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D712" w14:textId="02157991" w:rsidR="007212B9" w:rsidRDefault="007212B9" w:rsidP="00A11C4F">
      <w:pPr>
        <w:widowControl w:val="0"/>
        <w:rPr>
          <w:rFonts w:eastAsia="Cambria" w:cs="Cambria"/>
          <w:b/>
          <w:bCs/>
          <w:sz w:val="26"/>
          <w:szCs w:val="26"/>
          <w:lang w:val="ru-RU"/>
        </w:rPr>
      </w:pPr>
      <w:r>
        <w:rPr>
          <w:rFonts w:eastAsia="Cambria" w:cs="Cambria"/>
          <w:b/>
          <w:bCs/>
          <w:sz w:val="28"/>
          <w:szCs w:val="28"/>
          <w:lang w:val="en-US"/>
        </w:rPr>
        <w:t>I</w:t>
      </w:r>
      <w:r w:rsidRPr="007212B9">
        <w:rPr>
          <w:rFonts w:eastAsia="Cambria" w:cs="Cambria"/>
          <w:b/>
          <w:bCs/>
          <w:sz w:val="28"/>
          <w:szCs w:val="28"/>
          <w:lang w:val="ru-RU"/>
        </w:rPr>
        <w:t xml:space="preserve">.1. </w:t>
      </w:r>
      <w:r w:rsidR="00D12877" w:rsidRPr="00D12877">
        <w:rPr>
          <w:rFonts w:eastAsia="Cambria" w:cs="Cambria"/>
          <w:b/>
          <w:bCs/>
          <w:sz w:val="28"/>
          <w:szCs w:val="28"/>
          <w:lang w:val="ru-RU"/>
        </w:rPr>
        <w:t>Изменения, связанные</w:t>
      </w:r>
      <w:r w:rsidR="00C0448D">
        <w:rPr>
          <w:rFonts w:eastAsia="Cambria" w:cs="Cambria"/>
          <w:b/>
          <w:bCs/>
          <w:sz w:val="28"/>
          <w:szCs w:val="28"/>
          <w:lang w:val="ru-RU"/>
        </w:rPr>
        <w:t xml:space="preserve"> с</w:t>
      </w:r>
      <w:r w:rsidR="00D12877" w:rsidRPr="00D12877">
        <w:rPr>
          <w:rFonts w:eastAsia="Cambria" w:cs="Cambria"/>
          <w:b/>
          <w:bCs/>
          <w:sz w:val="28"/>
          <w:szCs w:val="28"/>
          <w:lang w:val="ru-RU"/>
        </w:rPr>
        <w:t xml:space="preserve"> </w:t>
      </w:r>
      <w:r w:rsidR="00D12877">
        <w:rPr>
          <w:rFonts w:eastAsia="Cambria" w:cs="Cambria"/>
          <w:b/>
          <w:bCs/>
          <w:sz w:val="28"/>
          <w:szCs w:val="28"/>
          <w:lang w:val="ru-RU"/>
        </w:rPr>
        <w:t xml:space="preserve">переносом </w:t>
      </w:r>
      <w:r w:rsidR="003A3689">
        <w:rPr>
          <w:rFonts w:eastAsia="Cambria" w:cs="Cambria"/>
          <w:b/>
          <w:bCs/>
          <w:sz w:val="28"/>
          <w:szCs w:val="28"/>
          <w:lang w:val="ru-RU"/>
        </w:rPr>
        <w:t xml:space="preserve">сроков </w:t>
      </w:r>
      <w:r w:rsidR="00D12877">
        <w:rPr>
          <w:rFonts w:eastAsia="Cambria" w:cs="Cambria"/>
          <w:b/>
          <w:bCs/>
          <w:sz w:val="28"/>
          <w:szCs w:val="28"/>
          <w:lang w:val="ru-RU"/>
        </w:rPr>
        <w:t>проведения КОМ и КОММод</w:t>
      </w:r>
    </w:p>
    <w:p w14:paraId="566D289A" w14:textId="77777777" w:rsidR="00353A4A" w:rsidRPr="00D12877" w:rsidRDefault="00353A4A" w:rsidP="00A11C4F">
      <w:pPr>
        <w:widowControl w:val="0"/>
        <w:rPr>
          <w:rFonts w:eastAsia="Cambria" w:cs="Cambria"/>
          <w:b/>
          <w:bCs/>
          <w:sz w:val="26"/>
          <w:szCs w:val="26"/>
          <w:lang w:val="ru-RU"/>
        </w:rPr>
      </w:pPr>
    </w:p>
    <w:p w14:paraId="5D93C952" w14:textId="77777777" w:rsidR="00065B1E" w:rsidRDefault="00D12877" w:rsidP="00A11C4F">
      <w:pPr>
        <w:widowControl w:val="0"/>
        <w:spacing w:before="0" w:after="0"/>
        <w:jc w:val="right"/>
        <w:rPr>
          <w:rFonts w:eastAsia="Cambria" w:cs="Cambria"/>
          <w:b/>
          <w:bCs/>
          <w:sz w:val="28"/>
          <w:szCs w:val="28"/>
          <w:lang w:val="en-US"/>
        </w:rPr>
      </w:pPr>
      <w:r w:rsidRPr="00290F9A">
        <w:rPr>
          <w:rFonts w:eastAsia="Cambria" w:cs="Cambria"/>
          <w:b/>
          <w:bCs/>
          <w:sz w:val="28"/>
          <w:szCs w:val="28"/>
        </w:rPr>
        <w:t xml:space="preserve">Приложение № </w:t>
      </w:r>
      <w:r w:rsidR="007212B9">
        <w:rPr>
          <w:rFonts w:eastAsia="Cambria" w:cs="Cambria"/>
          <w:b/>
          <w:bCs/>
          <w:sz w:val="28"/>
          <w:szCs w:val="28"/>
          <w:lang w:val="ru-RU"/>
        </w:rPr>
        <w:t>1.1</w:t>
      </w:r>
      <w:r w:rsidR="008B0004">
        <w:rPr>
          <w:rFonts w:eastAsia="Cambria" w:cs="Cambria"/>
          <w:b/>
          <w:bCs/>
          <w:sz w:val="28"/>
          <w:szCs w:val="28"/>
          <w:lang w:val="en-US"/>
        </w:rPr>
        <w:t>.1</w:t>
      </w:r>
    </w:p>
    <w:p w14:paraId="099F2B54" w14:textId="77777777" w:rsidR="007212B9" w:rsidRPr="00A21490" w:rsidRDefault="007212B9" w:rsidP="00A11C4F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BF103F" w:rsidRPr="00E46B54" w14:paraId="2E014E2F" w14:textId="77777777" w:rsidTr="00F047AA">
        <w:trPr>
          <w:trHeight w:val="360"/>
        </w:trPr>
        <w:tc>
          <w:tcPr>
            <w:tcW w:w="5000" w:type="pct"/>
          </w:tcPr>
          <w:p w14:paraId="3A4DF581" w14:textId="77777777" w:rsidR="00B76DE1" w:rsidRPr="00C21553" w:rsidRDefault="00B76DE1" w:rsidP="00A11C4F">
            <w:pPr>
              <w:pStyle w:val="ConsPlusNormal"/>
              <w:ind w:firstLine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Инициатор: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D12877" w:rsidRPr="00D12877">
              <w:rPr>
                <w:rFonts w:ascii="Garamond" w:hAnsi="Garamond" w:cs="Times New Roman"/>
                <w:sz w:val="24"/>
                <w:szCs w:val="24"/>
              </w:rPr>
              <w:t>Ассоциация «НП Совет рынка».</w:t>
            </w:r>
          </w:p>
          <w:p w14:paraId="5BD03459" w14:textId="4AA89454" w:rsidR="00C16F04" w:rsidRDefault="00B76DE1" w:rsidP="00A11C4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Обоснование: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предлагается привести в соответствие с </w:t>
            </w:r>
            <w:r w:rsidR="00D12877">
              <w:rPr>
                <w:rFonts w:ascii="Garamond" w:hAnsi="Garamond"/>
                <w:sz w:val="24"/>
                <w:szCs w:val="24"/>
              </w:rPr>
              <w:t>постановлением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 Правительства Ро</w:t>
            </w:r>
            <w:r w:rsidRPr="00462F59">
              <w:rPr>
                <w:rFonts w:ascii="Garamond" w:hAnsi="Garamond"/>
                <w:sz w:val="24"/>
                <w:szCs w:val="24"/>
              </w:rPr>
              <w:t xml:space="preserve">ссийской </w:t>
            </w:r>
            <w:r w:rsidR="00B74FAC" w:rsidRPr="00462F59">
              <w:rPr>
                <w:rFonts w:ascii="Garamond" w:hAnsi="Garamond"/>
                <w:sz w:val="24"/>
                <w:szCs w:val="24"/>
              </w:rPr>
              <w:t xml:space="preserve">Федерации </w:t>
            </w:r>
            <w:r w:rsidR="00496B77">
              <w:rPr>
                <w:rFonts w:ascii="Garamond" w:hAnsi="Garamond"/>
                <w:sz w:val="24"/>
                <w:szCs w:val="24"/>
              </w:rPr>
              <w:t xml:space="preserve">от 28.09.2023 № 1580 </w:t>
            </w:r>
            <w:r w:rsidR="00B74FAC" w:rsidRPr="00462F59">
              <w:rPr>
                <w:rFonts w:ascii="Garamond" w:hAnsi="Garamond"/>
                <w:sz w:val="24"/>
                <w:szCs w:val="24"/>
              </w:rPr>
              <w:t>«</w:t>
            </w:r>
            <w:r w:rsidR="00462F59" w:rsidRPr="00462F59">
              <w:rPr>
                <w:rFonts w:ascii="Garamond" w:hAnsi="Garamond"/>
                <w:sz w:val="24"/>
                <w:szCs w:val="24"/>
              </w:rPr>
              <w:t xml:space="preserve">О внесении изменений в </w:t>
            </w:r>
            <w:r w:rsidR="00D12877">
              <w:rPr>
                <w:rFonts w:ascii="Garamond" w:hAnsi="Garamond"/>
                <w:sz w:val="24"/>
                <w:szCs w:val="24"/>
              </w:rPr>
              <w:t>некоторые акты Правительства Российской Федерации и признании утратившим</w:t>
            </w:r>
            <w:r w:rsidR="00BC04D8">
              <w:rPr>
                <w:rFonts w:ascii="Garamond" w:hAnsi="Garamond"/>
                <w:sz w:val="24"/>
                <w:szCs w:val="24"/>
              </w:rPr>
              <w:t>и</w:t>
            </w:r>
            <w:r w:rsidR="00D12877">
              <w:rPr>
                <w:rFonts w:ascii="Garamond" w:hAnsi="Garamond"/>
                <w:sz w:val="24"/>
                <w:szCs w:val="24"/>
              </w:rPr>
              <w:t xml:space="preserve"> силу абзацев второго и третьего подпункта «в» пункта 2 изменений, которые вносятся в акты Правительства Российской Федерации по вопросам обращения мощности на оптовом рынке электрической энергии и мощности, утвержденных постановлением Правительства Российской Федерации от 6 февраля 2023 г. № 164» (далее – Постановление)</w:t>
            </w:r>
            <w:r w:rsidR="00C16F0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21553">
              <w:rPr>
                <w:rFonts w:ascii="Garamond" w:hAnsi="Garamond"/>
                <w:sz w:val="24"/>
                <w:szCs w:val="24"/>
              </w:rPr>
              <w:t>регламенты оптового рынка в части</w:t>
            </w:r>
            <w:r w:rsidR="00C16F04">
              <w:rPr>
                <w:rFonts w:ascii="Garamond" w:hAnsi="Garamond"/>
                <w:sz w:val="24"/>
                <w:szCs w:val="24"/>
              </w:rPr>
              <w:t>:</w:t>
            </w:r>
          </w:p>
          <w:p w14:paraId="5D75160B" w14:textId="77777777" w:rsidR="00D12877" w:rsidRDefault="00C16F04" w:rsidP="00A11C4F">
            <w:pPr>
              <w:pStyle w:val="ConsPlusNormal"/>
              <w:ind w:left="567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="00B76DE1" w:rsidRPr="00C2155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06335">
              <w:rPr>
                <w:rFonts w:ascii="Garamond" w:hAnsi="Garamond"/>
                <w:sz w:val="24"/>
                <w:szCs w:val="24"/>
              </w:rPr>
              <w:t>переноса сроков</w:t>
            </w:r>
            <w:r w:rsidR="00787E2E">
              <w:rPr>
                <w:rFonts w:ascii="Garamond" w:hAnsi="Garamond"/>
                <w:sz w:val="24"/>
                <w:szCs w:val="24"/>
              </w:rPr>
              <w:t xml:space="preserve"> проведения КОМ </w:t>
            </w:r>
            <w:r w:rsidRPr="00C16F04">
              <w:rPr>
                <w:rFonts w:ascii="Garamond" w:hAnsi="Garamond"/>
                <w:sz w:val="24"/>
                <w:szCs w:val="24"/>
              </w:rPr>
              <w:t>на 2027 год и последующие годы</w:t>
            </w:r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B103B4">
              <w:rPr>
                <w:rFonts w:ascii="Garamond" w:hAnsi="Garamond"/>
                <w:sz w:val="24"/>
                <w:szCs w:val="24"/>
              </w:rPr>
              <w:t>п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редлагается провести КОМ на 2027 год не позднее 15 </w:t>
            </w:r>
            <w:r w:rsidR="00B103B4">
              <w:rPr>
                <w:rFonts w:ascii="Garamond" w:hAnsi="Garamond"/>
                <w:sz w:val="24"/>
                <w:szCs w:val="24"/>
              </w:rPr>
              <w:t>февраля 2024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года (ранее было не позднее 15 ноября</w:t>
            </w:r>
            <w:r w:rsidR="00B103B4">
              <w:rPr>
                <w:rFonts w:ascii="Garamond" w:hAnsi="Garamond"/>
                <w:sz w:val="24"/>
                <w:szCs w:val="24"/>
              </w:rPr>
              <w:t xml:space="preserve"> 2023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года), а далее ежегодно не позднее 15 </w:t>
            </w:r>
            <w:r w:rsidR="00B103B4">
              <w:rPr>
                <w:rFonts w:ascii="Garamond" w:hAnsi="Garamond"/>
                <w:sz w:val="24"/>
                <w:szCs w:val="24"/>
              </w:rPr>
              <w:t>февраля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проводить КОМ с началом периода поставки мощности по итогам такого отбора 1 января календарного года, наступающего через </w:t>
            </w:r>
            <w:r w:rsidR="00B103B4">
              <w:rPr>
                <w:rFonts w:ascii="Garamond" w:hAnsi="Garamond"/>
                <w:sz w:val="24"/>
                <w:szCs w:val="24"/>
              </w:rPr>
              <w:t>2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календарных года после проведения данного КОМ</w:t>
            </w:r>
            <w:r w:rsidR="001F6C16">
              <w:rPr>
                <w:rFonts w:ascii="Garamond" w:hAnsi="Garamond"/>
                <w:sz w:val="24"/>
                <w:szCs w:val="24"/>
              </w:rPr>
              <w:t>)</w:t>
            </w:r>
            <w:r w:rsidR="00B103B4">
              <w:rPr>
                <w:rFonts w:ascii="Garamond" w:hAnsi="Garamond"/>
                <w:sz w:val="24"/>
                <w:szCs w:val="24"/>
              </w:rPr>
              <w:t>;</w:t>
            </w:r>
          </w:p>
          <w:p w14:paraId="6FDB8A6C" w14:textId="77777777" w:rsidR="00D12877" w:rsidRDefault="00B103B4" w:rsidP="00A11C4F">
            <w:pPr>
              <w:pStyle w:val="ConsPlusNormal"/>
              <w:ind w:left="567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переноса сроков проведения</w:t>
            </w:r>
            <w:r w:rsidR="00C16F04" w:rsidRPr="00C16F04">
              <w:rPr>
                <w:rFonts w:ascii="Garamond" w:hAnsi="Garamond"/>
                <w:sz w:val="24"/>
                <w:szCs w:val="24"/>
              </w:rPr>
              <w:t xml:space="preserve"> КОММод на 2028 год и последующие годы</w:t>
            </w:r>
            <w:r>
              <w:rPr>
                <w:rFonts w:ascii="Garamond" w:hAnsi="Garamond"/>
                <w:sz w:val="24"/>
                <w:szCs w:val="24"/>
              </w:rPr>
              <w:t xml:space="preserve"> (п</w:t>
            </w:r>
            <w:r w:rsidRPr="00C16F04">
              <w:rPr>
                <w:rFonts w:ascii="Garamond" w:hAnsi="Garamond"/>
                <w:sz w:val="24"/>
                <w:szCs w:val="24"/>
              </w:rPr>
              <w:t>редлагается провести КОМ</w:t>
            </w:r>
            <w:r>
              <w:rPr>
                <w:rFonts w:ascii="Garamond" w:hAnsi="Garamond"/>
                <w:sz w:val="24"/>
                <w:szCs w:val="24"/>
              </w:rPr>
              <w:t>Мод на 2028 год не позднее 1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апреля 2024 года (ранее было не позднее 1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октября 2023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года)</w:t>
            </w:r>
            <w:r>
              <w:rPr>
                <w:rFonts w:ascii="Garamond" w:hAnsi="Garamond"/>
                <w:sz w:val="24"/>
                <w:szCs w:val="24"/>
              </w:rPr>
              <w:t>, а далее ежегодно не позднее 1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апреля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проводить КОМ</w:t>
            </w:r>
            <w:r>
              <w:rPr>
                <w:rFonts w:ascii="Garamond" w:hAnsi="Garamond"/>
                <w:sz w:val="24"/>
                <w:szCs w:val="24"/>
              </w:rPr>
              <w:t>Мод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с началом периода поставки мощности по итогам такого отбора 1 января календарного года, наступающего через 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C16F04">
              <w:rPr>
                <w:rFonts w:ascii="Garamond" w:hAnsi="Garamond"/>
                <w:sz w:val="24"/>
                <w:szCs w:val="24"/>
              </w:rPr>
              <w:t xml:space="preserve"> календарных года после проведения данного КОМ</w:t>
            </w:r>
            <w:r w:rsidR="002465B1">
              <w:rPr>
                <w:rFonts w:ascii="Garamond" w:hAnsi="Garamond"/>
                <w:sz w:val="24"/>
                <w:szCs w:val="24"/>
              </w:rPr>
              <w:t>Мод</w:t>
            </w:r>
            <w:r w:rsidR="001F6C16">
              <w:rPr>
                <w:rFonts w:ascii="Garamond" w:hAnsi="Garamond"/>
                <w:sz w:val="24"/>
                <w:szCs w:val="24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545A36B0" w14:textId="41492973" w:rsidR="00B103B4" w:rsidRDefault="00577C87" w:rsidP="00A11C4F">
            <w:pPr>
              <w:pStyle w:val="ConsPlusNormal"/>
              <w:ind w:left="567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уточнения порядка определения договорного объема и объема мощности, фактически поставленного на оптовый рынок, для генерирующего оборудования, в отношении которого заключены договоры </w:t>
            </w:r>
            <w:r w:rsidR="00496B77">
              <w:rPr>
                <w:rFonts w:ascii="Garamond" w:hAnsi="Garamond"/>
                <w:sz w:val="24"/>
                <w:szCs w:val="24"/>
              </w:rPr>
              <w:t xml:space="preserve">купли-продажи (поставки) мощности модернизированного генерирующего оборудования тепловых электростанций (далее – договоры </w:t>
            </w:r>
            <w:r>
              <w:rPr>
                <w:rFonts w:ascii="Garamond" w:hAnsi="Garamond"/>
                <w:sz w:val="24"/>
                <w:szCs w:val="24"/>
              </w:rPr>
              <w:t>на модернизацию</w:t>
            </w:r>
            <w:r w:rsidR="00496B77">
              <w:rPr>
                <w:rFonts w:ascii="Garamond" w:hAnsi="Garamond"/>
                <w:sz w:val="24"/>
                <w:szCs w:val="24"/>
              </w:rPr>
              <w:t>)</w:t>
            </w:r>
            <w:r w:rsidR="002E1BC7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по которым была изменена дата начала поставки мощности модернизированного оборудования на более позднюю, и функционирующего до реализации проекта модернизации, а также генерирующего оборудования, в отношении которого ранее были заключены договоры на модернизацию, которые были расторгнуты по причине исключения данного оборудования из </w:t>
            </w:r>
            <w:r w:rsidRPr="00577C87">
              <w:rPr>
                <w:rFonts w:ascii="Garamond" w:hAnsi="Garamond"/>
                <w:sz w:val="24"/>
                <w:szCs w:val="24"/>
              </w:rPr>
              <w:t>перечня генерирующих объектов, утвержденного Правительством Российской Федерации на основании результатов отбора проектов модернизации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23F0D5AE" w14:textId="77777777" w:rsidR="00577C87" w:rsidRDefault="00577C87" w:rsidP="00A11C4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Дополнительно предлагается внести в регламенты оптового рынка уточнения технического характера.</w:t>
            </w:r>
          </w:p>
          <w:p w14:paraId="69424295" w14:textId="2F638F7C" w:rsidR="00BF103F" w:rsidRPr="00D711D5" w:rsidRDefault="00BF103F" w:rsidP="00A11C4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353A4A">
              <w:rPr>
                <w:rFonts w:ascii="Garamond" w:hAnsi="Garamond" w:cs="Times New Roman"/>
                <w:color w:val="000000"/>
                <w:sz w:val="24"/>
                <w:szCs w:val="24"/>
              </w:rPr>
              <w:t>1 ноября 2023 года.</w:t>
            </w:r>
          </w:p>
        </w:tc>
      </w:tr>
    </w:tbl>
    <w:p w14:paraId="032124D0" w14:textId="77777777" w:rsidR="00C21553" w:rsidRPr="00EB3F5D" w:rsidRDefault="00C21553" w:rsidP="00A11C4F">
      <w:pPr>
        <w:widowControl w:val="0"/>
        <w:tabs>
          <w:tab w:val="left" w:pos="709"/>
        </w:tabs>
        <w:spacing w:before="0" w:after="0"/>
        <w:rPr>
          <w:b/>
          <w:sz w:val="24"/>
          <w:szCs w:val="24"/>
          <w:lang w:val="ru-RU"/>
        </w:rPr>
      </w:pPr>
    </w:p>
    <w:p w14:paraId="298DFAD5" w14:textId="77777777" w:rsidR="00241CE7" w:rsidRDefault="00241CE7" w:rsidP="00A11C4F">
      <w:pPr>
        <w:widowControl w:val="0"/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  <w:r w:rsidRPr="00197ABD">
        <w:rPr>
          <w:b/>
          <w:sz w:val="26"/>
          <w:szCs w:val="26"/>
          <w:lang w:val="ru-RU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14:paraId="46DC8ADB" w14:textId="77777777" w:rsidR="00C21553" w:rsidRPr="00197ABD" w:rsidRDefault="00C21553" w:rsidP="00A11C4F">
      <w:pPr>
        <w:widowControl w:val="0"/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590"/>
        <w:gridCol w:w="6465"/>
      </w:tblGrid>
      <w:tr w:rsidR="00241CE7" w:rsidRPr="00E46B54" w14:paraId="77C141FE" w14:textId="77777777" w:rsidTr="002171CC">
        <w:trPr>
          <w:trHeight w:val="435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7DD5C" w14:textId="77777777" w:rsidR="00241CE7" w:rsidRPr="0046434C" w:rsidRDefault="00241CE7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eastAsia="ru-RU"/>
              </w:rPr>
              <w:t>№</w:t>
            </w:r>
          </w:p>
          <w:p w14:paraId="2F83D82E" w14:textId="77777777" w:rsidR="00241CE7" w:rsidRPr="0046434C" w:rsidRDefault="00241CE7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eastAsia="ru-RU"/>
              </w:rPr>
              <w:t>пункта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0093AAB" w14:textId="77777777" w:rsidR="00241CE7" w:rsidRPr="0046434C" w:rsidRDefault="00241CE7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Редакция, действующая на момент</w:t>
            </w:r>
          </w:p>
          <w:p w14:paraId="2D1CA9C8" w14:textId="77777777" w:rsidR="00241CE7" w:rsidRPr="0046434C" w:rsidRDefault="00241CE7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3FAA3AA5" w14:textId="77777777" w:rsidR="00241CE7" w:rsidRPr="0046434C" w:rsidRDefault="00241CE7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00988F62" w14:textId="77777777" w:rsidR="00241CE7" w:rsidRPr="0046434C" w:rsidRDefault="00241CE7" w:rsidP="00A11C4F">
            <w:pPr>
              <w:widowControl w:val="0"/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46434C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58514A" w:rsidRPr="00E46B54" w14:paraId="7094E124" w14:textId="77777777" w:rsidTr="002171CC">
        <w:trPr>
          <w:trHeight w:val="435"/>
        </w:trPr>
        <w:tc>
          <w:tcPr>
            <w:tcW w:w="5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DB199" w14:textId="77777777" w:rsidR="0058514A" w:rsidRPr="0046434C" w:rsidRDefault="0058514A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1.3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463176B" w14:textId="77777777" w:rsidR="0058514A" w:rsidRPr="0046434C" w:rsidRDefault="0058514A" w:rsidP="00EB3F5D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14:paraId="28863FBC" w14:textId="77777777" w:rsidR="0058514A" w:rsidRPr="0046434C" w:rsidRDefault="0058514A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Для целей настоящего Регламента используются следующие обозначения, если иное не установлено в тексте Регламента:</w:t>
            </w:r>
          </w:p>
          <w:p w14:paraId="4147DD4C" w14:textId="77777777" w:rsidR="0058514A" w:rsidRPr="0046434C" w:rsidRDefault="0058514A" w:rsidP="00EB3F5D">
            <w:pPr>
              <w:widowControl w:val="0"/>
              <w:spacing w:before="120" w:after="120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rFonts w:cs="Arial"/>
                <w:iCs/>
                <w:szCs w:val="22"/>
                <w:lang w:val="ru-RU"/>
              </w:rPr>
              <w:t>год</w:t>
            </w:r>
            <w:r w:rsidRPr="0046434C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i/>
                <w:szCs w:val="22"/>
                <w:lang w:val="en-US"/>
              </w:rPr>
              <w:t>X</w:t>
            </w:r>
            <w:r w:rsidRPr="0046434C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lang w:val="ru-RU"/>
              </w:rPr>
              <w:t>– год, на который проводится КОМ;</w:t>
            </w:r>
          </w:p>
          <w:p w14:paraId="7D0189D1" w14:textId="77777777" w:rsidR="0058514A" w:rsidRPr="0046434C" w:rsidRDefault="0058514A" w:rsidP="00EB3F5D">
            <w:pPr>
              <w:widowControl w:val="0"/>
              <w:spacing w:before="120" w:after="120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год </w:t>
            </w:r>
            <w:r w:rsidRPr="0046434C">
              <w:rPr>
                <w:rFonts w:cs="Arial"/>
                <w:i/>
                <w:szCs w:val="22"/>
                <w:lang w:val="en-US"/>
              </w:rPr>
              <w:t>Z</w:t>
            </w:r>
            <w:r w:rsidRPr="0046434C">
              <w:rPr>
                <w:rFonts w:cs="Arial"/>
                <w:szCs w:val="22"/>
                <w:lang w:val="ru-RU"/>
              </w:rPr>
              <w:t xml:space="preserve"> (</w:t>
            </w:r>
            <w:r w:rsidRPr="0046434C">
              <w:rPr>
                <w:rFonts w:cs="Arial"/>
                <w:i/>
                <w:szCs w:val="22"/>
                <w:lang w:val="en-US"/>
              </w:rPr>
              <w:t>X</w:t>
            </w:r>
            <w:r w:rsidRPr="0046434C">
              <w:rPr>
                <w:rFonts w:cs="Arial"/>
                <w:szCs w:val="22"/>
                <w:lang w:val="ru-RU"/>
              </w:rPr>
              <w:t>-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6</w:t>
            </w:r>
            <w:r w:rsidRPr="0046434C">
              <w:rPr>
                <w:rFonts w:cs="Arial"/>
                <w:szCs w:val="22"/>
                <w:lang w:val="ru-RU"/>
              </w:rPr>
              <w:t xml:space="preserve">) – год, наступивший за 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шесть</w:t>
            </w:r>
            <w:r w:rsidRPr="0046434C">
              <w:rPr>
                <w:rFonts w:cs="Arial"/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лет</w:t>
            </w:r>
            <w:r w:rsidRPr="0046434C">
              <w:rPr>
                <w:rFonts w:cs="Arial"/>
                <w:szCs w:val="22"/>
                <w:lang w:val="ru-RU"/>
              </w:rPr>
              <w:t xml:space="preserve"> до года, на который проводится соответствующий КОМ на год </w:t>
            </w:r>
            <w:r w:rsidRPr="0046434C">
              <w:rPr>
                <w:rFonts w:cs="Arial"/>
                <w:i/>
                <w:szCs w:val="22"/>
                <w:lang w:val="en-US"/>
              </w:rPr>
              <w:t>X</w:t>
            </w:r>
            <w:r w:rsidRPr="0046434C">
              <w:rPr>
                <w:rFonts w:cs="Arial"/>
                <w:szCs w:val="22"/>
                <w:lang w:val="ru-RU"/>
              </w:rPr>
              <w:t>;</w:t>
            </w:r>
          </w:p>
          <w:p w14:paraId="3F1115A1" w14:textId="77777777" w:rsidR="0058514A" w:rsidRPr="0046434C" w:rsidRDefault="0058514A" w:rsidP="00EB3F5D">
            <w:pPr>
              <w:pStyle w:val="ad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46434C">
              <w:rPr>
                <w:rFonts w:ascii="Garamond" w:hAnsi="Garamond" w:cs="Arial"/>
                <w:szCs w:val="22"/>
                <w:lang w:val="ru-RU"/>
              </w:rPr>
              <w:t xml:space="preserve">год </w:t>
            </w:r>
            <w:r w:rsidRPr="0046434C">
              <w:rPr>
                <w:rFonts w:ascii="Garamond" w:hAnsi="Garamond" w:cs="Arial"/>
                <w:i/>
                <w:szCs w:val="22"/>
                <w:lang w:val="en-US"/>
              </w:rPr>
              <w:t>Y</w:t>
            </w:r>
            <w:r w:rsidRPr="0046434C">
              <w:rPr>
                <w:rFonts w:ascii="Garamond" w:hAnsi="Garamond" w:cs="Arial"/>
                <w:szCs w:val="22"/>
                <w:lang w:val="ru-RU"/>
              </w:rPr>
              <w:t xml:space="preserve"> – </w:t>
            </w:r>
            <w:r w:rsidRPr="0046434C">
              <w:rPr>
                <w:rFonts w:ascii="Garamond" w:hAnsi="Garamond"/>
                <w:szCs w:val="22"/>
                <w:lang w:val="ru-RU"/>
              </w:rPr>
              <w:t xml:space="preserve">год, в котором проводится КОМ на год </w:t>
            </w:r>
            <w:r w:rsidRPr="0046434C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6434C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0D77A153" w14:textId="77777777" w:rsidR="0058514A" w:rsidRPr="0046434C" w:rsidRDefault="0058514A" w:rsidP="00EB3F5D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 w:eastAsia="ru-RU"/>
              </w:rPr>
            </w:pPr>
            <w:r w:rsidRPr="0046434C">
              <w:rPr>
                <w:szCs w:val="22"/>
                <w:lang w:val="ru-RU"/>
              </w:rPr>
              <w:t xml:space="preserve">месяц </w:t>
            </w:r>
            <w:r w:rsidRPr="0046434C">
              <w:rPr>
                <w:i/>
                <w:szCs w:val="22"/>
              </w:rPr>
              <w:t>M</w:t>
            </w:r>
            <w:r w:rsidRPr="0046434C">
              <w:rPr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lang w:val="ru-RU"/>
              </w:rPr>
              <w:t>–</w:t>
            </w:r>
            <w:r w:rsidRPr="0046434C">
              <w:rPr>
                <w:szCs w:val="22"/>
                <w:lang w:val="ru-RU"/>
              </w:rPr>
              <w:t xml:space="preserve"> месяц проведения КОМ.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4174ACD7" w14:textId="77777777" w:rsidR="0058514A" w:rsidRPr="0046434C" w:rsidRDefault="0058514A" w:rsidP="00EB3F5D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14:paraId="34179D15" w14:textId="77777777" w:rsidR="0058514A" w:rsidRPr="0046434C" w:rsidRDefault="0058514A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Для целей настоящего Регламента используются следующие обозначения, если иное не установлено в тексте Регламента:</w:t>
            </w:r>
          </w:p>
          <w:p w14:paraId="08F1F477" w14:textId="77777777" w:rsidR="0058514A" w:rsidRPr="0046434C" w:rsidRDefault="0058514A" w:rsidP="00EB3F5D">
            <w:pPr>
              <w:widowControl w:val="0"/>
              <w:spacing w:before="120" w:after="120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rFonts w:cs="Arial"/>
                <w:iCs/>
                <w:szCs w:val="22"/>
                <w:lang w:val="ru-RU"/>
              </w:rPr>
              <w:t>год</w:t>
            </w:r>
            <w:r w:rsidRPr="0046434C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i/>
                <w:szCs w:val="22"/>
                <w:lang w:val="en-US"/>
              </w:rPr>
              <w:t>X</w:t>
            </w:r>
            <w:r w:rsidRPr="0046434C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lang w:val="ru-RU"/>
              </w:rPr>
              <w:t>– год, на который проводится КОМ;</w:t>
            </w:r>
          </w:p>
          <w:p w14:paraId="453C37CC" w14:textId="77777777" w:rsidR="0058514A" w:rsidRPr="0046434C" w:rsidRDefault="0058514A" w:rsidP="00EB3F5D">
            <w:pPr>
              <w:widowControl w:val="0"/>
              <w:spacing w:before="120" w:after="120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год </w:t>
            </w:r>
            <w:r w:rsidRPr="0046434C">
              <w:rPr>
                <w:rFonts w:cs="Arial"/>
                <w:i/>
                <w:szCs w:val="22"/>
                <w:lang w:val="en-US"/>
              </w:rPr>
              <w:t>Z</w:t>
            </w:r>
            <w:r w:rsidRPr="0046434C">
              <w:rPr>
                <w:rFonts w:cs="Arial"/>
                <w:i/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i/>
                <w:szCs w:val="22"/>
                <w:highlight w:val="yellow"/>
                <w:lang w:val="ru-RU"/>
              </w:rPr>
              <w:t>=</w:t>
            </w:r>
            <w:r w:rsidRPr="0046434C">
              <w:rPr>
                <w:rFonts w:cs="Arial"/>
                <w:szCs w:val="22"/>
                <w:lang w:val="ru-RU"/>
              </w:rPr>
              <w:t xml:space="preserve"> (</w:t>
            </w:r>
            <w:r w:rsidRPr="0046434C">
              <w:rPr>
                <w:rFonts w:cs="Arial"/>
                <w:i/>
                <w:szCs w:val="22"/>
                <w:lang w:val="en-US"/>
              </w:rPr>
              <w:t>X</w:t>
            </w:r>
            <w:r w:rsidRPr="0046434C">
              <w:rPr>
                <w:rFonts w:cs="Arial"/>
                <w:szCs w:val="22"/>
                <w:lang w:val="ru-RU"/>
              </w:rPr>
              <w:t>-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3</w:t>
            </w:r>
            <w:r w:rsidRPr="0046434C">
              <w:rPr>
                <w:rFonts w:cs="Arial"/>
                <w:szCs w:val="22"/>
                <w:lang w:val="ru-RU"/>
              </w:rPr>
              <w:t xml:space="preserve">) – год, наступивший за 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три года</w:t>
            </w:r>
            <w:r w:rsidRPr="0046434C">
              <w:rPr>
                <w:rFonts w:cs="Arial"/>
                <w:szCs w:val="22"/>
                <w:lang w:val="ru-RU"/>
              </w:rPr>
              <w:t xml:space="preserve"> до года, на который проводится соответствующий КОМ на год </w:t>
            </w:r>
            <w:r w:rsidRPr="0046434C">
              <w:rPr>
                <w:rFonts w:cs="Arial"/>
                <w:i/>
                <w:szCs w:val="22"/>
                <w:lang w:val="en-US"/>
              </w:rPr>
              <w:t>X</w:t>
            </w:r>
            <w:r w:rsidRPr="0046434C">
              <w:rPr>
                <w:rFonts w:cs="Arial"/>
                <w:szCs w:val="22"/>
                <w:lang w:val="ru-RU"/>
              </w:rPr>
              <w:t>;</w:t>
            </w:r>
          </w:p>
          <w:p w14:paraId="32355A49" w14:textId="77777777" w:rsidR="0058514A" w:rsidRPr="0046434C" w:rsidRDefault="0058514A" w:rsidP="00EB3F5D">
            <w:pPr>
              <w:pStyle w:val="ad"/>
              <w:widowControl w:val="0"/>
              <w:rPr>
                <w:rFonts w:ascii="Garamond" w:hAnsi="Garamond"/>
                <w:szCs w:val="22"/>
                <w:lang w:val="ru-RU"/>
              </w:rPr>
            </w:pPr>
            <w:r w:rsidRPr="0046434C">
              <w:rPr>
                <w:rFonts w:ascii="Garamond" w:hAnsi="Garamond" w:cs="Arial"/>
                <w:szCs w:val="22"/>
                <w:lang w:val="ru-RU"/>
              </w:rPr>
              <w:t xml:space="preserve">год </w:t>
            </w:r>
            <w:r w:rsidRPr="0046434C">
              <w:rPr>
                <w:rFonts w:ascii="Garamond" w:hAnsi="Garamond" w:cs="Arial"/>
                <w:i/>
                <w:szCs w:val="22"/>
                <w:lang w:val="en-US"/>
              </w:rPr>
              <w:t>Y</w:t>
            </w:r>
            <w:r w:rsidRPr="0046434C">
              <w:rPr>
                <w:rFonts w:ascii="Garamond" w:hAnsi="Garamond" w:cs="Arial"/>
                <w:szCs w:val="22"/>
                <w:lang w:val="ru-RU"/>
              </w:rPr>
              <w:t xml:space="preserve"> – </w:t>
            </w:r>
            <w:r w:rsidRPr="0046434C">
              <w:rPr>
                <w:rFonts w:ascii="Garamond" w:hAnsi="Garamond"/>
                <w:szCs w:val="22"/>
                <w:lang w:val="ru-RU"/>
              </w:rPr>
              <w:t xml:space="preserve">год, в котором проводится КОМ на год </w:t>
            </w:r>
            <w:r w:rsidRPr="0046434C">
              <w:rPr>
                <w:rFonts w:ascii="Garamond" w:hAnsi="Garamond"/>
                <w:i/>
                <w:szCs w:val="22"/>
                <w:lang w:val="ru-RU"/>
              </w:rPr>
              <w:t>Х</w:t>
            </w:r>
            <w:r w:rsidRPr="0046434C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43D57FCE" w14:textId="77777777" w:rsidR="0058514A" w:rsidRPr="0046434C" w:rsidRDefault="0058514A" w:rsidP="00EB3F5D">
            <w:pPr>
              <w:widowControl w:val="0"/>
              <w:spacing w:before="120" w:after="12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szCs w:val="22"/>
                <w:lang w:val="ru-RU"/>
              </w:rPr>
              <w:t xml:space="preserve">месяц </w:t>
            </w:r>
            <w:r w:rsidRPr="0046434C">
              <w:rPr>
                <w:i/>
                <w:szCs w:val="22"/>
              </w:rPr>
              <w:t>M</w:t>
            </w:r>
            <w:r w:rsidRPr="0046434C">
              <w:rPr>
                <w:szCs w:val="22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lang w:val="ru-RU"/>
              </w:rPr>
              <w:t>–</w:t>
            </w:r>
            <w:r w:rsidRPr="0046434C">
              <w:rPr>
                <w:szCs w:val="22"/>
                <w:lang w:val="ru-RU"/>
              </w:rPr>
              <w:t xml:space="preserve"> месяц проведения КОМ.</w:t>
            </w:r>
          </w:p>
        </w:tc>
      </w:tr>
      <w:tr w:rsidR="00241CE7" w:rsidRPr="0046434C" w14:paraId="4F35FE9B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1A8E2415" w14:textId="77777777" w:rsidR="00241CE7" w:rsidRPr="0046434C" w:rsidRDefault="00241CE7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eastAsia="ru-RU"/>
              </w:rPr>
              <w:t>2.1.3.1</w:t>
            </w:r>
          </w:p>
        </w:tc>
        <w:tc>
          <w:tcPr>
            <w:tcW w:w="2263" w:type="pct"/>
            <w:shd w:val="clear" w:color="auto" w:fill="auto"/>
          </w:tcPr>
          <w:p w14:paraId="5A0AF2CC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Сроки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14:paraId="71116CA6" w14:textId="77777777" w:rsidR="0058514A" w:rsidRPr="0046434C" w:rsidRDefault="0058514A" w:rsidP="00EB3F5D">
            <w:pPr>
              <w:widowControl w:val="0"/>
              <w:numPr>
                <w:ilvl w:val="0"/>
                <w:numId w:val="18"/>
              </w:numPr>
              <w:tabs>
                <w:tab w:val="num" w:pos="567"/>
              </w:tabs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дата окончания срока подачи (приема) заявок должна быть не позднее:</w:t>
            </w:r>
          </w:p>
          <w:p w14:paraId="448215C3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2022, 2023, 2024 годы поставки – </w:t>
            </w:r>
            <w:r w:rsidRPr="0046434C">
              <w:rPr>
                <w:bCs/>
                <w:iCs/>
                <w:color w:val="000000" w:themeColor="text1"/>
                <w:szCs w:val="22"/>
                <w:lang w:val="ru-RU"/>
              </w:rPr>
              <w:t>12 августа 2019 года</w:t>
            </w:r>
            <w:r w:rsidRPr="0046434C">
              <w:rPr>
                <w:szCs w:val="22"/>
                <w:lang w:val="ru-RU"/>
              </w:rPr>
              <w:t>;</w:t>
            </w:r>
          </w:p>
          <w:p w14:paraId="4D89C49D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2025 год поставки </w:t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  <w:t>– 15 февраля 2020 года;</w:t>
            </w:r>
          </w:p>
          <w:p w14:paraId="39488EA8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2026 год поставки </w:t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  <w:t>– 15 февраля 2021 года;</w:t>
            </w:r>
          </w:p>
          <w:p w14:paraId="2F9591C8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2027 год и на последующие годы поставки (на год 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 xml:space="preserve">) – 15 </w:t>
            </w:r>
            <w:r w:rsidRPr="0046434C">
              <w:rPr>
                <w:szCs w:val="22"/>
                <w:highlight w:val="yellow"/>
                <w:lang w:val="ru-RU"/>
              </w:rPr>
              <w:t>ноября</w:t>
            </w:r>
            <w:r w:rsidRPr="0046434C">
              <w:rPr>
                <w:szCs w:val="22"/>
                <w:lang w:val="ru-RU"/>
              </w:rPr>
              <w:t xml:space="preserve"> года (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>–</w:t>
            </w:r>
            <w:r w:rsidRPr="0046434C">
              <w:rPr>
                <w:szCs w:val="22"/>
                <w:highlight w:val="yellow"/>
                <w:lang w:val="ru-RU"/>
              </w:rPr>
              <w:t>4</w:t>
            </w:r>
            <w:r w:rsidRPr="0046434C">
              <w:rPr>
                <w:szCs w:val="22"/>
                <w:lang w:val="ru-RU"/>
              </w:rPr>
              <w:t>);</w:t>
            </w:r>
          </w:p>
          <w:p w14:paraId="18067BD4" w14:textId="77777777" w:rsidR="0058514A" w:rsidRPr="0046434C" w:rsidRDefault="0058514A" w:rsidP="00EB3F5D">
            <w:pPr>
              <w:widowControl w:val="0"/>
              <w:numPr>
                <w:ilvl w:val="0"/>
                <w:numId w:val="18"/>
              </w:numPr>
              <w:tabs>
                <w:tab w:val="num" w:pos="567"/>
              </w:tabs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срок подачи (приема) заявок должен составлять не менее 5 рабочих дней.</w:t>
            </w:r>
          </w:p>
          <w:p w14:paraId="4BC92325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7E5625F1" w14:textId="77777777" w:rsidR="00241CE7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</w:tc>
        <w:tc>
          <w:tcPr>
            <w:tcW w:w="2220" w:type="pct"/>
            <w:shd w:val="clear" w:color="auto" w:fill="auto"/>
          </w:tcPr>
          <w:p w14:paraId="49FA9725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Сроки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14:paraId="2D854561" w14:textId="77777777" w:rsidR="0058514A" w:rsidRPr="0046434C" w:rsidRDefault="0058514A" w:rsidP="00EB3F5D">
            <w:pPr>
              <w:widowControl w:val="0"/>
              <w:numPr>
                <w:ilvl w:val="0"/>
                <w:numId w:val="18"/>
              </w:numPr>
              <w:tabs>
                <w:tab w:val="num" w:pos="567"/>
              </w:tabs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дата окончания срока подачи (приема) заявок должна быть не позднее:</w:t>
            </w:r>
          </w:p>
          <w:p w14:paraId="6CC35308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2022, 2023, 2024 годы поставки – </w:t>
            </w:r>
            <w:r w:rsidRPr="0046434C">
              <w:rPr>
                <w:bCs/>
                <w:iCs/>
                <w:color w:val="000000" w:themeColor="text1"/>
                <w:szCs w:val="22"/>
                <w:lang w:val="ru-RU"/>
              </w:rPr>
              <w:t>12 августа 2019 года</w:t>
            </w:r>
            <w:r w:rsidRPr="0046434C">
              <w:rPr>
                <w:szCs w:val="22"/>
                <w:lang w:val="ru-RU"/>
              </w:rPr>
              <w:t>;</w:t>
            </w:r>
          </w:p>
          <w:p w14:paraId="1C554DF9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2025 год поставки </w:t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  <w:t>– 15 февраля 2020 года;</w:t>
            </w:r>
          </w:p>
          <w:p w14:paraId="0F9D0ADF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2026 год поставки </w:t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</w:r>
            <w:r w:rsidRPr="0046434C">
              <w:rPr>
                <w:szCs w:val="22"/>
                <w:lang w:val="ru-RU"/>
              </w:rPr>
              <w:softHyphen/>
              <w:t>– 15 февраля 2021 года;</w:t>
            </w:r>
          </w:p>
          <w:p w14:paraId="16B6D672" w14:textId="77777777" w:rsidR="0058514A" w:rsidRPr="0046434C" w:rsidRDefault="0058514A" w:rsidP="00EB3F5D">
            <w:pPr>
              <w:widowControl w:val="0"/>
              <w:numPr>
                <w:ilvl w:val="0"/>
                <w:numId w:val="14"/>
              </w:numPr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для КОМ на 2027 год и на последующие годы поставки (на год 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 xml:space="preserve">) – 15 </w:t>
            </w:r>
            <w:r w:rsidRPr="0046434C">
              <w:rPr>
                <w:szCs w:val="22"/>
                <w:highlight w:val="yellow"/>
                <w:lang w:val="ru-RU"/>
              </w:rPr>
              <w:t>февраля</w:t>
            </w:r>
            <w:r w:rsidRPr="0046434C">
              <w:rPr>
                <w:szCs w:val="22"/>
                <w:lang w:val="ru-RU"/>
              </w:rPr>
              <w:t xml:space="preserve"> года (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>–</w:t>
            </w:r>
            <w:r w:rsidRPr="0046434C">
              <w:rPr>
                <w:szCs w:val="22"/>
                <w:highlight w:val="yellow"/>
                <w:lang w:val="ru-RU"/>
              </w:rPr>
              <w:t>3</w:t>
            </w:r>
            <w:r w:rsidRPr="0046434C">
              <w:rPr>
                <w:szCs w:val="22"/>
                <w:lang w:val="ru-RU"/>
              </w:rPr>
              <w:t>);</w:t>
            </w:r>
          </w:p>
          <w:p w14:paraId="7F4D8730" w14:textId="77777777" w:rsidR="0058514A" w:rsidRPr="0046434C" w:rsidRDefault="0058514A" w:rsidP="00EB3F5D">
            <w:pPr>
              <w:widowControl w:val="0"/>
              <w:numPr>
                <w:ilvl w:val="0"/>
                <w:numId w:val="18"/>
              </w:numPr>
              <w:tabs>
                <w:tab w:val="num" w:pos="567"/>
              </w:tabs>
              <w:spacing w:before="120" w:after="1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срок подачи (приема) заявок должен составлять не менее 5 рабочих дней.</w:t>
            </w:r>
          </w:p>
          <w:p w14:paraId="5C4829FB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Сроки начала и окончания подачи (приема) ценовых заявок, а также заявок покупателей с ценозависимым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14:paraId="577F719A" w14:textId="77777777" w:rsidR="00241CE7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</w:tc>
      </w:tr>
      <w:tr w:rsidR="00AA28F3" w:rsidRPr="0046434C" w14:paraId="1A40466B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65755C18" w14:textId="77777777" w:rsidR="00AA28F3" w:rsidRPr="0046434C" w:rsidRDefault="00AA28F3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2.1.3.5</w:t>
            </w:r>
          </w:p>
        </w:tc>
        <w:tc>
          <w:tcPr>
            <w:tcW w:w="2263" w:type="pct"/>
            <w:shd w:val="clear" w:color="auto" w:fill="auto"/>
          </w:tcPr>
          <w:p w14:paraId="625AF21D" w14:textId="77777777" w:rsidR="00AA28F3" w:rsidRPr="0046434C" w:rsidRDefault="00AA28F3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560723DE" w14:textId="77777777" w:rsidR="00AA28F3" w:rsidRPr="0046434C" w:rsidRDefault="00AA28F3" w:rsidP="00EB3F5D">
            <w:pPr>
              <w:widowControl w:val="0"/>
              <w:numPr>
                <w:ilvl w:val="0"/>
                <w:numId w:val="29"/>
              </w:numPr>
              <w:spacing w:before="120" w:after="120"/>
              <w:ind w:left="795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14:paraId="6AF7D39D" w14:textId="77777777" w:rsidR="00AA28F3" w:rsidRPr="0046434C" w:rsidRDefault="00AA28F3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</w:tc>
        <w:tc>
          <w:tcPr>
            <w:tcW w:w="2220" w:type="pct"/>
            <w:shd w:val="clear" w:color="auto" w:fill="auto"/>
          </w:tcPr>
          <w:p w14:paraId="407E1151" w14:textId="77777777" w:rsidR="00AA28F3" w:rsidRPr="0046434C" w:rsidRDefault="00AA28F3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3F6B1DD4" w14:textId="77777777" w:rsidR="00AA28F3" w:rsidRPr="0046434C" w:rsidRDefault="00AA28F3" w:rsidP="00EB3F5D">
            <w:pPr>
              <w:widowControl w:val="0"/>
              <w:numPr>
                <w:ilvl w:val="0"/>
                <w:numId w:val="31"/>
              </w:numPr>
              <w:spacing w:before="120" w:after="120"/>
              <w:ind w:left="717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</w:t>
            </w:r>
            <w:r w:rsidRPr="0046434C">
              <w:rPr>
                <w:szCs w:val="22"/>
                <w:highlight w:val="yellow"/>
                <w:lang w:val="ru-RU"/>
              </w:rPr>
              <w:t>, либо генерирующего объекта, поставка мощности которого будет осуществляться по договорам КОМ НГО в соответствии с пунктом 112(5) Правил оптового рынка и распоряжением Правительства РФ от 08.04.2023 № 867-р</w:t>
            </w:r>
            <w:r w:rsidRPr="0046434C">
              <w:rPr>
                <w:szCs w:val="22"/>
                <w:lang w:val="ru-RU"/>
              </w:rPr>
              <w:t>;</w:t>
            </w:r>
          </w:p>
          <w:p w14:paraId="0B6419D9" w14:textId="77777777" w:rsidR="00AA28F3" w:rsidRPr="0046434C" w:rsidRDefault="00AA28F3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</w:tc>
      </w:tr>
      <w:tr w:rsidR="0058514A" w:rsidRPr="00E46B54" w14:paraId="21F4C6F2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2EDA2D45" w14:textId="77777777" w:rsidR="0058514A" w:rsidRPr="0046434C" w:rsidRDefault="0058514A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2.1.3.3</w:t>
            </w:r>
          </w:p>
        </w:tc>
        <w:tc>
          <w:tcPr>
            <w:tcW w:w="2263" w:type="pct"/>
            <w:shd w:val="clear" w:color="auto" w:fill="auto"/>
          </w:tcPr>
          <w:p w14:paraId="030784F7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rFonts w:cs="Arial"/>
                <w:szCs w:val="22"/>
                <w:lang w:val="ru-RU"/>
              </w:rPr>
              <w:t>…</w:t>
            </w:r>
          </w:p>
          <w:p w14:paraId="5284A37D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highlight w:val="yellow"/>
                <w:lang w:val="ru-RU"/>
              </w:rPr>
            </w:pPr>
            <w:r w:rsidRPr="0046434C">
              <w:rPr>
                <w:rFonts w:cs="Arial"/>
                <w:szCs w:val="22"/>
                <w:lang w:val="ru-RU"/>
              </w:rPr>
              <w:t>При этом для целей определения прогноза часового потребления на</w:t>
            </w:r>
            <w:r w:rsidRPr="0046434C">
              <w:rPr>
                <w:rFonts w:cs="Arial"/>
                <w:szCs w:val="22"/>
              </w:rPr>
              <w:t> </w:t>
            </w:r>
            <w:r w:rsidRPr="0046434C">
              <w:rPr>
                <w:rFonts w:cs="Arial"/>
                <w:szCs w:val="22"/>
                <w:lang w:val="ru-RU"/>
              </w:rPr>
              <w:t xml:space="preserve">год, на который проводится КОМ, и величин плановых коэффициентов резервирования, годом проведения КОМ (годом, в котором проводится КОМ) считается год </w:t>
            </w:r>
            <w:r w:rsidRPr="0046434C">
              <w:rPr>
                <w:rFonts w:cs="Arial"/>
                <w:i/>
                <w:szCs w:val="22"/>
                <w:lang w:val="en-US"/>
              </w:rPr>
              <w:t>Z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, наступивший за шесть лет до года, на который проводится соответствующий КОМ.</w:t>
            </w:r>
          </w:p>
          <w:p w14:paraId="4580CF40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highlight w:val="yellow"/>
                <w:lang w:val="ru-RU"/>
              </w:rPr>
            </w:pP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Z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 xml:space="preserve"> = </w:t>
            </w: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-6 – год, наступивший за шесть лет до года, на который проводится соответствующий КОМ,</w:t>
            </w:r>
          </w:p>
          <w:p w14:paraId="60F32F0C" w14:textId="41903619" w:rsidR="0058514A" w:rsidRPr="0046434C" w:rsidRDefault="0058514A" w:rsidP="004061DC">
            <w:pPr>
              <w:widowControl w:val="0"/>
              <w:spacing w:before="120" w:after="120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rFonts w:cs="Arial"/>
                <w:szCs w:val="22"/>
                <w:highlight w:val="yellow"/>
                <w:lang w:val="ru-RU"/>
              </w:rPr>
              <w:t xml:space="preserve">где </w:t>
            </w: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cs="Arial"/>
                <w:i/>
                <w:szCs w:val="22"/>
                <w:highlight w:val="yellow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– год, на который проводится соответствующий КОМ.</w:t>
            </w:r>
          </w:p>
        </w:tc>
        <w:tc>
          <w:tcPr>
            <w:tcW w:w="2220" w:type="pct"/>
            <w:shd w:val="clear" w:color="auto" w:fill="auto"/>
          </w:tcPr>
          <w:p w14:paraId="6C60BD64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rFonts w:cs="Arial"/>
                <w:szCs w:val="22"/>
                <w:lang w:val="ru-RU"/>
              </w:rPr>
              <w:t>…</w:t>
            </w:r>
          </w:p>
          <w:p w14:paraId="564EA3F5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rFonts w:cs="Arial"/>
                <w:szCs w:val="22"/>
                <w:lang w:val="ru-RU"/>
              </w:rPr>
              <w:t>При этом для целей определения прогноза часового потребления на</w:t>
            </w:r>
            <w:r w:rsidRPr="0046434C">
              <w:rPr>
                <w:rFonts w:cs="Arial"/>
                <w:szCs w:val="22"/>
              </w:rPr>
              <w:t> </w:t>
            </w:r>
            <w:r w:rsidRPr="0046434C">
              <w:rPr>
                <w:rFonts w:cs="Arial"/>
                <w:szCs w:val="22"/>
                <w:lang w:val="ru-RU"/>
              </w:rPr>
              <w:t xml:space="preserve">год, на который проводится КОМ, и величин плановых коэффициентов резервирования, годом проведения КОМ (годом, в котором проводится КОМ) считается год </w:t>
            </w:r>
            <w:r w:rsidRPr="0046434C">
              <w:rPr>
                <w:rFonts w:cs="Arial"/>
                <w:i/>
                <w:szCs w:val="22"/>
                <w:lang w:val="en-US"/>
              </w:rPr>
              <w:t>Z</w:t>
            </w:r>
            <w:r w:rsidRPr="0046434C">
              <w:rPr>
                <w:rFonts w:cs="Arial"/>
                <w:i/>
                <w:szCs w:val="22"/>
                <w:lang w:val="ru-RU"/>
              </w:rPr>
              <w:t>.</w:t>
            </w:r>
          </w:p>
        </w:tc>
      </w:tr>
      <w:tr w:rsidR="00276685" w:rsidRPr="00E46B54" w14:paraId="52A43DE5" w14:textId="77777777" w:rsidTr="00577C87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4680FCB1" w14:textId="77777777" w:rsidR="00276685" w:rsidRPr="0046434C" w:rsidRDefault="00276685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b/>
                <w:bCs/>
                <w:szCs w:val="22"/>
              </w:rPr>
              <w:t>2.1.3.4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D6AF6C7" w14:textId="77777777" w:rsidR="00276685" w:rsidRPr="0046434C" w:rsidRDefault="00276685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6B8A2062" w14:textId="77777777" w:rsidR="00276685" w:rsidRPr="0046434C" w:rsidRDefault="00276685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– выведенных из эксплуатации по состоянию на 1 число месяца М-1 (М – месяц проведения КОМ на соответствующий год X)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</w:t>
            </w:r>
            <w:r w:rsidRPr="0046434C">
              <w:rPr>
                <w:szCs w:val="22"/>
                <w:highlight w:val="yellow"/>
                <w:lang w:val="ru-RU"/>
              </w:rPr>
              <w:t>26.07.2007 № 484</w:t>
            </w:r>
            <w:r w:rsidRPr="0046434C">
              <w:rPr>
                <w:szCs w:val="22"/>
                <w:lang w:val="ru-RU"/>
              </w:rPr>
              <w:t>.</w:t>
            </w:r>
          </w:p>
          <w:p w14:paraId="2D09459D" w14:textId="77777777" w:rsidR="00276685" w:rsidRPr="0046434C" w:rsidRDefault="00276685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ценозависимого снижения потребления мощности покупателей с ценозависимым потреблением, подлежащих в соответствии с Правилами оптового рынка и настоящим Регламентом учету при определении спроса на мощность </w:t>
            </w:r>
            <w:r w:rsidRPr="0046434C">
              <w:rPr>
                <w:szCs w:val="22"/>
                <w:lang w:val="ru-RU"/>
              </w:rPr>
              <w:lastRenderedPageBreak/>
              <w:t>в соответствующей ценовой зоне (при условии,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57C0752B" w14:textId="77777777" w:rsidR="00276685" w:rsidRPr="0046434C" w:rsidRDefault="00276685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lastRenderedPageBreak/>
              <w:t>…</w:t>
            </w:r>
          </w:p>
          <w:p w14:paraId="0D5BEA5C" w14:textId="77777777" w:rsidR="00276685" w:rsidRPr="0046434C" w:rsidRDefault="00276685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– выведенных из эксплуатации по состоянию на 1 число месяца М-1 (М – месяц проведения КОМ на соответствующий год </w:t>
            </w:r>
            <w:r w:rsidRPr="0046434C">
              <w:rPr>
                <w:szCs w:val="22"/>
              </w:rPr>
              <w:t>X</w:t>
            </w:r>
            <w:r w:rsidRPr="0046434C">
              <w:rPr>
                <w:szCs w:val="22"/>
                <w:lang w:val="ru-RU"/>
              </w:rPr>
              <w:t xml:space="preserve">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</w:t>
            </w:r>
            <w:r w:rsidRPr="0046434C">
              <w:rPr>
                <w:szCs w:val="22"/>
                <w:highlight w:val="yellow"/>
                <w:lang w:val="ru-RU"/>
              </w:rPr>
              <w:t>30.01.2021 № 86</w:t>
            </w:r>
            <w:r w:rsidRPr="0046434C">
              <w:rPr>
                <w:szCs w:val="22"/>
                <w:lang w:val="ru-RU"/>
              </w:rPr>
              <w:t>.</w:t>
            </w:r>
          </w:p>
          <w:p w14:paraId="1A3A88F1" w14:textId="77777777" w:rsidR="00276685" w:rsidRPr="0046434C" w:rsidRDefault="00276685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ценозависимого снижения потребления мощности покупателей с ценозависимым потреблением, подлежащих в соответствии с Правилами оптового рынка и настоящим Регламентом учету при определении спроса на </w:t>
            </w:r>
            <w:r w:rsidRPr="0046434C">
              <w:rPr>
                <w:szCs w:val="22"/>
                <w:lang w:val="ru-RU"/>
              </w:rPr>
              <w:lastRenderedPageBreak/>
              <w:t>мощность в соответствующей ценовой зоне (при условии, что совокупный объем ценозависимого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</w:tr>
      <w:tr w:rsidR="00AE53BC" w:rsidRPr="0046434C" w14:paraId="49A4792B" w14:textId="77777777" w:rsidTr="00577C87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01E76AD0" w14:textId="77777777" w:rsidR="00AE53BC" w:rsidRPr="0046434C" w:rsidRDefault="00AE53BC" w:rsidP="00A11C4F">
            <w:pPr>
              <w:widowControl w:val="0"/>
              <w:spacing w:after="0"/>
              <w:jc w:val="center"/>
              <w:rPr>
                <w:b/>
                <w:bCs/>
                <w:szCs w:val="22"/>
                <w:lang w:val="ru-RU"/>
              </w:rPr>
            </w:pPr>
            <w:r w:rsidRPr="0046434C">
              <w:rPr>
                <w:b/>
                <w:bCs/>
                <w:szCs w:val="22"/>
                <w:lang w:val="ru-RU"/>
              </w:rPr>
              <w:lastRenderedPageBreak/>
              <w:t>2.1.3.6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5F96144" w14:textId="77777777" w:rsidR="00AE53BC" w:rsidRPr="0046434C" w:rsidRDefault="00AE53BC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6B152DEB" w14:textId="77777777" w:rsidR="00AE53BC" w:rsidRPr="0046434C" w:rsidRDefault="00AE53BC" w:rsidP="00EB3F5D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Величина </w:t>
            </w:r>
            <w:r w:rsidRPr="0046434C">
              <w:rPr>
                <w:position w:val="-16"/>
                <w:szCs w:val="22"/>
              </w:rPr>
              <w:object w:dxaOrig="720" w:dyaOrig="420" w14:anchorId="1DB27A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24.5pt" o:ole="">
                  <v:imagedata r:id="rId8" o:title=""/>
                </v:shape>
                <o:OLEObject Type="Embed" ProgID="Equation.3" ShapeID="_x0000_i1025" DrawAspect="Content" ObjectID="_1759953326" r:id="rId9"/>
              </w:object>
            </w:r>
            <w:r w:rsidRPr="0046434C">
              <w:rPr>
                <w:szCs w:val="22"/>
                <w:lang w:val="ru-RU"/>
              </w:rPr>
              <w:t xml:space="preserve"> рассчитывается СО как среднее из минимальных значений МДП в множестве сечений </w:t>
            </w:r>
            <w:r w:rsidRPr="0046434C">
              <w:rPr>
                <w:i/>
                <w:szCs w:val="22"/>
              </w:rPr>
              <w:t>S</w:t>
            </w:r>
            <w:r w:rsidRPr="0046434C">
              <w:rPr>
                <w:szCs w:val="22"/>
                <w:lang w:val="ru-RU"/>
              </w:rPr>
              <w:t xml:space="preserve">, характеризующих ограничения передающей сети между  ценовыми зонами </w:t>
            </w:r>
            <w:r w:rsidRPr="0046434C">
              <w:rPr>
                <w:position w:val="-12"/>
                <w:szCs w:val="22"/>
              </w:rPr>
              <w:object w:dxaOrig="240" w:dyaOrig="360" w14:anchorId="6317595D">
                <v:shape id="_x0000_i1026" type="#_x0000_t75" style="width:16.5pt;height:23pt" o:ole="">
                  <v:imagedata r:id="rId10" o:title=""/>
                </v:shape>
                <o:OLEObject Type="Embed" ProgID="Equation.3" ShapeID="_x0000_i1026" DrawAspect="Content" ObjectID="_1759953327" r:id="rId11"/>
              </w:object>
            </w:r>
            <w:r w:rsidRPr="0046434C">
              <w:rPr>
                <w:szCs w:val="22"/>
                <w:lang w:val="ru-RU"/>
              </w:rPr>
              <w:t xml:space="preserve"> и </w:t>
            </w:r>
            <w:r w:rsidRPr="0046434C">
              <w:rPr>
                <w:position w:val="-14"/>
                <w:szCs w:val="22"/>
              </w:rPr>
              <w:object w:dxaOrig="260" w:dyaOrig="380" w14:anchorId="11CC2DB0">
                <v:shape id="_x0000_i1027" type="#_x0000_t75" style="width:17.5pt;height:24.5pt" o:ole="">
                  <v:imagedata r:id="rId12" o:title=""/>
                </v:shape>
                <o:OLEObject Type="Embed" ProgID="Equation.3" ShapeID="_x0000_i1027" DrawAspect="Content" ObjectID="_1759953328" r:id="rId13"/>
              </w:object>
            </w:r>
            <w:r w:rsidRPr="0046434C">
              <w:rPr>
                <w:szCs w:val="22"/>
                <w:lang w:val="ru-RU"/>
              </w:rPr>
              <w:t xml:space="preserve">, на основании </w:t>
            </w:r>
            <w:r w:rsidRPr="0046434C">
              <w:rPr>
                <w:position w:val="-14"/>
                <w:szCs w:val="22"/>
              </w:rPr>
              <w:object w:dxaOrig="620" w:dyaOrig="400" w14:anchorId="610177CD">
                <v:shape id="_x0000_i1028" type="#_x0000_t75" style="width:38pt;height:23pt" o:ole="">
                  <v:imagedata r:id="rId14" o:title=""/>
                </v:shape>
                <o:OLEObject Type="Embed" ProgID="Equation.3" ShapeID="_x0000_i1028" DrawAspect="Content" ObjectID="_1759953329" r:id="rId15"/>
              </w:object>
            </w:r>
            <w:r w:rsidRPr="0046434C">
              <w:rPr>
                <w:szCs w:val="22"/>
                <w:lang w:val="ru-RU"/>
              </w:rPr>
              <w:t xml:space="preserve"> часовых значений МДП по сечению </w:t>
            </w:r>
            <w:r w:rsidRPr="0046434C">
              <w:rPr>
                <w:i/>
                <w:szCs w:val="22"/>
                <w:lang w:val="en-US"/>
              </w:rPr>
              <w:t>l</w:t>
            </w:r>
            <w:r w:rsidRPr="0046434C">
              <w:rPr>
                <w:szCs w:val="22"/>
                <w:lang w:val="ru-RU"/>
              </w:rPr>
              <w:t xml:space="preserve">, усредненных по всем часам рабочих дней за период </w:t>
            </w:r>
            <w:r w:rsidRPr="0046434C">
              <w:rPr>
                <w:i/>
                <w:szCs w:val="22"/>
                <w:lang w:val="en-US"/>
              </w:rPr>
              <w:t>Pr</w:t>
            </w:r>
            <w:r w:rsidRPr="0046434C">
              <w:rPr>
                <w:szCs w:val="22"/>
                <w:lang w:val="ru-RU"/>
              </w:rPr>
              <w:t xml:space="preserve">  – с сентября года </w:t>
            </w:r>
            <w:r w:rsidRPr="0046434C">
              <w:rPr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i/>
                <w:szCs w:val="22"/>
                <w:highlight w:val="yellow"/>
                <w:lang w:val="ru-RU"/>
              </w:rPr>
              <w:t>-9</w:t>
            </w:r>
            <w:r w:rsidRPr="0046434C">
              <w:rPr>
                <w:szCs w:val="22"/>
                <w:lang w:val="ru-RU"/>
              </w:rPr>
              <w:t xml:space="preserve"> по август года </w:t>
            </w:r>
            <w:r w:rsidRPr="0046434C">
              <w:rPr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i/>
                <w:szCs w:val="22"/>
                <w:highlight w:val="yellow"/>
                <w:lang w:val="ru-RU"/>
              </w:rPr>
              <w:t>-6</w:t>
            </w:r>
            <w:r w:rsidRPr="0046434C">
              <w:rPr>
                <w:szCs w:val="22"/>
                <w:lang w:val="ru-RU"/>
              </w:rPr>
              <w:t>,</w:t>
            </w:r>
          </w:p>
          <w:p w14:paraId="268F7467" w14:textId="77777777" w:rsidR="00AE53BC" w:rsidRPr="0046434C" w:rsidRDefault="00AE53BC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687159C6" w14:textId="77777777" w:rsidR="00AE53BC" w:rsidRPr="0046434C" w:rsidRDefault="00AE53BC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5F8DF046" w14:textId="77777777" w:rsidR="00AE53BC" w:rsidRPr="0046434C" w:rsidRDefault="00AE53BC" w:rsidP="00EB3F5D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Величина </w:t>
            </w:r>
            <w:r w:rsidRPr="0046434C">
              <w:rPr>
                <w:position w:val="-16"/>
                <w:szCs w:val="22"/>
              </w:rPr>
              <w:object w:dxaOrig="720" w:dyaOrig="420" w14:anchorId="105DDC86">
                <v:shape id="_x0000_i1029" type="#_x0000_t75" style="width:44pt;height:24.5pt" o:ole="">
                  <v:imagedata r:id="rId8" o:title=""/>
                </v:shape>
                <o:OLEObject Type="Embed" ProgID="Equation.3" ShapeID="_x0000_i1029" DrawAspect="Content" ObjectID="_1759953330" r:id="rId16"/>
              </w:object>
            </w:r>
            <w:r w:rsidRPr="0046434C">
              <w:rPr>
                <w:szCs w:val="22"/>
                <w:lang w:val="ru-RU"/>
              </w:rPr>
              <w:t xml:space="preserve"> рассчитывается СО как среднее из минимальных значений МДП в множестве сечений </w:t>
            </w:r>
            <w:r w:rsidRPr="0046434C">
              <w:rPr>
                <w:i/>
                <w:szCs w:val="22"/>
              </w:rPr>
              <w:t>S</w:t>
            </w:r>
            <w:r w:rsidRPr="0046434C">
              <w:rPr>
                <w:szCs w:val="22"/>
                <w:lang w:val="ru-RU"/>
              </w:rPr>
              <w:t xml:space="preserve">, характеризующих ограничения передающей сети между  ценовыми зонами </w:t>
            </w:r>
            <w:r w:rsidRPr="0046434C">
              <w:rPr>
                <w:position w:val="-12"/>
                <w:szCs w:val="22"/>
              </w:rPr>
              <w:object w:dxaOrig="240" w:dyaOrig="360" w14:anchorId="7BE1CD7A">
                <v:shape id="_x0000_i1030" type="#_x0000_t75" style="width:16.5pt;height:23pt" o:ole="">
                  <v:imagedata r:id="rId10" o:title=""/>
                </v:shape>
                <o:OLEObject Type="Embed" ProgID="Equation.3" ShapeID="_x0000_i1030" DrawAspect="Content" ObjectID="_1759953331" r:id="rId17"/>
              </w:object>
            </w:r>
            <w:r w:rsidRPr="0046434C">
              <w:rPr>
                <w:szCs w:val="22"/>
                <w:lang w:val="ru-RU"/>
              </w:rPr>
              <w:t xml:space="preserve"> и </w:t>
            </w:r>
            <w:r w:rsidRPr="0046434C">
              <w:rPr>
                <w:position w:val="-14"/>
                <w:szCs w:val="22"/>
              </w:rPr>
              <w:object w:dxaOrig="260" w:dyaOrig="380" w14:anchorId="2094C87E">
                <v:shape id="_x0000_i1031" type="#_x0000_t75" style="width:17.5pt;height:24.5pt" o:ole="">
                  <v:imagedata r:id="rId12" o:title=""/>
                </v:shape>
                <o:OLEObject Type="Embed" ProgID="Equation.3" ShapeID="_x0000_i1031" DrawAspect="Content" ObjectID="_1759953332" r:id="rId18"/>
              </w:object>
            </w:r>
            <w:r w:rsidRPr="0046434C">
              <w:rPr>
                <w:szCs w:val="22"/>
                <w:lang w:val="ru-RU"/>
              </w:rPr>
              <w:t xml:space="preserve">, на основании </w:t>
            </w:r>
            <w:r w:rsidRPr="0046434C">
              <w:rPr>
                <w:position w:val="-14"/>
                <w:szCs w:val="22"/>
              </w:rPr>
              <w:object w:dxaOrig="620" w:dyaOrig="400" w14:anchorId="06DC5754">
                <v:shape id="_x0000_i1032" type="#_x0000_t75" style="width:38pt;height:23pt" o:ole="">
                  <v:imagedata r:id="rId14" o:title=""/>
                </v:shape>
                <o:OLEObject Type="Embed" ProgID="Equation.3" ShapeID="_x0000_i1032" DrawAspect="Content" ObjectID="_1759953333" r:id="rId19"/>
              </w:object>
            </w:r>
            <w:r w:rsidRPr="0046434C">
              <w:rPr>
                <w:szCs w:val="22"/>
                <w:lang w:val="ru-RU"/>
              </w:rPr>
              <w:t xml:space="preserve"> часовых значений МДП по сечению </w:t>
            </w:r>
            <w:r w:rsidRPr="0046434C">
              <w:rPr>
                <w:i/>
                <w:szCs w:val="22"/>
                <w:lang w:val="en-US"/>
              </w:rPr>
              <w:t>l</w:t>
            </w:r>
            <w:r w:rsidRPr="0046434C">
              <w:rPr>
                <w:szCs w:val="22"/>
                <w:lang w:val="ru-RU"/>
              </w:rPr>
              <w:t xml:space="preserve">, усредненных по всем часам рабочих дней за период </w:t>
            </w:r>
            <w:r w:rsidRPr="0046434C">
              <w:rPr>
                <w:i/>
                <w:szCs w:val="22"/>
                <w:lang w:val="en-US"/>
              </w:rPr>
              <w:t>Pr</w:t>
            </w:r>
            <w:r w:rsidRPr="0046434C">
              <w:rPr>
                <w:szCs w:val="22"/>
                <w:lang w:val="ru-RU"/>
              </w:rPr>
              <w:t xml:space="preserve">  – с сентября года </w:t>
            </w:r>
            <w:r w:rsidRPr="0046434C">
              <w:rPr>
                <w:i/>
                <w:szCs w:val="22"/>
                <w:highlight w:val="yellow"/>
                <w:lang w:val="en-US"/>
              </w:rPr>
              <w:t>Z</w:t>
            </w:r>
            <w:r w:rsidR="00E304D4" w:rsidRPr="0046434C">
              <w:rPr>
                <w:i/>
                <w:szCs w:val="22"/>
                <w:highlight w:val="yellow"/>
                <w:lang w:val="ru-RU"/>
              </w:rPr>
              <w:t>-4</w:t>
            </w:r>
            <w:r w:rsidRPr="0046434C">
              <w:rPr>
                <w:szCs w:val="22"/>
                <w:lang w:val="ru-RU"/>
              </w:rPr>
              <w:t xml:space="preserve"> по август года </w:t>
            </w:r>
            <w:r w:rsidRPr="0046434C">
              <w:rPr>
                <w:i/>
                <w:szCs w:val="22"/>
                <w:highlight w:val="yellow"/>
                <w:lang w:val="en-US"/>
              </w:rPr>
              <w:t>Z</w:t>
            </w:r>
            <w:r w:rsidR="00E304D4" w:rsidRPr="0046434C">
              <w:rPr>
                <w:i/>
                <w:szCs w:val="22"/>
                <w:highlight w:val="yellow"/>
                <w:lang w:val="ru-RU"/>
              </w:rPr>
              <w:t>-1</w:t>
            </w:r>
            <w:r w:rsidRPr="0046434C">
              <w:rPr>
                <w:szCs w:val="22"/>
                <w:lang w:val="ru-RU"/>
              </w:rPr>
              <w:t>,</w:t>
            </w:r>
          </w:p>
          <w:p w14:paraId="6347841F" w14:textId="77777777" w:rsidR="00AE53BC" w:rsidRPr="0046434C" w:rsidRDefault="00AE53BC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</w:tc>
      </w:tr>
      <w:tr w:rsidR="00AE53BC" w:rsidRPr="00E46B54" w14:paraId="6D4DC1E3" w14:textId="77777777" w:rsidTr="001A1343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45C953A4" w14:textId="77777777" w:rsidR="00AE53BC" w:rsidRPr="0046434C" w:rsidRDefault="00AE53BC" w:rsidP="00A11C4F">
            <w:pPr>
              <w:widowControl w:val="0"/>
              <w:spacing w:after="0"/>
              <w:jc w:val="center"/>
              <w:rPr>
                <w:b/>
                <w:bCs/>
                <w:szCs w:val="22"/>
                <w:lang w:val="en-US"/>
              </w:rPr>
            </w:pPr>
            <w:r w:rsidRPr="0046434C">
              <w:rPr>
                <w:b/>
                <w:bCs/>
                <w:szCs w:val="22"/>
                <w:lang w:val="en-US"/>
              </w:rPr>
              <w:t>2.1.3.7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79A9F6E" w14:textId="77777777" w:rsidR="00AE53BC" w:rsidRPr="0046434C" w:rsidRDefault="00AE53BC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61E32B88" w14:textId="77777777" w:rsidR="00AE53BC" w:rsidRPr="0046434C" w:rsidRDefault="00AE53BC" w:rsidP="00EB3F5D">
            <w:pPr>
              <w:widowControl w:val="0"/>
              <w:spacing w:before="120" w:after="120"/>
              <w:ind w:firstLine="567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КО не позднее 60 (шестидесяти) календарных дней до окончания срока подачи заявок на продажу мощности рассчитывает и направляет СО информацию о выраженном в МВт*ч</w:t>
            </w:r>
            <w:r w:rsidRPr="0046434C">
              <w:rPr>
                <w:bCs/>
                <w:szCs w:val="22"/>
                <w:lang w:val="ru-RU"/>
              </w:rPr>
              <w:t xml:space="preserve"> среднем арифметическом, а также максимальном и минимальном фактическом почасовом значении перетока электрической энергии в зарубежные энергосистемы, определенном в соответствии с </w:t>
            </w:r>
            <w:r w:rsidR="00E46B54">
              <w:fldChar w:fldCharType="begin"/>
            </w:r>
            <w:r w:rsidR="00E46B54" w:rsidRPr="00E46B54">
              <w:rPr>
                <w:lang w:val="ru-RU"/>
              </w:rPr>
              <w:instrText xml:space="preserve"> </w:instrText>
            </w:r>
            <w:r w:rsidR="00E46B54">
              <w:instrText>HYPERLINK</w:instrText>
            </w:r>
            <w:r w:rsidR="00E46B54" w:rsidRPr="00E46B54">
              <w:rPr>
                <w:lang w:val="ru-RU"/>
              </w:rPr>
              <w:instrText xml:space="preserve"> "</w:instrText>
            </w:r>
            <w:r w:rsidR="00E46B54">
              <w:instrText>http</w:instrText>
            </w:r>
            <w:r w:rsidR="00E46B54" w:rsidRPr="00E46B54">
              <w:rPr>
                <w:lang w:val="ru-RU"/>
              </w:rPr>
              <w:instrText>://</w:instrText>
            </w:r>
            <w:r w:rsidR="00E46B54">
              <w:instrText>www</w:instrText>
            </w:r>
            <w:r w:rsidR="00E46B54" w:rsidRPr="00E46B54">
              <w:rPr>
                <w:lang w:val="ru-RU"/>
              </w:rPr>
              <w:instrText>.</w:instrText>
            </w:r>
            <w:r w:rsidR="00E46B54">
              <w:instrText>np</w:instrText>
            </w:r>
            <w:r w:rsidR="00E46B54" w:rsidRPr="00E46B54">
              <w:rPr>
                <w:lang w:val="ru-RU"/>
              </w:rPr>
              <w:instrText>-</w:instrText>
            </w:r>
            <w:r w:rsidR="00E46B54">
              <w:instrText>sr</w:instrText>
            </w:r>
            <w:r w:rsidR="00E46B54" w:rsidRPr="00E46B54">
              <w:rPr>
                <w:lang w:val="ru-RU"/>
              </w:rPr>
              <w:instrText>.</w:instrText>
            </w:r>
            <w:r w:rsidR="00E46B54">
              <w:instrText>ru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regulation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joining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reglaments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index</w:instrText>
            </w:r>
            <w:r w:rsidR="00E46B54" w:rsidRPr="00E46B54">
              <w:rPr>
                <w:lang w:val="ru-RU"/>
              </w:rPr>
              <w:instrText>.</w:instrText>
            </w:r>
            <w:r w:rsidR="00E46B54">
              <w:instrText>htm</w:instrText>
            </w:r>
            <w:r w:rsidR="00E46B54" w:rsidRPr="00E46B54">
              <w:rPr>
                <w:lang w:val="ru-RU"/>
              </w:rPr>
              <w:instrText>?</w:instrText>
            </w:r>
            <w:r w:rsidR="00E46B54">
              <w:instrText>ss</w:instrText>
            </w:r>
            <w:r w:rsidR="00E46B54">
              <w:instrText>FolderId</w:instrText>
            </w:r>
            <w:r w:rsidR="00E46B54" w:rsidRPr="00E46B54">
              <w:rPr>
                <w:lang w:val="ru-RU"/>
              </w:rPr>
              <w:instrText xml:space="preserve">=57" </w:instrText>
            </w:r>
            <w:r w:rsidR="00E46B54">
              <w:fldChar w:fldCharType="separate"/>
            </w:r>
            <w:r w:rsidRPr="0046434C">
              <w:rPr>
                <w:i/>
                <w:szCs w:val="22"/>
                <w:lang w:val="ru-RU"/>
              </w:rPr>
              <w:t>Регламентом коммерческого учета электроэнергии и мощности</w:t>
            </w:r>
            <w:r w:rsidR="00E46B54">
              <w:rPr>
                <w:i/>
                <w:szCs w:val="22"/>
                <w:lang w:val="ru-RU"/>
              </w:rPr>
              <w:fldChar w:fldCharType="end"/>
            </w:r>
            <w:r w:rsidRPr="0046434C">
              <w:rPr>
                <w:bCs/>
                <w:szCs w:val="22"/>
                <w:lang w:val="ru-RU"/>
              </w:rPr>
              <w:t xml:space="preserve"> (Приложение № 11 к </w:t>
            </w:r>
            <w:r w:rsidRPr="0046434C">
              <w:rPr>
                <w:bCs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6434C">
              <w:rPr>
                <w:bCs/>
                <w:szCs w:val="22"/>
                <w:lang w:val="ru-RU"/>
              </w:rPr>
              <w:t>), за период, включающий:</w:t>
            </w:r>
          </w:p>
          <w:p w14:paraId="6309E1D0" w14:textId="77777777" w:rsidR="00AE53BC" w:rsidRPr="0046434C" w:rsidRDefault="00AE53BC" w:rsidP="00EB3F5D">
            <w:pPr>
              <w:widowControl w:val="0"/>
              <w:numPr>
                <w:ilvl w:val="0"/>
                <w:numId w:val="26"/>
              </w:numPr>
              <w:spacing w:before="120" w:after="120"/>
              <w:ind w:left="460" w:hanging="284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январь-февраль года</w:t>
            </w:r>
            <w:r w:rsidRPr="0046434C">
              <w:rPr>
                <w:bCs/>
                <w:szCs w:val="22"/>
                <w:highlight w:val="yellow"/>
                <w:lang w:val="ru-RU"/>
              </w:rPr>
              <w:t>, в который проводится конкурентный отбор мощности</w:t>
            </w:r>
            <w:r w:rsidRPr="0046434C">
              <w:rPr>
                <w:bCs/>
                <w:szCs w:val="22"/>
                <w:lang w:val="ru-RU"/>
              </w:rPr>
              <w:t xml:space="preserve"> (для КОМ, проводимого в 2021 году на 2026 год поставки, – январь-февраль 2020 года);</w:t>
            </w:r>
          </w:p>
          <w:p w14:paraId="0D28C780" w14:textId="77777777" w:rsidR="00AE53BC" w:rsidRPr="0046434C" w:rsidRDefault="00AE53BC" w:rsidP="00EB3F5D">
            <w:pPr>
              <w:widowControl w:val="0"/>
              <w:numPr>
                <w:ilvl w:val="0"/>
                <w:numId w:val="26"/>
              </w:numPr>
              <w:spacing w:before="120" w:after="120"/>
              <w:ind w:left="460" w:hanging="284"/>
              <w:jc w:val="both"/>
              <w:rPr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декабрь года</w:t>
            </w:r>
            <w:r w:rsidRPr="0046434C">
              <w:rPr>
                <w:bCs/>
                <w:szCs w:val="22"/>
                <w:highlight w:val="yellow"/>
                <w:lang w:val="ru-RU"/>
              </w:rPr>
              <w:t>, предшествующего году, в который проводится конкурентный отбор мощности</w:t>
            </w:r>
            <w:r w:rsidRPr="0046434C">
              <w:rPr>
                <w:bCs/>
                <w:szCs w:val="22"/>
                <w:lang w:val="ru-RU"/>
              </w:rPr>
              <w:t xml:space="preserve"> (для КОМ, проводимого в 2021 году на 2026 год поставки, – декабрь 2019 года</w:t>
            </w:r>
            <w:r w:rsidRPr="0046434C">
              <w:rPr>
                <w:szCs w:val="22"/>
                <w:lang w:val="ru-RU"/>
              </w:rPr>
              <w:t>)</w:t>
            </w:r>
            <w:r w:rsidRPr="0046434C">
              <w:rPr>
                <w:bCs/>
                <w:szCs w:val="22"/>
                <w:lang w:val="ru-RU"/>
              </w:rPr>
              <w:t>.</w:t>
            </w:r>
          </w:p>
        </w:tc>
        <w:tc>
          <w:tcPr>
            <w:tcW w:w="2220" w:type="pct"/>
            <w:shd w:val="clear" w:color="auto" w:fill="auto"/>
          </w:tcPr>
          <w:p w14:paraId="707A324B" w14:textId="77777777" w:rsidR="00AE53BC" w:rsidRPr="0046434C" w:rsidRDefault="00AE53BC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…</w:t>
            </w:r>
          </w:p>
          <w:p w14:paraId="1AE85B50" w14:textId="77777777" w:rsidR="00AE53BC" w:rsidRPr="0046434C" w:rsidRDefault="00AE53BC" w:rsidP="00EB3F5D">
            <w:pPr>
              <w:widowControl w:val="0"/>
              <w:spacing w:before="120" w:after="120"/>
              <w:ind w:firstLine="567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КО не позднее 60 (шестидесяти) календарных дней до окончания срока подачи заявок на продажу мощности рассчитывает и направляет СО информацию о выраженном в МВт*ч</w:t>
            </w:r>
            <w:r w:rsidRPr="0046434C">
              <w:rPr>
                <w:bCs/>
                <w:szCs w:val="22"/>
                <w:lang w:val="ru-RU"/>
              </w:rPr>
              <w:t xml:space="preserve"> среднем арифметическом, а также максимальном и минимальном фактическом почасовом значении перетока электрической энергии в зарубежные энергосистемы, определенном в соответствии с </w:t>
            </w:r>
            <w:r w:rsidR="00E46B54">
              <w:fldChar w:fldCharType="begin"/>
            </w:r>
            <w:r w:rsidR="00E46B54" w:rsidRPr="00E46B54">
              <w:rPr>
                <w:lang w:val="ru-RU"/>
              </w:rPr>
              <w:instrText xml:space="preserve"> </w:instrText>
            </w:r>
            <w:r w:rsidR="00E46B54">
              <w:instrText>HYPERLINK</w:instrText>
            </w:r>
            <w:r w:rsidR="00E46B54" w:rsidRPr="00E46B54">
              <w:rPr>
                <w:lang w:val="ru-RU"/>
              </w:rPr>
              <w:instrText xml:space="preserve"> "</w:instrText>
            </w:r>
            <w:r w:rsidR="00E46B54">
              <w:instrText>http</w:instrText>
            </w:r>
            <w:r w:rsidR="00E46B54" w:rsidRPr="00E46B54">
              <w:rPr>
                <w:lang w:val="ru-RU"/>
              </w:rPr>
              <w:instrText>://</w:instrText>
            </w:r>
            <w:r w:rsidR="00E46B54">
              <w:instrText>www</w:instrText>
            </w:r>
            <w:r w:rsidR="00E46B54" w:rsidRPr="00E46B54">
              <w:rPr>
                <w:lang w:val="ru-RU"/>
              </w:rPr>
              <w:instrText>.</w:instrText>
            </w:r>
            <w:r w:rsidR="00E46B54">
              <w:instrText>np</w:instrText>
            </w:r>
            <w:r w:rsidR="00E46B54" w:rsidRPr="00E46B54">
              <w:rPr>
                <w:lang w:val="ru-RU"/>
              </w:rPr>
              <w:instrText>-</w:instrText>
            </w:r>
            <w:r w:rsidR="00E46B54">
              <w:instrText>sr</w:instrText>
            </w:r>
            <w:r w:rsidR="00E46B54" w:rsidRPr="00E46B54">
              <w:rPr>
                <w:lang w:val="ru-RU"/>
              </w:rPr>
              <w:instrText>.</w:instrText>
            </w:r>
            <w:r w:rsidR="00E46B54">
              <w:instrText>ru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regulation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joining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reglaments</w:instrText>
            </w:r>
            <w:r w:rsidR="00E46B54" w:rsidRPr="00E46B54">
              <w:rPr>
                <w:lang w:val="ru-RU"/>
              </w:rPr>
              <w:instrText>/</w:instrText>
            </w:r>
            <w:r w:rsidR="00E46B54">
              <w:instrText>index</w:instrText>
            </w:r>
            <w:r w:rsidR="00E46B54" w:rsidRPr="00E46B54">
              <w:rPr>
                <w:lang w:val="ru-RU"/>
              </w:rPr>
              <w:instrText>.</w:instrText>
            </w:r>
            <w:r w:rsidR="00E46B54">
              <w:instrText>htm</w:instrText>
            </w:r>
            <w:r w:rsidR="00E46B54" w:rsidRPr="00E46B54">
              <w:rPr>
                <w:lang w:val="ru-RU"/>
              </w:rPr>
              <w:instrText>?</w:instrText>
            </w:r>
            <w:r w:rsidR="00E46B54">
              <w:instrText>ssFolderId</w:instrText>
            </w:r>
            <w:r w:rsidR="00E46B54" w:rsidRPr="00E46B54">
              <w:rPr>
                <w:lang w:val="ru-RU"/>
              </w:rPr>
              <w:instrText xml:space="preserve">=57" </w:instrText>
            </w:r>
            <w:r w:rsidR="00E46B54">
              <w:fldChar w:fldCharType="separate"/>
            </w:r>
            <w:r w:rsidRPr="0046434C">
              <w:rPr>
                <w:i/>
                <w:szCs w:val="22"/>
                <w:lang w:val="ru-RU"/>
              </w:rPr>
              <w:t>Регламентом коммерческого учета электроэнергии и мощности</w:t>
            </w:r>
            <w:r w:rsidR="00E46B54">
              <w:rPr>
                <w:i/>
                <w:szCs w:val="22"/>
                <w:lang w:val="ru-RU"/>
              </w:rPr>
              <w:fldChar w:fldCharType="end"/>
            </w:r>
            <w:r w:rsidRPr="0046434C">
              <w:rPr>
                <w:bCs/>
                <w:szCs w:val="22"/>
                <w:lang w:val="ru-RU"/>
              </w:rPr>
              <w:t xml:space="preserve"> (Приложение № 11 к </w:t>
            </w:r>
            <w:r w:rsidRPr="0046434C">
              <w:rPr>
                <w:bCs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6434C">
              <w:rPr>
                <w:bCs/>
                <w:szCs w:val="22"/>
                <w:lang w:val="ru-RU"/>
              </w:rPr>
              <w:t>), за период, включающий:</w:t>
            </w:r>
          </w:p>
          <w:p w14:paraId="5F03CD79" w14:textId="77777777" w:rsidR="00AE53BC" w:rsidRPr="0046434C" w:rsidRDefault="00AE53BC" w:rsidP="00EB3F5D">
            <w:pPr>
              <w:widowControl w:val="0"/>
              <w:numPr>
                <w:ilvl w:val="0"/>
                <w:numId w:val="26"/>
              </w:numPr>
              <w:spacing w:before="120" w:after="120"/>
              <w:ind w:left="460" w:hanging="284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 xml:space="preserve">январь-февраль года </w:t>
            </w:r>
            <w:r w:rsidRPr="0046434C">
              <w:rPr>
                <w:bCs/>
                <w:i/>
                <w:szCs w:val="22"/>
                <w:highlight w:val="yellow"/>
                <w:lang w:val="en-US"/>
              </w:rPr>
              <w:t>Y</w:t>
            </w:r>
            <w:r w:rsidRPr="0046434C">
              <w:rPr>
                <w:bCs/>
                <w:i/>
                <w:szCs w:val="22"/>
                <w:highlight w:val="yellow"/>
                <w:lang w:val="ru-RU"/>
              </w:rPr>
              <w:t>-1</w:t>
            </w:r>
            <w:r w:rsidRPr="0046434C">
              <w:rPr>
                <w:bCs/>
                <w:szCs w:val="22"/>
                <w:lang w:val="ru-RU"/>
              </w:rPr>
              <w:t xml:space="preserve"> (для КОМ, проводимого в 2021 году на 2026 год поставки, – январь-февраль 2020 года);</w:t>
            </w:r>
          </w:p>
          <w:p w14:paraId="2FEE8AC0" w14:textId="77777777" w:rsidR="00AE53BC" w:rsidRPr="0046434C" w:rsidRDefault="00AE53BC" w:rsidP="00EB3F5D">
            <w:pPr>
              <w:widowControl w:val="0"/>
              <w:numPr>
                <w:ilvl w:val="0"/>
                <w:numId w:val="26"/>
              </w:numPr>
              <w:spacing w:before="120" w:after="120"/>
              <w:ind w:left="460" w:hanging="284"/>
              <w:jc w:val="both"/>
              <w:rPr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декабрь года</w:t>
            </w:r>
            <w:r w:rsidRPr="0046434C">
              <w:rPr>
                <w:bCs/>
                <w:i/>
                <w:szCs w:val="22"/>
                <w:lang w:val="ru-RU"/>
              </w:rPr>
              <w:t xml:space="preserve"> </w:t>
            </w:r>
            <w:r w:rsidRPr="0046434C">
              <w:rPr>
                <w:bCs/>
                <w:i/>
                <w:szCs w:val="22"/>
                <w:highlight w:val="yellow"/>
                <w:lang w:val="en-US"/>
              </w:rPr>
              <w:t>Y</w:t>
            </w:r>
            <w:r w:rsidRPr="0046434C">
              <w:rPr>
                <w:bCs/>
                <w:i/>
                <w:szCs w:val="22"/>
                <w:highlight w:val="yellow"/>
                <w:lang w:val="ru-RU"/>
              </w:rPr>
              <w:t>-2</w:t>
            </w:r>
            <w:r w:rsidRPr="0046434C">
              <w:rPr>
                <w:bCs/>
                <w:szCs w:val="22"/>
                <w:lang w:val="ru-RU"/>
              </w:rPr>
              <w:t xml:space="preserve"> (для КОМ, проводимого в 2021 году на 2026 год поставки, – декабрь 2019 года</w:t>
            </w:r>
            <w:r w:rsidRPr="0046434C">
              <w:rPr>
                <w:szCs w:val="22"/>
                <w:lang w:val="ru-RU"/>
              </w:rPr>
              <w:t>)</w:t>
            </w:r>
            <w:r w:rsidRPr="0046434C">
              <w:rPr>
                <w:bCs/>
                <w:szCs w:val="22"/>
                <w:lang w:val="ru-RU"/>
              </w:rPr>
              <w:t>.</w:t>
            </w:r>
          </w:p>
        </w:tc>
      </w:tr>
      <w:tr w:rsidR="0058514A" w:rsidRPr="00E46B54" w14:paraId="0799E14D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5B140F02" w14:textId="77777777" w:rsidR="0058514A" w:rsidRPr="0046434C" w:rsidRDefault="0058514A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3.4.1</w:t>
            </w:r>
          </w:p>
        </w:tc>
        <w:tc>
          <w:tcPr>
            <w:tcW w:w="2263" w:type="pct"/>
            <w:shd w:val="clear" w:color="auto" w:fill="auto"/>
          </w:tcPr>
          <w:p w14:paraId="2B90AF26" w14:textId="77777777" w:rsidR="0058514A" w:rsidRPr="0046434C" w:rsidRDefault="0058514A" w:rsidP="00EB3F5D">
            <w:pPr>
              <w:widowControl w:val="0"/>
              <w:tabs>
                <w:tab w:val="num" w:pos="567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 xml:space="preserve">Величина коэффициента использования установленной мощности (КИУМ) ЕГО </w:t>
            </w:r>
            <w:r w:rsidRPr="0046434C">
              <w:rPr>
                <w:bCs/>
                <w:i/>
                <w:szCs w:val="22"/>
                <w:lang w:val="en-US"/>
              </w:rPr>
              <w:t>g</w:t>
            </w:r>
            <w:r w:rsidRPr="0046434C">
              <w:rPr>
                <w:bCs/>
                <w:szCs w:val="22"/>
                <w:lang w:val="ru-RU"/>
              </w:rPr>
              <w:t xml:space="preserve"> определяется равной величине КИУМ, </w:t>
            </w:r>
            <w:r w:rsidRPr="0046434C">
              <w:rPr>
                <w:bCs/>
                <w:szCs w:val="22"/>
                <w:lang w:val="ru-RU"/>
              </w:rPr>
              <w:lastRenderedPageBreak/>
              <w:t>рассчитанной в соответствии с пунктом 3.4.2 настоящего Регламента</w:t>
            </w:r>
            <w:r w:rsidRPr="0046434C">
              <w:rPr>
                <w:szCs w:val="22"/>
                <w:lang w:val="ru-RU"/>
              </w:rPr>
              <w:t xml:space="preserve">, а в отношении генерирующего оборудования, функционировавшего в период с 1 января года </w:t>
            </w:r>
            <w:r w:rsidRPr="0046434C">
              <w:rPr>
                <w:i/>
                <w:szCs w:val="22"/>
                <w:lang w:val="en-US"/>
              </w:rPr>
              <w:t>Z</w:t>
            </w:r>
            <w:r w:rsidRPr="0046434C">
              <w:rPr>
                <w:szCs w:val="22"/>
                <w:lang w:val="ru-RU"/>
              </w:rPr>
              <w:t xml:space="preserve">-1 по 31 декабря года </w:t>
            </w:r>
            <w:r w:rsidRPr="0046434C">
              <w:rPr>
                <w:i/>
                <w:szCs w:val="22"/>
                <w:lang w:val="en-US"/>
              </w:rPr>
              <w:t>Z</w:t>
            </w:r>
            <w:r w:rsidRPr="0046434C">
              <w:rPr>
                <w:szCs w:val="22"/>
                <w:lang w:val="ru-RU"/>
              </w:rPr>
              <w:t>-1 на розничном рынке электрической энергии или в технологически изолированной территориальной электроэнергетической системе, определяется в соответствии с пунктом 3.4.3 настоящего Регламента.</w:t>
            </w:r>
          </w:p>
          <w:p w14:paraId="689BFC1A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highlight w:val="yellow"/>
                <w:lang w:val="ru-RU"/>
              </w:rPr>
            </w:pP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Z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 xml:space="preserve"> = </w:t>
            </w: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-6 – год, наступивший за шесть лет до года, на который проводится соответствующий КОМ,</w:t>
            </w:r>
          </w:p>
          <w:p w14:paraId="43234D3C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lang w:val="ru-RU"/>
              </w:rPr>
            </w:pPr>
            <w:r w:rsidRPr="0046434C">
              <w:rPr>
                <w:rFonts w:cs="Arial"/>
                <w:szCs w:val="22"/>
                <w:highlight w:val="yellow"/>
                <w:lang w:val="ru-RU"/>
              </w:rPr>
              <w:t xml:space="preserve">где </w:t>
            </w: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cs="Arial"/>
                <w:i/>
                <w:szCs w:val="22"/>
                <w:highlight w:val="yellow"/>
                <w:lang w:val="ru-RU"/>
              </w:rPr>
              <w:t xml:space="preserve"> 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– год, на который проводится соответствующий КОМ</w:t>
            </w:r>
            <w:r w:rsidRPr="0046434C">
              <w:rPr>
                <w:rFonts w:cs="Arial"/>
                <w:szCs w:val="22"/>
                <w:lang w:val="ru-RU"/>
              </w:rPr>
              <w:t>.</w:t>
            </w:r>
          </w:p>
        </w:tc>
        <w:tc>
          <w:tcPr>
            <w:tcW w:w="2220" w:type="pct"/>
            <w:shd w:val="clear" w:color="auto" w:fill="auto"/>
          </w:tcPr>
          <w:p w14:paraId="3C56BDD4" w14:textId="77777777" w:rsidR="0058514A" w:rsidRPr="0046434C" w:rsidRDefault="0058514A" w:rsidP="00EB3F5D">
            <w:pPr>
              <w:widowControl w:val="0"/>
              <w:tabs>
                <w:tab w:val="num" w:pos="567"/>
              </w:tabs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lastRenderedPageBreak/>
              <w:t xml:space="preserve">Величина коэффициента использования установленной мощности (КИУМ) ЕГО </w:t>
            </w:r>
            <w:r w:rsidRPr="0046434C">
              <w:rPr>
                <w:bCs/>
                <w:i/>
                <w:szCs w:val="22"/>
                <w:lang w:val="en-US"/>
              </w:rPr>
              <w:t>g</w:t>
            </w:r>
            <w:r w:rsidRPr="0046434C">
              <w:rPr>
                <w:bCs/>
                <w:szCs w:val="22"/>
                <w:lang w:val="ru-RU"/>
              </w:rPr>
              <w:t xml:space="preserve"> определяется равной величине КИУМ, </w:t>
            </w:r>
            <w:r w:rsidRPr="0046434C">
              <w:rPr>
                <w:bCs/>
                <w:szCs w:val="22"/>
                <w:lang w:val="ru-RU"/>
              </w:rPr>
              <w:lastRenderedPageBreak/>
              <w:t>рассчитанной в соответствии с пунктом 3.4.2 настоящего Регламента</w:t>
            </w:r>
            <w:r w:rsidRPr="0046434C">
              <w:rPr>
                <w:szCs w:val="22"/>
                <w:lang w:val="ru-RU"/>
              </w:rPr>
              <w:t xml:space="preserve">, а в отношении генерирующего оборудования, функционировавшего в период с 1 января года </w:t>
            </w:r>
            <w:r w:rsidRPr="0046434C">
              <w:rPr>
                <w:i/>
                <w:szCs w:val="22"/>
                <w:lang w:val="en-US"/>
              </w:rPr>
              <w:t>Z</w:t>
            </w:r>
            <w:r w:rsidRPr="0046434C">
              <w:rPr>
                <w:szCs w:val="22"/>
                <w:lang w:val="ru-RU"/>
              </w:rPr>
              <w:t xml:space="preserve">-1 по 31 декабря года </w:t>
            </w:r>
            <w:r w:rsidRPr="0046434C">
              <w:rPr>
                <w:i/>
                <w:szCs w:val="22"/>
                <w:lang w:val="en-US"/>
              </w:rPr>
              <w:t>Z</w:t>
            </w:r>
            <w:r w:rsidRPr="0046434C">
              <w:rPr>
                <w:szCs w:val="22"/>
                <w:lang w:val="ru-RU"/>
              </w:rPr>
              <w:t>-1 на розничном рынке электрической энергии или в технологически изолированной территориальной электроэнергетической системе, определяется в соответствии с пунктом 3.4.3 настоящего Регламента.</w:t>
            </w:r>
          </w:p>
          <w:p w14:paraId="66BD4F58" w14:textId="77777777" w:rsidR="0058514A" w:rsidRPr="0046434C" w:rsidRDefault="0058514A" w:rsidP="00EB3F5D">
            <w:pPr>
              <w:widowControl w:val="0"/>
              <w:tabs>
                <w:tab w:val="num" w:pos="0"/>
              </w:tabs>
              <w:spacing w:before="120" w:after="120"/>
              <w:ind w:firstLine="709"/>
              <w:jc w:val="both"/>
              <w:rPr>
                <w:rFonts w:cs="Arial"/>
                <w:szCs w:val="22"/>
                <w:lang w:val="ru-RU"/>
              </w:rPr>
            </w:pPr>
          </w:p>
        </w:tc>
      </w:tr>
      <w:tr w:rsidR="0058514A" w:rsidRPr="00E46B54" w14:paraId="23D6E966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356503E4" w14:textId="7E417400" w:rsidR="0058514A" w:rsidRPr="0046434C" w:rsidRDefault="007A454E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Приложение 2</w:t>
            </w:r>
            <w:r w:rsidR="00675D4C" w:rsidRPr="0046434C">
              <w:rPr>
                <w:rFonts w:cs="Garamond"/>
                <w:b/>
                <w:bCs/>
                <w:szCs w:val="22"/>
                <w:lang w:val="ru-RU" w:eastAsia="ru-RU"/>
              </w:rPr>
              <w:t>,</w:t>
            </w:r>
          </w:p>
          <w:p w14:paraId="7F530F27" w14:textId="4DDDE527" w:rsidR="007A454E" w:rsidRPr="0046434C" w:rsidRDefault="00675D4C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 xml:space="preserve">п. </w:t>
            </w:r>
            <w:r w:rsidR="007A454E" w:rsidRPr="0046434C">
              <w:rPr>
                <w:rFonts w:cs="Garamond"/>
                <w:b/>
                <w:bCs/>
                <w:szCs w:val="22"/>
                <w:lang w:val="ru-RU" w:eastAsia="ru-RU"/>
              </w:rPr>
              <w:t>2.4.3.3</w:t>
            </w:r>
          </w:p>
        </w:tc>
        <w:tc>
          <w:tcPr>
            <w:tcW w:w="2263" w:type="pct"/>
            <w:shd w:val="clear" w:color="auto" w:fill="auto"/>
          </w:tcPr>
          <w:p w14:paraId="30793664" w14:textId="77777777" w:rsidR="0058514A" w:rsidRPr="0046434C" w:rsidRDefault="007A454E" w:rsidP="00EB3F5D">
            <w:pPr>
              <w:widowControl w:val="0"/>
              <w:tabs>
                <w:tab w:val="num" w:pos="567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…</w:t>
            </w:r>
          </w:p>
          <w:p w14:paraId="35287179" w14:textId="77777777" w:rsidR="007A454E" w:rsidRPr="0046434C" w:rsidRDefault="007A454E" w:rsidP="00EB3F5D">
            <w:pPr>
              <w:widowControl w:val="0"/>
              <w:tabs>
                <w:tab w:val="left" w:pos="720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При этом указываемая в ценовой заявке на декабрь располагаемая мощность ГЭС (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расп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ГЭС_декабрь</m:t>
                  </m:r>
                </m:sup>
              </m:sSubSup>
            </m:oMath>
            <w:r w:rsidRPr="0046434C">
              <w:rPr>
                <w:szCs w:val="22"/>
                <w:lang w:val="ru-RU"/>
              </w:rPr>
              <w:t xml:space="preserve">) не должна быть ниже </w:t>
            </w:r>
            <w:r w:rsidRPr="0046434C">
              <w:rPr>
                <w:bCs/>
                <w:szCs w:val="22"/>
                <w:lang w:val="ru-RU"/>
              </w:rPr>
              <w:t>среднего арифметического значения из величин располагаемой мощности в декабре, учтенных в отношении соответствующей ГЭС в КОМ, проведенных ранее на предшествующие 5 лет, и в которых в декабре состав генерирующего оборудования этой ГЭС (ГЕМ и ЕГО), в отношении которого подавались ценовые заявки на соответствующий год (указывались ненулевые объемы), соответствовал:</w:t>
            </w:r>
          </w:p>
          <w:p w14:paraId="6B95EBF2" w14:textId="77777777" w:rsidR="007A454E" w:rsidRPr="0046434C" w:rsidRDefault="007A454E" w:rsidP="00EB3F5D">
            <w:pPr>
              <w:widowControl w:val="0"/>
              <w:tabs>
                <w:tab w:val="left" w:pos="720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– составу генерирующего оборудования (ГЕМ и ЕГО) такой электростанции в году, на который проводится КОМ, и</w:t>
            </w:r>
          </w:p>
          <w:p w14:paraId="71899D92" w14:textId="77777777" w:rsidR="007A454E" w:rsidRPr="0046434C" w:rsidRDefault="007A454E" w:rsidP="00EB3F5D">
            <w:pPr>
              <w:pStyle w:val="ad"/>
              <w:widowControl w:val="0"/>
              <w:ind w:firstLine="709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– фактическому составу аттестованного генерирующего оборудования такой ГЭС в декабре года </w:t>
            </w:r>
            <w:r w:rsidRPr="0046434C">
              <w:rPr>
                <w:rFonts w:ascii="Garamond" w:hAnsi="Garamond"/>
                <w:bCs/>
                <w:i/>
                <w:szCs w:val="22"/>
                <w:lang w:val="en-US"/>
              </w:rPr>
              <w:t>Z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>-1.</w:t>
            </w:r>
          </w:p>
          <w:p w14:paraId="476ED137" w14:textId="77777777" w:rsidR="007A454E" w:rsidRPr="0046434C" w:rsidRDefault="00E46B54" w:rsidP="00EB3F5D">
            <w:pPr>
              <w:pStyle w:val="ad"/>
              <w:widowControl w:val="0"/>
              <w:ind w:firstLine="709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расп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ГЭС_декабрь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r>
                <w:rPr>
                  <w:rFonts w:ascii="Cambria Math" w:hAnsi="Cambria Math"/>
                  <w:szCs w:val="22"/>
                  <w:lang w:val="en-US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⁡</m:t>
              </m:r>
              <m:r>
                <w:rPr>
                  <w:rFonts w:ascii="Cambria Math" w:hAnsi="Cambria Math"/>
                  <w:szCs w:val="22"/>
                  <w:lang w:val="ru-RU"/>
                </w:rPr>
                <m:t>{</m:t>
              </m:r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ГЭС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макс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bCs/>
                          <w:i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-5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-1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расп,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ГЭ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декабрь</m:t>
                              </m:r>
                            </m:sub>
                          </m:sSub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  <w:szCs w:val="22"/>
                      <w:lang w:val="ru-RU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}</m:t>
              </m:r>
            </m:oMath>
            <w:r w:rsidR="007A454E" w:rsidRPr="0046434C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15D0978" w14:textId="77777777" w:rsidR="007A454E" w:rsidRPr="0046434C" w:rsidRDefault="007A454E" w:rsidP="00EB3F5D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cs="Arial"/>
                <w:szCs w:val="22"/>
                <w:highlight w:val="yellow"/>
                <w:lang w:val="ru-RU"/>
              </w:rPr>
            </w:pP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Z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 xml:space="preserve"> = </w:t>
            </w: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-6 – год, наступивший за шесть лет до года, на который проводится соответствующий КОМ;</w:t>
            </w:r>
          </w:p>
          <w:p w14:paraId="7C2804FA" w14:textId="7E45E29F" w:rsidR="007A454E" w:rsidRPr="0046434C" w:rsidRDefault="007A454E" w:rsidP="00172027">
            <w:pPr>
              <w:pStyle w:val="ad"/>
              <w:widowControl w:val="0"/>
              <w:ind w:firstLine="709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год, на который проводится КОМ.</w:t>
            </w:r>
          </w:p>
        </w:tc>
        <w:tc>
          <w:tcPr>
            <w:tcW w:w="2220" w:type="pct"/>
            <w:shd w:val="clear" w:color="auto" w:fill="auto"/>
          </w:tcPr>
          <w:p w14:paraId="2653DBBD" w14:textId="77777777" w:rsidR="007A454E" w:rsidRPr="0046434C" w:rsidRDefault="007A454E" w:rsidP="00EB3F5D">
            <w:pPr>
              <w:widowControl w:val="0"/>
              <w:tabs>
                <w:tab w:val="num" w:pos="567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…</w:t>
            </w:r>
          </w:p>
          <w:p w14:paraId="7A21B14E" w14:textId="77777777" w:rsidR="007A454E" w:rsidRPr="0046434C" w:rsidRDefault="007A454E" w:rsidP="00EB3F5D">
            <w:pPr>
              <w:widowControl w:val="0"/>
              <w:tabs>
                <w:tab w:val="left" w:pos="720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При этом указываемая в ценовой заявке на декабрь располагаемая мощность ГЭС (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расп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ГЭС_декабрь</m:t>
                  </m:r>
                </m:sup>
              </m:sSubSup>
            </m:oMath>
            <w:r w:rsidRPr="0046434C">
              <w:rPr>
                <w:szCs w:val="22"/>
                <w:lang w:val="ru-RU"/>
              </w:rPr>
              <w:t xml:space="preserve">) не должна быть ниже </w:t>
            </w:r>
            <w:r w:rsidRPr="0046434C">
              <w:rPr>
                <w:bCs/>
                <w:szCs w:val="22"/>
                <w:lang w:val="ru-RU"/>
              </w:rPr>
              <w:t>среднего арифметического значения из величин располагаемой мощности в декабре, учтенных в отношении соответствующей ГЭС в КОМ, проведенных ранее на предшествующие 5 лет, и в которых в декабре состав генерирующего оборудования этой ГЭС (ГЕМ и ЕГО), в отношении которого подавались ценовые заявки на соответствующий год (указывались ненулевые объемы), соответствовал:</w:t>
            </w:r>
          </w:p>
          <w:p w14:paraId="799C00C2" w14:textId="77777777" w:rsidR="007A454E" w:rsidRPr="0046434C" w:rsidRDefault="007A454E" w:rsidP="00EB3F5D">
            <w:pPr>
              <w:widowControl w:val="0"/>
              <w:tabs>
                <w:tab w:val="left" w:pos="720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bCs/>
                <w:szCs w:val="22"/>
                <w:lang w:val="ru-RU"/>
              </w:rPr>
              <w:t>– составу генерирующего оборудования (ГЕМ и ЕГО) такой электростанции в году, на который проводится КОМ, и</w:t>
            </w:r>
          </w:p>
          <w:p w14:paraId="70D60364" w14:textId="77777777" w:rsidR="007A454E" w:rsidRPr="0046434C" w:rsidRDefault="007A454E" w:rsidP="00EB3F5D">
            <w:pPr>
              <w:pStyle w:val="ad"/>
              <w:widowControl w:val="0"/>
              <w:ind w:firstLine="709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– фактическому составу аттестованного генерирующего оборудования такой ГЭС в декабре года </w:t>
            </w:r>
            <w:r w:rsidRPr="0046434C">
              <w:rPr>
                <w:rFonts w:ascii="Garamond" w:hAnsi="Garamond"/>
                <w:bCs/>
                <w:i/>
                <w:szCs w:val="22"/>
                <w:lang w:val="en-US"/>
              </w:rPr>
              <w:t>Z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>-1.</w:t>
            </w:r>
          </w:p>
          <w:p w14:paraId="5D4D0957" w14:textId="77777777" w:rsidR="007A454E" w:rsidRPr="0046434C" w:rsidRDefault="00E46B54" w:rsidP="00EB3F5D">
            <w:pPr>
              <w:pStyle w:val="ad"/>
              <w:widowControl w:val="0"/>
              <w:ind w:firstLine="709"/>
              <w:rPr>
                <w:rFonts w:ascii="Garamond" w:hAnsi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расп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ГЭС_декабрь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r>
                <w:rPr>
                  <w:rFonts w:ascii="Cambria Math" w:hAnsi="Cambria Math"/>
                  <w:szCs w:val="22"/>
                  <w:lang w:val="en-US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⁡</m:t>
              </m:r>
              <m:r>
                <w:rPr>
                  <w:rFonts w:ascii="Cambria Math" w:hAnsi="Cambria Math"/>
                  <w:szCs w:val="22"/>
                  <w:lang w:val="ru-RU"/>
                </w:rPr>
                <m:t>{</m:t>
              </m:r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ГЭС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макс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bCs/>
                          <w:i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-5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Y</m:t>
                      </m:r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-1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расп,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ГЭ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  <w:lang w:val="ru-RU"/>
                                </w:rPr>
                                <m:t>декабрь</m:t>
                              </m:r>
                            </m:sub>
                          </m:sSub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  <w:szCs w:val="22"/>
                      <w:lang w:val="ru-RU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}</m:t>
              </m:r>
            </m:oMath>
            <w:r w:rsidR="007A454E" w:rsidRPr="0046434C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6F6C2BBD" w14:textId="77777777" w:rsidR="0058514A" w:rsidRPr="0046434C" w:rsidRDefault="0058514A" w:rsidP="00EB3F5D">
            <w:pPr>
              <w:pStyle w:val="ad"/>
              <w:widowControl w:val="0"/>
              <w:ind w:firstLine="709"/>
              <w:rPr>
                <w:rFonts w:ascii="Garamond" w:hAnsi="Garamond"/>
                <w:bCs/>
                <w:szCs w:val="22"/>
                <w:lang w:val="ru-RU"/>
              </w:rPr>
            </w:pPr>
          </w:p>
        </w:tc>
      </w:tr>
      <w:tr w:rsidR="007A454E" w:rsidRPr="00E46B54" w14:paraId="46F363AF" w14:textId="77777777" w:rsidTr="002171CC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06C4ABB9" w14:textId="185133E6" w:rsidR="007A454E" w:rsidRPr="0046434C" w:rsidRDefault="007A454E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Приложение 2</w:t>
            </w:r>
            <w:r w:rsidR="00116063" w:rsidRPr="0046434C">
              <w:rPr>
                <w:rFonts w:cs="Garamond"/>
                <w:b/>
                <w:bCs/>
                <w:szCs w:val="22"/>
                <w:lang w:val="ru-RU" w:eastAsia="ru-RU"/>
              </w:rPr>
              <w:t>,</w:t>
            </w:r>
          </w:p>
          <w:p w14:paraId="41FC9E7D" w14:textId="6CE56EFA" w:rsidR="007A454E" w:rsidRPr="0046434C" w:rsidRDefault="00116063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 xml:space="preserve">п. </w:t>
            </w:r>
            <w:r w:rsidR="007A454E" w:rsidRPr="0046434C">
              <w:rPr>
                <w:rFonts w:cs="Garamond"/>
                <w:b/>
                <w:bCs/>
                <w:szCs w:val="22"/>
                <w:lang w:val="ru-RU" w:eastAsia="ru-RU"/>
              </w:rPr>
              <w:t>2.4.5.10</w:t>
            </w:r>
          </w:p>
        </w:tc>
        <w:tc>
          <w:tcPr>
            <w:tcW w:w="2263" w:type="pct"/>
            <w:shd w:val="clear" w:color="auto" w:fill="auto"/>
          </w:tcPr>
          <w:p w14:paraId="135909CA" w14:textId="77777777" w:rsidR="007A454E" w:rsidRPr="0046434C" w:rsidRDefault="007A454E" w:rsidP="00EB3F5D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 xml:space="preserve">В качестве параметра «фактическая наработка ЕГО» (п. 2.3.5.10 настоящего Порядка) указывается фактическая наработка турбины в составе ЕГО по состоянию на 1 января года </w:t>
            </w:r>
            <w:r w:rsidRPr="0046434C">
              <w:rPr>
                <w:i/>
                <w:szCs w:val="22"/>
                <w:lang w:val="en-US"/>
              </w:rPr>
              <w:t>Z</w:t>
            </w:r>
            <w:r w:rsidRPr="0046434C">
              <w:rPr>
                <w:szCs w:val="22"/>
                <w:lang w:val="ru-RU"/>
              </w:rPr>
              <w:t xml:space="preserve">. Данные о фактической наработке турбины в составе ЕГО формируются в порядке, </w:t>
            </w:r>
            <w:r w:rsidRPr="0046434C">
              <w:rPr>
                <w:szCs w:val="22"/>
                <w:lang w:val="ru-RU"/>
              </w:rPr>
              <w:lastRenderedPageBreak/>
              <w:t>предусмотренном приказом Минэнерго России от 23.07.2012 № 340.</w:t>
            </w:r>
          </w:p>
          <w:p w14:paraId="59D93ED5" w14:textId="77777777" w:rsidR="007A454E" w:rsidRPr="0046434C" w:rsidRDefault="007A454E" w:rsidP="00EB3F5D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cs="Arial"/>
                <w:szCs w:val="22"/>
                <w:highlight w:val="yellow"/>
                <w:lang w:val="ru-RU"/>
              </w:rPr>
            </w:pP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Z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 xml:space="preserve"> = </w:t>
            </w:r>
            <w:r w:rsidRPr="0046434C">
              <w:rPr>
                <w:rFonts w:cs="Arial"/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rFonts w:cs="Arial"/>
                <w:szCs w:val="22"/>
                <w:highlight w:val="yellow"/>
                <w:lang w:val="ru-RU"/>
              </w:rPr>
              <w:t>-6 – год, наступивший за шесть лет до года, на который проводится соответствующий КОМ;</w:t>
            </w:r>
          </w:p>
          <w:p w14:paraId="7E4C50E9" w14:textId="77777777" w:rsidR="007A454E" w:rsidRPr="0046434C" w:rsidRDefault="007A454E" w:rsidP="00EB3F5D">
            <w:pPr>
              <w:widowControl w:val="0"/>
              <w:tabs>
                <w:tab w:val="num" w:pos="567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46434C">
              <w:rPr>
                <w:i/>
                <w:szCs w:val="22"/>
                <w:highlight w:val="yellow"/>
                <w:lang w:val="en-US"/>
              </w:rPr>
              <w:t>X</w:t>
            </w:r>
            <w:r w:rsidRPr="0046434C">
              <w:rPr>
                <w:szCs w:val="22"/>
                <w:highlight w:val="yellow"/>
                <w:lang w:val="ru-RU"/>
              </w:rPr>
              <w:t xml:space="preserve"> – год, на который проводится КОМ.</w:t>
            </w:r>
          </w:p>
        </w:tc>
        <w:tc>
          <w:tcPr>
            <w:tcW w:w="2220" w:type="pct"/>
            <w:shd w:val="clear" w:color="auto" w:fill="auto"/>
          </w:tcPr>
          <w:p w14:paraId="50C8EB30" w14:textId="77777777" w:rsidR="007A454E" w:rsidRPr="0046434C" w:rsidRDefault="007A454E" w:rsidP="00EB3F5D">
            <w:pPr>
              <w:widowControl w:val="0"/>
              <w:tabs>
                <w:tab w:val="num" w:pos="567"/>
              </w:tabs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lastRenderedPageBreak/>
              <w:t xml:space="preserve">В качестве параметра «фактическая наработка ЕГО» (п. 2.3.5.10 настоящего Порядка) указывается фактическая наработка турбины в составе ЕГО по состоянию на 1 января года </w:t>
            </w:r>
            <w:r w:rsidRPr="0046434C">
              <w:rPr>
                <w:i/>
                <w:szCs w:val="22"/>
                <w:lang w:val="en-US"/>
              </w:rPr>
              <w:t>Z</w:t>
            </w:r>
            <w:r w:rsidRPr="0046434C">
              <w:rPr>
                <w:szCs w:val="22"/>
                <w:lang w:val="ru-RU"/>
              </w:rPr>
              <w:t xml:space="preserve">. Данные о фактической наработке турбины в составе ЕГО формируются в </w:t>
            </w:r>
            <w:r w:rsidRPr="0046434C">
              <w:rPr>
                <w:szCs w:val="22"/>
                <w:lang w:val="ru-RU"/>
              </w:rPr>
              <w:lastRenderedPageBreak/>
              <w:t>порядке, предусмотренном приказом Минэнерго России от 23.07.2012 № 340.</w:t>
            </w:r>
          </w:p>
        </w:tc>
      </w:tr>
      <w:tr w:rsidR="005F6384" w:rsidRPr="00E46B54" w14:paraId="30B25E86" w14:textId="77777777" w:rsidTr="005F6384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024402D9" w14:textId="1C51724C" w:rsidR="005F6384" w:rsidRPr="0046434C" w:rsidRDefault="005F6384" w:rsidP="00A11C4F">
            <w:pPr>
              <w:widowControl w:val="0"/>
              <w:spacing w:after="0"/>
              <w:jc w:val="center"/>
              <w:rPr>
                <w:b/>
                <w:szCs w:val="22"/>
              </w:rPr>
            </w:pPr>
            <w:r w:rsidRPr="0046434C">
              <w:rPr>
                <w:b/>
                <w:szCs w:val="22"/>
              </w:rPr>
              <w:lastRenderedPageBreak/>
              <w:t>Приложение 3</w:t>
            </w:r>
            <w:r w:rsidR="009D585E" w:rsidRPr="0046434C">
              <w:rPr>
                <w:b/>
                <w:szCs w:val="22"/>
                <w:lang w:val="ru-RU"/>
              </w:rPr>
              <w:t>,</w:t>
            </w:r>
            <w:r w:rsidRPr="0046434C">
              <w:rPr>
                <w:b/>
                <w:szCs w:val="22"/>
              </w:rPr>
              <w:t xml:space="preserve"> п. 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62E033F" w14:textId="77777777" w:rsidR="005F6384" w:rsidRPr="0046434C" w:rsidRDefault="005F6384" w:rsidP="00EB3F5D">
            <w:pPr>
              <w:pStyle w:val="40"/>
              <w:widowControl w:val="0"/>
              <w:ind w:left="864" w:hanging="864"/>
              <w:rPr>
                <w:rFonts w:ascii="Garamond" w:hAnsi="Garamond"/>
                <w:szCs w:val="22"/>
              </w:rPr>
            </w:pPr>
            <w:r w:rsidRPr="0046434C">
              <w:rPr>
                <w:rFonts w:ascii="Garamond" w:hAnsi="Garamond"/>
                <w:szCs w:val="22"/>
              </w:rPr>
              <w:t>…</w:t>
            </w:r>
          </w:p>
          <w:p w14:paraId="2E3F3526" w14:textId="77777777" w:rsidR="005F6384" w:rsidRPr="0046434C" w:rsidRDefault="005F6384" w:rsidP="00EB3F5D">
            <w:pPr>
              <w:pStyle w:val="40"/>
              <w:widowControl w:val="0"/>
              <w:ind w:firstLine="709"/>
              <w:rPr>
                <w:rFonts w:ascii="Garamond" w:hAnsi="Garamond"/>
                <w:szCs w:val="22"/>
              </w:rPr>
            </w:pPr>
            <w:r w:rsidRPr="0046434C">
              <w:rPr>
                <w:rFonts w:ascii="Garamond" w:hAnsi="Garamond"/>
                <w:szCs w:val="22"/>
                <w:highlight w:val="yellow"/>
              </w:rPr>
              <w:t>Такие</w:t>
            </w:r>
            <w:r w:rsidRPr="0046434C">
              <w:rPr>
                <w:rFonts w:ascii="Garamond" w:hAnsi="Garamond"/>
                <w:szCs w:val="22"/>
              </w:rPr>
              <w:t xml:space="preserve"> ГЕМ </w:t>
            </w:r>
            <w:r w:rsidRPr="0046434C">
              <w:rPr>
                <w:rFonts w:ascii="Garamond" w:hAnsi="Garamond"/>
                <w:i/>
                <w:szCs w:val="22"/>
              </w:rPr>
              <w:t>g</w:t>
            </w:r>
            <w:r w:rsidRPr="0046434C">
              <w:rPr>
                <w:rFonts w:ascii="Garamond" w:hAnsi="Garamond"/>
                <w:szCs w:val="22"/>
              </w:rPr>
              <w:t xml:space="preserve">,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зарегистрированные в отношении генерирующего оборудования,</w:t>
            </w:r>
            <w:r w:rsidRPr="0046434C">
              <w:rPr>
                <w:rFonts w:ascii="Garamond" w:hAnsi="Garamond"/>
                <w:szCs w:val="22"/>
              </w:rPr>
              <w:t xml:space="preserve"> в отношении котор</w:t>
            </w:r>
            <w:r w:rsidRPr="0046434C">
              <w:rPr>
                <w:rFonts w:ascii="Garamond" w:hAnsi="Garamond"/>
                <w:szCs w:val="22"/>
                <w:highlight w:val="yellow"/>
              </w:rPr>
              <w:t xml:space="preserve">ого </w:t>
            </w:r>
            <w:r w:rsidRPr="0046434C">
              <w:rPr>
                <w:rFonts w:ascii="Garamond" w:hAnsi="Garamond"/>
                <w:szCs w:val="22"/>
              </w:rPr>
              <w:t>заключены договоры на модернизацию, а также</w:t>
            </w:r>
            <w:r w:rsidRPr="0046434C">
              <w:rPr>
                <w:rFonts w:ascii="Garamond" w:hAnsi="Garamond"/>
                <w:i/>
                <w:szCs w:val="22"/>
              </w:rPr>
              <w:t xml:space="preserve">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зарегистрированных в отношении генерирующего оборудования, входящего</w:t>
            </w:r>
            <w:r w:rsidRPr="0046434C">
              <w:rPr>
                <w:rFonts w:ascii="Garamond" w:hAnsi="Garamond"/>
                <w:szCs w:val="22"/>
              </w:rPr>
              <w:t xml:space="preserve"> в состав </w:t>
            </w:r>
            <w:r w:rsidRPr="0046434C">
              <w:rPr>
                <w:rFonts w:ascii="Garamond" w:hAnsi="Garamond"/>
                <w:szCs w:val="22"/>
                <w:highlight w:val="yellow"/>
              </w:rPr>
              <w:t>условных</w:t>
            </w:r>
            <w:r w:rsidRPr="0046434C">
              <w:rPr>
                <w:rFonts w:ascii="Garamond" w:hAnsi="Garamond"/>
                <w:szCs w:val="22"/>
              </w:rPr>
              <w:t xml:space="preserve"> ГТП, перечислен</w:t>
            </w:r>
            <w:r w:rsidRPr="0046434C">
              <w:rPr>
                <w:rFonts w:ascii="Garamond" w:hAnsi="Garamond"/>
                <w:szCs w:val="22"/>
                <w:highlight w:val="yellow"/>
              </w:rPr>
              <w:t>н</w:t>
            </w:r>
            <w:r w:rsidRPr="0046434C">
              <w:rPr>
                <w:rFonts w:ascii="Garamond" w:hAnsi="Garamond"/>
                <w:szCs w:val="22"/>
              </w:rPr>
              <w:t>ы</w:t>
            </w:r>
            <w:r w:rsidRPr="0046434C">
              <w:rPr>
                <w:rFonts w:ascii="Garamond" w:hAnsi="Garamond"/>
                <w:szCs w:val="22"/>
                <w:highlight w:val="yellow"/>
              </w:rPr>
              <w:t>х</w:t>
            </w:r>
            <w:r w:rsidRPr="0046434C">
              <w:rPr>
                <w:rFonts w:ascii="Garamond" w:hAnsi="Garamond"/>
                <w:szCs w:val="22"/>
              </w:rPr>
              <w:t xml:space="preserve"> в результатах КОММод,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и</w:t>
            </w:r>
            <w:r w:rsidRPr="0046434C">
              <w:rPr>
                <w:rFonts w:ascii="Garamond" w:hAnsi="Garamond"/>
                <w:szCs w:val="22"/>
              </w:rPr>
              <w:t xml:space="preserve"> функционирующего до реализации мероприятий по модернизации, исключаются из отбора с планируемой даты начала поставки мощности по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окончании реализации мероприятий по модернизации</w:t>
            </w:r>
            <w:r w:rsidRPr="0046434C">
              <w:rPr>
                <w:rFonts w:ascii="Garamond" w:hAnsi="Garamond"/>
                <w:szCs w:val="22"/>
              </w:rPr>
              <w:t>.</w:t>
            </w:r>
          </w:p>
          <w:p w14:paraId="49E6B22F" w14:textId="77777777" w:rsidR="005F6384" w:rsidRPr="0046434C" w:rsidRDefault="005F6384" w:rsidP="00EB3F5D">
            <w:pPr>
              <w:pStyle w:val="40"/>
              <w:widowControl w:val="0"/>
              <w:ind w:left="864" w:hanging="864"/>
              <w:rPr>
                <w:rFonts w:ascii="Garamond" w:hAnsi="Garamond"/>
                <w:b/>
                <w:szCs w:val="22"/>
              </w:rPr>
            </w:pPr>
            <w:r w:rsidRPr="0046434C">
              <w:rPr>
                <w:rFonts w:ascii="Garamond" w:hAnsi="Garamond"/>
                <w:szCs w:val="22"/>
              </w:rPr>
              <w:t>…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324E994B" w14:textId="77777777" w:rsidR="005F6384" w:rsidRPr="0046434C" w:rsidRDefault="005F6384" w:rsidP="00EB3F5D">
            <w:pPr>
              <w:pStyle w:val="40"/>
              <w:widowControl w:val="0"/>
              <w:ind w:left="864" w:hanging="864"/>
              <w:rPr>
                <w:rFonts w:ascii="Garamond" w:hAnsi="Garamond"/>
                <w:szCs w:val="22"/>
              </w:rPr>
            </w:pPr>
            <w:r w:rsidRPr="0046434C">
              <w:rPr>
                <w:rFonts w:ascii="Garamond" w:hAnsi="Garamond"/>
                <w:szCs w:val="22"/>
              </w:rPr>
              <w:t>…</w:t>
            </w:r>
          </w:p>
          <w:p w14:paraId="0C5B96BC" w14:textId="18D8D869" w:rsidR="005F6384" w:rsidRPr="0046434C" w:rsidRDefault="005F6384" w:rsidP="00EB3F5D">
            <w:pPr>
              <w:pStyle w:val="40"/>
              <w:widowControl w:val="0"/>
              <w:ind w:firstLine="709"/>
              <w:rPr>
                <w:rFonts w:ascii="Garamond" w:hAnsi="Garamond"/>
                <w:b/>
                <w:szCs w:val="22"/>
              </w:rPr>
            </w:pPr>
            <w:r w:rsidRPr="0046434C">
              <w:rPr>
                <w:rFonts w:ascii="Garamond" w:hAnsi="Garamond"/>
                <w:szCs w:val="22"/>
              </w:rPr>
              <w:t xml:space="preserve">ГЕМ </w:t>
            </w:r>
            <w:r w:rsidRPr="0046434C">
              <w:rPr>
                <w:rFonts w:ascii="Garamond" w:hAnsi="Garamond"/>
                <w:i/>
                <w:szCs w:val="22"/>
              </w:rPr>
              <w:t>g</w:t>
            </w:r>
            <w:r w:rsidRPr="0046434C">
              <w:rPr>
                <w:rFonts w:ascii="Garamond" w:hAnsi="Garamond"/>
                <w:szCs w:val="22"/>
              </w:rPr>
              <w:t xml:space="preserve">,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входящие в состав ГТП,</w:t>
            </w:r>
            <w:r w:rsidRPr="0046434C">
              <w:rPr>
                <w:rFonts w:ascii="Garamond" w:hAnsi="Garamond"/>
                <w:szCs w:val="22"/>
              </w:rPr>
              <w:t xml:space="preserve"> в отношении котор</w:t>
            </w:r>
            <w:r w:rsidRPr="0046434C">
              <w:rPr>
                <w:rFonts w:ascii="Garamond" w:hAnsi="Garamond"/>
                <w:szCs w:val="22"/>
                <w:highlight w:val="yellow"/>
              </w:rPr>
              <w:t>ых</w:t>
            </w:r>
            <w:r w:rsidRPr="0046434C">
              <w:rPr>
                <w:rFonts w:ascii="Garamond" w:hAnsi="Garamond"/>
                <w:szCs w:val="22"/>
              </w:rPr>
              <w:t xml:space="preserve"> заключены договоры на модернизацию </w:t>
            </w:r>
            <w:r w:rsidRPr="0046434C">
              <w:rPr>
                <w:rFonts w:ascii="Garamond" w:hAnsi="Garamond"/>
                <w:szCs w:val="22"/>
                <w:highlight w:val="yellow"/>
              </w:rPr>
              <w:t>(</w:t>
            </w:r>
            <w:r w:rsidRPr="0046434C">
              <w:rPr>
                <w:rFonts w:ascii="Garamond" w:hAnsi="Garamond"/>
                <w:szCs w:val="22"/>
              </w:rPr>
              <w:t xml:space="preserve">а также </w:t>
            </w:r>
            <w:r w:rsidR="005F356F" w:rsidRPr="0046434C">
              <w:rPr>
                <w:rFonts w:ascii="Garamond" w:hAnsi="Garamond"/>
                <w:szCs w:val="22"/>
                <w:highlight w:val="yellow"/>
              </w:rPr>
              <w:t>входящие</w:t>
            </w:r>
            <w:r w:rsidRPr="0046434C">
              <w:rPr>
                <w:rFonts w:ascii="Garamond" w:hAnsi="Garamond"/>
                <w:szCs w:val="22"/>
              </w:rPr>
              <w:t xml:space="preserve"> в состав ГТП,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в отношении которых договоры на модернизацию еще не заключены, но которые</w:t>
            </w:r>
            <w:r w:rsidRPr="0046434C">
              <w:rPr>
                <w:rFonts w:ascii="Garamond" w:hAnsi="Garamond"/>
                <w:szCs w:val="22"/>
              </w:rPr>
              <w:t xml:space="preserve"> перечислены в результатах КОММод</w:t>
            </w:r>
            <w:r w:rsidRPr="0046434C">
              <w:rPr>
                <w:rFonts w:ascii="Garamond" w:hAnsi="Garamond"/>
                <w:szCs w:val="22"/>
                <w:highlight w:val="yellow"/>
              </w:rPr>
              <w:t>)</w:t>
            </w:r>
            <w:r w:rsidRPr="0046434C">
              <w:rPr>
                <w:rFonts w:ascii="Garamond" w:hAnsi="Garamond"/>
                <w:szCs w:val="22"/>
              </w:rPr>
              <w:t xml:space="preserve">,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и зарегистрированные в отношении генерирующего оборудования</w:t>
            </w:r>
            <w:r w:rsidRPr="0046434C">
              <w:rPr>
                <w:rFonts w:ascii="Garamond" w:hAnsi="Garamond"/>
                <w:szCs w:val="22"/>
              </w:rPr>
              <w:t xml:space="preserve">, функционирующего до реализации мероприятий по модернизации, исключаются из отбора с планируемой даты начала поставки мощности по </w:t>
            </w:r>
            <w:r w:rsidRPr="0046434C">
              <w:rPr>
                <w:rFonts w:ascii="Garamond" w:hAnsi="Garamond"/>
                <w:szCs w:val="22"/>
                <w:highlight w:val="yellow"/>
              </w:rPr>
              <w:t>договору на модернизацию с использованием соответствующей ГТП (для ГТП, перечисленных в результатах КОММод, но в отношении которых еще не заключены договоры на модернизацию</w:t>
            </w:r>
            <w:r w:rsidR="00B33996" w:rsidRPr="0046434C">
              <w:rPr>
                <w:rFonts w:ascii="Garamond" w:hAnsi="Garamond"/>
                <w:szCs w:val="22"/>
                <w:highlight w:val="yellow"/>
              </w:rPr>
              <w:t>,</w:t>
            </w:r>
            <w:r w:rsidRPr="0046434C">
              <w:rPr>
                <w:rFonts w:ascii="Garamond" w:hAnsi="Garamond"/>
                <w:szCs w:val="22"/>
                <w:highlight w:val="yellow"/>
              </w:rPr>
              <w:t xml:space="preserve"> – с даты начала поставки мощности, указанной в результатах КОММод).</w:t>
            </w:r>
          </w:p>
        </w:tc>
      </w:tr>
      <w:tr w:rsidR="00E61BA8" w:rsidRPr="00E46B54" w14:paraId="5E546E5E" w14:textId="77777777" w:rsidTr="005F356F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45E1054F" w14:textId="7E62B58D" w:rsidR="00E61BA8" w:rsidRPr="0046434C" w:rsidRDefault="00E61BA8" w:rsidP="00A11C4F">
            <w:pPr>
              <w:widowControl w:val="0"/>
              <w:spacing w:after="0"/>
              <w:jc w:val="center"/>
              <w:rPr>
                <w:b/>
                <w:szCs w:val="22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Приложение 9, п.</w:t>
            </w:r>
            <w:r w:rsidR="00B33996" w:rsidRPr="0046434C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2.3.1</w:t>
            </w:r>
          </w:p>
        </w:tc>
        <w:tc>
          <w:tcPr>
            <w:tcW w:w="2263" w:type="pct"/>
            <w:shd w:val="clear" w:color="auto" w:fill="auto"/>
          </w:tcPr>
          <w:p w14:paraId="64957E3D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t>В целях подписания Соглашения о порядке расчетов, связанных с уплатой штрафа</w:t>
            </w:r>
            <w:r w:rsidRPr="0046434C">
              <w:rPr>
                <w:bCs/>
                <w:szCs w:val="22"/>
                <w:lang w:val="ru-RU"/>
              </w:rPr>
              <w:t>/денежной суммы</w:t>
            </w:r>
            <w:r w:rsidRPr="0046434C">
              <w:rPr>
                <w:szCs w:val="22"/>
                <w:lang w:val="ru-RU"/>
              </w:rPr>
              <w:t xml:space="preserve"> по договору КОМ, </w:t>
            </w:r>
            <w:r w:rsidRPr="0046434C">
              <w:rPr>
                <w:bCs/>
                <w:szCs w:val="22"/>
                <w:lang w:val="ru-RU"/>
              </w:rPr>
              <w:t>участник оптового рынка</w:t>
            </w:r>
            <w:r w:rsidRPr="0046434C">
              <w:rPr>
                <w:szCs w:val="22"/>
                <w:lang w:val="ru-RU"/>
              </w:rPr>
              <w:t xml:space="preserve">, намеренный принять участие в КОМ на год 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 xml:space="preserve"> должен направить </w:t>
            </w:r>
            <w:proofErr w:type="gramStart"/>
            <w:r w:rsidRPr="0046434C">
              <w:rPr>
                <w:szCs w:val="22"/>
                <w:lang w:val="ru-RU"/>
              </w:rPr>
              <w:t>в КО</w:t>
            </w:r>
            <w:proofErr w:type="gramEnd"/>
            <w:r w:rsidRPr="0046434C">
              <w:rPr>
                <w:szCs w:val="22"/>
                <w:lang w:val="ru-RU"/>
              </w:rPr>
              <w:t xml:space="preserve"> на бумажном носителе заявление о заключении Соглашения о порядке расчетов, связанных с уплатой штрафа</w:t>
            </w:r>
            <w:r w:rsidRPr="0046434C">
              <w:rPr>
                <w:bCs/>
                <w:szCs w:val="22"/>
                <w:lang w:val="ru-RU"/>
              </w:rPr>
              <w:t>/денежной суммы</w:t>
            </w:r>
            <w:r w:rsidRPr="0046434C">
              <w:rPr>
                <w:szCs w:val="22"/>
                <w:lang w:val="ru-RU"/>
              </w:rPr>
              <w:t xml:space="preserve"> по договору КОМ:</w:t>
            </w:r>
          </w:p>
          <w:p w14:paraId="5618E27E" w14:textId="77777777" w:rsidR="00E61BA8" w:rsidRPr="0046434C" w:rsidRDefault="00E61BA8" w:rsidP="00EB3F5D">
            <w:pPr>
              <w:pStyle w:val="ad"/>
              <w:widowControl w:val="0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для поставщиков мощности </w:t>
            </w: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14:paraId="13B5F10A" w14:textId="77777777" w:rsidR="00E61BA8" w:rsidRPr="0046434C" w:rsidRDefault="00E61BA8" w:rsidP="00EB3F5D">
            <w:pPr>
              <w:pStyle w:val="ad"/>
              <w:widowControl w:val="0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для покупателей с ценозависимым потреблением </w:t>
            </w: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14:paraId="45ECCA60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rFonts w:eastAsia="Garamond"/>
                <w:szCs w:val="22"/>
                <w:lang w:val="ru-RU"/>
              </w:rPr>
            </w:pPr>
            <w:r w:rsidRPr="0046434C">
              <w:rPr>
                <w:rFonts w:eastAsia="Garamond"/>
                <w:szCs w:val="22"/>
                <w:lang w:val="ru-RU"/>
              </w:rPr>
              <w:t>Соглашения о порядке расчетов, связанных с уплатой штрафа</w:t>
            </w:r>
            <w:r w:rsidRPr="0046434C">
              <w:rPr>
                <w:bCs/>
                <w:szCs w:val="22"/>
                <w:lang w:val="ru-RU"/>
              </w:rPr>
              <w:t>/денежной суммы</w:t>
            </w:r>
            <w:r w:rsidRPr="0046434C">
              <w:rPr>
                <w:rFonts w:eastAsia="Garamond"/>
                <w:szCs w:val="22"/>
                <w:lang w:val="ru-RU"/>
              </w:rPr>
              <w:t xml:space="preserve"> по договору КОМ, заключаются КО не ранее </w:t>
            </w:r>
            <w:r w:rsidRPr="0046434C">
              <w:rPr>
                <w:rFonts w:eastAsia="Garamond"/>
                <w:szCs w:val="22"/>
                <w:highlight w:val="yellow"/>
                <w:lang w:val="ru-RU"/>
              </w:rPr>
              <w:t>1 сентября и не позднее 15 октября года</w:t>
            </w:r>
            <w:r w:rsidRPr="00E46B54">
              <w:rPr>
                <w:rFonts w:eastAsia="Garamond"/>
                <w:szCs w:val="22"/>
                <w:highlight w:val="yellow"/>
                <w:lang w:val="ru-RU"/>
              </w:rPr>
              <w:t xml:space="preserve">, в котором проводится </w:t>
            </w:r>
            <w:r w:rsidRPr="00E46B54">
              <w:rPr>
                <w:rFonts w:eastAsia="Garamond"/>
                <w:szCs w:val="22"/>
                <w:highlight w:val="yellow"/>
                <w:lang w:val="ru-RU"/>
              </w:rPr>
              <w:lastRenderedPageBreak/>
              <w:t xml:space="preserve">КОМ на год </w:t>
            </w:r>
            <w:r w:rsidRPr="00E46B54">
              <w:rPr>
                <w:rFonts w:eastAsia="Garamond"/>
                <w:i/>
                <w:szCs w:val="22"/>
                <w:highlight w:val="yellow"/>
                <w:lang w:val="ru-RU"/>
              </w:rPr>
              <w:t>Х</w:t>
            </w:r>
            <w:bookmarkStart w:id="0" w:name="_GoBack"/>
            <w:bookmarkEnd w:id="0"/>
            <w:r w:rsidRPr="0046434C">
              <w:rPr>
                <w:rFonts w:eastAsia="Garamond"/>
                <w:szCs w:val="22"/>
                <w:lang w:val="ru-RU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281C9221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b/>
                <w:szCs w:val="22"/>
                <w:lang w:val="ru-RU"/>
              </w:rPr>
            </w:pPr>
            <w:r w:rsidRPr="0046434C">
              <w:rPr>
                <w:rFonts w:eastAsia="Garamond"/>
                <w:szCs w:val="22"/>
                <w:lang w:val="ru-RU"/>
              </w:rPr>
              <w:t>Для КОМ, проводимого на 2026 год, Соглашения о порядке расчетов, связанных с уплатой штрафа / денежной суммы по договору КОМ, заключаются КО не позднее чем за 15 рабочих дней до даты окончания приема заявок на КОМ.</w:t>
            </w:r>
          </w:p>
        </w:tc>
        <w:tc>
          <w:tcPr>
            <w:tcW w:w="2220" w:type="pct"/>
            <w:shd w:val="clear" w:color="auto" w:fill="auto"/>
          </w:tcPr>
          <w:p w14:paraId="6B1EB9E0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szCs w:val="22"/>
                <w:lang w:val="ru-RU"/>
              </w:rPr>
            </w:pPr>
            <w:r w:rsidRPr="0046434C">
              <w:rPr>
                <w:szCs w:val="22"/>
                <w:lang w:val="ru-RU"/>
              </w:rPr>
              <w:lastRenderedPageBreak/>
              <w:t>В целях подписания Соглашения о порядке расчетов, связанных с уплатой штрафа</w:t>
            </w:r>
            <w:r w:rsidRPr="0046434C">
              <w:rPr>
                <w:bCs/>
                <w:szCs w:val="22"/>
                <w:lang w:val="ru-RU"/>
              </w:rPr>
              <w:t>/денежной суммы</w:t>
            </w:r>
            <w:r w:rsidRPr="0046434C">
              <w:rPr>
                <w:szCs w:val="22"/>
                <w:lang w:val="ru-RU"/>
              </w:rPr>
              <w:t xml:space="preserve"> по договору КОМ, </w:t>
            </w:r>
            <w:r w:rsidRPr="0046434C">
              <w:rPr>
                <w:bCs/>
                <w:szCs w:val="22"/>
                <w:lang w:val="ru-RU"/>
              </w:rPr>
              <w:t>участник оптового рынка</w:t>
            </w:r>
            <w:r w:rsidRPr="0046434C">
              <w:rPr>
                <w:szCs w:val="22"/>
                <w:lang w:val="ru-RU"/>
              </w:rPr>
              <w:t xml:space="preserve">, намеренный принять участие в КОМ на год 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46434C">
              <w:rPr>
                <w:i/>
                <w:szCs w:val="22"/>
                <w:lang w:val="ru-RU"/>
              </w:rPr>
              <w:t>Х</w:t>
            </w:r>
            <w:r w:rsidRPr="0046434C">
              <w:rPr>
                <w:szCs w:val="22"/>
                <w:lang w:val="ru-RU"/>
              </w:rPr>
              <w:t xml:space="preserve"> должен направить </w:t>
            </w:r>
            <w:proofErr w:type="gramStart"/>
            <w:r w:rsidRPr="0046434C">
              <w:rPr>
                <w:szCs w:val="22"/>
                <w:lang w:val="ru-RU"/>
              </w:rPr>
              <w:t>в КО</w:t>
            </w:r>
            <w:proofErr w:type="gramEnd"/>
            <w:r w:rsidRPr="0046434C">
              <w:rPr>
                <w:szCs w:val="22"/>
                <w:lang w:val="ru-RU"/>
              </w:rPr>
              <w:t xml:space="preserve"> на бумажном носителе заявление о заключении Соглашения о порядке расчетов, связанных с уплатой штрафа</w:t>
            </w:r>
            <w:r w:rsidRPr="0046434C">
              <w:rPr>
                <w:bCs/>
                <w:szCs w:val="22"/>
                <w:lang w:val="ru-RU"/>
              </w:rPr>
              <w:t>/денежной суммы</w:t>
            </w:r>
            <w:r w:rsidRPr="0046434C">
              <w:rPr>
                <w:szCs w:val="22"/>
                <w:lang w:val="ru-RU"/>
              </w:rPr>
              <w:t xml:space="preserve"> по договору КОМ:</w:t>
            </w:r>
          </w:p>
          <w:p w14:paraId="14CDC7EE" w14:textId="77777777" w:rsidR="00E61BA8" w:rsidRPr="0046434C" w:rsidRDefault="00E61BA8" w:rsidP="00EB3F5D">
            <w:pPr>
              <w:pStyle w:val="ad"/>
              <w:widowControl w:val="0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для поставщиков мощности </w:t>
            </w: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14:paraId="357BAB2F" w14:textId="77777777" w:rsidR="00E61BA8" w:rsidRPr="0046434C" w:rsidRDefault="00E61BA8" w:rsidP="00EB3F5D">
            <w:pPr>
              <w:pStyle w:val="ad"/>
              <w:widowControl w:val="0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для покупателей с ценозависимым потреблением </w:t>
            </w:r>
            <w:r w:rsidRPr="0046434C">
              <w:rPr>
                <w:rFonts w:ascii="Garamond" w:hAnsi="Garamond" w:cs="Courier New"/>
                <w:bCs/>
                <w:szCs w:val="22"/>
                <w:lang w:val="ru-RU"/>
              </w:rPr>
              <w:t>-</w:t>
            </w:r>
            <w:r w:rsidRPr="0046434C">
              <w:rPr>
                <w:rFonts w:ascii="Garamond" w:hAnsi="Garamond"/>
                <w:bCs/>
                <w:szCs w:val="22"/>
                <w:lang w:val="ru-RU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14:paraId="64630CFA" w14:textId="73102BC4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rFonts w:eastAsia="Garamond"/>
                <w:szCs w:val="22"/>
                <w:lang w:val="ru-RU"/>
              </w:rPr>
            </w:pPr>
            <w:r w:rsidRPr="0046434C">
              <w:rPr>
                <w:rFonts w:eastAsia="Garamond"/>
                <w:szCs w:val="22"/>
                <w:lang w:val="ru-RU"/>
              </w:rPr>
              <w:t>Соглашения о порядке расчетов, связанных с уплатой штрафа</w:t>
            </w:r>
            <w:r w:rsidRPr="0046434C">
              <w:rPr>
                <w:bCs/>
                <w:szCs w:val="22"/>
                <w:lang w:val="ru-RU"/>
              </w:rPr>
              <w:t>/денежной суммы</w:t>
            </w:r>
            <w:r w:rsidRPr="0046434C">
              <w:rPr>
                <w:rFonts w:eastAsia="Garamond"/>
                <w:szCs w:val="22"/>
                <w:lang w:val="ru-RU"/>
              </w:rPr>
              <w:t xml:space="preserve"> по договору КОМ, заключаются КО не </w:t>
            </w:r>
            <w:r w:rsidRPr="0046434C">
              <w:rPr>
                <w:rFonts w:eastAsia="Garamond"/>
                <w:szCs w:val="22"/>
                <w:lang w:val="ru-RU"/>
              </w:rPr>
              <w:lastRenderedPageBreak/>
              <w:t xml:space="preserve">ранее </w:t>
            </w:r>
            <w:r w:rsidRPr="0046434C">
              <w:rPr>
                <w:rFonts w:eastAsia="Garamond"/>
                <w:szCs w:val="22"/>
                <w:highlight w:val="yellow"/>
                <w:lang w:val="ru-RU"/>
              </w:rPr>
              <w:t xml:space="preserve">1 декабря года </w:t>
            </w:r>
            <w:r w:rsidRPr="0046434C">
              <w:rPr>
                <w:rFonts w:eastAsia="Garamond"/>
                <w:i/>
                <w:szCs w:val="22"/>
                <w:highlight w:val="yellow"/>
                <w:lang w:val="en-US"/>
              </w:rPr>
              <w:t>Y</w:t>
            </w:r>
            <w:r w:rsidRPr="0046434C">
              <w:rPr>
                <w:rFonts w:eastAsia="Garamond"/>
                <w:i/>
                <w:szCs w:val="22"/>
                <w:highlight w:val="yellow"/>
                <w:lang w:val="ru-RU"/>
              </w:rPr>
              <w:t>-1</w:t>
            </w:r>
            <w:r w:rsidRPr="0046434C">
              <w:rPr>
                <w:rFonts w:eastAsia="Garamond"/>
                <w:szCs w:val="22"/>
                <w:highlight w:val="yellow"/>
                <w:lang w:val="ru-RU"/>
              </w:rPr>
              <w:t xml:space="preserve"> и не позднее 15 января года </w:t>
            </w:r>
            <w:r w:rsidRPr="0046434C">
              <w:rPr>
                <w:rFonts w:eastAsia="Garamond"/>
                <w:i/>
                <w:szCs w:val="22"/>
                <w:highlight w:val="yellow"/>
                <w:lang w:val="en-US"/>
              </w:rPr>
              <w:t>Y</w:t>
            </w:r>
            <w:r w:rsidRPr="0046434C">
              <w:rPr>
                <w:rFonts w:eastAsia="Garamond"/>
                <w:szCs w:val="22"/>
                <w:lang w:val="ru-RU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46F5CA08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b/>
                <w:szCs w:val="22"/>
                <w:lang w:val="ru-RU"/>
              </w:rPr>
            </w:pPr>
            <w:r w:rsidRPr="0046434C">
              <w:rPr>
                <w:rFonts w:eastAsia="Garamond"/>
                <w:szCs w:val="22"/>
                <w:lang w:val="ru-RU"/>
              </w:rPr>
              <w:t>Для КОМ, проводимого на 2026 год, Соглашения о порядке расчетов, связанных с уплатой штрафа / денежной суммы по договору КОМ, заключаются КО не позднее чем за 15 рабочих дней до даты окончания приема заявок на КОМ.</w:t>
            </w:r>
          </w:p>
        </w:tc>
      </w:tr>
      <w:tr w:rsidR="00E61BA8" w:rsidRPr="00E46B54" w14:paraId="2CCCECED" w14:textId="77777777" w:rsidTr="005F356F">
        <w:trPr>
          <w:trHeight w:val="345"/>
        </w:trPr>
        <w:tc>
          <w:tcPr>
            <w:tcW w:w="517" w:type="pct"/>
            <w:shd w:val="clear" w:color="auto" w:fill="auto"/>
            <w:vAlign w:val="center"/>
          </w:tcPr>
          <w:p w14:paraId="681B07B4" w14:textId="2C31A08D" w:rsidR="00E61BA8" w:rsidRPr="0046434C" w:rsidRDefault="00E61BA8" w:rsidP="00A11C4F">
            <w:pPr>
              <w:widowControl w:val="0"/>
              <w:spacing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Приложение 9</w:t>
            </w:r>
            <w:r w:rsidR="00982C5B" w:rsidRPr="0046434C">
              <w:rPr>
                <w:rFonts w:cs="Garamond"/>
                <w:b/>
                <w:bCs/>
                <w:szCs w:val="22"/>
                <w:lang w:val="ru-RU" w:eastAsia="ru-RU"/>
              </w:rPr>
              <w:t>,</w:t>
            </w: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 xml:space="preserve"> п.</w:t>
            </w:r>
            <w:r w:rsidR="00982C5B" w:rsidRPr="0046434C"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Pr="0046434C">
              <w:rPr>
                <w:rFonts w:cs="Garamond"/>
                <w:b/>
                <w:bCs/>
                <w:szCs w:val="22"/>
                <w:lang w:val="ru-RU" w:eastAsia="ru-RU"/>
              </w:rPr>
              <w:t>2.3.2</w:t>
            </w:r>
          </w:p>
        </w:tc>
        <w:tc>
          <w:tcPr>
            <w:tcW w:w="2263" w:type="pct"/>
            <w:shd w:val="clear" w:color="auto" w:fill="auto"/>
          </w:tcPr>
          <w:p w14:paraId="70037262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rFonts w:eastAsia="Garamond"/>
                <w:szCs w:val="22"/>
                <w:lang w:val="ru-RU"/>
              </w:rPr>
            </w:pPr>
            <w:r w:rsidRPr="0046434C">
              <w:rPr>
                <w:rFonts w:eastAsia="Garamond"/>
                <w:szCs w:val="22"/>
                <w:lang w:val="ru-RU"/>
              </w:rPr>
              <w:t xml:space="preserve">ЦФР не позднее 1 </w:t>
            </w:r>
            <w:r w:rsidRPr="0046434C">
              <w:rPr>
                <w:rFonts w:eastAsia="Garamond"/>
                <w:szCs w:val="22"/>
                <w:highlight w:val="yellow"/>
                <w:lang w:val="ru-RU"/>
              </w:rPr>
              <w:t xml:space="preserve">сентября года, в котором проводится КОМ на год </w:t>
            </w:r>
            <w:r w:rsidRPr="0046434C">
              <w:rPr>
                <w:rFonts w:eastAsia="Garamond"/>
                <w:i/>
                <w:szCs w:val="22"/>
                <w:highlight w:val="yellow"/>
                <w:lang w:val="ru-RU"/>
              </w:rPr>
              <w:t>Х</w:t>
            </w:r>
            <w:r w:rsidRPr="0046434C">
              <w:rPr>
                <w:rFonts w:eastAsia="Garamond"/>
                <w:szCs w:val="22"/>
                <w:highlight w:val="yellow"/>
                <w:lang w:val="ru-RU"/>
              </w:rPr>
              <w:t>,</w:t>
            </w:r>
            <w:r w:rsidRPr="0046434C">
              <w:rPr>
                <w:rFonts w:eastAsia="Garamond"/>
                <w:szCs w:val="22"/>
                <w:lang w:val="ru-RU"/>
              </w:rPr>
              <w:t xml:space="preserve"> передает в письменном виде в согласованном формате </w:t>
            </w:r>
            <w:proofErr w:type="gramStart"/>
            <w:r w:rsidRPr="0046434C">
              <w:rPr>
                <w:rFonts w:eastAsia="Garamond"/>
                <w:szCs w:val="22"/>
                <w:lang w:val="ru-RU"/>
              </w:rPr>
              <w:t>в КО</w:t>
            </w:r>
            <w:proofErr w:type="gramEnd"/>
            <w:r w:rsidRPr="0046434C">
              <w:rPr>
                <w:rFonts w:eastAsia="Garamond"/>
                <w:szCs w:val="22"/>
                <w:lang w:val="ru-RU"/>
              </w:rPr>
              <w:t xml:space="preserve"> реестр заключенных агентских договоров для целей заключения Соглашений </w:t>
            </w:r>
            <w:r w:rsidRPr="0046434C">
              <w:rPr>
                <w:szCs w:val="22"/>
                <w:lang w:val="ru-RU"/>
              </w:rPr>
              <w:t>о порядке расчетов</w:t>
            </w:r>
            <w:r w:rsidRPr="0046434C">
              <w:rPr>
                <w:bCs/>
                <w:szCs w:val="22"/>
                <w:lang w:val="ru-RU"/>
              </w:rPr>
              <w:t>, связанных с уплатой штрафа/денежной суммы по договору КОМ</w:t>
            </w:r>
            <w:r w:rsidRPr="0046434C">
              <w:rPr>
                <w:rFonts w:eastAsia="Garamond"/>
                <w:szCs w:val="22"/>
                <w:lang w:val="ru-RU"/>
              </w:rPr>
              <w:t xml:space="preserve"> (далее – реестр заключенных агентских договоров).</w:t>
            </w:r>
          </w:p>
          <w:p w14:paraId="1A0D5CDD" w14:textId="6CE8070E" w:rsidR="00E61BA8" w:rsidRPr="0046434C" w:rsidRDefault="00E61BA8" w:rsidP="00194621">
            <w:pPr>
              <w:widowControl w:val="0"/>
              <w:spacing w:before="120" w:after="120"/>
              <w:ind w:firstLine="720"/>
              <w:jc w:val="both"/>
              <w:rPr>
                <w:szCs w:val="22"/>
                <w:lang w:val="ru-RU"/>
              </w:rPr>
            </w:pPr>
            <w:proofErr w:type="gramStart"/>
            <w:r w:rsidRPr="0046434C">
              <w:rPr>
                <w:szCs w:val="22"/>
                <w:lang w:val="ru-RU"/>
              </w:rPr>
              <w:t>Для КОМ</w:t>
            </w:r>
            <w:proofErr w:type="gramEnd"/>
            <w:r w:rsidRPr="0046434C">
              <w:rPr>
                <w:szCs w:val="22"/>
                <w:lang w:val="ru-RU"/>
              </w:rPr>
              <w:t xml:space="preserve">, проводимого на 2026 год, </w:t>
            </w:r>
            <w:r w:rsidRPr="0046434C">
              <w:rPr>
                <w:rFonts w:eastAsia="Garamond"/>
                <w:szCs w:val="22"/>
                <w:lang w:val="ru-RU"/>
              </w:rPr>
              <w:t>КО в целях заключения Соглашений о порядке расчетов, связанных с уплатой штрафа</w:t>
            </w:r>
            <w:r w:rsidRPr="0046434C">
              <w:rPr>
                <w:rFonts w:eastAsia="Garamond"/>
                <w:szCs w:val="22"/>
              </w:rPr>
              <w:t> </w:t>
            </w:r>
            <w:r w:rsidRPr="0046434C">
              <w:rPr>
                <w:rFonts w:eastAsia="Garamond"/>
                <w:bCs/>
                <w:szCs w:val="22"/>
                <w:lang w:val="ru-RU"/>
              </w:rPr>
              <w:t>/</w:t>
            </w:r>
            <w:r w:rsidRPr="0046434C">
              <w:rPr>
                <w:rFonts w:eastAsia="Garamond"/>
                <w:bCs/>
                <w:szCs w:val="22"/>
              </w:rPr>
              <w:t> </w:t>
            </w:r>
            <w:r w:rsidRPr="0046434C">
              <w:rPr>
                <w:rFonts w:eastAsia="Garamond"/>
                <w:bCs/>
                <w:szCs w:val="22"/>
                <w:lang w:val="ru-RU"/>
              </w:rPr>
              <w:t>денежной суммы</w:t>
            </w:r>
            <w:r w:rsidRPr="0046434C">
              <w:rPr>
                <w:rFonts w:eastAsia="Garamond"/>
                <w:szCs w:val="22"/>
                <w:lang w:val="ru-RU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</w:tc>
        <w:tc>
          <w:tcPr>
            <w:tcW w:w="2220" w:type="pct"/>
            <w:shd w:val="clear" w:color="auto" w:fill="auto"/>
          </w:tcPr>
          <w:p w14:paraId="0DB0512C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rFonts w:eastAsia="Garamond"/>
                <w:szCs w:val="22"/>
                <w:lang w:val="ru-RU"/>
              </w:rPr>
            </w:pPr>
            <w:r w:rsidRPr="0046434C">
              <w:rPr>
                <w:rFonts w:eastAsia="Garamond"/>
                <w:szCs w:val="22"/>
                <w:lang w:val="ru-RU"/>
              </w:rPr>
              <w:t xml:space="preserve">ЦФР не позднее 1 </w:t>
            </w:r>
            <w:r w:rsidRPr="0046434C">
              <w:rPr>
                <w:rFonts w:eastAsia="Garamond"/>
                <w:szCs w:val="22"/>
                <w:highlight w:val="yellow"/>
                <w:lang w:val="ru-RU"/>
              </w:rPr>
              <w:t xml:space="preserve">декабря года </w:t>
            </w:r>
            <w:r w:rsidRPr="0046434C">
              <w:rPr>
                <w:rFonts w:eastAsia="Garamond"/>
                <w:i/>
                <w:szCs w:val="22"/>
                <w:highlight w:val="yellow"/>
                <w:lang w:val="en-US"/>
              </w:rPr>
              <w:t>Y</w:t>
            </w:r>
            <w:r w:rsidR="00E304D4" w:rsidRPr="0046434C">
              <w:rPr>
                <w:rFonts w:eastAsia="Garamond"/>
                <w:i/>
                <w:szCs w:val="22"/>
                <w:highlight w:val="yellow"/>
                <w:lang w:val="ru-RU"/>
              </w:rPr>
              <w:t>-1</w:t>
            </w:r>
            <w:r w:rsidRPr="0046434C">
              <w:rPr>
                <w:rFonts w:eastAsia="Garamond"/>
                <w:szCs w:val="22"/>
                <w:lang w:val="ru-RU"/>
              </w:rPr>
              <w:t xml:space="preserve"> передает в письменном виде в согласованном формате </w:t>
            </w:r>
            <w:proofErr w:type="gramStart"/>
            <w:r w:rsidRPr="0046434C">
              <w:rPr>
                <w:rFonts w:eastAsia="Garamond"/>
                <w:szCs w:val="22"/>
                <w:lang w:val="ru-RU"/>
              </w:rPr>
              <w:t>в КО</w:t>
            </w:r>
            <w:proofErr w:type="gramEnd"/>
            <w:r w:rsidRPr="0046434C">
              <w:rPr>
                <w:rFonts w:eastAsia="Garamond"/>
                <w:szCs w:val="22"/>
                <w:lang w:val="ru-RU"/>
              </w:rPr>
              <w:t xml:space="preserve"> реестр заключенных агентских договоров для целей заключения Соглашений </w:t>
            </w:r>
            <w:r w:rsidRPr="0046434C">
              <w:rPr>
                <w:szCs w:val="22"/>
                <w:lang w:val="ru-RU"/>
              </w:rPr>
              <w:t>о порядке расчетов</w:t>
            </w:r>
            <w:r w:rsidRPr="0046434C">
              <w:rPr>
                <w:bCs/>
                <w:szCs w:val="22"/>
                <w:lang w:val="ru-RU"/>
              </w:rPr>
              <w:t>, связанных с уплатой штрафа/денежной суммы по договору КОМ</w:t>
            </w:r>
            <w:r w:rsidRPr="0046434C">
              <w:rPr>
                <w:rFonts w:eastAsia="Garamond"/>
                <w:szCs w:val="22"/>
                <w:lang w:val="ru-RU"/>
              </w:rPr>
              <w:t xml:space="preserve"> (далее – реестр заключенных агентских договоров).</w:t>
            </w:r>
          </w:p>
          <w:p w14:paraId="4026B204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szCs w:val="22"/>
                <w:lang w:val="ru-RU"/>
              </w:rPr>
            </w:pPr>
            <w:proofErr w:type="gramStart"/>
            <w:r w:rsidRPr="0046434C">
              <w:rPr>
                <w:szCs w:val="22"/>
                <w:lang w:val="ru-RU"/>
              </w:rPr>
              <w:t>Для КОМ</w:t>
            </w:r>
            <w:proofErr w:type="gramEnd"/>
            <w:r w:rsidRPr="0046434C">
              <w:rPr>
                <w:szCs w:val="22"/>
                <w:lang w:val="ru-RU"/>
              </w:rPr>
              <w:t xml:space="preserve">, проводимого на 2026 год, </w:t>
            </w:r>
            <w:r w:rsidRPr="0046434C">
              <w:rPr>
                <w:rFonts w:eastAsia="Garamond"/>
                <w:szCs w:val="22"/>
                <w:lang w:val="ru-RU"/>
              </w:rPr>
              <w:t>КО в целях заключения Соглашений о порядке расчетов, связанных с уплатой штрафа</w:t>
            </w:r>
            <w:r w:rsidRPr="0046434C">
              <w:rPr>
                <w:rFonts w:eastAsia="Garamond"/>
                <w:szCs w:val="22"/>
              </w:rPr>
              <w:t> </w:t>
            </w:r>
            <w:r w:rsidRPr="0046434C">
              <w:rPr>
                <w:rFonts w:eastAsia="Garamond"/>
                <w:bCs/>
                <w:szCs w:val="22"/>
                <w:lang w:val="ru-RU"/>
              </w:rPr>
              <w:t>/</w:t>
            </w:r>
            <w:r w:rsidRPr="0046434C">
              <w:rPr>
                <w:rFonts w:eastAsia="Garamond"/>
                <w:bCs/>
                <w:szCs w:val="22"/>
              </w:rPr>
              <w:t> </w:t>
            </w:r>
            <w:r w:rsidRPr="0046434C">
              <w:rPr>
                <w:rFonts w:eastAsia="Garamond"/>
                <w:bCs/>
                <w:szCs w:val="22"/>
                <w:lang w:val="ru-RU"/>
              </w:rPr>
              <w:t>денежной суммы</w:t>
            </w:r>
            <w:r w:rsidRPr="0046434C">
              <w:rPr>
                <w:rFonts w:eastAsia="Garamond"/>
                <w:szCs w:val="22"/>
                <w:lang w:val="ru-RU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46434C">
              <w:rPr>
                <w:rFonts w:eastAsia="Garamond"/>
                <w:szCs w:val="22"/>
                <w:lang w:val="ru-RU"/>
              </w:rPr>
              <w:t>в КО</w:t>
            </w:r>
            <w:proofErr w:type="gramEnd"/>
            <w:r w:rsidRPr="0046434C">
              <w:rPr>
                <w:rFonts w:eastAsia="Garamond"/>
                <w:szCs w:val="22"/>
                <w:lang w:val="ru-RU"/>
              </w:rPr>
              <w:t xml:space="preserve"> реестр заключенных агентских договоров (с указанием информации, актуальной на дату предоставления реестра).</w:t>
            </w:r>
          </w:p>
          <w:p w14:paraId="278823AA" w14:textId="77777777" w:rsidR="00E61BA8" w:rsidRPr="0046434C" w:rsidRDefault="00E61BA8" w:rsidP="00EB3F5D">
            <w:pPr>
              <w:widowControl w:val="0"/>
              <w:spacing w:before="120" w:after="120"/>
              <w:ind w:firstLine="720"/>
              <w:jc w:val="both"/>
              <w:rPr>
                <w:szCs w:val="22"/>
                <w:lang w:val="ru-RU"/>
              </w:rPr>
            </w:pPr>
          </w:p>
        </w:tc>
      </w:tr>
    </w:tbl>
    <w:p w14:paraId="4CAA1477" w14:textId="77777777" w:rsidR="0085256A" w:rsidRDefault="0085256A" w:rsidP="00A11C4F">
      <w:pPr>
        <w:widowControl w:val="0"/>
        <w:spacing w:before="0" w:after="0"/>
        <w:ind w:right="-312"/>
        <w:jc w:val="both"/>
        <w:rPr>
          <w:b/>
          <w:sz w:val="26"/>
          <w:szCs w:val="26"/>
          <w:lang w:val="ru-RU" w:eastAsia="ru-RU"/>
        </w:rPr>
      </w:pPr>
    </w:p>
    <w:p w14:paraId="33E0074D" w14:textId="77777777" w:rsidR="00BA6244" w:rsidRDefault="00BA6244" w:rsidP="00A11C4F">
      <w:pPr>
        <w:widowControl w:val="0"/>
        <w:spacing w:before="0" w:after="0"/>
        <w:ind w:right="-312"/>
        <w:rPr>
          <w:b/>
          <w:sz w:val="26"/>
          <w:szCs w:val="26"/>
          <w:lang w:val="ru-RU" w:eastAsia="ru-RU"/>
        </w:rPr>
      </w:pPr>
      <w:r w:rsidRPr="00BA6244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bookmarkStart w:id="1" w:name="_Toc260307774"/>
      <w:bookmarkStart w:id="2" w:name="_Toc211138623"/>
      <w:bookmarkStart w:id="3" w:name="_Toc204420353"/>
      <w:r w:rsidRPr="00BA6244">
        <w:rPr>
          <w:b/>
          <w:sz w:val="26"/>
          <w:szCs w:val="26"/>
          <w:lang w:val="ru-RU" w:eastAsia="ru-RU"/>
        </w:rPr>
        <w:t>РЕГЛАМЕНТ ПРОВЕДЕНИЯ</w:t>
      </w:r>
      <w:bookmarkStart w:id="4" w:name="_Toc204420354"/>
      <w:bookmarkStart w:id="5" w:name="_Toc211138624"/>
      <w:bookmarkStart w:id="6" w:name="_Toc260307775"/>
      <w:bookmarkEnd w:id="1"/>
      <w:bookmarkEnd w:id="2"/>
      <w:bookmarkEnd w:id="3"/>
      <w:r w:rsidRPr="00BA6244">
        <w:rPr>
          <w:b/>
          <w:sz w:val="26"/>
          <w:szCs w:val="26"/>
          <w:lang w:val="ru-RU" w:eastAsia="ru-RU"/>
        </w:rPr>
        <w:t xml:space="preserve"> ОТБОРОВ </w:t>
      </w:r>
      <w:bookmarkEnd w:id="4"/>
      <w:bookmarkEnd w:id="5"/>
      <w:bookmarkEnd w:id="6"/>
      <w:r w:rsidRPr="00BA6244">
        <w:rPr>
          <w:b/>
          <w:sz w:val="26"/>
          <w:szCs w:val="26"/>
          <w:lang w:val="ru-RU" w:eastAsia="ru-RU"/>
        </w:rPr>
        <w:t>ПРОЕКТОВ МОДЕРНИЗАЦИИ ГЕНЕРИРУЮЩЕГО ОБОРУДОВАНИЯ ТЕПЛОВЫХ ЭЛЕК</w:t>
      </w:r>
      <w:r w:rsidR="00601C83">
        <w:rPr>
          <w:b/>
          <w:sz w:val="26"/>
          <w:szCs w:val="26"/>
          <w:lang w:val="ru-RU" w:eastAsia="ru-RU"/>
        </w:rPr>
        <w:t xml:space="preserve">ТРОСТАНЦИЙ (Приложение № </w:t>
      </w:r>
      <w:r w:rsidR="008E35B6">
        <w:rPr>
          <w:b/>
          <w:sz w:val="26"/>
          <w:szCs w:val="26"/>
          <w:lang w:val="ru-RU" w:eastAsia="ru-RU"/>
        </w:rPr>
        <w:t>19.3.1 к</w:t>
      </w:r>
      <w:r w:rsidR="00065B1E">
        <w:rPr>
          <w:b/>
          <w:sz w:val="26"/>
          <w:szCs w:val="26"/>
          <w:lang w:val="ru-RU" w:eastAsia="ru-RU"/>
        </w:rPr>
        <w:t xml:space="preserve"> Договору о </w:t>
      </w:r>
      <w:r w:rsidRPr="00BA6244">
        <w:rPr>
          <w:b/>
          <w:sz w:val="26"/>
          <w:szCs w:val="26"/>
          <w:lang w:val="ru-RU" w:eastAsia="ru-RU"/>
        </w:rPr>
        <w:t>присоединении к торговой системе оптового рынка)</w:t>
      </w:r>
    </w:p>
    <w:p w14:paraId="3484E84B" w14:textId="77777777" w:rsidR="002D4091" w:rsidRPr="00BA6244" w:rsidRDefault="002D4091" w:rsidP="00A11C4F">
      <w:pPr>
        <w:widowControl w:val="0"/>
        <w:spacing w:before="0" w:after="0"/>
        <w:ind w:right="-312"/>
        <w:jc w:val="both"/>
        <w:rPr>
          <w:b/>
          <w:sz w:val="26"/>
          <w:szCs w:val="26"/>
          <w:lang w:val="ru-RU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1"/>
        <w:gridCol w:w="6883"/>
        <w:gridCol w:w="6716"/>
      </w:tblGrid>
      <w:tr w:rsidR="00BA6244" w:rsidRPr="00E46B54" w14:paraId="6782805C" w14:textId="77777777" w:rsidTr="00647630">
        <w:tc>
          <w:tcPr>
            <w:tcW w:w="961" w:type="dxa"/>
          </w:tcPr>
          <w:p w14:paraId="69D05E7C" w14:textId="77777777" w:rsidR="00BA6244" w:rsidRPr="00065B1E" w:rsidRDefault="00BA6244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</w:rPr>
            </w:pPr>
            <w:r w:rsidRPr="00065B1E">
              <w:rPr>
                <w:rFonts w:cs="Garamond"/>
                <w:b/>
                <w:bCs/>
                <w:sz w:val="22"/>
                <w:szCs w:val="22"/>
              </w:rPr>
              <w:t>№</w:t>
            </w:r>
          </w:p>
          <w:p w14:paraId="79C5A1B2" w14:textId="77777777" w:rsidR="00BA6244" w:rsidRPr="00065B1E" w:rsidRDefault="00BA6244" w:rsidP="00A11C4F">
            <w:pPr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065B1E">
              <w:rPr>
                <w:rFonts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83" w:type="dxa"/>
          </w:tcPr>
          <w:p w14:paraId="2DD92406" w14:textId="77777777" w:rsidR="00BA6244" w:rsidRPr="00065B1E" w:rsidRDefault="00BA6244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b/>
                <w:bCs/>
                <w:sz w:val="22"/>
                <w:szCs w:val="22"/>
                <w:lang w:val="ru-RU"/>
              </w:rPr>
              <w:t>Редакция, действующая на момент</w:t>
            </w:r>
          </w:p>
          <w:p w14:paraId="7E47C57B" w14:textId="77777777" w:rsidR="00BA6244" w:rsidRPr="00065B1E" w:rsidRDefault="00BA6244" w:rsidP="00A11C4F">
            <w:pPr>
              <w:widowControl w:val="0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b/>
                <w:bCs/>
                <w:sz w:val="22"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6716" w:type="dxa"/>
          </w:tcPr>
          <w:p w14:paraId="226FEE94" w14:textId="77777777" w:rsidR="00BA6244" w:rsidRPr="00065B1E" w:rsidRDefault="00BA6244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b/>
                <w:bCs/>
                <w:sz w:val="22"/>
                <w:szCs w:val="22"/>
                <w:lang w:val="ru-RU"/>
              </w:rPr>
              <w:t>Предлагаемая редакция</w:t>
            </w:r>
          </w:p>
          <w:p w14:paraId="3B207703" w14:textId="77777777" w:rsidR="00BA6244" w:rsidRPr="00065B1E" w:rsidRDefault="00BA6244" w:rsidP="00A11C4F">
            <w:pPr>
              <w:widowControl w:val="0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sz w:val="22"/>
                <w:szCs w:val="22"/>
                <w:lang w:val="ru-RU"/>
              </w:rPr>
              <w:t>(изменения выделены цветом)</w:t>
            </w:r>
          </w:p>
        </w:tc>
      </w:tr>
      <w:tr w:rsidR="00462F59" w:rsidRPr="00E46B54" w14:paraId="17688CB3" w14:textId="77777777" w:rsidTr="00647630">
        <w:tc>
          <w:tcPr>
            <w:tcW w:w="961" w:type="dxa"/>
          </w:tcPr>
          <w:p w14:paraId="14833433" w14:textId="77777777" w:rsidR="00462F59" w:rsidRPr="00065B1E" w:rsidRDefault="00462F59" w:rsidP="00A11C4F">
            <w:pPr>
              <w:widowControl w:val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883" w:type="dxa"/>
          </w:tcPr>
          <w:p w14:paraId="087635CA" w14:textId="77777777" w:rsidR="00462F59" w:rsidRPr="00065B1E" w:rsidRDefault="00462F59" w:rsidP="00A11C4F">
            <w:pPr>
              <w:widowControl w:val="0"/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bCs/>
                <w:sz w:val="22"/>
                <w:szCs w:val="22"/>
                <w:lang w:val="ru-RU"/>
              </w:rPr>
              <w:t>…</w:t>
            </w:r>
          </w:p>
          <w:p w14:paraId="39FA2EC5" w14:textId="77777777" w:rsidR="007A2A9E" w:rsidRPr="007A2A9E" w:rsidRDefault="007A2A9E" w:rsidP="00A11C4F">
            <w:pPr>
              <w:pStyle w:val="af4"/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7A2A9E">
              <w:rPr>
                <w:sz w:val="22"/>
                <w:szCs w:val="22"/>
                <w:highlight w:val="yellow"/>
                <w:lang w:val="ru-RU"/>
              </w:rPr>
              <w:t xml:space="preserve">– для отбора, проводимого в 2023 году с началом поставки </w:t>
            </w:r>
            <w:r w:rsidRPr="007A2A9E">
              <w:rPr>
                <w:sz w:val="22"/>
                <w:szCs w:val="22"/>
                <w:highlight w:val="yellow"/>
                <w:lang w:val="ru-RU"/>
              </w:rPr>
              <w:lastRenderedPageBreak/>
              <w:t>мощности в период с 1 января 2028 года по 31 декабря 2028 года, дата окончания срока подачи (приема) заявок должна быть не позднее 1</w:t>
            </w:r>
            <w:r w:rsidRPr="007A2A9E">
              <w:rPr>
                <w:sz w:val="22"/>
                <w:szCs w:val="22"/>
                <w:highlight w:val="yellow"/>
              </w:rPr>
              <w:t> </w:t>
            </w:r>
            <w:r w:rsidRPr="007A2A9E">
              <w:rPr>
                <w:sz w:val="22"/>
                <w:szCs w:val="22"/>
                <w:highlight w:val="yellow"/>
                <w:lang w:val="ru-RU"/>
              </w:rPr>
              <w:t>октября 2023 года;</w:t>
            </w:r>
          </w:p>
          <w:p w14:paraId="4DE111BC" w14:textId="77777777" w:rsidR="00462F59" w:rsidRPr="007A2A9E" w:rsidRDefault="007A2A9E" w:rsidP="00A11C4F">
            <w:pPr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7A2A9E">
              <w:rPr>
                <w:sz w:val="22"/>
                <w:szCs w:val="22"/>
                <w:lang w:val="ru-RU"/>
              </w:rPr>
              <w:t>– для отборов, проводимых с 2024 по 202</w:t>
            </w:r>
            <w:r w:rsidRPr="007A2A9E">
              <w:rPr>
                <w:sz w:val="22"/>
                <w:szCs w:val="22"/>
                <w:highlight w:val="yellow"/>
                <w:lang w:val="ru-RU"/>
              </w:rPr>
              <w:t>6</w:t>
            </w:r>
            <w:r w:rsidRPr="007A2A9E">
              <w:rPr>
                <w:sz w:val="22"/>
                <w:szCs w:val="22"/>
                <w:lang w:val="ru-RU"/>
              </w:rPr>
              <w:t xml:space="preserve"> (включительно) годы с началом поставки мощности в году, наступающем через </w:t>
            </w:r>
            <w:r w:rsidRPr="007A2A9E">
              <w:rPr>
                <w:sz w:val="22"/>
                <w:szCs w:val="22"/>
                <w:highlight w:val="yellow"/>
                <w:lang w:val="ru-RU"/>
              </w:rPr>
              <w:t>4</w:t>
            </w:r>
            <w:r w:rsidRPr="007A2A9E">
              <w:rPr>
                <w:sz w:val="22"/>
                <w:szCs w:val="22"/>
                <w:lang w:val="ru-RU"/>
              </w:rPr>
              <w:t xml:space="preserve"> календарных года после года проведения отбора, дата окончания срока подачи (приема) заявок должна быть не позднее 1 апреля года.</w:t>
            </w:r>
          </w:p>
        </w:tc>
        <w:tc>
          <w:tcPr>
            <w:tcW w:w="6716" w:type="dxa"/>
          </w:tcPr>
          <w:p w14:paraId="4E722ECA" w14:textId="77777777" w:rsidR="00462F59" w:rsidRPr="00065B1E" w:rsidRDefault="00462F59" w:rsidP="00A11C4F">
            <w:pPr>
              <w:widowControl w:val="0"/>
              <w:jc w:val="both"/>
              <w:rPr>
                <w:rFonts w:cs="Garamond"/>
                <w:bCs/>
                <w:sz w:val="22"/>
                <w:szCs w:val="22"/>
                <w:lang w:val="ru-RU"/>
              </w:rPr>
            </w:pPr>
            <w:r w:rsidRPr="00065B1E">
              <w:rPr>
                <w:rFonts w:cs="Garamond"/>
                <w:bCs/>
                <w:sz w:val="22"/>
                <w:szCs w:val="22"/>
                <w:lang w:val="ru-RU"/>
              </w:rPr>
              <w:lastRenderedPageBreak/>
              <w:t>…</w:t>
            </w:r>
          </w:p>
          <w:p w14:paraId="0D79DEE4" w14:textId="77777777" w:rsidR="00462F59" w:rsidRPr="00065B1E" w:rsidRDefault="007A2A9E" w:rsidP="00A11C4F">
            <w:pPr>
              <w:widowControl w:val="0"/>
              <w:ind w:firstLine="709"/>
              <w:jc w:val="both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7A2A9E">
              <w:rPr>
                <w:sz w:val="22"/>
                <w:szCs w:val="22"/>
                <w:lang w:val="ru-RU"/>
              </w:rPr>
              <w:t>– для отборов, проводимых с 2024 по 202</w:t>
            </w:r>
            <w:r>
              <w:rPr>
                <w:sz w:val="22"/>
                <w:szCs w:val="22"/>
                <w:highlight w:val="yellow"/>
                <w:lang w:val="ru-RU"/>
              </w:rPr>
              <w:t>7</w:t>
            </w:r>
            <w:r w:rsidRPr="007A2A9E">
              <w:rPr>
                <w:sz w:val="22"/>
                <w:szCs w:val="22"/>
                <w:lang w:val="ru-RU"/>
              </w:rPr>
              <w:t xml:space="preserve"> (включительно) годы </w:t>
            </w:r>
            <w:r w:rsidRPr="007A2A9E">
              <w:rPr>
                <w:sz w:val="22"/>
                <w:szCs w:val="22"/>
                <w:lang w:val="ru-RU"/>
              </w:rPr>
              <w:lastRenderedPageBreak/>
              <w:t xml:space="preserve">с началом поставки мощности в году, наступающем через </w:t>
            </w:r>
            <w:r>
              <w:rPr>
                <w:sz w:val="22"/>
                <w:szCs w:val="22"/>
                <w:highlight w:val="yellow"/>
                <w:lang w:val="ru-RU"/>
              </w:rPr>
              <w:t>3</w:t>
            </w:r>
            <w:r w:rsidRPr="007A2A9E">
              <w:rPr>
                <w:sz w:val="22"/>
                <w:szCs w:val="22"/>
                <w:lang w:val="ru-RU"/>
              </w:rPr>
              <w:t xml:space="preserve"> календарных года после года проведения отбора, дата окончания срока подачи (приема) заявок должна быть не позднее 1 апреля года</w:t>
            </w:r>
            <w:r w:rsidR="00462F59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20EA6787" w14:textId="77777777" w:rsidR="009E1573" w:rsidRDefault="009E1573" w:rsidP="00A11C4F">
      <w:pPr>
        <w:pStyle w:val="afa"/>
        <w:keepNext w:val="0"/>
        <w:keepLines w:val="0"/>
        <w:widowControl w:val="0"/>
        <w:jc w:val="both"/>
        <w:rPr>
          <w:highlight w:val="yellow"/>
          <w:lang w:eastAsia="x-none"/>
        </w:rPr>
      </w:pPr>
    </w:p>
    <w:p w14:paraId="5B9257DE" w14:textId="77777777" w:rsidR="005F6384" w:rsidRPr="005F6384" w:rsidRDefault="005F6384" w:rsidP="00A11C4F">
      <w:pPr>
        <w:widowControl w:val="0"/>
        <w:rPr>
          <w:b/>
          <w:lang w:val="ru-RU"/>
        </w:rPr>
      </w:pPr>
      <w:r w:rsidRPr="009C6A36">
        <w:rPr>
          <w:b/>
          <w:highlight w:val="yellow"/>
          <w:lang w:val="ru-RU"/>
        </w:rPr>
        <w:t>Действующая редакция</w:t>
      </w:r>
    </w:p>
    <w:p w14:paraId="1841D7D6" w14:textId="77777777" w:rsidR="005F6384" w:rsidRPr="005F6384" w:rsidRDefault="005F6384" w:rsidP="00A11C4F">
      <w:pPr>
        <w:widowControl w:val="0"/>
        <w:spacing w:before="0" w:after="0"/>
        <w:jc w:val="right"/>
        <w:rPr>
          <w:b/>
          <w:lang w:val="ru-RU"/>
        </w:rPr>
      </w:pPr>
      <w:r w:rsidRPr="005F6384">
        <w:rPr>
          <w:b/>
          <w:lang w:val="ru-RU"/>
        </w:rPr>
        <w:t>Приложение 8</w:t>
      </w:r>
    </w:p>
    <w:p w14:paraId="3101EDB5" w14:textId="77777777" w:rsidR="005F6384" w:rsidRDefault="005F6384" w:rsidP="00A11C4F">
      <w:pPr>
        <w:widowControl w:val="0"/>
        <w:spacing w:before="0" w:after="0"/>
        <w:jc w:val="right"/>
        <w:rPr>
          <w:i/>
          <w:lang w:val="ru-RU"/>
        </w:rPr>
      </w:pPr>
      <w:r w:rsidRPr="005F6384">
        <w:rPr>
          <w:i/>
          <w:lang w:val="ru-RU"/>
        </w:rPr>
        <w:t xml:space="preserve">к Регламенту проведения отборов проектов модернизации генерирующего оборудования </w:t>
      </w:r>
    </w:p>
    <w:p w14:paraId="3208FEBD" w14:textId="77777777" w:rsidR="005F6384" w:rsidRPr="005F6384" w:rsidRDefault="005F6384" w:rsidP="00A11C4F">
      <w:pPr>
        <w:widowControl w:val="0"/>
        <w:spacing w:before="0" w:after="0"/>
        <w:jc w:val="right"/>
        <w:rPr>
          <w:i/>
          <w:lang w:val="ru-RU"/>
        </w:rPr>
      </w:pPr>
      <w:r w:rsidRPr="005F6384">
        <w:rPr>
          <w:i/>
          <w:lang w:val="ru-RU"/>
        </w:rPr>
        <w:t>тепловых электростанций</w:t>
      </w:r>
    </w:p>
    <w:p w14:paraId="1E21652A" w14:textId="77777777" w:rsidR="005F6384" w:rsidRPr="005F6384" w:rsidRDefault="005F6384" w:rsidP="00A11C4F">
      <w:pPr>
        <w:widowControl w:val="0"/>
        <w:jc w:val="center"/>
        <w:rPr>
          <w:b/>
          <w:lang w:val="ru-RU"/>
        </w:rPr>
      </w:pPr>
      <w:r w:rsidRPr="005F6384">
        <w:rPr>
          <w:b/>
          <w:lang w:val="ru-RU"/>
        </w:rPr>
        <w:t>Перечень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при проведении отбора проектов модернизации на 2027 год</w:t>
      </w:r>
    </w:p>
    <w:tbl>
      <w:tblPr>
        <w:tblW w:w="8070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2600"/>
        <w:gridCol w:w="4394"/>
      </w:tblGrid>
      <w:tr w:rsidR="005F6384" w:rsidRPr="00E46B54" w14:paraId="22DEA099" w14:textId="77777777" w:rsidTr="005F6384">
        <w:trPr>
          <w:trHeight w:val="1236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232C13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№ п/п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52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Территория (ОЭС, энергосистема или энергорайон)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B40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Перечень тепловых электростанций участников оптового рынка электрической энергии и мощности *</w:t>
            </w:r>
          </w:p>
        </w:tc>
      </w:tr>
      <w:tr w:rsidR="005F6384" w:rsidRPr="00E46B54" w14:paraId="711B1C8F" w14:textId="77777777" w:rsidTr="005F6384">
        <w:trPr>
          <w:trHeight w:val="356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1C3C85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E901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Северо-Запада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540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1874E1B2" w14:textId="77777777" w:rsidTr="005F6384">
        <w:trPr>
          <w:trHeight w:val="856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8FB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1.1</w:t>
            </w:r>
          </w:p>
        </w:tc>
        <w:tc>
          <w:tcPr>
            <w:tcW w:w="69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DD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Центральная часть ОЭС Северо-Запада (энергосистемы Мурманской области, Республики Карелия, Санкт-Петербурга и Ленинградской области, Новгородской области, Псковской области)</w:t>
            </w:r>
          </w:p>
        </w:tc>
      </w:tr>
      <w:tr w:rsidR="005F6384" w:rsidRPr="005F6384" w14:paraId="6A8B709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032A2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5E94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FB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Апатитская ТЭЦ</w:t>
            </w:r>
          </w:p>
        </w:tc>
      </w:tr>
      <w:tr w:rsidR="005F6384" w:rsidRPr="005F6384" w14:paraId="4DD74CF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6AF74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DD90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BBA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Новгородская ТЭЦ</w:t>
            </w:r>
          </w:p>
        </w:tc>
      </w:tr>
      <w:tr w:rsidR="005F6384" w:rsidRPr="005F6384" w14:paraId="48C8810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B1212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E6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7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Псковская ГРЭС</w:t>
            </w:r>
          </w:p>
        </w:tc>
      </w:tr>
      <w:tr w:rsidR="005F6384" w:rsidRPr="005F6384" w14:paraId="13E8418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0B41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65E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10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Правобережная ТЭЦ-5</w:t>
            </w:r>
          </w:p>
        </w:tc>
      </w:tr>
      <w:tr w:rsidR="005F6384" w:rsidRPr="005F6384" w14:paraId="7A4D9CE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2632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4F83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20D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Первомайская ТЭЦ-14</w:t>
            </w:r>
          </w:p>
        </w:tc>
      </w:tr>
      <w:tr w:rsidR="005F6384" w:rsidRPr="005F6384" w14:paraId="5FAAF28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89CD1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DF6F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8AF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Василеостровская ТЭЦ (ТЭЦ-7)</w:t>
            </w:r>
          </w:p>
        </w:tc>
      </w:tr>
      <w:tr w:rsidR="005F6384" w:rsidRPr="005F6384" w14:paraId="74FCA0E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272C4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AE76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300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Автовская ТЭЦ (ТЭЦ-15)</w:t>
            </w:r>
          </w:p>
        </w:tc>
      </w:tr>
      <w:tr w:rsidR="005F6384" w:rsidRPr="005F6384" w14:paraId="18C535A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B524F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805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D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Выборгская ТЭЦ (ТЭЦ-17)</w:t>
            </w:r>
          </w:p>
        </w:tc>
      </w:tr>
      <w:tr w:rsidR="005F6384" w:rsidRPr="005F6384" w14:paraId="543CB87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A7B90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33E2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A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Северная ТЭЦ (ТЭЦ-21)</w:t>
            </w:r>
          </w:p>
        </w:tc>
      </w:tr>
      <w:tr w:rsidR="005F6384" w:rsidRPr="005F6384" w14:paraId="01B66C4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7E37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21EC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6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Южная ТЭЦ (ТЭЦ-22)</w:t>
            </w:r>
          </w:p>
        </w:tc>
      </w:tr>
      <w:tr w:rsidR="005F6384" w:rsidRPr="005F6384" w14:paraId="75D65AB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64350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27D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9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Киришская ГРЭС</w:t>
            </w:r>
          </w:p>
        </w:tc>
      </w:tr>
      <w:tr w:rsidR="005F6384" w:rsidRPr="005F6384" w14:paraId="362FA2C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63468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62C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4F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Северо-Западная ТЭЦ</w:t>
            </w:r>
          </w:p>
        </w:tc>
      </w:tr>
      <w:tr w:rsidR="005F6384" w:rsidRPr="005F6384" w14:paraId="25B1CE02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C84A51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DC2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C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Юго-Западная ТЭЦ</w:t>
            </w:r>
          </w:p>
        </w:tc>
      </w:tr>
      <w:tr w:rsidR="005F6384" w:rsidRPr="005F6384" w14:paraId="74C9F5B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38F1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5EAB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2B4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ПГУ «ГСР Энерго»</w:t>
            </w:r>
          </w:p>
        </w:tc>
      </w:tr>
      <w:tr w:rsidR="005F6384" w:rsidRPr="005F6384" w14:paraId="3B897B5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E441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390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C6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Петрозаводская ТЭЦ</w:t>
            </w:r>
          </w:p>
        </w:tc>
      </w:tr>
      <w:tr w:rsidR="005F6384" w:rsidRPr="00E46B54" w14:paraId="59F995B0" w14:textId="77777777" w:rsidTr="005F6384">
        <w:trPr>
          <w:trHeight w:val="1194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7B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1.1.1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E1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Энергорайон северной части энергосистемы Санкт-Петербурга и Ленинградской области ограниченный частичным контролируемым сечением «Невское» и двумя ВЛ 330 кВ Киришская ГРЭС – Восточная 1 и 2 цепь (а также шунтирующими связями 110 кВ)</w:t>
            </w:r>
          </w:p>
        </w:tc>
      </w:tr>
      <w:tr w:rsidR="005F6384" w:rsidRPr="005F6384" w14:paraId="4F7C26D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F05F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50D6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AE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Правобережная ТЭЦ-5</w:t>
            </w:r>
          </w:p>
        </w:tc>
      </w:tr>
      <w:tr w:rsidR="005F6384" w:rsidRPr="005F6384" w14:paraId="44359DA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EC02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9630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FD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Выборгская ТЭЦ (ТЭЦ-17)</w:t>
            </w:r>
          </w:p>
        </w:tc>
      </w:tr>
      <w:tr w:rsidR="005F6384" w:rsidRPr="005F6384" w14:paraId="415E5E7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EE026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E46F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31A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Северная ТЭЦ (ТЭЦ-21)</w:t>
            </w:r>
          </w:p>
        </w:tc>
      </w:tr>
      <w:tr w:rsidR="005F6384" w:rsidRPr="005F6384" w14:paraId="66D7B58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C5A8E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35F4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A93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Северо-Западная ТЭЦ</w:t>
            </w:r>
          </w:p>
        </w:tc>
      </w:tr>
      <w:tr w:rsidR="005F6384" w:rsidRPr="005F6384" w14:paraId="165C4E4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5C540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1B6F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55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ПГУ «ГСР Энерго»</w:t>
            </w:r>
          </w:p>
        </w:tc>
      </w:tr>
      <w:tr w:rsidR="005F6384" w:rsidRPr="00E46B54" w14:paraId="5A0A8E70" w14:textId="77777777" w:rsidTr="005F6384">
        <w:trPr>
          <w:trHeight w:val="72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473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1.1.2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17F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Энергорайон г. Петрозаводск, ограниченный сечением «Дефицит энергорайона г. Петрозаводск»</w:t>
            </w:r>
          </w:p>
        </w:tc>
      </w:tr>
      <w:tr w:rsidR="005F6384" w:rsidRPr="005F6384" w14:paraId="76B358C2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07368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2C83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6ED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Петрозаводская ТЭЦ</w:t>
            </w:r>
          </w:p>
        </w:tc>
      </w:tr>
      <w:tr w:rsidR="005F6384" w:rsidRPr="00E46B54" w14:paraId="16D23CB5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0E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75F8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F94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19F0EF09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FBC8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059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Юга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DC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5F6384" w14:paraId="2C72016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C2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3.1.1.1.1.1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E30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ОЭС-Крым</w:t>
            </w:r>
          </w:p>
        </w:tc>
      </w:tr>
      <w:tr w:rsidR="005F6384" w:rsidRPr="005F6384" w14:paraId="40058C8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AC8F2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DAB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6A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362CF9E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EC5AC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442D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55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3E1290D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7ACD1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B70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90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51880D9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F6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3.1.1.1.1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6F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Юго-Запад</w:t>
            </w:r>
          </w:p>
        </w:tc>
      </w:tr>
      <w:tr w:rsidR="005F6384" w:rsidRPr="005F6384" w14:paraId="15BF939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8E6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08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74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5A6F550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36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C2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D75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31D4C27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F17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439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9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5E32F79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11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lastRenderedPageBreak/>
              <w:t>3.1.1.1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42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ОЭС-Кубань</w:t>
            </w:r>
          </w:p>
        </w:tc>
      </w:tr>
      <w:tr w:rsidR="005F6384" w:rsidRPr="005F6384" w14:paraId="0B51CDB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654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34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C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Краснодарская ТЭЦ</w:t>
            </w:r>
          </w:p>
        </w:tc>
      </w:tr>
      <w:tr w:rsidR="005F6384" w:rsidRPr="005F6384" w14:paraId="13488F6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6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3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587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Сочинская ТЭС</w:t>
            </w:r>
          </w:p>
        </w:tc>
      </w:tr>
      <w:tr w:rsidR="005F6384" w:rsidRPr="005F6384" w14:paraId="179CC5A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E2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B2F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3B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63A5618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D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7F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A9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478BE5C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4A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FA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22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3DB6823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8A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68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B9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1AE01B8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07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7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813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Ставропольская ГРЭС</w:t>
            </w:r>
          </w:p>
        </w:tc>
      </w:tr>
      <w:tr w:rsidR="005F6384" w:rsidRPr="005F6384" w14:paraId="42BE9DE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0B1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93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C8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Невинномысская ГРЭС</w:t>
            </w:r>
          </w:p>
        </w:tc>
      </w:tr>
      <w:tr w:rsidR="005F6384" w:rsidRPr="005F6384" w14:paraId="0A1301F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F20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A09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49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Краснодарская ТЭЦ</w:t>
            </w:r>
          </w:p>
        </w:tc>
      </w:tr>
      <w:tr w:rsidR="005F6384" w:rsidRPr="005F6384" w14:paraId="65B7EF0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1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CB2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4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Сочинская ТЭС</w:t>
            </w:r>
          </w:p>
        </w:tc>
      </w:tr>
      <w:tr w:rsidR="005F6384" w:rsidRPr="005F6384" w14:paraId="78C1FD1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ACB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123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1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45AA009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43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6C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985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0DFB3B2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A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290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E0E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4AE318C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A194D7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CAEB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3AA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Махачкалинская ТЭЦ</w:t>
            </w:r>
          </w:p>
        </w:tc>
      </w:tr>
      <w:tr w:rsidR="005F6384" w:rsidRPr="005F6384" w14:paraId="19E552E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5B0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79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Волгоград-Ростов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46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70FD084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4F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F57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D1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Ставропольская ГРЭС</w:t>
            </w:r>
          </w:p>
        </w:tc>
      </w:tr>
      <w:tr w:rsidR="005F6384" w:rsidRPr="005F6384" w14:paraId="1BDFC7A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D1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7F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6A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Невинномысская ГРЭС</w:t>
            </w:r>
          </w:p>
        </w:tc>
      </w:tr>
      <w:tr w:rsidR="005F6384" w:rsidRPr="005F6384" w14:paraId="0AF52E0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5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6B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3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Краснодарская ТЭЦ</w:t>
            </w:r>
          </w:p>
        </w:tc>
      </w:tr>
      <w:tr w:rsidR="005F6384" w:rsidRPr="005F6384" w14:paraId="4B8276A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83A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97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FE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Сочинская ТЭС</w:t>
            </w:r>
          </w:p>
        </w:tc>
      </w:tr>
      <w:tr w:rsidR="005F6384" w:rsidRPr="005F6384" w14:paraId="449A2E3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8C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DE7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B0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4A69269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7A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0B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65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29A5E93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35F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2CC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06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361FA1A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9FB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8E5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54A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Ростовская ТЭЦ-2</w:t>
            </w:r>
          </w:p>
        </w:tc>
      </w:tr>
      <w:tr w:rsidR="005F6384" w:rsidRPr="005F6384" w14:paraId="2463938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D7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5C1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EC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Волгодонская ТЭЦ-2</w:t>
            </w:r>
          </w:p>
        </w:tc>
      </w:tr>
      <w:tr w:rsidR="005F6384" w:rsidRPr="005F6384" w14:paraId="3407EE3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C1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67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884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Шахтинская ГТЭС</w:t>
            </w:r>
          </w:p>
        </w:tc>
      </w:tr>
      <w:tr w:rsidR="005F6384" w:rsidRPr="005F6384" w14:paraId="08AD2A4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10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BEB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78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Махачкалинская ТЭЦ</w:t>
            </w:r>
          </w:p>
        </w:tc>
      </w:tr>
      <w:tr w:rsidR="005F6384" w:rsidRPr="005F6384" w14:paraId="0AEE911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9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FC4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1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Новочеркасская ГРЭС</w:t>
            </w:r>
          </w:p>
        </w:tc>
      </w:tr>
      <w:tr w:rsidR="005F6384" w:rsidRPr="005F6384" w14:paraId="5BAACD1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6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8C3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Волгоград-Астрахань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F61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3021BD9D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6F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74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183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Астраханская ТЭЦ-2</w:t>
            </w:r>
          </w:p>
        </w:tc>
      </w:tr>
      <w:tr w:rsidR="005F6384" w:rsidRPr="005F6384" w14:paraId="4F20087A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C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3F5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396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Астраханская ГРЭС</w:t>
            </w:r>
          </w:p>
        </w:tc>
      </w:tr>
      <w:tr w:rsidR="005F6384" w:rsidRPr="005F6384" w14:paraId="487B869F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02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8E3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ЛЭС (г. Волжский)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E35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5B53B3B1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6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617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629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Волжская ТЭЦ</w:t>
            </w:r>
          </w:p>
        </w:tc>
      </w:tr>
      <w:tr w:rsidR="005F6384" w:rsidRPr="005F6384" w14:paraId="2CF50707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6FE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F2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815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Волжская ТЭЦ-2</w:t>
            </w:r>
          </w:p>
        </w:tc>
      </w:tr>
      <w:tr w:rsidR="005F6384" w:rsidRPr="005F6384" w14:paraId="28ABC75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1B6D4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B756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2CD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Камышинская ТЭЦ</w:t>
            </w:r>
          </w:p>
        </w:tc>
      </w:tr>
      <w:tr w:rsidR="005F6384" w:rsidRPr="00E46B54" w14:paraId="11CF91A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0C08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B84E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Средней Волги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725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5F6384" w14:paraId="2F50241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314642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3F36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Северный энергорайон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B2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20A427C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846C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0354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F47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Чебоксарская ТЭЦ-2</w:t>
            </w:r>
          </w:p>
        </w:tc>
      </w:tr>
      <w:tr w:rsidR="005F6384" w:rsidRPr="005F6384" w14:paraId="08021B1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9635F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0FB3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D5C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Новочебоксарская ТЭЦ-3</w:t>
            </w:r>
          </w:p>
        </w:tc>
      </w:tr>
      <w:tr w:rsidR="005F6384" w:rsidRPr="005F6384" w14:paraId="28FD5BC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D704B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DEB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E5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Йошкар-Олинская ТЭЦ-2</w:t>
            </w:r>
          </w:p>
        </w:tc>
      </w:tr>
      <w:tr w:rsidR="005F6384" w:rsidRPr="005F6384" w14:paraId="6302FE8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B5A96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1517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91F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ТЭЦ-1</w:t>
            </w:r>
          </w:p>
        </w:tc>
      </w:tr>
      <w:tr w:rsidR="005F6384" w:rsidRPr="005F6384" w14:paraId="5E4ACD4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EC8C9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A52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43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ТЭЦ-2</w:t>
            </w:r>
          </w:p>
        </w:tc>
      </w:tr>
      <w:tr w:rsidR="005F6384" w:rsidRPr="005F6384" w14:paraId="43A5645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B2F7B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5DAC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FB0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ТЭЦ-3</w:t>
            </w:r>
          </w:p>
        </w:tc>
      </w:tr>
      <w:tr w:rsidR="005F6384" w:rsidRPr="005F6384" w14:paraId="2F7DE76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06B3D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4.1.1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45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Казанский энергорайон</w:t>
            </w:r>
          </w:p>
        </w:tc>
      </w:tr>
      <w:tr w:rsidR="005F6384" w:rsidRPr="005F6384" w14:paraId="3078032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223C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224D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11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ТЭЦ-1</w:t>
            </w:r>
          </w:p>
        </w:tc>
      </w:tr>
      <w:tr w:rsidR="005F6384" w:rsidRPr="005F6384" w14:paraId="71B3B7C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1DC2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68E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848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ТЭЦ-2</w:t>
            </w:r>
          </w:p>
        </w:tc>
      </w:tr>
      <w:tr w:rsidR="005F6384" w:rsidRPr="005F6384" w14:paraId="1D54381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9F63B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0D2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FC9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ТЭЦ-3</w:t>
            </w:r>
          </w:p>
        </w:tc>
      </w:tr>
      <w:tr w:rsidR="005F6384" w:rsidRPr="005F6384" w14:paraId="25CA678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F91D3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4.2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32F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Нижнекамский энергорайон</w:t>
            </w:r>
          </w:p>
        </w:tc>
      </w:tr>
      <w:tr w:rsidR="005F6384" w:rsidRPr="005F6384" w14:paraId="5965EAA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F3780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1267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C53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Нижнекамская ТЭЦ ПТК-1</w:t>
            </w:r>
          </w:p>
        </w:tc>
      </w:tr>
      <w:tr w:rsidR="005F6384" w:rsidRPr="005F6384" w14:paraId="6B05C1D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E7DA4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D352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DE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Нижнекамская ТЭЦ ПТК-2</w:t>
            </w:r>
          </w:p>
        </w:tc>
      </w:tr>
      <w:tr w:rsidR="005F6384" w:rsidRPr="005F6384" w14:paraId="65908EF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E9FE3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B76A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AE3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Набережночелнинская ТЭЦ</w:t>
            </w:r>
          </w:p>
        </w:tc>
      </w:tr>
      <w:tr w:rsidR="005F6384" w:rsidRPr="005F6384" w14:paraId="7A8295D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C958A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4.3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882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№ 1 МЭС</w:t>
            </w:r>
          </w:p>
        </w:tc>
      </w:tr>
      <w:tr w:rsidR="005F6384" w:rsidRPr="005F6384" w14:paraId="0657051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BAF48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3CB7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67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Саранская ТЭЦ-2</w:t>
            </w:r>
          </w:p>
        </w:tc>
      </w:tr>
      <w:tr w:rsidR="005F6384" w:rsidRPr="005F6384" w14:paraId="6AAE922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6A845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4.4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0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№ 1 НЭС</w:t>
            </w:r>
          </w:p>
        </w:tc>
      </w:tr>
      <w:tr w:rsidR="005F6384" w:rsidRPr="005F6384" w14:paraId="0EA0473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62ABFE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209C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B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Новогорьковская ТЭЦ</w:t>
            </w:r>
          </w:p>
        </w:tc>
      </w:tr>
      <w:tr w:rsidR="005F6384" w:rsidRPr="005F6384" w14:paraId="000D248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D7C51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1F11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7C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Дзержинская ТЭЦ</w:t>
            </w:r>
          </w:p>
        </w:tc>
      </w:tr>
      <w:tr w:rsidR="005F6384" w:rsidRPr="005F6384" w14:paraId="3F4ADB4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4028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19F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F7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Сормовская ТЭЦ</w:t>
            </w:r>
          </w:p>
        </w:tc>
      </w:tr>
      <w:tr w:rsidR="005F6384" w:rsidRPr="005F6384" w14:paraId="0D7F8ED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CA09F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DB2F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33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Автозаводская ТЭЦ</w:t>
            </w:r>
          </w:p>
        </w:tc>
      </w:tr>
      <w:tr w:rsidR="005F6384" w:rsidRPr="005F6384" w14:paraId="6345CF0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AF2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lastRenderedPageBreak/>
              <w:t>4.5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D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№ 2 ЧЭС</w:t>
            </w:r>
          </w:p>
        </w:tc>
      </w:tr>
      <w:tr w:rsidR="005F6384" w:rsidRPr="005F6384" w14:paraId="6CF6BCD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2431E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A8BF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171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Чебоксарская ТЭЦ-2</w:t>
            </w:r>
          </w:p>
        </w:tc>
      </w:tr>
      <w:tr w:rsidR="005F6384" w:rsidRPr="005F6384" w14:paraId="494E361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B68F5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E34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55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Новочебоксарская ТЭЦ-3</w:t>
            </w:r>
          </w:p>
        </w:tc>
      </w:tr>
      <w:tr w:rsidR="005F6384" w:rsidRPr="00E46B54" w14:paraId="3B1CF0D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7D93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4.6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C7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Энергорайон, ограниченный сечением № 1 ЭС Самарской области</w:t>
            </w:r>
          </w:p>
        </w:tc>
      </w:tr>
      <w:tr w:rsidR="005F6384" w:rsidRPr="005F6384" w14:paraId="676F941C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50C3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B92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94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Новокуйбышевская ТЭЦ-2</w:t>
            </w:r>
          </w:p>
        </w:tc>
      </w:tr>
      <w:tr w:rsidR="005F6384" w:rsidRPr="005F6384" w14:paraId="7FCDD94C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91EF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2DE2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A41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Самарская ТЭЦ</w:t>
            </w:r>
          </w:p>
        </w:tc>
      </w:tr>
      <w:tr w:rsidR="005F6384" w:rsidRPr="005F6384" w14:paraId="169BE35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7163BB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705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9A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Новокуйбышевская ТЭЦ-1</w:t>
            </w:r>
          </w:p>
        </w:tc>
      </w:tr>
      <w:tr w:rsidR="005F6384" w:rsidRPr="00E46B54" w14:paraId="102D607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04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5F6384">
              <w:rPr>
                <w:szCs w:val="22"/>
              </w:rPr>
              <w:t>4.6.1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DA9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 w:rsidRPr="009C6A36">
              <w:rPr>
                <w:szCs w:val="22"/>
                <w:highlight w:val="yellow"/>
                <w:lang w:val="ru-RU"/>
              </w:rPr>
              <w:t>Энергорайон, ограниченный сечением № 2 ЭС Самарской области</w:t>
            </w:r>
          </w:p>
        </w:tc>
      </w:tr>
      <w:tr w:rsidR="005F6384" w:rsidRPr="005F6384" w14:paraId="1F5907B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DABEA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0C51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D494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Новокуйбышевская ТЭЦ-2</w:t>
            </w:r>
          </w:p>
        </w:tc>
      </w:tr>
      <w:tr w:rsidR="005F6384" w:rsidRPr="005F6384" w14:paraId="7BE6660D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991B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796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4316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Новокуйбышевская ТЭЦ-1</w:t>
            </w:r>
          </w:p>
        </w:tc>
      </w:tr>
      <w:tr w:rsidR="005F6384" w:rsidRPr="005F6384" w14:paraId="482995DC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E5F05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4.7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12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Тольятти</w:t>
            </w:r>
          </w:p>
        </w:tc>
      </w:tr>
      <w:tr w:rsidR="005F6384" w:rsidRPr="005F6384" w14:paraId="1A0D5312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F3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1F0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C8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Тольяттинская ТЭЦ</w:t>
            </w:r>
          </w:p>
        </w:tc>
      </w:tr>
      <w:tr w:rsidR="005F6384" w:rsidRPr="005F6384" w14:paraId="45F665B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9C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A0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C6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Волжского автозавода</w:t>
            </w:r>
          </w:p>
        </w:tc>
      </w:tr>
      <w:tr w:rsidR="005F6384" w:rsidRPr="00E46B54" w14:paraId="386394C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B7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6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Урала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66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58B895C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1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A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группа КС «</w:t>
            </w:r>
            <w:r w:rsidRPr="009C6A36">
              <w:rPr>
                <w:szCs w:val="22"/>
                <w:highlight w:val="yellow"/>
                <w:lang w:val="ru-RU"/>
              </w:rPr>
              <w:t>КС-1</w:t>
            </w:r>
            <w:r w:rsidRPr="005F6384">
              <w:rPr>
                <w:szCs w:val="22"/>
                <w:lang w:val="ru-RU"/>
              </w:rPr>
              <w:t>» (Оренбургская э/с)</w:t>
            </w:r>
          </w:p>
        </w:tc>
      </w:tr>
      <w:tr w:rsidR="005F6384" w:rsidRPr="005F6384" w14:paraId="60128B6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DD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2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0C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Сакмарская ТЭЦ</w:t>
            </w:r>
          </w:p>
        </w:tc>
      </w:tr>
      <w:tr w:rsidR="005F6384" w:rsidRPr="005F6384" w14:paraId="7BBF47D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358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1AD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C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Каргалинская ТЭЦ</w:t>
            </w:r>
          </w:p>
        </w:tc>
      </w:tr>
      <w:tr w:rsidR="005F6384" w:rsidRPr="00E46B54" w14:paraId="0AAA3BF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E3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5.2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D7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группа КС «Сечение АПНУ ПС 500 кВ Вятка» (Кировская э/с)</w:t>
            </w:r>
          </w:p>
        </w:tc>
      </w:tr>
      <w:tr w:rsidR="005F6384" w:rsidRPr="005F6384" w14:paraId="34BBEC7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B8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36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0F6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Кировская ТЭЦ-3</w:t>
            </w:r>
          </w:p>
        </w:tc>
      </w:tr>
      <w:tr w:rsidR="005F6384" w:rsidRPr="005F6384" w14:paraId="469E2CB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6B74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472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701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Кировская ТЭЦ-4</w:t>
            </w:r>
          </w:p>
        </w:tc>
      </w:tr>
      <w:tr w:rsidR="005F6384" w:rsidRPr="005F6384" w14:paraId="78914D1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25CE4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67D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0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Кировская ТЭЦ-5</w:t>
            </w:r>
          </w:p>
        </w:tc>
      </w:tr>
      <w:tr w:rsidR="005F6384" w:rsidRPr="00E46B54" w14:paraId="38C6BCD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B2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5.3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C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КС «КС 3» (Пермская э/с)</w:t>
            </w:r>
          </w:p>
        </w:tc>
      </w:tr>
      <w:tr w:rsidR="005F6384" w:rsidRPr="005F6384" w14:paraId="5962A062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47343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AC69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94C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Яйвинская ГРЭС</w:t>
            </w:r>
          </w:p>
        </w:tc>
      </w:tr>
      <w:tr w:rsidR="005F6384" w:rsidRPr="005F6384" w14:paraId="29F9A25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AFC6D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AF30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8B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Березниковская ТЭЦ-2</w:t>
            </w:r>
          </w:p>
        </w:tc>
      </w:tr>
      <w:tr w:rsidR="005F6384" w:rsidRPr="00E46B54" w14:paraId="646DF10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D6C37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5.4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BD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КС «Сечение 35» (</w:t>
            </w:r>
            <w:r w:rsidRPr="009C6A36">
              <w:rPr>
                <w:szCs w:val="22"/>
                <w:highlight w:val="yellow"/>
                <w:lang w:val="ru-RU"/>
              </w:rPr>
              <w:t>Тюменская э/с</w:t>
            </w:r>
            <w:r w:rsidRPr="005F6384">
              <w:rPr>
                <w:szCs w:val="22"/>
                <w:lang w:val="ru-RU"/>
              </w:rPr>
              <w:t>)</w:t>
            </w:r>
          </w:p>
        </w:tc>
      </w:tr>
      <w:tr w:rsidR="005F6384" w:rsidRPr="005F6384" w14:paraId="254E048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C493E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AD02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035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Тюменская ТЭЦ-1</w:t>
            </w:r>
          </w:p>
        </w:tc>
      </w:tr>
      <w:tr w:rsidR="005F6384" w:rsidRPr="005F6384" w14:paraId="353C0B1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100DD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02C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FD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Тюменская ТЭЦ-2</w:t>
            </w:r>
          </w:p>
        </w:tc>
      </w:tr>
      <w:tr w:rsidR="005F6384" w:rsidRPr="005F6384" w14:paraId="26FE023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81995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381D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8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Тобольская ТЭЦ</w:t>
            </w:r>
          </w:p>
        </w:tc>
      </w:tr>
      <w:tr w:rsidR="005F6384" w:rsidRPr="005F6384" w14:paraId="18772F1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9A79A8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FD66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11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Сургутская ГРЭС-1</w:t>
            </w:r>
          </w:p>
        </w:tc>
      </w:tr>
      <w:tr w:rsidR="005F6384" w:rsidRPr="005F6384" w14:paraId="4CDC50D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553A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44B3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078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Сургутская ГРЭС-2</w:t>
            </w:r>
          </w:p>
        </w:tc>
      </w:tr>
      <w:tr w:rsidR="005F6384" w:rsidRPr="005F6384" w14:paraId="0238E1E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17014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9F1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E9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Уренгойская ГРЭС</w:t>
            </w:r>
          </w:p>
        </w:tc>
      </w:tr>
      <w:tr w:rsidR="005F6384" w:rsidRPr="005F6384" w14:paraId="60776710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001F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905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3C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Нижневартовская ГРЭС</w:t>
            </w:r>
          </w:p>
        </w:tc>
      </w:tr>
      <w:tr w:rsidR="005F6384" w:rsidRPr="005F6384" w14:paraId="35C0C00E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B9B33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1C4B9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FC8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Ноябрьская ПГЭ</w:t>
            </w:r>
          </w:p>
        </w:tc>
      </w:tr>
      <w:tr w:rsidR="005F6384" w:rsidRPr="00E46B54" w14:paraId="05F08EB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9F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CA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Сибири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445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3F2287F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76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7E7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ОЭС Сибири без Омской ЭС и Рубцовского энергоузла (за КС Казахстан - Сибирь 1)</w:t>
            </w:r>
          </w:p>
        </w:tc>
      </w:tr>
      <w:tr w:rsidR="005F6384" w:rsidRPr="005F6384" w14:paraId="5FBB4CE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E6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03F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536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Березовская ГРЭС</w:t>
            </w:r>
          </w:p>
        </w:tc>
      </w:tr>
      <w:tr w:rsidR="005F6384" w:rsidRPr="005F6384" w14:paraId="53386C6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2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E4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1D2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ГРЭС-2</w:t>
            </w:r>
          </w:p>
        </w:tc>
      </w:tr>
      <w:tr w:rsidR="005F6384" w:rsidRPr="005F6384" w14:paraId="634E5D5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E4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55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ED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ТЭЦ-1</w:t>
            </w:r>
          </w:p>
        </w:tc>
      </w:tr>
      <w:tr w:rsidR="005F6384" w:rsidRPr="005F6384" w14:paraId="065D60A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48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E10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52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ТЭЦ- 2</w:t>
            </w:r>
          </w:p>
        </w:tc>
      </w:tr>
      <w:tr w:rsidR="005F6384" w:rsidRPr="005F6384" w14:paraId="1D589B4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F66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9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9D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Минусинская ТЭЦ</w:t>
            </w:r>
          </w:p>
        </w:tc>
      </w:tr>
      <w:tr w:rsidR="005F6384" w:rsidRPr="005F6384" w14:paraId="38EB305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4A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6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147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Назаровская ГРЭС</w:t>
            </w:r>
          </w:p>
        </w:tc>
      </w:tr>
      <w:tr w:rsidR="005F6384" w:rsidRPr="005F6384" w14:paraId="58177E5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FB5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A62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CBF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Томь-Усинская ГРЭС</w:t>
            </w:r>
          </w:p>
        </w:tc>
      </w:tr>
      <w:tr w:rsidR="005F6384" w:rsidRPr="005F6384" w14:paraId="27A6D63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2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93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18B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Беловская ГРЭС</w:t>
            </w:r>
          </w:p>
        </w:tc>
      </w:tr>
      <w:tr w:rsidR="005F6384" w:rsidRPr="005F6384" w14:paraId="3DC452E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D8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06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598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Кемеровская ТЭЦ</w:t>
            </w:r>
          </w:p>
        </w:tc>
      </w:tr>
      <w:tr w:rsidR="005F6384" w:rsidRPr="005F6384" w14:paraId="12FC63F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2A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D1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D8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Ново-Кемеровская ТЭЦ</w:t>
            </w:r>
          </w:p>
        </w:tc>
      </w:tr>
      <w:tr w:rsidR="005F6384" w:rsidRPr="005F6384" w14:paraId="187867B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99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2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19F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Кузнецкая ТЭЦ</w:t>
            </w:r>
          </w:p>
        </w:tc>
      </w:tr>
      <w:tr w:rsidR="005F6384" w:rsidRPr="005F6384" w14:paraId="15B42F3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2C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41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80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Кемеровская ГРЭС</w:t>
            </w:r>
          </w:p>
        </w:tc>
      </w:tr>
      <w:tr w:rsidR="005F6384" w:rsidRPr="005F6384" w14:paraId="0FBE023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46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4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C7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Южно-Кузбасская ГРЭС</w:t>
            </w:r>
          </w:p>
        </w:tc>
      </w:tr>
      <w:tr w:rsidR="005F6384" w:rsidRPr="005F6384" w14:paraId="5FFA62F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BF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DE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6C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Абаканская ТЭЦ</w:t>
            </w:r>
          </w:p>
        </w:tc>
      </w:tr>
      <w:tr w:rsidR="005F6384" w:rsidRPr="005F6384" w14:paraId="117384C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44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391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76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</w:t>
            </w:r>
          </w:p>
        </w:tc>
      </w:tr>
      <w:tr w:rsidR="005F6384" w:rsidRPr="005F6384" w14:paraId="546D074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6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942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C8D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ТЭЦ-6</w:t>
            </w:r>
          </w:p>
        </w:tc>
      </w:tr>
      <w:tr w:rsidR="005F6384" w:rsidRPr="005F6384" w14:paraId="6B8F8FF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C51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150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3E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ТЭЦ-9</w:t>
            </w:r>
          </w:p>
        </w:tc>
      </w:tr>
      <w:tr w:rsidR="005F6384" w:rsidRPr="005F6384" w14:paraId="239FD1A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36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0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C3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ТЭЦ-10</w:t>
            </w:r>
          </w:p>
        </w:tc>
      </w:tr>
      <w:tr w:rsidR="005F6384" w:rsidRPr="005F6384" w14:paraId="5711558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94B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7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8D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ТЭЦ-11</w:t>
            </w:r>
          </w:p>
        </w:tc>
      </w:tr>
      <w:tr w:rsidR="005F6384" w:rsidRPr="005F6384" w14:paraId="09B14AEF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2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DD0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EF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Ново-Иркутская ТЭЦ</w:t>
            </w:r>
          </w:p>
        </w:tc>
      </w:tr>
      <w:tr w:rsidR="005F6384" w:rsidRPr="005F6384" w14:paraId="4D2D191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62B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6FD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DDB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Усть-Илимская ТЭЦ</w:t>
            </w:r>
          </w:p>
        </w:tc>
      </w:tr>
      <w:tr w:rsidR="005F6384" w:rsidRPr="005F6384" w14:paraId="700A6E3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0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B3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D1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Ново-Зиминская ТЭЦ</w:t>
            </w:r>
          </w:p>
        </w:tc>
      </w:tr>
      <w:tr w:rsidR="005F6384" w:rsidRPr="005F6384" w14:paraId="431D471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CD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3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2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Улан-Удэнская ТЭЦ-1</w:t>
            </w:r>
          </w:p>
        </w:tc>
      </w:tr>
      <w:tr w:rsidR="005F6384" w:rsidRPr="005F6384" w14:paraId="28843E0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2E4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03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137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Гусиноозерская ГРЭС</w:t>
            </w:r>
          </w:p>
        </w:tc>
      </w:tr>
      <w:tr w:rsidR="005F6384" w:rsidRPr="005F6384" w14:paraId="1BFD4E9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7A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5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B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Харанорская ГРЭС</w:t>
            </w:r>
          </w:p>
        </w:tc>
      </w:tr>
      <w:tr w:rsidR="005F6384" w:rsidRPr="005F6384" w14:paraId="60B81F1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86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A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08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Читинская ТЭЦ-1</w:t>
            </w:r>
          </w:p>
        </w:tc>
      </w:tr>
      <w:tr w:rsidR="005F6384" w:rsidRPr="005F6384" w14:paraId="22E7AEEC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92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C1D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89C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ППГХО</w:t>
            </w:r>
          </w:p>
        </w:tc>
      </w:tr>
      <w:tr w:rsidR="005F6384" w:rsidRPr="005F6384" w14:paraId="6E58BD0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63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55F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F3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ГРЭС-2</w:t>
            </w:r>
          </w:p>
        </w:tc>
      </w:tr>
      <w:tr w:rsidR="005F6384" w:rsidRPr="005F6384" w14:paraId="2476BA9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3BF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245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DA4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ТЭЦ-3</w:t>
            </w:r>
          </w:p>
        </w:tc>
      </w:tr>
      <w:tr w:rsidR="005F6384" w:rsidRPr="005F6384" w14:paraId="5BC22F9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12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67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C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СХК</w:t>
            </w:r>
          </w:p>
        </w:tc>
      </w:tr>
      <w:tr w:rsidR="005F6384" w:rsidRPr="005F6384" w14:paraId="25E41EB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9D2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2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1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ТЭЦ-2</w:t>
            </w:r>
          </w:p>
        </w:tc>
      </w:tr>
      <w:tr w:rsidR="005F6384" w:rsidRPr="005F6384" w14:paraId="1055FF6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94E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CD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E3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ТЭЦ-3</w:t>
            </w:r>
          </w:p>
        </w:tc>
      </w:tr>
      <w:tr w:rsidR="005F6384" w:rsidRPr="005F6384" w14:paraId="75F7F88A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EE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3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041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ТЭЦ-4</w:t>
            </w:r>
          </w:p>
        </w:tc>
      </w:tr>
      <w:tr w:rsidR="005F6384" w:rsidRPr="005F6384" w14:paraId="4231CEC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E9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6C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4C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ТЭЦ-5</w:t>
            </w:r>
          </w:p>
        </w:tc>
      </w:tr>
      <w:tr w:rsidR="005F6384" w:rsidRPr="005F6384" w14:paraId="0F735C2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C55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900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B7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Барабинская ТЭЦ</w:t>
            </w:r>
          </w:p>
        </w:tc>
      </w:tr>
      <w:tr w:rsidR="005F6384" w:rsidRPr="005F6384" w14:paraId="099E403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C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59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81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ТЭЦ-2</w:t>
            </w:r>
          </w:p>
        </w:tc>
      </w:tr>
      <w:tr w:rsidR="005F6384" w:rsidRPr="005F6384" w14:paraId="250035D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C7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85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F4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ТЭЦ-3</w:t>
            </w:r>
          </w:p>
        </w:tc>
      </w:tr>
      <w:tr w:rsidR="005F6384" w:rsidRPr="005F6384" w14:paraId="537C7F2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E2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47A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474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Бийская ТЭЦ-1</w:t>
            </w:r>
          </w:p>
        </w:tc>
      </w:tr>
      <w:tr w:rsidR="005F6384" w:rsidRPr="005F6384" w14:paraId="38A93D9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25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E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4A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АКХЗ</w:t>
            </w:r>
          </w:p>
        </w:tc>
      </w:tr>
      <w:tr w:rsidR="005F6384" w:rsidRPr="00E46B54" w14:paraId="451FE0B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ED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308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Восточная часть ОЭС Сибири (за КС Братск-Иркутск)</w:t>
            </w:r>
          </w:p>
        </w:tc>
      </w:tr>
      <w:tr w:rsidR="005F6384" w:rsidRPr="005F6384" w14:paraId="280A377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F2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75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F7E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</w:t>
            </w:r>
          </w:p>
        </w:tc>
      </w:tr>
      <w:tr w:rsidR="005F6384" w:rsidRPr="005F6384" w14:paraId="7C816DB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6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00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59F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ТЭЦ-9</w:t>
            </w:r>
          </w:p>
        </w:tc>
      </w:tr>
      <w:tr w:rsidR="005F6384" w:rsidRPr="005F6384" w14:paraId="5DFCB16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90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6CD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3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ТЭЦ-10</w:t>
            </w:r>
          </w:p>
        </w:tc>
      </w:tr>
      <w:tr w:rsidR="005F6384" w:rsidRPr="005F6384" w14:paraId="5324638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B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9A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74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ТЭЦ-11</w:t>
            </w:r>
          </w:p>
        </w:tc>
      </w:tr>
      <w:tr w:rsidR="005F6384" w:rsidRPr="005F6384" w14:paraId="04C8A37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E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09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A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Ново-Иркутская ТЭЦ</w:t>
            </w:r>
          </w:p>
        </w:tc>
      </w:tr>
      <w:tr w:rsidR="005F6384" w:rsidRPr="005F6384" w14:paraId="36C18B6C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3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3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3A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Ново-Зиминская ТЭЦ</w:t>
            </w:r>
          </w:p>
        </w:tc>
      </w:tr>
      <w:tr w:rsidR="005F6384" w:rsidRPr="005F6384" w14:paraId="7262D5D9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9F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AAE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A7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Улан-Удэнская ТЭЦ-1</w:t>
            </w:r>
          </w:p>
        </w:tc>
      </w:tr>
      <w:tr w:rsidR="005F6384" w:rsidRPr="005F6384" w14:paraId="7C62A075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E1D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04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84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Гусиноозерская ГРЭС</w:t>
            </w:r>
          </w:p>
        </w:tc>
      </w:tr>
      <w:tr w:rsidR="005F6384" w:rsidRPr="005F6384" w14:paraId="709221F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E5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F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9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Харанорская ГРЭС</w:t>
            </w:r>
          </w:p>
        </w:tc>
      </w:tr>
      <w:tr w:rsidR="005F6384" w:rsidRPr="005F6384" w14:paraId="1295B59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007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9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A8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Читинская ТЭЦ-1</w:t>
            </w:r>
          </w:p>
        </w:tc>
      </w:tr>
      <w:tr w:rsidR="005F6384" w:rsidRPr="005F6384" w14:paraId="256225F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534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649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213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ППГХО</w:t>
            </w:r>
          </w:p>
        </w:tc>
      </w:tr>
      <w:tr w:rsidR="005F6384" w:rsidRPr="005F6384" w14:paraId="681FED48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A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lastRenderedPageBreak/>
              <w:t>6.1.2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445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 Правобережный-2 (Красноярская ЭС)</w:t>
            </w:r>
          </w:p>
        </w:tc>
      </w:tr>
      <w:tr w:rsidR="005F6384" w:rsidRPr="005F6384" w14:paraId="4A4841C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C7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1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C45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ТЭЦ-1</w:t>
            </w:r>
          </w:p>
        </w:tc>
      </w:tr>
      <w:tr w:rsidR="005F6384" w:rsidRPr="005F6384" w14:paraId="3ED9A45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90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3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C36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ТЭЦ-2</w:t>
            </w:r>
          </w:p>
        </w:tc>
      </w:tr>
      <w:tr w:rsidR="005F6384" w:rsidRPr="005F6384" w14:paraId="58FB3D8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B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6.1.3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73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 Ачинский (Красноярская ЭС)</w:t>
            </w:r>
          </w:p>
        </w:tc>
      </w:tr>
      <w:tr w:rsidR="005F6384" w:rsidRPr="00E46B54" w14:paraId="0D81F203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B64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02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F3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Назаровская ГРЭС (Блок1 и Блок 3)</w:t>
            </w:r>
          </w:p>
        </w:tc>
      </w:tr>
      <w:tr w:rsidR="005F6384" w:rsidRPr="005F6384" w14:paraId="40281BC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85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6.1.4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2A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 "Южный" Томской ЭС</w:t>
            </w:r>
          </w:p>
        </w:tc>
      </w:tr>
      <w:tr w:rsidR="005F6384" w:rsidRPr="005F6384" w14:paraId="6A7F359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03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81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716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ГРЭС-2</w:t>
            </w:r>
          </w:p>
        </w:tc>
      </w:tr>
      <w:tr w:rsidR="005F6384" w:rsidRPr="005F6384" w14:paraId="2E5927A2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2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0CC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67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ТЭЦ-3</w:t>
            </w:r>
          </w:p>
        </w:tc>
      </w:tr>
      <w:tr w:rsidR="005F6384" w:rsidRPr="005F6384" w14:paraId="33996EA1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40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0B0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A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СХК</w:t>
            </w:r>
          </w:p>
        </w:tc>
      </w:tr>
      <w:tr w:rsidR="005F6384" w:rsidRPr="00E46B54" w14:paraId="4FC0E49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B0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6.1.5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15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Прием в Новосибирский узел (Новосибирская ЭС)</w:t>
            </w:r>
          </w:p>
        </w:tc>
      </w:tr>
      <w:tr w:rsidR="005F6384" w:rsidRPr="005F6384" w14:paraId="4D3E757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ED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941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4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ТЭЦ-2</w:t>
            </w:r>
          </w:p>
        </w:tc>
      </w:tr>
      <w:tr w:rsidR="005F6384" w:rsidRPr="005F6384" w14:paraId="2484E9D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AC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0D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7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ТЭЦ-3</w:t>
            </w:r>
          </w:p>
        </w:tc>
      </w:tr>
      <w:tr w:rsidR="005F6384" w:rsidRPr="005F6384" w14:paraId="57F76BB6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3DF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0A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39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ТЭЦ-4</w:t>
            </w:r>
          </w:p>
        </w:tc>
      </w:tr>
      <w:tr w:rsidR="005F6384" w:rsidRPr="005F6384" w14:paraId="31B214C4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73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00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C3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ТЭЦ-5</w:t>
            </w:r>
          </w:p>
        </w:tc>
      </w:tr>
      <w:tr w:rsidR="005F6384" w:rsidRPr="005F6384" w14:paraId="4023279E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2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34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94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Барабинская ТЭЦ</w:t>
            </w:r>
          </w:p>
        </w:tc>
      </w:tr>
      <w:tr w:rsidR="005F6384" w:rsidRPr="005F6384" w14:paraId="218E8F62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AC8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6.1.6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29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ББУ-1 (Алтайская ЭС)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8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028D090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D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E6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4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ТЭЦ-2</w:t>
            </w:r>
          </w:p>
        </w:tc>
      </w:tr>
      <w:tr w:rsidR="005F6384" w:rsidRPr="005F6384" w14:paraId="7507A770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01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07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9F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ТЭЦ-3</w:t>
            </w:r>
          </w:p>
        </w:tc>
      </w:tr>
      <w:tr w:rsidR="005F6384" w:rsidRPr="005F6384" w14:paraId="321B771B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D4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CEF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586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Бийская ТЭЦ-1</w:t>
            </w:r>
          </w:p>
        </w:tc>
      </w:tr>
      <w:tr w:rsidR="005F6384" w:rsidRPr="005F6384" w14:paraId="7A4D8847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B506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6.1.6.1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9FEF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ББУ-3 (Алтайская ЭС)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B4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25D66DAD" w14:textId="77777777" w:rsidTr="005F6384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71FBD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6235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2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Бийская ТЭЦ-1</w:t>
            </w:r>
          </w:p>
        </w:tc>
      </w:tr>
      <w:tr w:rsidR="005F6384" w:rsidRPr="005F6384" w14:paraId="7859B316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3A4B6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AB7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ЭС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85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3AA948AF" w14:textId="77777777" w:rsidTr="005F6384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3840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AF74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F6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ТЭЦ-3</w:t>
            </w:r>
          </w:p>
        </w:tc>
      </w:tr>
      <w:tr w:rsidR="005F6384" w:rsidRPr="005F6384" w14:paraId="36DCE2CF" w14:textId="77777777" w:rsidTr="005F6384">
        <w:trPr>
          <w:trHeight w:val="256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562EE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218C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61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ТЭЦ-4</w:t>
            </w:r>
          </w:p>
        </w:tc>
      </w:tr>
      <w:tr w:rsidR="005F6384" w:rsidRPr="005F6384" w14:paraId="1C1EF4F2" w14:textId="77777777" w:rsidTr="005F6384">
        <w:trPr>
          <w:trHeight w:val="26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2F5F79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2928C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9BC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ТЭЦ-5</w:t>
            </w:r>
          </w:p>
        </w:tc>
      </w:tr>
    </w:tbl>
    <w:p w14:paraId="6AA7A9D9" w14:textId="77777777" w:rsidR="005F6384" w:rsidRPr="005F6384" w:rsidRDefault="005F6384" w:rsidP="00A11C4F">
      <w:pPr>
        <w:widowControl w:val="0"/>
        <w:rPr>
          <w:lang w:val="ru-RU"/>
        </w:rPr>
      </w:pPr>
      <w:r w:rsidRPr="005F6384">
        <w:rPr>
          <w:lang w:val="ru-RU"/>
        </w:rPr>
        <w:t>* Указан перечень ТЭС с паровыми турбинами участников ОРЭМ, функционирующих на территории ценовых зон, по состоянию на 1 января 2021 года, без учета ТЭС, мощность которых полностью поставляется по ДПМ, договорам купли-продажи (поставки) мощности по результатам КОМ НГО или строительство которых осуществлено в соответствии со специальными решениями Правительства РФ.</w:t>
      </w:r>
    </w:p>
    <w:p w14:paraId="3D2BE40A" w14:textId="77777777" w:rsidR="005F6384" w:rsidRPr="005F6384" w:rsidRDefault="005F6384" w:rsidP="00A11C4F">
      <w:pPr>
        <w:widowControl w:val="0"/>
        <w:rPr>
          <w:lang w:val="ru-RU"/>
        </w:rPr>
      </w:pPr>
    </w:p>
    <w:p w14:paraId="57D83749" w14:textId="77777777" w:rsidR="005F6384" w:rsidRPr="005F6384" w:rsidRDefault="005F6384" w:rsidP="00A11C4F">
      <w:pPr>
        <w:widowControl w:val="0"/>
        <w:rPr>
          <w:highlight w:val="yellow"/>
          <w:lang w:val="ru-RU"/>
        </w:rPr>
      </w:pPr>
    </w:p>
    <w:p w14:paraId="1CCDDBB1" w14:textId="77777777" w:rsidR="005F6384" w:rsidRPr="005F6384" w:rsidRDefault="005F6384" w:rsidP="00A11C4F">
      <w:pPr>
        <w:widowControl w:val="0"/>
        <w:rPr>
          <w:b/>
          <w:lang w:val="ru-RU"/>
        </w:rPr>
      </w:pPr>
      <w:r w:rsidRPr="009C6A36">
        <w:rPr>
          <w:b/>
          <w:highlight w:val="yellow"/>
          <w:lang w:val="ru-RU"/>
        </w:rPr>
        <w:t>Предлагаемая редакция</w:t>
      </w:r>
    </w:p>
    <w:p w14:paraId="2071C58F" w14:textId="77777777" w:rsidR="005F6384" w:rsidRPr="005F6384" w:rsidRDefault="005F6384" w:rsidP="00A11C4F">
      <w:pPr>
        <w:widowControl w:val="0"/>
        <w:rPr>
          <w:lang w:val="ru-RU"/>
        </w:rPr>
      </w:pPr>
    </w:p>
    <w:p w14:paraId="47B4B187" w14:textId="77777777" w:rsidR="005F6384" w:rsidRPr="005F6384" w:rsidRDefault="005F6384" w:rsidP="00A11C4F">
      <w:pPr>
        <w:widowControl w:val="0"/>
        <w:spacing w:before="0" w:after="0"/>
        <w:jc w:val="right"/>
        <w:rPr>
          <w:b/>
          <w:lang w:val="ru-RU"/>
        </w:rPr>
      </w:pPr>
      <w:r w:rsidRPr="005F6384">
        <w:rPr>
          <w:b/>
          <w:lang w:val="ru-RU"/>
        </w:rPr>
        <w:t>Приложение 8</w:t>
      </w:r>
    </w:p>
    <w:p w14:paraId="7A0B52D1" w14:textId="77777777" w:rsidR="005F6384" w:rsidRDefault="005F6384" w:rsidP="00A11C4F">
      <w:pPr>
        <w:widowControl w:val="0"/>
        <w:spacing w:before="0" w:after="0"/>
        <w:jc w:val="right"/>
        <w:rPr>
          <w:i/>
          <w:lang w:val="ru-RU"/>
        </w:rPr>
      </w:pPr>
      <w:r w:rsidRPr="005F6384">
        <w:rPr>
          <w:i/>
          <w:lang w:val="ru-RU"/>
        </w:rPr>
        <w:t xml:space="preserve">к Регламенту проведения отборов проектов модернизации генерирующего оборудования </w:t>
      </w:r>
    </w:p>
    <w:p w14:paraId="1F7526C5" w14:textId="77777777" w:rsidR="005F6384" w:rsidRPr="005F6384" w:rsidRDefault="005F6384" w:rsidP="00A11C4F">
      <w:pPr>
        <w:widowControl w:val="0"/>
        <w:spacing w:before="0" w:after="0"/>
        <w:jc w:val="right"/>
        <w:rPr>
          <w:i/>
          <w:lang w:val="ru-RU"/>
        </w:rPr>
      </w:pPr>
      <w:r w:rsidRPr="005F6384">
        <w:rPr>
          <w:i/>
          <w:lang w:val="ru-RU"/>
        </w:rPr>
        <w:t>тепловых электростанций</w:t>
      </w:r>
    </w:p>
    <w:p w14:paraId="6C5D1D5E" w14:textId="77777777" w:rsidR="005F6384" w:rsidRPr="005F6384" w:rsidRDefault="005F6384" w:rsidP="00A11C4F">
      <w:pPr>
        <w:widowControl w:val="0"/>
        <w:jc w:val="center"/>
        <w:rPr>
          <w:b/>
          <w:lang w:val="ru-RU"/>
        </w:rPr>
      </w:pPr>
      <w:r w:rsidRPr="005F6384">
        <w:rPr>
          <w:b/>
          <w:lang w:val="ru-RU"/>
        </w:rPr>
        <w:t>Перечень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при проведении отбора проектов модернизации на 2027 год</w:t>
      </w:r>
    </w:p>
    <w:tbl>
      <w:tblPr>
        <w:tblW w:w="8070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2600"/>
        <w:gridCol w:w="4394"/>
      </w:tblGrid>
      <w:tr w:rsidR="005F6384" w:rsidRPr="00E46B54" w14:paraId="2C372FCA" w14:textId="77777777" w:rsidTr="00444B41">
        <w:trPr>
          <w:trHeight w:val="1236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B3C9C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№ п/п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76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Территория (ОЭС, энергосистема или энергорайон)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33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Перечень тепловых электростанций участников оптового рынка электрической энергии и мощности *</w:t>
            </w:r>
          </w:p>
        </w:tc>
      </w:tr>
      <w:tr w:rsidR="005F6384" w:rsidRPr="00E46B54" w14:paraId="43B5A8D5" w14:textId="77777777" w:rsidTr="00444B41">
        <w:trPr>
          <w:trHeight w:val="356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C31300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0D2A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Северо-Запада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11C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37B27B55" w14:textId="77777777" w:rsidTr="00444B41">
        <w:trPr>
          <w:trHeight w:val="856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88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1.1</w:t>
            </w:r>
          </w:p>
        </w:tc>
        <w:tc>
          <w:tcPr>
            <w:tcW w:w="69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B7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Центральная часть ОЭС Северо-Запада (энергосистемы Мурманской области, Республики Карелия, Санкт-Петербурга и Ленинградской области, Новгородской области, Псковской области)</w:t>
            </w:r>
          </w:p>
        </w:tc>
      </w:tr>
      <w:tr w:rsidR="005F6384" w:rsidRPr="005F6384" w14:paraId="7F83EA09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5324C5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66A2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8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Апатитская ТЭЦ</w:t>
            </w:r>
          </w:p>
        </w:tc>
      </w:tr>
      <w:tr w:rsidR="005F6384" w:rsidRPr="005F6384" w14:paraId="6A3D9FA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B64A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0A03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44A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Новгородская ТЭЦ</w:t>
            </w:r>
          </w:p>
        </w:tc>
      </w:tr>
      <w:tr w:rsidR="005F6384" w:rsidRPr="005F6384" w14:paraId="0AA1096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21A3D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7BD2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95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Псковская ГРЭС</w:t>
            </w:r>
          </w:p>
        </w:tc>
      </w:tr>
      <w:tr w:rsidR="005F6384" w:rsidRPr="005F6384" w14:paraId="06F0CEF7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F182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F797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1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Правобережная ТЭЦ-5</w:t>
            </w:r>
          </w:p>
        </w:tc>
      </w:tr>
      <w:tr w:rsidR="005F6384" w:rsidRPr="005F6384" w14:paraId="3254C12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4085A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3A8F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58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Первомайская ТЭЦ-14</w:t>
            </w:r>
          </w:p>
        </w:tc>
      </w:tr>
      <w:tr w:rsidR="005F6384" w:rsidRPr="005F6384" w14:paraId="1022C465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882F1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F358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12E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Василеостровская ТЭЦ (ТЭЦ-7)</w:t>
            </w:r>
          </w:p>
        </w:tc>
      </w:tr>
      <w:tr w:rsidR="005F6384" w:rsidRPr="005F6384" w14:paraId="774CC8D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0D50B1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663B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3E5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Автовская ТЭЦ (ТЭЦ-15)</w:t>
            </w:r>
          </w:p>
        </w:tc>
      </w:tr>
      <w:tr w:rsidR="005F6384" w:rsidRPr="005F6384" w14:paraId="350FCD0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C3013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315C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D82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Выборгская ТЭЦ (ТЭЦ-17)</w:t>
            </w:r>
          </w:p>
        </w:tc>
      </w:tr>
      <w:tr w:rsidR="005F6384" w:rsidRPr="005F6384" w14:paraId="54030B4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3A46F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2148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56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Северная ТЭЦ (ТЭЦ-21)</w:t>
            </w:r>
          </w:p>
        </w:tc>
      </w:tr>
      <w:tr w:rsidR="005F6384" w:rsidRPr="005F6384" w14:paraId="09A577F7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D4055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DF2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0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Южная ТЭЦ (ТЭЦ-22)</w:t>
            </w:r>
          </w:p>
        </w:tc>
      </w:tr>
      <w:tr w:rsidR="005F6384" w:rsidRPr="005F6384" w14:paraId="0659071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F7E9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63B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E2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Киришская ГРЭС</w:t>
            </w:r>
          </w:p>
        </w:tc>
      </w:tr>
      <w:tr w:rsidR="005F6384" w:rsidRPr="005F6384" w14:paraId="0D6B0BC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072C82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5CA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D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Северо-Западная ТЭЦ</w:t>
            </w:r>
          </w:p>
        </w:tc>
      </w:tr>
      <w:tr w:rsidR="005F6384" w:rsidRPr="005F6384" w14:paraId="3B3C729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AE8F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3D34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D1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Юго-Западная ТЭЦ</w:t>
            </w:r>
          </w:p>
        </w:tc>
      </w:tr>
      <w:tr w:rsidR="005F6384" w:rsidRPr="005F6384" w14:paraId="4A06F5B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04639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D91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50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ПГУ «ГСР Энерго»</w:t>
            </w:r>
          </w:p>
        </w:tc>
      </w:tr>
      <w:tr w:rsidR="005F6384" w:rsidRPr="005F6384" w14:paraId="15B553C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0D195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0F5D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1D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Петрозаводская ТЭЦ</w:t>
            </w:r>
          </w:p>
        </w:tc>
      </w:tr>
      <w:tr w:rsidR="005F6384" w:rsidRPr="005F6384" w14:paraId="66116DB7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5BD9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5254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109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ЭС-1 Центральной ТЭЦ</w:t>
            </w:r>
          </w:p>
        </w:tc>
      </w:tr>
      <w:tr w:rsidR="005F6384" w:rsidRPr="00E46B54" w14:paraId="6FA6FE82" w14:textId="77777777" w:rsidTr="00444B41">
        <w:trPr>
          <w:trHeight w:val="1194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A1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1.1.1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BD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Энергорайон северной части энергосистемы Санкт-Петербурга и Ленинградской области ограниченный частичным контролируемым сечением «Невское» и двумя ВЛ 330 кВ Киришская ГРЭС – Восточная 1 и 2 цепь (а также шунтирующими связями 110 кВ)</w:t>
            </w:r>
          </w:p>
        </w:tc>
      </w:tr>
      <w:tr w:rsidR="005F6384" w:rsidRPr="005F6384" w14:paraId="683E6D5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7EC56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7C3C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8E8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Правобережная ТЭЦ-5</w:t>
            </w:r>
          </w:p>
        </w:tc>
      </w:tr>
      <w:tr w:rsidR="005F6384" w:rsidRPr="005F6384" w14:paraId="2DAC0D4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F67B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DFA1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EB8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Выборгская ТЭЦ (ТЭЦ-17)</w:t>
            </w:r>
          </w:p>
        </w:tc>
      </w:tr>
      <w:tr w:rsidR="005F6384" w:rsidRPr="005F6384" w14:paraId="0247F48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858E0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719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E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Северная ТЭЦ (ТЭЦ-21)</w:t>
            </w:r>
          </w:p>
        </w:tc>
      </w:tr>
      <w:tr w:rsidR="005F6384" w:rsidRPr="005F6384" w14:paraId="4A7B4A0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7D32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F757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9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Северо-Западная ТЭЦ</w:t>
            </w:r>
          </w:p>
        </w:tc>
      </w:tr>
      <w:tr w:rsidR="005F6384" w:rsidRPr="005F6384" w14:paraId="796E870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D317A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E3A5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77D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ПГУ «ГСР Энерго»</w:t>
            </w:r>
          </w:p>
        </w:tc>
      </w:tr>
      <w:tr w:rsidR="005F6384" w:rsidRPr="00E46B54" w14:paraId="66A844B0" w14:textId="77777777" w:rsidTr="00444B41">
        <w:trPr>
          <w:trHeight w:val="72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27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1.1.2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7B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Энергорайон г. Петрозаводск, ограниченный сечением «Дефицит энергорайона г. Петрозаводск»</w:t>
            </w:r>
          </w:p>
        </w:tc>
      </w:tr>
      <w:tr w:rsidR="005F6384" w:rsidRPr="005F6384" w14:paraId="4F7F7C3F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6012A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7FD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AB5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Петрозаводская ТЭЦ</w:t>
            </w:r>
          </w:p>
        </w:tc>
      </w:tr>
      <w:tr w:rsidR="005F6384" w:rsidRPr="00E46B54" w14:paraId="60CF6DE5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E68B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3D03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Центра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CA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5F6384" w14:paraId="3886C57B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7DB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90B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Московский энергорайон</w:t>
            </w:r>
          </w:p>
        </w:tc>
      </w:tr>
      <w:tr w:rsidR="005F6384" w:rsidRPr="005F6384" w14:paraId="6D772CE0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2CE4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08EB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397D" w14:textId="6B4D2CB3" w:rsidR="005F6384" w:rsidRPr="0046434C" w:rsidRDefault="0046434C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 w:rsidRPr="0046434C">
              <w:rPr>
                <w:szCs w:val="22"/>
                <w:highlight w:val="yellow"/>
              </w:rPr>
              <w:t>ТЭС «</w:t>
            </w:r>
            <w:r>
              <w:rPr>
                <w:szCs w:val="22"/>
                <w:highlight w:val="yellow"/>
              </w:rPr>
              <w:t>Международная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1BDAB816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17D9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CF423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9F1B" w14:textId="1630E9CA" w:rsidR="005F6384" w:rsidRPr="0046434C" w:rsidRDefault="0046434C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</w:rPr>
              <w:t>ТЭЦ-</w:t>
            </w:r>
            <w:r w:rsidRPr="0046434C">
              <w:rPr>
                <w:szCs w:val="22"/>
                <w:highlight w:val="yellow"/>
              </w:rPr>
              <w:t>11 «Мосэнерго»</w:t>
            </w:r>
          </w:p>
        </w:tc>
      </w:tr>
      <w:tr w:rsidR="005F6384" w:rsidRPr="005F6384" w14:paraId="24E01663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4DF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8BAA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C09D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ТЭЦ-12</w:t>
            </w:r>
          </w:p>
        </w:tc>
      </w:tr>
      <w:tr w:rsidR="005F6384" w:rsidRPr="005F6384" w14:paraId="54937DEA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795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1D40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0396" w14:textId="1191E5D9" w:rsidR="005F6384" w:rsidRPr="009C6A36" w:rsidRDefault="0046434C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ТЭЦ-16 ПАО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Мосэнерго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791B15CE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24D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6085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D870" w14:textId="42CE00F8" w:rsidR="005F6384" w:rsidRPr="009C6A36" w:rsidRDefault="0046434C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ТЭЦ-17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Мосэнерго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7032B18E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066D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6FCD5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5B55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ТЭЦ-20</w:t>
            </w:r>
          </w:p>
        </w:tc>
      </w:tr>
      <w:tr w:rsidR="005F6384" w:rsidRPr="005F6384" w14:paraId="049F8E39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2811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EDD12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B83B" w14:textId="44F29A6C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 xml:space="preserve">ТЭЦ-21 </w:t>
            </w:r>
            <w:r w:rsidR="0046434C" w:rsidRPr="0046434C">
              <w:rPr>
                <w:szCs w:val="22"/>
                <w:highlight w:val="yellow"/>
              </w:rPr>
              <w:t>«</w:t>
            </w:r>
            <w:r w:rsidRPr="009C6A36">
              <w:rPr>
                <w:szCs w:val="22"/>
                <w:highlight w:val="yellow"/>
              </w:rPr>
              <w:t>Мосэнерго</w:t>
            </w:r>
            <w:r w:rsidR="0046434C"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2808F126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FCB9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14F9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476C" w14:textId="11206D4A" w:rsidR="005F6384" w:rsidRPr="009C6A36" w:rsidRDefault="0046434C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ТЭЦ-22 ПАО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Мосэнерго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3C866240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7FC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A945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C6B8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ТЭЦ-23</w:t>
            </w:r>
          </w:p>
        </w:tc>
      </w:tr>
      <w:tr w:rsidR="005F6384" w:rsidRPr="005F6384" w14:paraId="4B55B8D6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410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DBA3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5D8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ТЭЦ-25</w:t>
            </w:r>
          </w:p>
        </w:tc>
      </w:tr>
      <w:tr w:rsidR="005F6384" w:rsidRPr="005F6384" w14:paraId="2F8B1E11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0D2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AE2E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D7F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ТЭЦ-26</w:t>
            </w:r>
          </w:p>
        </w:tc>
      </w:tr>
      <w:tr w:rsidR="005F6384" w:rsidRPr="005F6384" w14:paraId="693A4C3F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D302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CB73D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50B0" w14:textId="274146B9" w:rsidR="005F6384" w:rsidRPr="009C6A36" w:rsidRDefault="008D6D08" w:rsidP="008D6D08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ТЭЦ-27 </w:t>
            </w:r>
            <w:r w:rsidRPr="0046434C">
              <w:rPr>
                <w:szCs w:val="22"/>
                <w:highlight w:val="yellow"/>
              </w:rPr>
              <w:t>«</w:t>
            </w:r>
            <w:r w:rsidR="005F6384" w:rsidRPr="009C6A36">
              <w:rPr>
                <w:szCs w:val="22"/>
                <w:highlight w:val="yellow"/>
              </w:rPr>
              <w:t>Мосэнерго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1BBB1E15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C04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D0B84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7B53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ТЭЦ-30</w:t>
            </w:r>
          </w:p>
        </w:tc>
      </w:tr>
      <w:tr w:rsidR="005F6384" w:rsidRPr="005F6384" w14:paraId="448697DD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DDA1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411ED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70D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ТЭЦ-8</w:t>
            </w:r>
          </w:p>
        </w:tc>
      </w:tr>
      <w:tr w:rsidR="005F6384" w:rsidRPr="005F6384" w14:paraId="3591E1C0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CE15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E6BBA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883A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ТЭЦ-9</w:t>
            </w:r>
          </w:p>
        </w:tc>
      </w:tr>
      <w:tr w:rsidR="005F6384" w:rsidRPr="005F6384" w14:paraId="50F6B66B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E63E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C91DA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3B8" w14:textId="165EA041" w:rsidR="005F6384" w:rsidRPr="009C6A36" w:rsidRDefault="008D6D08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ГЭС-1 им. Смидовича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Мосэнерго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22B09142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1192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E2DA1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522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Загорская ГАЭС</w:t>
            </w:r>
          </w:p>
        </w:tc>
      </w:tr>
      <w:tr w:rsidR="005F6384" w:rsidRPr="005F6384" w14:paraId="6EF39B44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15F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C790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AC60" w14:textId="57F873DF" w:rsidR="005F6384" w:rsidRPr="009C6A36" w:rsidRDefault="008D6D08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Шатурская</w:t>
            </w:r>
            <w:r w:rsidR="005F6384" w:rsidRPr="009C6A36">
              <w:rPr>
                <w:szCs w:val="22"/>
                <w:highlight w:val="yellow"/>
              </w:rPr>
              <w:t xml:space="preserve"> ГРЭС</w:t>
            </w:r>
          </w:p>
        </w:tc>
      </w:tr>
      <w:tr w:rsidR="005F6384" w:rsidRPr="00E46B54" w14:paraId="205B86FA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868F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0209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Юга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8F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5F6384" w14:paraId="61C4999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F4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3.1.1.1.1.1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9CC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ОЭС-Крым</w:t>
            </w:r>
          </w:p>
        </w:tc>
      </w:tr>
      <w:tr w:rsidR="005F6384" w:rsidRPr="005F6384" w14:paraId="5775391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4630F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25E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557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111F1BD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1CB0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A1E5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56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3ED6878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17C2A9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B167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6F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40B94F1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7E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3.1.1.1.1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264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Юго-Запад</w:t>
            </w:r>
          </w:p>
        </w:tc>
      </w:tr>
      <w:tr w:rsidR="005F6384" w:rsidRPr="005F6384" w14:paraId="2B2FEEE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19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900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F1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4467500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7A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22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22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1E0ED46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30A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4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4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1788E035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B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F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ОЭС-Кубань</w:t>
            </w:r>
          </w:p>
        </w:tc>
      </w:tr>
      <w:tr w:rsidR="005F6384" w:rsidRPr="005F6384" w14:paraId="246037F9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098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35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CBD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Краснодарская ТЭЦ</w:t>
            </w:r>
          </w:p>
        </w:tc>
      </w:tr>
      <w:tr w:rsidR="005F6384" w:rsidRPr="005F6384" w14:paraId="475CA70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3E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44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AE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Сочинская ТЭС</w:t>
            </w:r>
          </w:p>
        </w:tc>
      </w:tr>
      <w:tr w:rsidR="005F6384" w:rsidRPr="005F6384" w14:paraId="09D0FA7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8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A1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48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4B8C69B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182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C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1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7B4A16D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44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8E0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A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340C7A75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C9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3.1.1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48F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D7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34C6B45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A9A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58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F7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Ставропольская ГРЭС</w:t>
            </w:r>
          </w:p>
        </w:tc>
      </w:tr>
      <w:tr w:rsidR="005F6384" w:rsidRPr="005F6384" w14:paraId="76CE889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4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A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EC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Невинномысская ГРЭС</w:t>
            </w:r>
          </w:p>
        </w:tc>
      </w:tr>
      <w:tr w:rsidR="005F6384" w:rsidRPr="005F6384" w14:paraId="6A2A9F9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12A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6BA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3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Краснодарская ТЭЦ</w:t>
            </w:r>
          </w:p>
        </w:tc>
      </w:tr>
      <w:tr w:rsidR="005F6384" w:rsidRPr="005F6384" w14:paraId="782B724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1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2B6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D5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Сочинская ТЭС</w:t>
            </w:r>
          </w:p>
        </w:tc>
      </w:tr>
      <w:tr w:rsidR="005F6384" w:rsidRPr="005F6384" w14:paraId="5092A28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78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5FE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8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5CCFDA4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3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B24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C14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5208F74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2E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018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BBA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4C7A5F2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03DB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3D7A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089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Махачкалинская ТЭЦ</w:t>
            </w:r>
          </w:p>
        </w:tc>
      </w:tr>
      <w:tr w:rsidR="005F6384" w:rsidRPr="005F6384" w14:paraId="75ACF5A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E6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3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Волгоград-Ростов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7F8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1D633FC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33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4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547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Ставропольская ГРЭС</w:t>
            </w:r>
          </w:p>
        </w:tc>
      </w:tr>
      <w:tr w:rsidR="005F6384" w:rsidRPr="005F6384" w14:paraId="17A167D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B8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BC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BF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Невинномысская ГРЭС</w:t>
            </w:r>
          </w:p>
        </w:tc>
      </w:tr>
      <w:tr w:rsidR="005F6384" w:rsidRPr="005F6384" w14:paraId="4380B6A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28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91C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F24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Краснодарская ТЭЦ</w:t>
            </w:r>
          </w:p>
        </w:tc>
      </w:tr>
      <w:tr w:rsidR="005F6384" w:rsidRPr="005F6384" w14:paraId="2BF2A63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B1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E7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7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Сочинская ТЭС</w:t>
            </w:r>
          </w:p>
        </w:tc>
      </w:tr>
      <w:tr w:rsidR="005F6384" w:rsidRPr="005F6384" w14:paraId="4565A60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984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A0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D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Симферопольская ТЭЦ</w:t>
            </w:r>
          </w:p>
        </w:tc>
      </w:tr>
      <w:tr w:rsidR="005F6384" w:rsidRPr="005F6384" w14:paraId="6E200D1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85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5FC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917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Камыш-Бурунская ТЭЦ</w:t>
            </w:r>
          </w:p>
        </w:tc>
      </w:tr>
      <w:tr w:rsidR="005F6384" w:rsidRPr="005F6384" w14:paraId="7E24163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E9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8CB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46F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Сакские Тепловые сети</w:t>
            </w:r>
          </w:p>
        </w:tc>
      </w:tr>
      <w:tr w:rsidR="005F6384" w:rsidRPr="005F6384" w14:paraId="0ED393F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DC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2A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74D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Ростовская ТЭЦ-2</w:t>
            </w:r>
          </w:p>
        </w:tc>
      </w:tr>
      <w:tr w:rsidR="005F6384" w:rsidRPr="005F6384" w14:paraId="0A2DDB8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E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4A4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2F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Волгодонская ТЭЦ-2</w:t>
            </w:r>
          </w:p>
        </w:tc>
      </w:tr>
      <w:tr w:rsidR="005F6384" w:rsidRPr="005F6384" w14:paraId="1D9A2AD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25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1E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E48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Шахтинская ГТЭС</w:t>
            </w:r>
          </w:p>
        </w:tc>
      </w:tr>
      <w:tr w:rsidR="005F6384" w:rsidRPr="005F6384" w14:paraId="3369DD6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FB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59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5C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Махачкалинская ТЭЦ</w:t>
            </w:r>
          </w:p>
        </w:tc>
      </w:tr>
      <w:tr w:rsidR="005F6384" w:rsidRPr="005F6384" w14:paraId="3D465B2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BB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DE9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010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Новочеркасская ГРЭС</w:t>
            </w:r>
          </w:p>
        </w:tc>
      </w:tr>
      <w:tr w:rsidR="005F6384" w:rsidRPr="005F6384" w14:paraId="6E386FA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0F4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3.2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E2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Волгоград-Астрахань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C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2476CCDD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8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2D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F2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Астраханская ТЭЦ-2</w:t>
            </w:r>
          </w:p>
        </w:tc>
      </w:tr>
      <w:tr w:rsidR="005F6384" w:rsidRPr="005F6384" w14:paraId="606DEA1A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EE6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025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EB1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Астраханская ГРЭС</w:t>
            </w:r>
          </w:p>
        </w:tc>
      </w:tr>
      <w:tr w:rsidR="005F6384" w:rsidRPr="005F6384" w14:paraId="57B7329D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DC1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3.3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F0E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ЛЭС (г. Волжский)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490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4DEC0245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88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D1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C3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Волжская ТЭЦ</w:t>
            </w:r>
          </w:p>
        </w:tc>
      </w:tr>
      <w:tr w:rsidR="005F6384" w:rsidRPr="005F6384" w14:paraId="587CEF12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5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855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D56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Волжская ТЭЦ-2</w:t>
            </w:r>
          </w:p>
        </w:tc>
      </w:tr>
      <w:tr w:rsidR="005F6384" w:rsidRPr="005F6384" w14:paraId="75A9D52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EC670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910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DE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Камышинская ТЭЦ</w:t>
            </w:r>
          </w:p>
        </w:tc>
      </w:tr>
      <w:tr w:rsidR="005F6384" w:rsidRPr="00E46B54" w14:paraId="1C60DFD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6403A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DE61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Средней Волги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C1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5F6384" w14:paraId="46B0BFB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7726B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4.1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654B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Северный энергорайон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B67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389838B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B8543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4397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88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Чебоксарская ТЭЦ-2</w:t>
            </w:r>
          </w:p>
        </w:tc>
      </w:tr>
      <w:tr w:rsidR="005F6384" w:rsidRPr="005F6384" w14:paraId="18ED24B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C4815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213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51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Новочебоксарская ТЭЦ-3</w:t>
            </w:r>
          </w:p>
        </w:tc>
      </w:tr>
      <w:tr w:rsidR="005F6384" w:rsidRPr="005F6384" w14:paraId="56865F1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CA6F9E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E7A0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C5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Йошкар-Олинская ТЭЦ-2</w:t>
            </w:r>
          </w:p>
        </w:tc>
      </w:tr>
      <w:tr w:rsidR="005F6384" w:rsidRPr="005F6384" w14:paraId="1CE1AA5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FAF9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679A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433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ТЭЦ-1</w:t>
            </w:r>
          </w:p>
        </w:tc>
      </w:tr>
      <w:tr w:rsidR="005F6384" w:rsidRPr="005F6384" w14:paraId="7B1BED0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50BF5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A6B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B8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ТЭЦ-2</w:t>
            </w:r>
          </w:p>
        </w:tc>
      </w:tr>
      <w:tr w:rsidR="005F6384" w:rsidRPr="005F6384" w14:paraId="0CFC302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962344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DAF3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95D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ТЭЦ-3</w:t>
            </w:r>
          </w:p>
        </w:tc>
      </w:tr>
      <w:tr w:rsidR="005F6384" w:rsidRPr="005F6384" w14:paraId="7A55B2D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D0E45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4.1.1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8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Казанский энергорайон</w:t>
            </w:r>
          </w:p>
        </w:tc>
      </w:tr>
      <w:tr w:rsidR="005F6384" w:rsidRPr="005F6384" w14:paraId="7CA1DEE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BA23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52B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9BE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ТЭЦ-1</w:t>
            </w:r>
          </w:p>
        </w:tc>
      </w:tr>
      <w:tr w:rsidR="005F6384" w:rsidRPr="005F6384" w14:paraId="36EE85E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F068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605F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EA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ТЭЦ-2</w:t>
            </w:r>
          </w:p>
        </w:tc>
      </w:tr>
      <w:tr w:rsidR="005F6384" w:rsidRPr="005F6384" w14:paraId="0BCA5F4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9396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0C2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A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Казанская ТЭЦ-3</w:t>
            </w:r>
          </w:p>
        </w:tc>
      </w:tr>
      <w:tr w:rsidR="005F6384" w:rsidRPr="005F6384" w14:paraId="3FB2C33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B60C3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4.2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47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Нижнекамский энергорайон</w:t>
            </w:r>
          </w:p>
        </w:tc>
      </w:tr>
      <w:tr w:rsidR="005F6384" w:rsidRPr="005F6384" w14:paraId="3EC437A7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F73E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7B0E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F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Нижнекамская ТЭЦ ПТК-1</w:t>
            </w:r>
          </w:p>
        </w:tc>
      </w:tr>
      <w:tr w:rsidR="005F6384" w:rsidRPr="005F6384" w14:paraId="7683F18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97E60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F49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C8A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Нижнекамская ТЭЦ ПТК-2</w:t>
            </w:r>
          </w:p>
        </w:tc>
      </w:tr>
      <w:tr w:rsidR="005F6384" w:rsidRPr="005F6384" w14:paraId="78FB483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D599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E3B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0D6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Набережночелнинская ТЭЦ</w:t>
            </w:r>
          </w:p>
        </w:tc>
      </w:tr>
      <w:tr w:rsidR="005F6384" w:rsidRPr="005F6384" w14:paraId="03F3A8E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0D7D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4.3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D1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№ 1 МЭС</w:t>
            </w:r>
          </w:p>
        </w:tc>
      </w:tr>
      <w:tr w:rsidR="005F6384" w:rsidRPr="005F6384" w14:paraId="1481126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A44BB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9671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009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Саранская ТЭЦ-2</w:t>
            </w:r>
          </w:p>
        </w:tc>
      </w:tr>
      <w:tr w:rsidR="005F6384" w:rsidRPr="005F6384" w14:paraId="6E5196D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AB84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4.4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4D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№ 1 НЭС</w:t>
            </w:r>
          </w:p>
        </w:tc>
      </w:tr>
      <w:tr w:rsidR="005F6384" w:rsidRPr="005F6384" w14:paraId="217650F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B1406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5761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AC7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Новогорьковская ТЭЦ</w:t>
            </w:r>
          </w:p>
        </w:tc>
      </w:tr>
      <w:tr w:rsidR="005F6384" w:rsidRPr="005F6384" w14:paraId="3CB43B9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0BE7F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FEF3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DE3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Дзержинская ТЭЦ</w:t>
            </w:r>
          </w:p>
        </w:tc>
      </w:tr>
      <w:tr w:rsidR="005F6384" w:rsidRPr="005F6384" w14:paraId="3B8C9DF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5F13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4BAC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804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Сормовская ТЭЦ</w:t>
            </w:r>
          </w:p>
        </w:tc>
      </w:tr>
      <w:tr w:rsidR="005F6384" w:rsidRPr="005F6384" w14:paraId="2E72E79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C956CC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A791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31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Автозаводская ТЭЦ</w:t>
            </w:r>
          </w:p>
        </w:tc>
      </w:tr>
      <w:tr w:rsidR="005F6384" w:rsidRPr="005F6384" w14:paraId="29BA812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7C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4.5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79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№ 2 ЧЭС</w:t>
            </w:r>
          </w:p>
        </w:tc>
      </w:tr>
      <w:tr w:rsidR="005F6384" w:rsidRPr="005F6384" w14:paraId="7183E475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F8EE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8A62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1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Чебоксарская ТЭЦ-2</w:t>
            </w:r>
          </w:p>
        </w:tc>
      </w:tr>
      <w:tr w:rsidR="005F6384" w:rsidRPr="005F6384" w14:paraId="2696CEB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E0577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826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3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Новочебоксарская ТЭЦ-3</w:t>
            </w:r>
          </w:p>
        </w:tc>
      </w:tr>
      <w:tr w:rsidR="005F6384" w:rsidRPr="00E46B54" w14:paraId="0D72B56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84A7B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4.6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0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Энергорайон, ограниченный сечением № 1 ЭС Самарской области</w:t>
            </w:r>
          </w:p>
        </w:tc>
      </w:tr>
      <w:tr w:rsidR="005F6384" w:rsidRPr="005F6384" w14:paraId="7AD3AA2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A574B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AD9C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6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Новокуйбышевская ТЭЦ-2</w:t>
            </w:r>
          </w:p>
        </w:tc>
      </w:tr>
      <w:tr w:rsidR="005F6384" w:rsidRPr="005F6384" w14:paraId="5BC78A3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34081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642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544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Самарская ТЭЦ</w:t>
            </w:r>
          </w:p>
        </w:tc>
      </w:tr>
      <w:tr w:rsidR="005F6384" w:rsidRPr="005F6384" w14:paraId="7708CFC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10D83A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195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70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Новокуйбышевская ТЭЦ-1</w:t>
            </w:r>
          </w:p>
        </w:tc>
      </w:tr>
      <w:tr w:rsidR="005F6384" w:rsidRPr="005F6384" w14:paraId="7D3E9644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7D71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4.6.1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ADD" w14:textId="66D11958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Энер</w:t>
            </w:r>
            <w:r w:rsidR="00C96250">
              <w:rPr>
                <w:szCs w:val="22"/>
                <w:highlight w:val="yellow"/>
              </w:rPr>
              <w:t xml:space="preserve">горайон, ограниченный сечением </w:t>
            </w:r>
            <w:r w:rsidR="00C96250" w:rsidRPr="0046434C">
              <w:rPr>
                <w:szCs w:val="22"/>
                <w:highlight w:val="yellow"/>
              </w:rPr>
              <w:t>«</w:t>
            </w:r>
            <w:r w:rsidR="00C96250">
              <w:rPr>
                <w:szCs w:val="22"/>
                <w:highlight w:val="yellow"/>
              </w:rPr>
              <w:t>Заречное</w:t>
            </w:r>
            <w:r w:rsidR="00C96250"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7CB78BED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7A1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E230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685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Сормовская ТЭЦ</w:t>
            </w:r>
          </w:p>
        </w:tc>
      </w:tr>
      <w:tr w:rsidR="005F6384" w:rsidRPr="005F6384" w14:paraId="36967610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002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193F5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040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Автозаводская ТЭЦ</w:t>
            </w:r>
          </w:p>
        </w:tc>
      </w:tr>
      <w:tr w:rsidR="005F6384" w:rsidRPr="005F6384" w14:paraId="7314AF2F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3C09A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4.7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3D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Энергорайон, ограниченный сечением Тольятти</w:t>
            </w:r>
          </w:p>
        </w:tc>
      </w:tr>
      <w:tr w:rsidR="005F6384" w:rsidRPr="005F6384" w14:paraId="52317E1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1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59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4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Тольяттинская ТЭЦ</w:t>
            </w:r>
          </w:p>
        </w:tc>
      </w:tr>
      <w:tr w:rsidR="005F6384" w:rsidRPr="005F6384" w14:paraId="2F8627C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4B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CE0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CE8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Волжского автозавода</w:t>
            </w:r>
          </w:p>
        </w:tc>
      </w:tr>
      <w:tr w:rsidR="005F6384" w:rsidRPr="00E46B54" w14:paraId="629ECAB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EED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15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Урала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4B8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6146CBC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39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5.1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5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группа КС «</w:t>
            </w:r>
            <w:r w:rsidRPr="009C6A36">
              <w:rPr>
                <w:szCs w:val="22"/>
                <w:highlight w:val="yellow"/>
                <w:lang w:val="ru-RU"/>
              </w:rPr>
              <w:t>КС ЛАПНУ 1</w:t>
            </w:r>
            <w:r w:rsidRPr="005F6384">
              <w:rPr>
                <w:szCs w:val="22"/>
                <w:lang w:val="ru-RU"/>
              </w:rPr>
              <w:t>» (Оренбургская э/с)</w:t>
            </w:r>
          </w:p>
        </w:tc>
      </w:tr>
      <w:tr w:rsidR="005F6384" w:rsidRPr="005F6384" w14:paraId="64EBA0A9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5F1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7A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8C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Сакмарская ТЭЦ</w:t>
            </w:r>
          </w:p>
        </w:tc>
      </w:tr>
      <w:tr w:rsidR="005F6384" w:rsidRPr="005F6384" w14:paraId="5E0F9287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C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52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34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Каргалинская ТЭЦ</w:t>
            </w:r>
          </w:p>
        </w:tc>
      </w:tr>
      <w:tr w:rsidR="005F6384" w:rsidRPr="00E46B54" w14:paraId="1D1013A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28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5.2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4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группа КС «Сечение АПНУ ПС 500 кВ Вятка» (Кировская э/с)</w:t>
            </w:r>
          </w:p>
        </w:tc>
      </w:tr>
      <w:tr w:rsidR="005F6384" w:rsidRPr="005F6384" w14:paraId="16A1410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1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2E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89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Кировская ТЭЦ-3</w:t>
            </w:r>
          </w:p>
        </w:tc>
      </w:tr>
      <w:tr w:rsidR="005F6384" w:rsidRPr="005F6384" w14:paraId="2B5A628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47F7B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7095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AA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Кировская ТЭЦ-4</w:t>
            </w:r>
          </w:p>
        </w:tc>
      </w:tr>
      <w:tr w:rsidR="005F6384" w:rsidRPr="005F6384" w14:paraId="184B19D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83D7E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E652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CE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Кировская ТЭЦ-5</w:t>
            </w:r>
          </w:p>
        </w:tc>
      </w:tr>
      <w:tr w:rsidR="005F6384" w:rsidRPr="00E46B54" w14:paraId="6FB370C9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BDC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5.3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F4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КС «КС 3» (Пермская э/с)</w:t>
            </w:r>
          </w:p>
        </w:tc>
      </w:tr>
      <w:tr w:rsidR="005F6384" w:rsidRPr="005F6384" w14:paraId="0E72771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1FAB6A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DB9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9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Яйвинская ГРЭС</w:t>
            </w:r>
          </w:p>
        </w:tc>
      </w:tr>
      <w:tr w:rsidR="005F6384" w:rsidRPr="005F6384" w14:paraId="05F4F57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4FCA6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4C6D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50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Березниковская ТЭЦ-2</w:t>
            </w:r>
          </w:p>
        </w:tc>
      </w:tr>
      <w:tr w:rsidR="005F6384" w:rsidRPr="00E46B54" w14:paraId="421F26A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796E8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5.4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455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 xml:space="preserve">КС «Сечение 35» (Тюменская э/с, </w:t>
            </w:r>
            <w:r w:rsidRPr="009C6A36">
              <w:rPr>
                <w:szCs w:val="22"/>
                <w:highlight w:val="yellow"/>
                <w:lang w:val="ru-RU"/>
              </w:rPr>
              <w:t>Ханты-Мансийского и Ямало-Ненецкого автономных округов</w:t>
            </w:r>
            <w:r w:rsidRPr="005F6384">
              <w:rPr>
                <w:szCs w:val="22"/>
                <w:lang w:val="ru-RU"/>
              </w:rPr>
              <w:t>)</w:t>
            </w:r>
          </w:p>
        </w:tc>
      </w:tr>
      <w:tr w:rsidR="005F6384" w:rsidRPr="005F6384" w14:paraId="713112E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1B9A8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42B8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7E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Тюменская ТЭЦ-1</w:t>
            </w:r>
          </w:p>
        </w:tc>
      </w:tr>
      <w:tr w:rsidR="005F6384" w:rsidRPr="005F6384" w14:paraId="62D9016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B0010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4B41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5C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Тюменская ТЭЦ-2</w:t>
            </w:r>
          </w:p>
        </w:tc>
      </w:tr>
      <w:tr w:rsidR="005F6384" w:rsidRPr="005F6384" w14:paraId="79D26B6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16C5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E07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04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Тобольская ТЭЦ</w:t>
            </w:r>
          </w:p>
        </w:tc>
      </w:tr>
      <w:tr w:rsidR="005F6384" w:rsidRPr="005F6384" w14:paraId="1801DB3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6F1B1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E547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5D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Сургутская ГРЭС-1</w:t>
            </w:r>
          </w:p>
        </w:tc>
      </w:tr>
      <w:tr w:rsidR="005F6384" w:rsidRPr="005F6384" w14:paraId="490A653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44B99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05D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5ED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Сургутская ГРЭС-2</w:t>
            </w:r>
          </w:p>
        </w:tc>
      </w:tr>
      <w:tr w:rsidR="005F6384" w:rsidRPr="005F6384" w14:paraId="1E81A7A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DAFC4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BFF5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92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Уренгойская ГРЭС</w:t>
            </w:r>
          </w:p>
        </w:tc>
      </w:tr>
      <w:tr w:rsidR="005F6384" w:rsidRPr="005F6384" w14:paraId="7A05D3FE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98B2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B6C8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FE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Нижневартовская ГРЭС</w:t>
            </w:r>
          </w:p>
        </w:tc>
      </w:tr>
      <w:tr w:rsidR="005F6384" w:rsidRPr="005F6384" w14:paraId="3A240941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A2B6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4E961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3E6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Ноябрьская ПГЭ</w:t>
            </w:r>
          </w:p>
        </w:tc>
      </w:tr>
      <w:tr w:rsidR="005F6384" w:rsidRPr="005F6384" w14:paraId="46CB8963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83C4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1B08F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BEB9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Няганская ГРЭС</w:t>
            </w:r>
          </w:p>
        </w:tc>
      </w:tr>
      <w:tr w:rsidR="005F6384" w:rsidRPr="00E46B54" w14:paraId="4B4F1E75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626E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  <w:r w:rsidRPr="009C6A36">
              <w:rPr>
                <w:szCs w:val="22"/>
                <w:highlight w:val="yellow"/>
              </w:rPr>
              <w:t>5.5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2026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 w:rsidRPr="009C6A36">
              <w:rPr>
                <w:szCs w:val="22"/>
                <w:highlight w:val="yellow"/>
                <w:lang w:val="ru-RU"/>
              </w:rPr>
              <w:t>КС «ЯНАО» (э/с Тюменской области, Ханты-Мансийского и Ямало-Ненецкого автономных округов)</w:t>
            </w:r>
          </w:p>
        </w:tc>
      </w:tr>
      <w:tr w:rsidR="005F6384" w:rsidRPr="005F6384" w14:paraId="27124277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5041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E8D5AB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DA23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Уренгойская ГРЭС</w:t>
            </w:r>
          </w:p>
        </w:tc>
      </w:tr>
      <w:tr w:rsidR="005F6384" w:rsidRPr="005F6384" w14:paraId="7F2789C7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8C893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79402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A7B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Ноябрьская ПГЭ</w:t>
            </w:r>
          </w:p>
        </w:tc>
      </w:tr>
      <w:tr w:rsidR="005F6384" w:rsidRPr="005F6384" w14:paraId="26C935BD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DD80D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A59BF1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377C" w14:textId="76613334" w:rsidR="005F6384" w:rsidRPr="009C6A36" w:rsidRDefault="00C96250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ПЭС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Уренгой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036589A3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1F55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127A35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1034" w14:textId="4FA9C2DE" w:rsidR="005F6384" w:rsidRPr="009C6A36" w:rsidRDefault="00C96250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ГТЭС </w:t>
            </w:r>
            <w:r w:rsidRPr="0046434C">
              <w:rPr>
                <w:szCs w:val="22"/>
                <w:highlight w:val="yellow"/>
              </w:rPr>
              <w:t>«</w:t>
            </w:r>
            <w:r w:rsidR="005F6384" w:rsidRPr="009C6A36">
              <w:rPr>
                <w:szCs w:val="22"/>
                <w:highlight w:val="yellow"/>
              </w:rPr>
              <w:t>Обдо</w:t>
            </w:r>
            <w:r>
              <w:rPr>
                <w:szCs w:val="22"/>
                <w:highlight w:val="yellow"/>
              </w:rPr>
              <w:t>рск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6E4A9050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5DF78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EDAA31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03D3" w14:textId="2426A74E" w:rsidR="005F6384" w:rsidRPr="009C6A36" w:rsidRDefault="00C96250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ТЭС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Салехард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60DED183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8F450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57C9AD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CB2A" w14:textId="6C1B71D3" w:rsidR="005F6384" w:rsidRPr="009C6A36" w:rsidRDefault="00C96250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 xml:space="preserve">ПЭС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szCs w:val="22"/>
                <w:highlight w:val="yellow"/>
              </w:rPr>
              <w:t>Надым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E46B54" w14:paraId="576885CD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1884D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green"/>
              </w:rPr>
            </w:pPr>
            <w:r w:rsidRPr="009C6A36">
              <w:rPr>
                <w:szCs w:val="22"/>
                <w:highlight w:val="yellow"/>
              </w:rPr>
              <w:t>5.6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849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 w:rsidRPr="009C6A36">
              <w:rPr>
                <w:szCs w:val="22"/>
                <w:highlight w:val="yellow"/>
                <w:lang w:val="ru-RU"/>
              </w:rPr>
              <w:t>КС «Северный энергорайон» (э/с Тюменской области, Ханты-Мансийского и Ямало-Ненецкого автономных округов)</w:t>
            </w:r>
          </w:p>
        </w:tc>
      </w:tr>
      <w:tr w:rsidR="005F6384" w:rsidRPr="005F6384" w14:paraId="6AED159A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F298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24AB59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7861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Уренгойская ГРЭС</w:t>
            </w:r>
          </w:p>
        </w:tc>
      </w:tr>
      <w:tr w:rsidR="005F6384" w:rsidRPr="005F6384" w14:paraId="2D4EE0BF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62923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90C0D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F487" w14:textId="51913B7C" w:rsidR="005F6384" w:rsidRPr="009C6A36" w:rsidRDefault="00C96250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rFonts w:eastAsia="Batang"/>
                <w:szCs w:val="22"/>
                <w:highlight w:val="yellow"/>
              </w:rPr>
              <w:t xml:space="preserve">ПЭС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rFonts w:eastAsia="Batang"/>
                <w:szCs w:val="22"/>
                <w:highlight w:val="yellow"/>
              </w:rPr>
              <w:t>Уренгой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50C80DB7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10C30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177E07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7DC6" w14:textId="12CBFE47" w:rsidR="005F6384" w:rsidRPr="009C6A36" w:rsidRDefault="00C96250" w:rsidP="00C96250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>
              <w:rPr>
                <w:rFonts w:eastAsia="Batang"/>
                <w:szCs w:val="22"/>
                <w:highlight w:val="yellow"/>
              </w:rPr>
              <w:t xml:space="preserve">ГТЭС </w:t>
            </w:r>
            <w:r w:rsidRPr="0046434C">
              <w:rPr>
                <w:szCs w:val="22"/>
                <w:highlight w:val="yellow"/>
              </w:rPr>
              <w:t>«</w:t>
            </w:r>
            <w:r w:rsidR="005F6384" w:rsidRPr="009C6A36">
              <w:rPr>
                <w:rFonts w:eastAsia="Batang"/>
                <w:szCs w:val="22"/>
                <w:highlight w:val="yellow"/>
              </w:rPr>
              <w:t>Обдорск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693AF3EC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C2F7D4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AA4B65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3130" w14:textId="65847DE2" w:rsidR="005F6384" w:rsidRPr="009C6A36" w:rsidRDefault="00C96250" w:rsidP="00A11C4F">
            <w:pPr>
              <w:widowControl w:val="0"/>
              <w:spacing w:before="0"/>
              <w:jc w:val="center"/>
              <w:rPr>
                <w:rFonts w:eastAsia="Batang"/>
                <w:szCs w:val="22"/>
                <w:highlight w:val="yellow"/>
              </w:rPr>
            </w:pPr>
            <w:r>
              <w:rPr>
                <w:rFonts w:eastAsia="Batang"/>
                <w:szCs w:val="22"/>
                <w:highlight w:val="yellow"/>
              </w:rPr>
              <w:t xml:space="preserve">ТЭС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rFonts w:eastAsia="Batang"/>
                <w:szCs w:val="22"/>
                <w:highlight w:val="yellow"/>
              </w:rPr>
              <w:t>Салехард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5F6384" w14:paraId="1899E0D3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AC9DBF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2C6947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87CF" w14:textId="79E5EA82" w:rsidR="005F6384" w:rsidRPr="009C6A36" w:rsidRDefault="00C96250" w:rsidP="00A11C4F">
            <w:pPr>
              <w:widowControl w:val="0"/>
              <w:spacing w:before="0"/>
              <w:jc w:val="center"/>
              <w:rPr>
                <w:rFonts w:eastAsia="Batang"/>
                <w:szCs w:val="22"/>
                <w:highlight w:val="yellow"/>
              </w:rPr>
            </w:pPr>
            <w:r>
              <w:rPr>
                <w:rFonts w:eastAsia="Batang"/>
                <w:szCs w:val="22"/>
                <w:highlight w:val="yellow"/>
              </w:rPr>
              <w:t xml:space="preserve">ПЭС </w:t>
            </w:r>
            <w:r w:rsidRPr="0046434C">
              <w:rPr>
                <w:szCs w:val="22"/>
                <w:highlight w:val="yellow"/>
              </w:rPr>
              <w:t>«</w:t>
            </w:r>
            <w:r>
              <w:rPr>
                <w:rFonts w:eastAsia="Batang"/>
                <w:szCs w:val="22"/>
                <w:highlight w:val="yellow"/>
              </w:rPr>
              <w:t>Надым</w:t>
            </w:r>
            <w:r w:rsidRPr="0046434C">
              <w:rPr>
                <w:szCs w:val="22"/>
                <w:highlight w:val="yellow"/>
              </w:rPr>
              <w:t>»</w:t>
            </w:r>
          </w:p>
        </w:tc>
      </w:tr>
      <w:tr w:rsidR="005F6384" w:rsidRPr="00E46B54" w14:paraId="589A14DB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52C336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5.7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D02D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 w:rsidRPr="009C6A36">
              <w:rPr>
                <w:szCs w:val="22"/>
                <w:highlight w:val="yellow"/>
                <w:lang w:val="ru-RU"/>
              </w:rPr>
              <w:t>КС «Баланс ТюЭР, ЮЭР, ИЭР» (э/с Тюменской области, Ханты-Мансийского и Ямало-Ненецкого автономных округов)</w:t>
            </w:r>
          </w:p>
        </w:tc>
      </w:tr>
      <w:tr w:rsidR="005F6384" w:rsidRPr="005F6384" w14:paraId="6C4160D5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1EEC7A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62D2C4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B03A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Тюменская ТЭЦ-1</w:t>
            </w:r>
          </w:p>
        </w:tc>
      </w:tr>
      <w:tr w:rsidR="005F6384" w:rsidRPr="005F6384" w14:paraId="5DC5754A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2CBB53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1B2105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6354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Тюменская ТЭЦ-2</w:t>
            </w:r>
          </w:p>
        </w:tc>
      </w:tr>
      <w:tr w:rsidR="005F6384" w:rsidRPr="00E46B54" w14:paraId="3D3A9E2B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3187AC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5.8</w:t>
            </w:r>
          </w:p>
        </w:tc>
        <w:tc>
          <w:tcPr>
            <w:tcW w:w="6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D1FD" w14:textId="20FFDFE2" w:rsidR="005F6384" w:rsidRPr="009C6A36" w:rsidRDefault="00C96250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>КС «Тобольский энергорайон» (э/с</w:t>
            </w:r>
            <w:r w:rsidR="005F6384" w:rsidRPr="009C6A36">
              <w:rPr>
                <w:szCs w:val="22"/>
                <w:highlight w:val="yellow"/>
                <w:lang w:val="ru-RU"/>
              </w:rPr>
              <w:t xml:space="preserve"> Тюменской области, Ханты-Мансийского и Ямало-Ненецкого автономных округов)</w:t>
            </w:r>
          </w:p>
        </w:tc>
      </w:tr>
      <w:tr w:rsidR="005F6384" w:rsidRPr="005F6384" w14:paraId="468B37F0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D2A78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707EBE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FD10" w14:textId="77777777" w:rsidR="005F6384" w:rsidRPr="009C6A36" w:rsidRDefault="005F6384" w:rsidP="00A11C4F">
            <w:pPr>
              <w:widowControl w:val="0"/>
              <w:spacing w:before="0"/>
              <w:jc w:val="center"/>
              <w:rPr>
                <w:szCs w:val="22"/>
                <w:highlight w:val="yellow"/>
              </w:rPr>
            </w:pPr>
            <w:r w:rsidRPr="009C6A36">
              <w:rPr>
                <w:szCs w:val="22"/>
                <w:highlight w:val="yellow"/>
              </w:rPr>
              <w:t>Тобольская ТЭЦ</w:t>
            </w:r>
          </w:p>
        </w:tc>
      </w:tr>
      <w:tr w:rsidR="005F6384" w:rsidRPr="00E46B54" w14:paraId="0DD74F5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5F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4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ОЭС Сибири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683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Все ТЭС, расположенные в ОЭС</w:t>
            </w:r>
          </w:p>
        </w:tc>
      </w:tr>
      <w:tr w:rsidR="005F6384" w:rsidRPr="00E46B54" w14:paraId="77E3D86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C8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D0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ОЭС Сибири без Омской ЭС и Рубцовского энергоузла (за КС Казахстан - Сибирь 1)</w:t>
            </w:r>
          </w:p>
        </w:tc>
      </w:tr>
      <w:tr w:rsidR="005F6384" w:rsidRPr="005F6384" w14:paraId="1008BEF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C3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74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498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Березовская ГРЭС</w:t>
            </w:r>
          </w:p>
        </w:tc>
      </w:tr>
      <w:tr w:rsidR="005F6384" w:rsidRPr="005F6384" w14:paraId="5B844DD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24C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F93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16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ГРЭС-2</w:t>
            </w:r>
          </w:p>
        </w:tc>
      </w:tr>
      <w:tr w:rsidR="005F6384" w:rsidRPr="005F6384" w14:paraId="3E7C917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1E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B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7E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ТЭЦ-1</w:t>
            </w:r>
          </w:p>
        </w:tc>
      </w:tr>
      <w:tr w:rsidR="005F6384" w:rsidRPr="005F6384" w14:paraId="2FE0477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75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08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31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ТЭЦ- 2</w:t>
            </w:r>
          </w:p>
        </w:tc>
      </w:tr>
      <w:tr w:rsidR="005F6384" w:rsidRPr="005F6384" w14:paraId="0C246F1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E4E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DD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71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Минусинская ТЭЦ</w:t>
            </w:r>
          </w:p>
        </w:tc>
      </w:tr>
      <w:tr w:rsidR="005F6384" w:rsidRPr="005F6384" w14:paraId="1AC0FB3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19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0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F04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Назаровская ГРЭС</w:t>
            </w:r>
          </w:p>
        </w:tc>
      </w:tr>
      <w:tr w:rsidR="005F6384" w:rsidRPr="005F6384" w14:paraId="749C246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5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D6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C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Томь-Усинская ГРЭС</w:t>
            </w:r>
          </w:p>
        </w:tc>
      </w:tr>
      <w:tr w:rsidR="005F6384" w:rsidRPr="005F6384" w14:paraId="7DECC49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3B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D6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F7A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Беловская ГРЭС</w:t>
            </w:r>
          </w:p>
        </w:tc>
      </w:tr>
      <w:tr w:rsidR="005F6384" w:rsidRPr="005F6384" w14:paraId="2433320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D51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B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E1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Кемеровская ТЭЦ</w:t>
            </w:r>
          </w:p>
        </w:tc>
      </w:tr>
      <w:tr w:rsidR="005F6384" w:rsidRPr="005F6384" w14:paraId="3B2B08A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458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F5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DC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Ново-Кемеровская ТЭЦ</w:t>
            </w:r>
          </w:p>
        </w:tc>
      </w:tr>
      <w:tr w:rsidR="005F6384" w:rsidRPr="005F6384" w14:paraId="64198CC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0E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BD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99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Кузнецкая ТЭЦ</w:t>
            </w:r>
          </w:p>
        </w:tc>
      </w:tr>
      <w:tr w:rsidR="005F6384" w:rsidRPr="005F6384" w14:paraId="22B9669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AB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9C7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9D9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Кемеровская ГРЭС</w:t>
            </w:r>
          </w:p>
        </w:tc>
      </w:tr>
      <w:tr w:rsidR="005F6384" w:rsidRPr="005F6384" w14:paraId="00355A1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16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B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A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Южно-Кузбасская ГРЭС</w:t>
            </w:r>
          </w:p>
        </w:tc>
      </w:tr>
      <w:tr w:rsidR="005F6384" w:rsidRPr="005F6384" w14:paraId="675C413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5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2C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32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Абаканская ТЭЦ</w:t>
            </w:r>
          </w:p>
        </w:tc>
      </w:tr>
      <w:tr w:rsidR="005F6384" w:rsidRPr="005F6384" w14:paraId="4E6CB6B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1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C5F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1FD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</w:t>
            </w:r>
          </w:p>
        </w:tc>
      </w:tr>
      <w:tr w:rsidR="005F6384" w:rsidRPr="005F6384" w14:paraId="4E1CE6C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0D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43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C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ТЭЦ-6</w:t>
            </w:r>
          </w:p>
        </w:tc>
      </w:tr>
      <w:tr w:rsidR="005F6384" w:rsidRPr="005F6384" w14:paraId="2F89CEC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1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D7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3E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ТЭЦ-9</w:t>
            </w:r>
          </w:p>
        </w:tc>
      </w:tr>
      <w:tr w:rsidR="005F6384" w:rsidRPr="005F6384" w14:paraId="508A3C9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74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11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7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ТЭЦ-10</w:t>
            </w:r>
          </w:p>
        </w:tc>
      </w:tr>
      <w:tr w:rsidR="005F6384" w:rsidRPr="005F6384" w14:paraId="2198B0D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ED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4C3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0D0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ТЭЦ-11</w:t>
            </w:r>
          </w:p>
        </w:tc>
      </w:tr>
      <w:tr w:rsidR="005F6384" w:rsidRPr="005F6384" w14:paraId="4BB8A06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6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6B5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7E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Ново-Иркутская ТЭЦ</w:t>
            </w:r>
          </w:p>
        </w:tc>
      </w:tr>
      <w:tr w:rsidR="005F6384" w:rsidRPr="005F6384" w14:paraId="59ED5DC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3B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D3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904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Усть-Илимская ТЭЦ</w:t>
            </w:r>
          </w:p>
        </w:tc>
      </w:tr>
      <w:tr w:rsidR="005F6384" w:rsidRPr="005F6384" w14:paraId="4D060B7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2C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C0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E4D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Ново-Зиминская ТЭЦ</w:t>
            </w:r>
          </w:p>
        </w:tc>
      </w:tr>
      <w:tr w:rsidR="005F6384" w:rsidRPr="005F6384" w14:paraId="30A8172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FB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8B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A2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Улан-Удэнская ТЭЦ-1</w:t>
            </w:r>
          </w:p>
        </w:tc>
      </w:tr>
      <w:tr w:rsidR="005F6384" w:rsidRPr="005F6384" w14:paraId="36C44A0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DCC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A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BD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Гусиноозерская ГРЭС</w:t>
            </w:r>
          </w:p>
        </w:tc>
      </w:tr>
      <w:tr w:rsidR="005F6384" w:rsidRPr="005F6384" w14:paraId="4316DA17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F1B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281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9F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Харанорская ГРЭС</w:t>
            </w:r>
          </w:p>
        </w:tc>
      </w:tr>
      <w:tr w:rsidR="005F6384" w:rsidRPr="005F6384" w14:paraId="7C072A5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8CE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C7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EB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Читинская ТЭЦ-1</w:t>
            </w:r>
          </w:p>
        </w:tc>
      </w:tr>
      <w:tr w:rsidR="005F6384" w:rsidRPr="005F6384" w14:paraId="5E5FC45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7D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BB0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94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ППГХО</w:t>
            </w:r>
          </w:p>
        </w:tc>
      </w:tr>
      <w:tr w:rsidR="005F6384" w:rsidRPr="005F6384" w14:paraId="1C40A8E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27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7A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B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ГРЭС-2</w:t>
            </w:r>
          </w:p>
        </w:tc>
      </w:tr>
      <w:tr w:rsidR="005F6384" w:rsidRPr="005F6384" w14:paraId="652D2D1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08C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A9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04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ТЭЦ-3</w:t>
            </w:r>
          </w:p>
        </w:tc>
      </w:tr>
      <w:tr w:rsidR="005F6384" w:rsidRPr="005F6384" w14:paraId="77983D94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9D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7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40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СХК</w:t>
            </w:r>
          </w:p>
        </w:tc>
      </w:tr>
      <w:tr w:rsidR="005F6384" w:rsidRPr="005F6384" w14:paraId="4C9E000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9D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74E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54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ТЭЦ-2</w:t>
            </w:r>
          </w:p>
        </w:tc>
      </w:tr>
      <w:tr w:rsidR="005F6384" w:rsidRPr="005F6384" w14:paraId="21A142F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F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5E6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CF3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ТЭЦ-3</w:t>
            </w:r>
          </w:p>
        </w:tc>
      </w:tr>
      <w:tr w:rsidR="005F6384" w:rsidRPr="005F6384" w14:paraId="466E384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F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BA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14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ТЭЦ-4</w:t>
            </w:r>
          </w:p>
        </w:tc>
      </w:tr>
      <w:tr w:rsidR="005F6384" w:rsidRPr="005F6384" w14:paraId="75DA04E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B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65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FF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ТЭЦ-5</w:t>
            </w:r>
          </w:p>
        </w:tc>
      </w:tr>
      <w:tr w:rsidR="005F6384" w:rsidRPr="005F6384" w14:paraId="6C9BBFD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3C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57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E43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Барабинская ТЭЦ</w:t>
            </w:r>
          </w:p>
        </w:tc>
      </w:tr>
      <w:tr w:rsidR="005F6384" w:rsidRPr="005F6384" w14:paraId="5FDF825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66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1A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ADA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ТЭЦ-2</w:t>
            </w:r>
          </w:p>
        </w:tc>
      </w:tr>
      <w:tr w:rsidR="005F6384" w:rsidRPr="005F6384" w14:paraId="06DBB4B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274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B8E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A8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ТЭЦ-3</w:t>
            </w:r>
          </w:p>
        </w:tc>
      </w:tr>
      <w:tr w:rsidR="005F6384" w:rsidRPr="005F6384" w14:paraId="6E5AD15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7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63E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CCF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Бийская ТЭЦ-1</w:t>
            </w:r>
          </w:p>
        </w:tc>
      </w:tr>
      <w:tr w:rsidR="005F6384" w:rsidRPr="005F6384" w14:paraId="0476876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34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8FC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332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АКХЗ</w:t>
            </w:r>
          </w:p>
        </w:tc>
      </w:tr>
      <w:tr w:rsidR="005F6384" w:rsidRPr="00E46B54" w14:paraId="45C206A0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C3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6.1.1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2F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Восточная часть ОЭС Сибири (за КС Братск-Иркутск)</w:t>
            </w:r>
          </w:p>
        </w:tc>
      </w:tr>
      <w:tr w:rsidR="005F6384" w:rsidRPr="005F6384" w14:paraId="335BC64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38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6B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DE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</w:t>
            </w:r>
          </w:p>
        </w:tc>
      </w:tr>
      <w:tr w:rsidR="005F6384" w:rsidRPr="005F6384" w14:paraId="0F23318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C2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9B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B9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ТЭЦ-9</w:t>
            </w:r>
          </w:p>
        </w:tc>
      </w:tr>
      <w:tr w:rsidR="005F6384" w:rsidRPr="005F6384" w14:paraId="030D9D6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29C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82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45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ТЭЦ-10</w:t>
            </w:r>
          </w:p>
        </w:tc>
      </w:tr>
      <w:tr w:rsidR="005F6384" w:rsidRPr="005F6384" w14:paraId="12FE7E9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B1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250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7EA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Иркутская ТЭЦ-11</w:t>
            </w:r>
          </w:p>
        </w:tc>
      </w:tr>
      <w:tr w:rsidR="005F6384" w:rsidRPr="005F6384" w14:paraId="1FEE213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5F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F7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FEC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Ново-Иркутская ТЭЦ</w:t>
            </w:r>
          </w:p>
        </w:tc>
      </w:tr>
      <w:tr w:rsidR="005F6384" w:rsidRPr="005F6384" w14:paraId="46DCAA0B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8E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EB4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A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Ново-Зиминская ТЭЦ</w:t>
            </w:r>
          </w:p>
        </w:tc>
      </w:tr>
      <w:tr w:rsidR="005F6384" w:rsidRPr="005F6384" w14:paraId="2E08B81A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30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7E5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DA2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Улан-Удэнская ТЭЦ-1</w:t>
            </w:r>
          </w:p>
        </w:tc>
      </w:tr>
      <w:tr w:rsidR="005F6384" w:rsidRPr="005F6384" w14:paraId="4E664419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7E3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8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8D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Гусиноозерская ГРЭС</w:t>
            </w:r>
          </w:p>
        </w:tc>
      </w:tr>
      <w:tr w:rsidR="005F6384" w:rsidRPr="005F6384" w14:paraId="200FD428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BA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11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AA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Харанорская ГРЭС</w:t>
            </w:r>
          </w:p>
        </w:tc>
      </w:tr>
      <w:tr w:rsidR="005F6384" w:rsidRPr="005F6384" w14:paraId="723E629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B1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80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9B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Читинская ТЭЦ-1</w:t>
            </w:r>
          </w:p>
        </w:tc>
      </w:tr>
      <w:tr w:rsidR="005F6384" w:rsidRPr="005F6384" w14:paraId="477088F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B0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5D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59D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ППГХО</w:t>
            </w:r>
          </w:p>
        </w:tc>
      </w:tr>
      <w:tr w:rsidR="005F6384" w:rsidRPr="005F6384" w14:paraId="16988A6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8D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6.1.2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D53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 Правобережный-2 (Красноярская ЭС)</w:t>
            </w:r>
          </w:p>
        </w:tc>
      </w:tr>
      <w:tr w:rsidR="005F6384" w:rsidRPr="005F6384" w14:paraId="7D2DD4A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9C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B99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F46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ТЭЦ-1</w:t>
            </w:r>
          </w:p>
        </w:tc>
      </w:tr>
      <w:tr w:rsidR="005F6384" w:rsidRPr="005F6384" w14:paraId="25B15C9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2F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F3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066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Красноярская ТЭЦ-2</w:t>
            </w:r>
          </w:p>
        </w:tc>
      </w:tr>
      <w:tr w:rsidR="005F6384" w:rsidRPr="005F6384" w14:paraId="051697B5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E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6.1.3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89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 Ачинский (Красноярская ЭС)</w:t>
            </w:r>
          </w:p>
        </w:tc>
      </w:tr>
      <w:tr w:rsidR="005F6384" w:rsidRPr="00E46B54" w14:paraId="067FDB3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A3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A6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6B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Назаровская ГРЭС (Блок1 и Блок 3)</w:t>
            </w:r>
          </w:p>
        </w:tc>
      </w:tr>
      <w:tr w:rsidR="005F6384" w:rsidRPr="005F6384" w14:paraId="406914DF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4E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6.1.4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66A8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Энергорайон "Южный" Томской ЭС</w:t>
            </w:r>
          </w:p>
        </w:tc>
      </w:tr>
      <w:tr w:rsidR="005F6384" w:rsidRPr="005F6384" w14:paraId="70E411C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0B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92F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DBF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ГРЭС-2</w:t>
            </w:r>
          </w:p>
        </w:tc>
      </w:tr>
      <w:tr w:rsidR="005F6384" w:rsidRPr="005F6384" w14:paraId="38D3C05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B73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422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748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Томская ТЭЦ-3</w:t>
            </w:r>
          </w:p>
        </w:tc>
      </w:tr>
      <w:tr w:rsidR="005F6384" w:rsidRPr="005F6384" w14:paraId="7CD00C7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7D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863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D1C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ТЭЦ СХК</w:t>
            </w:r>
          </w:p>
        </w:tc>
      </w:tr>
      <w:tr w:rsidR="005F6384" w:rsidRPr="00E46B54" w14:paraId="3AF0705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11E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6.1.5</w:t>
            </w:r>
          </w:p>
        </w:tc>
        <w:tc>
          <w:tcPr>
            <w:tcW w:w="6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3D9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  <w:r w:rsidRPr="005F6384">
              <w:rPr>
                <w:szCs w:val="22"/>
                <w:lang w:val="ru-RU"/>
              </w:rPr>
              <w:t>Прием в Новосибирский узел (Новосибирская ЭС)</w:t>
            </w:r>
          </w:p>
        </w:tc>
      </w:tr>
      <w:tr w:rsidR="005F6384" w:rsidRPr="005F6384" w14:paraId="5DEF1DB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42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10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17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ТЭЦ-2</w:t>
            </w:r>
          </w:p>
        </w:tc>
      </w:tr>
      <w:tr w:rsidR="005F6384" w:rsidRPr="005F6384" w14:paraId="0EC8613E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A4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A7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60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ТЭЦ-3</w:t>
            </w:r>
          </w:p>
        </w:tc>
      </w:tr>
      <w:tr w:rsidR="005F6384" w:rsidRPr="005F6384" w14:paraId="1C1BA85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48F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E89F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F8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ТЭЦ-4</w:t>
            </w:r>
          </w:p>
        </w:tc>
      </w:tr>
      <w:tr w:rsidR="005F6384" w:rsidRPr="005F6384" w14:paraId="7C60A82D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45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309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7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Новосибирская ТЭЦ-5</w:t>
            </w:r>
          </w:p>
        </w:tc>
      </w:tr>
      <w:tr w:rsidR="005F6384" w:rsidRPr="005F6384" w14:paraId="59A09A83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B5B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1E2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8E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Барабинская ТЭЦ</w:t>
            </w:r>
          </w:p>
        </w:tc>
      </w:tr>
      <w:tr w:rsidR="005F6384" w:rsidRPr="005F6384" w14:paraId="31C88A16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932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6.1.6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25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ББУ-1 (Алтайская ЭС)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F1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5AB49961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89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925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77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ТЭЦ-2</w:t>
            </w:r>
          </w:p>
        </w:tc>
      </w:tr>
      <w:tr w:rsidR="005F6384" w:rsidRPr="005F6384" w14:paraId="1B4312C2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1B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3EE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EFE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Барнаульская ТЭЦ-3</w:t>
            </w:r>
          </w:p>
        </w:tc>
      </w:tr>
      <w:tr w:rsidR="005F6384" w:rsidRPr="005F6384" w14:paraId="1577169C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60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23F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F15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Бийская ТЭЦ-1</w:t>
            </w:r>
          </w:p>
        </w:tc>
      </w:tr>
      <w:tr w:rsidR="005F6384" w:rsidRPr="005F6384" w14:paraId="21044659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4AB1227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6.1.6.1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40D7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ББУ-3 (Алтайская ЭС)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AB6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741692C5" w14:textId="77777777" w:rsidTr="00444B41">
        <w:trPr>
          <w:trHeight w:val="315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0B80BA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6227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AA6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Бийская ТЭЦ-1</w:t>
            </w:r>
          </w:p>
        </w:tc>
      </w:tr>
      <w:tr w:rsidR="005F6384" w:rsidRPr="005F6384" w14:paraId="20301805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09849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6.2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0FDA9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ЭС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D9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</w:tr>
      <w:tr w:rsidR="005F6384" w:rsidRPr="005F6384" w14:paraId="38A37E34" w14:textId="77777777" w:rsidTr="00444B41">
        <w:trPr>
          <w:trHeight w:val="33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01637F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D781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D15C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ТЭЦ-3</w:t>
            </w:r>
          </w:p>
        </w:tc>
      </w:tr>
      <w:tr w:rsidR="005F6384" w:rsidRPr="005F6384" w14:paraId="615D4A78" w14:textId="77777777" w:rsidTr="00444B41">
        <w:trPr>
          <w:trHeight w:val="256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2D6B2D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598D5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E40B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ТЭЦ-4</w:t>
            </w:r>
          </w:p>
        </w:tc>
      </w:tr>
      <w:tr w:rsidR="005F6384" w:rsidRPr="005F6384" w14:paraId="6377B148" w14:textId="77777777" w:rsidTr="00444B41">
        <w:trPr>
          <w:trHeight w:val="260"/>
          <w:jc w:val="center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FEBA94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8A991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E570" w14:textId="77777777" w:rsidR="005F6384" w:rsidRPr="005F6384" w:rsidRDefault="005F6384" w:rsidP="00A11C4F">
            <w:pPr>
              <w:widowControl w:val="0"/>
              <w:spacing w:before="0"/>
              <w:jc w:val="center"/>
              <w:rPr>
                <w:szCs w:val="22"/>
              </w:rPr>
            </w:pPr>
            <w:r w:rsidRPr="005F6384">
              <w:rPr>
                <w:szCs w:val="22"/>
              </w:rPr>
              <w:t>Омская ТЭЦ-5</w:t>
            </w:r>
          </w:p>
        </w:tc>
      </w:tr>
    </w:tbl>
    <w:p w14:paraId="01D90ED2" w14:textId="77777777" w:rsidR="005F6384" w:rsidRPr="005F6384" w:rsidRDefault="005F6384" w:rsidP="00A11C4F">
      <w:pPr>
        <w:widowControl w:val="0"/>
        <w:rPr>
          <w:lang w:val="ru-RU"/>
        </w:rPr>
      </w:pPr>
      <w:r w:rsidRPr="005F6384">
        <w:rPr>
          <w:lang w:val="ru-RU"/>
        </w:rPr>
        <w:t>* Указан перечень ТЭС с паровыми турбинами участников ОРЭМ, функционирующих на территории ценовых зон, по состоянию на 1 января 2021 года, без учета ТЭС, мощность которых полностью поставляется по ДПМ, договорам купли-продажи (поставки) мощности по результатам КОМ НГО или строительство которых осуществлено в соответствии со специальными решениями Правительства РФ.</w:t>
      </w:r>
    </w:p>
    <w:p w14:paraId="7F1A44D5" w14:textId="77777777" w:rsidR="00153269" w:rsidRDefault="00153269" w:rsidP="00A11C4F">
      <w:pPr>
        <w:pStyle w:val="afa"/>
        <w:keepNext w:val="0"/>
        <w:keepLines w:val="0"/>
        <w:widowControl w:val="0"/>
        <w:jc w:val="both"/>
        <w:rPr>
          <w:highlight w:val="yellow"/>
          <w:lang w:eastAsia="x-none"/>
        </w:rPr>
      </w:pPr>
    </w:p>
    <w:p w14:paraId="2DCFA894" w14:textId="77777777" w:rsidR="005F6384" w:rsidRPr="00444B41" w:rsidRDefault="005F6384" w:rsidP="00A11C4F">
      <w:pPr>
        <w:pStyle w:val="afa"/>
        <w:keepNext w:val="0"/>
        <w:keepLines w:val="0"/>
        <w:widowControl w:val="0"/>
        <w:jc w:val="both"/>
        <w:rPr>
          <w:highlight w:val="yellow"/>
          <w:lang w:eastAsia="x-none"/>
        </w:rPr>
      </w:pPr>
    </w:p>
    <w:p w14:paraId="1282F04A" w14:textId="77777777" w:rsidR="00C51305" w:rsidRDefault="00A02A94" w:rsidP="00A11C4F">
      <w:pPr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  <w:r w:rsidRPr="00A02A94">
        <w:rPr>
          <w:rFonts w:eastAsia="Batang"/>
          <w:b/>
          <w:bCs/>
          <w:sz w:val="26"/>
          <w:szCs w:val="26"/>
          <w:lang w:val="ru-RU"/>
        </w:rPr>
        <w:t>Предложения по изменениям и дополнениям в</w:t>
      </w:r>
      <w:r w:rsidRPr="00A02A94">
        <w:rPr>
          <w:b/>
          <w:sz w:val="26"/>
          <w:szCs w:val="26"/>
          <w:lang w:val="ru-RU"/>
        </w:rPr>
        <w:t xml:space="preserve"> РЕГЛАМЕНТ ОПРЕДЕЛЕНИЯ ОБЪЕМОВ ФАКТИЧЕСКИ ПОСТАВЛЕННОЙ НА ОПТОВЫЙ РЫНОК МОЩНОСТИ (Приложение № 13 к </w:t>
      </w:r>
      <w:r w:rsidRPr="00A02A94">
        <w:rPr>
          <w:b/>
          <w:bCs/>
          <w:sz w:val="26"/>
          <w:szCs w:val="26"/>
          <w:lang w:val="ru-RU"/>
        </w:rPr>
        <w:t>Договору о</w:t>
      </w:r>
      <w:r w:rsidRPr="007927E6">
        <w:rPr>
          <w:b/>
          <w:bCs/>
          <w:sz w:val="26"/>
          <w:szCs w:val="26"/>
        </w:rPr>
        <w:t> </w:t>
      </w:r>
      <w:r w:rsidRPr="00A02A94">
        <w:rPr>
          <w:b/>
          <w:bCs/>
          <w:sz w:val="26"/>
          <w:szCs w:val="26"/>
          <w:lang w:val="ru-RU"/>
        </w:rPr>
        <w:t>присоединении к торговой системе оптового рынка</w:t>
      </w:r>
      <w:r w:rsidRPr="00A02A94">
        <w:rPr>
          <w:b/>
          <w:sz w:val="26"/>
          <w:szCs w:val="26"/>
          <w:lang w:val="ru-RU"/>
        </w:rPr>
        <w:t>)</w:t>
      </w:r>
    </w:p>
    <w:p w14:paraId="4448F50A" w14:textId="77777777" w:rsidR="00C51305" w:rsidRPr="00A02A94" w:rsidRDefault="00C51305" w:rsidP="00A11C4F">
      <w:pPr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7045"/>
      </w:tblGrid>
      <w:tr w:rsidR="00A02A94" w:rsidRPr="00E46B54" w14:paraId="11D90549" w14:textId="77777777" w:rsidTr="00577C87">
        <w:tc>
          <w:tcPr>
            <w:tcW w:w="988" w:type="dxa"/>
            <w:vAlign w:val="center"/>
          </w:tcPr>
          <w:p w14:paraId="3DED5647" w14:textId="77777777" w:rsidR="00A02A94" w:rsidRPr="00781561" w:rsidRDefault="00A02A94" w:rsidP="00A11C4F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№</w:t>
            </w:r>
          </w:p>
          <w:p w14:paraId="5513ACDF" w14:textId="77777777" w:rsidR="00A02A94" w:rsidRPr="00781561" w:rsidRDefault="00A02A94" w:rsidP="00A11C4F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пункта</w:t>
            </w:r>
          </w:p>
        </w:tc>
        <w:tc>
          <w:tcPr>
            <w:tcW w:w="6945" w:type="dxa"/>
            <w:vAlign w:val="center"/>
          </w:tcPr>
          <w:p w14:paraId="6EDBC100" w14:textId="77777777" w:rsidR="00A02A94" w:rsidRPr="00A02A94" w:rsidRDefault="00A02A94" w:rsidP="00A11C4F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rFonts w:cs="Garamond"/>
                <w:b/>
                <w:bCs/>
                <w:szCs w:val="22"/>
                <w:lang w:val="ru-RU"/>
              </w:rPr>
              <w:t>Редакция</w:t>
            </w:r>
            <w:r w:rsidRPr="00A02A94">
              <w:rPr>
                <w:b/>
                <w:szCs w:val="22"/>
                <w:lang w:val="ru-RU"/>
              </w:rPr>
              <w:t xml:space="preserve">, действующая на момент </w:t>
            </w:r>
          </w:p>
          <w:p w14:paraId="7F87FC9B" w14:textId="77777777" w:rsidR="00A02A94" w:rsidRPr="00A02A94" w:rsidRDefault="00A02A94" w:rsidP="00A11C4F">
            <w:pPr>
              <w:widowControl w:val="0"/>
              <w:spacing w:before="0" w:after="0"/>
              <w:jc w:val="center"/>
              <w:rPr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045" w:type="dxa"/>
          </w:tcPr>
          <w:p w14:paraId="1EF2BDD2" w14:textId="77777777" w:rsidR="00A02A94" w:rsidRPr="00A02A94" w:rsidRDefault="00A02A94" w:rsidP="00A11C4F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Предлагаемая редакция</w:t>
            </w:r>
          </w:p>
          <w:p w14:paraId="6168F056" w14:textId="77777777" w:rsidR="00A02A94" w:rsidRPr="00A02A94" w:rsidRDefault="00A02A94" w:rsidP="00A11C4F">
            <w:pPr>
              <w:widowControl w:val="0"/>
              <w:spacing w:before="0" w:after="0"/>
              <w:ind w:right="-55"/>
              <w:jc w:val="center"/>
              <w:rPr>
                <w:lang w:val="ru-RU"/>
              </w:rPr>
            </w:pPr>
            <w:r w:rsidRPr="00A02A94">
              <w:rPr>
                <w:szCs w:val="22"/>
                <w:lang w:val="ru-RU"/>
              </w:rPr>
              <w:t>(изменения выделены цветом)</w:t>
            </w:r>
          </w:p>
        </w:tc>
      </w:tr>
      <w:tr w:rsidR="00A02A94" w:rsidRPr="00781561" w14:paraId="546FD572" w14:textId="77777777" w:rsidTr="00577C87">
        <w:tc>
          <w:tcPr>
            <w:tcW w:w="988" w:type="dxa"/>
            <w:vAlign w:val="center"/>
          </w:tcPr>
          <w:p w14:paraId="4DAC8687" w14:textId="77777777" w:rsidR="00A02A94" w:rsidRPr="00781561" w:rsidRDefault="00A02A94" w:rsidP="00A11C4F">
            <w:pPr>
              <w:widowControl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6.1</w:t>
            </w:r>
          </w:p>
        </w:tc>
        <w:tc>
          <w:tcPr>
            <w:tcW w:w="6945" w:type="dxa"/>
            <w:vAlign w:val="center"/>
          </w:tcPr>
          <w:p w14:paraId="6EB1CE0B" w14:textId="77777777" w:rsidR="001461C1" w:rsidRPr="001461C1" w:rsidRDefault="001461C1" w:rsidP="00A11C4F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363A7681" w14:textId="77777777" w:rsidR="00A02A94" w:rsidRPr="00A02A94" w:rsidRDefault="00A02A94" w:rsidP="00A11C4F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6005C0">
              <w:rPr>
                <w:szCs w:val="22"/>
              </w:rPr>
              <w:object w:dxaOrig="560" w:dyaOrig="400" w14:anchorId="4E0EE4EA">
                <v:shape id="_x0000_i1033" type="#_x0000_t75" style="width:30pt;height:18.5pt" o:ole="">
                  <v:imagedata r:id="rId20" o:title=""/>
                </v:shape>
                <o:OLEObject Type="Embed" ProgID="Equation.3" ShapeID="_x0000_i1033" DrawAspect="Content" ObjectID="_1759953334" r:id="rId21"/>
              </w:object>
            </w:r>
            <w:r w:rsidRPr="00A02A94">
              <w:rPr>
                <w:szCs w:val="22"/>
                <w:lang w:val="ru-RU"/>
              </w:rPr>
              <w:t xml:space="preserve"> ― объем потребления мощности на собственные и хозяйственные нужды, отнесенный к </w:t>
            </w:r>
            <w:r w:rsidRPr="006005C0">
              <w:rPr>
                <w:szCs w:val="22"/>
              </w:rPr>
              <w:t>j</w:t>
            </w:r>
            <w:r w:rsidRPr="00A02A94">
              <w:rPr>
                <w:szCs w:val="22"/>
                <w:lang w:val="ru-RU"/>
              </w:rPr>
              <w:t xml:space="preserve">-той ГТП генерации в месяце </w:t>
            </w:r>
            <w:r w:rsidRPr="006005C0">
              <w:rPr>
                <w:szCs w:val="22"/>
              </w:rPr>
              <w:t>m</w:t>
            </w:r>
            <w:r w:rsidRPr="00A02A94">
              <w:rPr>
                <w:szCs w:val="22"/>
                <w:lang w:val="ru-RU"/>
              </w:rPr>
              <w:t>, определяемый в соответствии с разделом 8 настоящего Регламента.</w:t>
            </w:r>
          </w:p>
          <w:p w14:paraId="7BE10C19" w14:textId="77777777" w:rsidR="00A02A94" w:rsidRPr="001D2B9B" w:rsidRDefault="00A02A94" w:rsidP="00A11C4F">
            <w:pPr>
              <w:widowControl w:val="0"/>
              <w:spacing w:before="120" w:after="120"/>
              <w:jc w:val="both"/>
              <w:rPr>
                <w:szCs w:val="22"/>
              </w:rPr>
            </w:pPr>
            <w:r w:rsidRPr="001D2B9B">
              <w:rPr>
                <w:position w:val="-12"/>
                <w:szCs w:val="22"/>
              </w:rPr>
              <w:object w:dxaOrig="720" w:dyaOrig="380" w14:anchorId="2C70D613">
                <v:shape id="_x0000_i1034" type="#_x0000_t75" style="width:37.5pt;height:17pt" o:ole="">
                  <v:imagedata r:id="rId22" o:title=""/>
                </v:shape>
                <o:OLEObject Type="Embed" ProgID="Equation.3" ShapeID="_x0000_i1034" DrawAspect="Content" ObjectID="_1759953335" r:id="rId23"/>
              </w:object>
            </w:r>
            <w:r w:rsidRPr="001D2B9B">
              <w:rPr>
                <w:szCs w:val="22"/>
              </w:rPr>
              <w:t xml:space="preserve"> ― объем мощности, </w:t>
            </w:r>
          </w:p>
          <w:p w14:paraId="039A281A" w14:textId="77777777" w:rsidR="00A02A94" w:rsidRPr="001D2B9B" w:rsidRDefault="00A02A94" w:rsidP="00A11C4F">
            <w:pPr>
              <w:pStyle w:val="a9"/>
              <w:widowControl w:val="0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C027FC">
              <w:rPr>
                <w:rFonts w:ascii="Garamond" w:hAnsi="Garamond"/>
                <w:sz w:val="22"/>
                <w:szCs w:val="22"/>
              </w:rPr>
              <w:t>отобранный по итогам КОМ в ГТП генера</w:t>
            </w:r>
            <w:r w:rsidRPr="001D2B9B">
              <w:rPr>
                <w:rFonts w:ascii="Garamond" w:hAnsi="Garamond"/>
                <w:sz w:val="22"/>
                <w:szCs w:val="22"/>
              </w:rPr>
              <w:t xml:space="preserve">ции </w:t>
            </w:r>
            <w:r w:rsidRPr="001D2B9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1D2B9B">
              <w:rPr>
                <w:rFonts w:ascii="Garamond" w:hAnsi="Garamond"/>
                <w:sz w:val="22"/>
                <w:szCs w:val="22"/>
              </w:rPr>
              <w:t xml:space="preserve"> в отношении месяца </w:t>
            </w:r>
            <w:r w:rsidRPr="001D2B9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1D2B9B">
              <w:rPr>
                <w:rFonts w:ascii="Garamond" w:hAnsi="Garamond"/>
                <w:sz w:val="22"/>
                <w:szCs w:val="22"/>
              </w:rPr>
              <w:t>;</w:t>
            </w:r>
          </w:p>
          <w:p w14:paraId="4C011B3A" w14:textId="77777777" w:rsidR="00A02A94" w:rsidRPr="001D2B9B" w:rsidRDefault="00A02A94" w:rsidP="00A11C4F">
            <w:pPr>
              <w:pStyle w:val="a9"/>
              <w:widowControl w:val="0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1D2B9B">
              <w:rPr>
                <w:rFonts w:ascii="Garamond" w:hAnsi="Garamond"/>
                <w:sz w:val="22"/>
                <w:szCs w:val="22"/>
              </w:rPr>
              <w:t xml:space="preserve">для генерирующих объектов, в отношении которых участник оптового рынка отказался от исполнения обязательств по ДПМ с целью продажи мощности по цене </w:t>
            </w:r>
            <w:r w:rsidRPr="001D2B9B">
              <w:rPr>
                <w:rFonts w:ascii="Garamond" w:hAnsi="Garamond"/>
                <w:sz w:val="22"/>
                <w:szCs w:val="22"/>
              </w:rPr>
              <w:lastRenderedPageBreak/>
              <w:t xml:space="preserve">КОМ, – объем мощности генерирующих объектов, поставляющих мощность по цене КОМ, определенный в соответствии с разделом 16 </w:t>
            </w:r>
            <w:r w:rsidRPr="001D2B9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1D2B9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1D2B9B">
              <w:rPr>
                <w:rFonts w:ascii="Garamond" w:hAnsi="Garamond"/>
                <w:i/>
                <w:sz w:val="22"/>
                <w:szCs w:val="22"/>
              </w:rPr>
              <w:t>Договору о присоединении</w:t>
            </w:r>
            <w:r w:rsidRPr="00876650">
              <w:rPr>
                <w:rFonts w:ascii="Garamond" w:hAnsi="Garamond"/>
                <w:i/>
                <w:sz w:val="22"/>
                <w:szCs w:val="22"/>
              </w:rPr>
              <w:t xml:space="preserve"> к торговой системе оптового рынка</w:t>
            </w:r>
            <w:r w:rsidRPr="001461C1">
              <w:rPr>
                <w:rFonts w:ascii="Garamond" w:hAnsi="Garamond"/>
                <w:sz w:val="22"/>
                <w:szCs w:val="22"/>
              </w:rPr>
              <w:t>).</w:t>
            </w:r>
          </w:p>
          <w:p w14:paraId="617E593C" w14:textId="77777777" w:rsidR="00A02A94" w:rsidRPr="00C027FC" w:rsidRDefault="00A02A94" w:rsidP="00A11C4F">
            <w:pPr>
              <w:widowControl w:val="0"/>
              <w:rPr>
                <w:rFonts w:cs="Garamond"/>
                <w:szCs w:val="22"/>
              </w:rPr>
            </w:pPr>
            <w:r w:rsidRPr="00C027FC">
              <w:rPr>
                <w:rFonts w:cs="Garamond"/>
                <w:szCs w:val="22"/>
              </w:rPr>
              <w:t>…</w:t>
            </w:r>
          </w:p>
          <w:p w14:paraId="4732327B" w14:textId="77777777" w:rsidR="00A02A94" w:rsidRPr="00C027FC" w:rsidRDefault="00A02A94" w:rsidP="00A11C4F">
            <w:pPr>
              <w:widowControl w:val="0"/>
              <w:spacing w:before="120" w:after="120"/>
              <w:ind w:hanging="102"/>
              <w:jc w:val="both"/>
              <w:rPr>
                <w:rFonts w:cs="Garamond"/>
                <w:b/>
                <w:bCs/>
                <w:szCs w:val="22"/>
              </w:rPr>
            </w:pPr>
          </w:p>
        </w:tc>
        <w:tc>
          <w:tcPr>
            <w:tcW w:w="7045" w:type="dxa"/>
          </w:tcPr>
          <w:p w14:paraId="6BC770CC" w14:textId="77777777" w:rsidR="001461C1" w:rsidRPr="001461C1" w:rsidRDefault="001461C1" w:rsidP="00A11C4F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…</w:t>
            </w:r>
          </w:p>
          <w:p w14:paraId="5D3F3353" w14:textId="77777777" w:rsidR="00A02A94" w:rsidRPr="00A02A94" w:rsidRDefault="00A02A94" w:rsidP="00A11C4F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4C6941">
              <w:rPr>
                <w:szCs w:val="22"/>
              </w:rPr>
              <w:object w:dxaOrig="560" w:dyaOrig="400" w14:anchorId="7FD17469">
                <v:shape id="_x0000_i1035" type="#_x0000_t75" style="width:30pt;height:18.5pt" o:ole="">
                  <v:imagedata r:id="rId20" o:title=""/>
                </v:shape>
                <o:OLEObject Type="Embed" ProgID="Equation.3" ShapeID="_x0000_i1035" DrawAspect="Content" ObjectID="_1759953336" r:id="rId24"/>
              </w:object>
            </w:r>
            <w:r w:rsidRPr="00A02A94">
              <w:rPr>
                <w:szCs w:val="22"/>
                <w:lang w:val="ru-RU"/>
              </w:rPr>
              <w:t xml:space="preserve"> ― объем потребления мощности на собственные и хозяйственные нужды, отнесенный к </w:t>
            </w:r>
            <w:r w:rsidRPr="004C6941">
              <w:rPr>
                <w:szCs w:val="22"/>
              </w:rPr>
              <w:t>j</w:t>
            </w:r>
            <w:r w:rsidRPr="00A02A94">
              <w:rPr>
                <w:szCs w:val="22"/>
                <w:lang w:val="ru-RU"/>
              </w:rPr>
              <w:t xml:space="preserve">-той ГТП генерации в месяце </w:t>
            </w:r>
            <w:r w:rsidRPr="004C6941">
              <w:rPr>
                <w:szCs w:val="22"/>
              </w:rPr>
              <w:t>m</w:t>
            </w:r>
            <w:r w:rsidRPr="00A02A94">
              <w:rPr>
                <w:szCs w:val="22"/>
                <w:lang w:val="ru-RU"/>
              </w:rPr>
              <w:t>, определяемый в соответствии с разделом 8 настоящего Регламента.</w:t>
            </w:r>
          </w:p>
          <w:p w14:paraId="5CA0E2AC" w14:textId="77777777" w:rsidR="00A02A94" w:rsidRPr="004C6941" w:rsidRDefault="00A02A94" w:rsidP="00A11C4F">
            <w:pPr>
              <w:widowControl w:val="0"/>
              <w:spacing w:before="120" w:after="120"/>
              <w:jc w:val="both"/>
              <w:rPr>
                <w:szCs w:val="22"/>
              </w:rPr>
            </w:pPr>
            <w:r w:rsidRPr="00BC304A">
              <w:rPr>
                <w:position w:val="-12"/>
                <w:szCs w:val="22"/>
              </w:rPr>
              <w:object w:dxaOrig="720" w:dyaOrig="380" w14:anchorId="216BD45C">
                <v:shape id="_x0000_i1036" type="#_x0000_t75" style="width:37.5pt;height:17pt" o:ole="">
                  <v:imagedata r:id="rId22" o:title=""/>
                </v:shape>
                <o:OLEObject Type="Embed" ProgID="Equation.3" ShapeID="_x0000_i1036" DrawAspect="Content" ObjectID="_1759953337" r:id="rId25"/>
              </w:object>
            </w:r>
            <w:r w:rsidRPr="004C6941">
              <w:rPr>
                <w:szCs w:val="22"/>
              </w:rPr>
              <w:t xml:space="preserve"> ― объем мощности, </w:t>
            </w:r>
          </w:p>
          <w:p w14:paraId="2324D36D" w14:textId="77777777" w:rsidR="00A02A94" w:rsidRDefault="00A02A94" w:rsidP="00A11C4F">
            <w:pPr>
              <w:pStyle w:val="a9"/>
              <w:widowControl w:val="0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C027FC">
              <w:rPr>
                <w:rFonts w:ascii="Garamond" w:hAnsi="Garamond"/>
                <w:sz w:val="22"/>
                <w:szCs w:val="22"/>
              </w:rPr>
              <w:t xml:space="preserve">отобранный по итогам КОМ в ГТП генерации </w:t>
            </w:r>
            <w:r w:rsidRPr="00C027F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023C4">
              <w:rPr>
                <w:rFonts w:ascii="Garamond" w:hAnsi="Garamond"/>
                <w:sz w:val="22"/>
                <w:szCs w:val="22"/>
              </w:rPr>
              <w:t xml:space="preserve"> в отношении месяца </w:t>
            </w:r>
            <w:r w:rsidRPr="00DF3A58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DF3A58">
              <w:rPr>
                <w:rFonts w:ascii="Garamond" w:hAnsi="Garamond"/>
                <w:sz w:val="22"/>
                <w:szCs w:val="22"/>
              </w:rPr>
              <w:t>;</w:t>
            </w:r>
          </w:p>
          <w:p w14:paraId="56CFC880" w14:textId="7CD7140A" w:rsidR="001461C1" w:rsidRDefault="00683BAC" w:rsidP="00A11C4F">
            <w:pPr>
              <w:pStyle w:val="a9"/>
              <w:widowControl w:val="0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генерирующих объектов, в отношении которых заключены договоры на модернизацию, функционирующих до реализации мероприятий по 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модернизации в период времени с даты начала поставки мощности по договорам на модернизацию, указанной в перечне генерирующих объектов, утвержденном Правительством Российской Федерации на основании результатов отбора проектов модернизации</w:t>
            </w:r>
            <w:r w:rsidR="004F28A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до даты начала поставки мощности, указанной в приложении 1 к договору на модернизацию, 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определенный в соответствии с разделом 16 </w:t>
            </w:r>
            <w:r w:rsidR="00275CE8"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="00275CE8"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ГТП генерации </w:t>
            </w:r>
            <w:r w:rsidR="00275CE8"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месяца </w:t>
            </w:r>
            <w:r w:rsidR="00275CE8"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275CE8" w:rsidRPr="00275CE8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14:paraId="7C4BB069" w14:textId="3A0DC52F" w:rsidR="00275CE8" w:rsidRPr="00275CE8" w:rsidRDefault="00275CE8" w:rsidP="00A11C4F">
            <w:pPr>
              <w:pStyle w:val="a9"/>
              <w:widowControl w:val="0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генерирующих объектов, в отношении которых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ранее были 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>заключены договоры на модернизацию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которые были расторгнуты по причине исключения данного оборудования из перечня генерирующих объектов, утвержденного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Правительством Российской Федерации на основании результатов отбора проектов модернизации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– определенный в соответствии с разделом 16 </w:t>
            </w:r>
            <w:r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) в отношении ГТП генерации </w:t>
            </w:r>
            <w:r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275CE8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месяца </w:t>
            </w:r>
            <w:r w:rsidRPr="00275CE8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8C787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7EBBAB25" w14:textId="77777777" w:rsidR="00A02A94" w:rsidRDefault="001461C1" w:rsidP="00A11C4F">
            <w:pPr>
              <w:pStyle w:val="a9"/>
              <w:widowControl w:val="0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1D2B9B">
              <w:rPr>
                <w:rFonts w:ascii="Garamond" w:hAnsi="Garamond"/>
                <w:sz w:val="22"/>
                <w:szCs w:val="22"/>
              </w:rPr>
              <w:t xml:space="preserve">для генерирующих объектов, в отношении которых участник оптового рынка отказался от исполнения обязательств по ДПМ с целью продажи мощности по цене КОМ, – объем мощности генерирующих объектов, поставляющих мощность по цене КОМ, определенный в соответствии с разделом 16 </w:t>
            </w:r>
            <w:r w:rsidRPr="001D2B9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1D2B9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1D2B9B">
              <w:rPr>
                <w:rFonts w:ascii="Garamond" w:hAnsi="Garamond"/>
                <w:i/>
                <w:sz w:val="22"/>
                <w:szCs w:val="22"/>
              </w:rPr>
              <w:t>Договору о присоединении</w:t>
            </w:r>
            <w:r w:rsidRPr="00876650">
              <w:rPr>
                <w:rFonts w:ascii="Garamond" w:hAnsi="Garamond"/>
                <w:i/>
                <w:sz w:val="22"/>
                <w:szCs w:val="22"/>
              </w:rPr>
              <w:t xml:space="preserve"> к торговой системе оптового рынка</w:t>
            </w:r>
            <w:r w:rsidRPr="001461C1">
              <w:rPr>
                <w:rFonts w:ascii="Garamond" w:hAnsi="Garamond"/>
                <w:sz w:val="22"/>
                <w:szCs w:val="22"/>
              </w:rPr>
              <w:t>).</w:t>
            </w:r>
          </w:p>
          <w:p w14:paraId="00A1A627" w14:textId="77777777" w:rsidR="00A02A94" w:rsidRPr="00C027FC" w:rsidRDefault="00A02A94" w:rsidP="00A11C4F">
            <w:pPr>
              <w:widowControl w:val="0"/>
              <w:spacing w:before="120" w:after="120"/>
              <w:rPr>
                <w:bCs/>
                <w:szCs w:val="22"/>
              </w:rPr>
            </w:pPr>
            <w:r w:rsidRPr="00C027FC">
              <w:rPr>
                <w:bCs/>
                <w:szCs w:val="22"/>
              </w:rPr>
              <w:t>…</w:t>
            </w:r>
          </w:p>
        </w:tc>
      </w:tr>
      <w:tr w:rsidR="00275CE8" w:rsidRPr="00275CE8" w14:paraId="3CE0B18C" w14:textId="77777777" w:rsidTr="00577C87">
        <w:tc>
          <w:tcPr>
            <w:tcW w:w="988" w:type="dxa"/>
            <w:vAlign w:val="center"/>
          </w:tcPr>
          <w:p w14:paraId="615C67DB" w14:textId="77777777" w:rsidR="00275CE8" w:rsidRPr="00275CE8" w:rsidRDefault="00275CE8" w:rsidP="00A11C4F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lastRenderedPageBreak/>
              <w:t>6.2</w:t>
            </w:r>
          </w:p>
        </w:tc>
        <w:tc>
          <w:tcPr>
            <w:tcW w:w="6945" w:type="dxa"/>
            <w:vAlign w:val="center"/>
          </w:tcPr>
          <w:p w14:paraId="31092203" w14:textId="77777777" w:rsidR="00275CE8" w:rsidRPr="00275CE8" w:rsidRDefault="00275CE8" w:rsidP="00A11C4F">
            <w:pPr>
              <w:pStyle w:val="3"/>
              <w:keepNext w:val="0"/>
              <w:keepLines w:val="0"/>
              <w:widowControl w:val="0"/>
              <w:ind w:firstLine="709"/>
              <w:rPr>
                <w:b w:val="0"/>
                <w:bCs/>
              </w:rPr>
            </w:pPr>
            <w:bookmarkStart w:id="7" w:name="_Toc502318656"/>
            <w:bookmarkStart w:id="8" w:name="_Toc507079794"/>
            <w:bookmarkStart w:id="9" w:name="_Toc534811555"/>
            <w:bookmarkStart w:id="10" w:name="_Toc15650426"/>
            <w:bookmarkStart w:id="11" w:name="_Toc20495375"/>
            <w:bookmarkStart w:id="12" w:name="_Toc57848872"/>
            <w:bookmarkStart w:id="13" w:name="_Toc84948446"/>
            <w:r w:rsidRPr="00275CE8">
              <w:rPr>
                <w:b w:val="0"/>
                <w:bCs/>
              </w:rPr>
              <w:t>В отношении ГТП генерации электростанций, расположенных в неценовых зонах оптового рынка: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466AA4AE" w14:textId="77777777" w:rsidR="00275CE8" w:rsidRPr="00275CE8" w:rsidRDefault="00E46B54" w:rsidP="00A11C4F">
            <w:pPr>
              <w:widowControl w:val="0"/>
              <w:spacing w:before="120" w:after="120"/>
              <w:jc w:val="right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факт,</m:t>
                  </m:r>
                  <m:r>
                    <m:rPr>
                      <m:nor/>
                    </m:rPr>
                    <w:rPr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пост,</m:t>
                  </m:r>
                  <m:r>
                    <m:rPr>
                      <m:nor/>
                    </m:rPr>
                    <w:rPr>
                      <w:szCs w:val="22"/>
                    </w:rPr>
                    <m:t>j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сниж_нцз,</m:t>
                  </m:r>
                  <m:r>
                    <m:rPr>
                      <m:nor/>
                    </m:rPr>
                    <w:rPr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пост,</m:t>
                  </m:r>
                  <m:r>
                    <m:rPr>
                      <m:nor/>
                    </m:rPr>
                    <w:rPr>
                      <w:szCs w:val="22"/>
                    </w:rPr>
                    <m:t>j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uncPr>
                <m:fName>
                  <m:r>
                    <w:rPr>
                      <w:rFonts w:ascii="Cambria Math" w:hAnsi="Cambria Math"/>
                      <w:szCs w:val="22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Cs w:val="22"/>
                              <w:lang w:val="ru-RU"/>
                            </w:rPr>
                            <m:t>ФАС_нцз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j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;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Cs w:val="22"/>
                              <w:lang w:val="ru-RU"/>
                            </w:rPr>
                            <m:t>ПО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j</m:t>
                          </m:r>
                        </m:sup>
                      </m:sSubSup>
                    </m:e>
                  </m:d>
                </m:e>
              </m:func>
              <m:r>
                <w:rPr>
                  <w:rFonts w:ascii="Cambria Math" w:hAnsi="Cambria Math"/>
                  <w:szCs w:val="22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нед,</m:t>
                  </m:r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</m:oMath>
            <w:r w:rsidR="00275CE8" w:rsidRPr="00275CE8">
              <w:rPr>
                <w:szCs w:val="22"/>
                <w:lang w:val="ru-RU"/>
              </w:rPr>
              <w:t>,</w:t>
            </w:r>
            <w:r w:rsidR="00275CE8" w:rsidRPr="00275CE8">
              <w:rPr>
                <w:szCs w:val="22"/>
                <w:lang w:val="ru-RU"/>
              </w:rPr>
              <w:tab/>
            </w:r>
            <w:r w:rsidR="00275CE8" w:rsidRPr="00275CE8">
              <w:rPr>
                <w:szCs w:val="22"/>
                <w:lang w:val="ru-RU"/>
              </w:rPr>
              <w:tab/>
            </w:r>
            <w:r w:rsidR="00275CE8" w:rsidRPr="00275CE8">
              <w:rPr>
                <w:szCs w:val="22"/>
                <w:lang w:val="ru-RU"/>
              </w:rPr>
              <w:lastRenderedPageBreak/>
              <w:tab/>
              <w:t>(36.9)</w:t>
            </w:r>
          </w:p>
          <w:p w14:paraId="043C8E04" w14:textId="77777777" w:rsidR="00275CE8" w:rsidRPr="00275CE8" w:rsidRDefault="00E46B54" w:rsidP="00A11C4F">
            <w:pPr>
              <w:widowControl w:val="0"/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ФАС_нцз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p>
              </m:sSubSup>
            </m:oMath>
            <w:r w:rsidR="00275CE8" w:rsidRPr="00275CE8">
              <w:rPr>
                <w:bCs/>
                <w:szCs w:val="22"/>
                <w:lang w:val="ru-RU"/>
              </w:rPr>
              <w:t xml:space="preserve"> ― величина, определяемая в отношении ГТП генерации </w:t>
            </w:r>
            <w:r w:rsidR="00275CE8" w:rsidRPr="00275CE8">
              <w:rPr>
                <w:bCs/>
                <w:i/>
                <w:szCs w:val="22"/>
                <w:lang w:val="en-US"/>
              </w:rPr>
              <w:t>j</w:t>
            </w:r>
            <w:r w:rsidR="00275CE8" w:rsidRPr="00275CE8">
              <w:rPr>
                <w:bCs/>
                <w:szCs w:val="22"/>
                <w:lang w:val="ru-RU"/>
              </w:rPr>
              <w:t xml:space="preserve"> на основании прогнозного баланса ФАС следующим образом:</w:t>
            </w:r>
          </w:p>
          <w:p w14:paraId="2220EB06" w14:textId="77777777" w:rsidR="00275CE8" w:rsidRPr="00275CE8" w:rsidRDefault="00E46B54" w:rsidP="00A11C4F">
            <w:pPr>
              <w:widowControl w:val="0"/>
              <w:spacing w:before="120" w:after="120"/>
              <w:jc w:val="both"/>
              <w:rPr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ФАС_нцз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r>
                <w:rPr>
                  <w:rFonts w:ascii="Cambria Math" w:hAnsi="Cambria Math"/>
                  <w:szCs w:val="22"/>
                  <w:lang w:val="en-US"/>
                </w:rPr>
                <m:t>min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⁡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;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szCs w:val="22"/>
                          <w:lang w:val="ru-RU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szCs w:val="22"/>
                          <w:lang w:val="ru-RU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V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2"/>
                          <w:lang w:val="ru-RU"/>
                        </w:rPr>
                        <m:t>уст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</m:oMath>
            <w:r w:rsidR="00275CE8" w:rsidRPr="00275CE8">
              <w:rPr>
                <w:szCs w:val="22"/>
                <w:lang w:val="ru-RU"/>
              </w:rPr>
              <w:t>,</w:t>
            </w:r>
          </w:p>
          <w:p w14:paraId="63E5082A" w14:textId="77777777" w:rsidR="00275CE8" w:rsidRPr="00275CE8" w:rsidRDefault="00275CE8" w:rsidP="00A11C4F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275CE8">
              <w:rPr>
                <w:i/>
                <w:szCs w:val="22"/>
              </w:rPr>
              <w:t>V</w:t>
            </w:r>
            <w:r w:rsidRPr="00275CE8">
              <w:rPr>
                <w:szCs w:val="22"/>
                <w:lang w:val="ru-RU"/>
              </w:rPr>
              <w:t xml:space="preserve"> – множество ЕГО </w:t>
            </w:r>
            <w:r w:rsidRPr="00275CE8">
              <w:rPr>
                <w:i/>
                <w:szCs w:val="22"/>
                <w:lang w:val="en-US"/>
              </w:rPr>
              <w:t>g</w:t>
            </w:r>
            <w:r w:rsidRPr="00275CE8">
              <w:rPr>
                <w:szCs w:val="22"/>
                <w:lang w:val="ru-RU"/>
              </w:rPr>
              <w:t xml:space="preserve">, входящих в ГТП </w:t>
            </w:r>
            <w:r w:rsidRPr="00275CE8">
              <w:rPr>
                <w:i/>
                <w:szCs w:val="22"/>
                <w:lang w:val="en-US"/>
              </w:rPr>
              <w:t>j</w:t>
            </w:r>
            <w:r w:rsidRPr="00275CE8">
              <w:rPr>
                <w:szCs w:val="22"/>
                <w:lang w:val="ru-RU"/>
              </w:rPr>
              <w:t>, за исключением ЕГО, в отношении которых одновременно выполняются следующие условия:</w:t>
            </w:r>
          </w:p>
          <w:p w14:paraId="64771BEE" w14:textId="77777777" w:rsidR="00275CE8" w:rsidRPr="00275CE8" w:rsidRDefault="00275CE8" w:rsidP="00A11C4F">
            <w:pPr>
              <w:pStyle w:val="a9"/>
              <w:widowControl w:val="0"/>
              <w:numPr>
                <w:ilvl w:val="0"/>
                <w:numId w:val="17"/>
              </w:numPr>
              <w:spacing w:before="120" w:after="120"/>
              <w:ind w:firstLine="709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5CE8">
              <w:rPr>
                <w:rFonts w:ascii="Garamond" w:hAnsi="Garamond"/>
                <w:sz w:val="22"/>
                <w:szCs w:val="22"/>
              </w:rPr>
              <w:t xml:space="preserve">в отношении ЕГО </w:t>
            </w:r>
            <w:r w:rsidRPr="00275CE8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275CE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в составе сформированного на месяц </w:t>
            </w:r>
            <w:r w:rsidRPr="00275CE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 Реестра поставщиков и генерирующих объектов участников оптового рынка, передаваемого КО в СО в соответствии с п. 16.1 </w:t>
            </w:r>
            <w:r w:rsidRPr="00275CE8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275CE8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75CE8">
              <w:rPr>
                <w:rFonts w:ascii="Garamond" w:hAnsi="Garamond"/>
                <w:sz w:val="22"/>
                <w:szCs w:val="22"/>
              </w:rPr>
              <w:t>), указана дата, до которой приостановлен вывод из эксплуатации ЕГО, либо дата, с которой согласован вывод из эксплуатации ЕГО;</w:t>
            </w:r>
          </w:p>
          <w:p w14:paraId="48777026" w14:textId="77777777" w:rsidR="00275CE8" w:rsidRPr="00275CE8" w:rsidRDefault="00275CE8" w:rsidP="00A11C4F">
            <w:pPr>
              <w:pStyle w:val="a9"/>
              <w:widowControl w:val="0"/>
              <w:numPr>
                <w:ilvl w:val="0"/>
                <w:numId w:val="17"/>
              </w:numPr>
              <w:spacing w:before="120" w:after="120"/>
              <w:ind w:firstLine="709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5CE8">
              <w:rPr>
                <w:rFonts w:ascii="Garamond" w:hAnsi="Garamond"/>
                <w:sz w:val="22"/>
                <w:szCs w:val="22"/>
              </w:rPr>
              <w:t xml:space="preserve">в отношении ЕГО </w:t>
            </w:r>
            <w:r w:rsidRPr="00275CE8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 указанная в Реестре поставщиков и генерирующих объектов участников оптового рынка дата, следующая за датой, до которой вывод ЕГО приостановлен, или дата, с которой вывод ЕГО согласован, </w:t>
            </w:r>
            <w:r w:rsidRPr="000271C1">
              <w:rPr>
                <w:rFonts w:ascii="Garamond" w:hAnsi="Garamond"/>
                <w:sz w:val="22"/>
                <w:szCs w:val="22"/>
                <w:highlight w:val="yellow"/>
              </w:rPr>
              <w:t xml:space="preserve">приходится на месяц </w:t>
            </w:r>
            <w:r w:rsidRPr="000271C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275CE8">
              <w:rPr>
                <w:rFonts w:ascii="Garamond" w:hAnsi="Garamond"/>
                <w:sz w:val="22"/>
                <w:szCs w:val="22"/>
              </w:rPr>
              <w:t>.</w:t>
            </w:r>
          </w:p>
          <w:p w14:paraId="291630DB" w14:textId="77777777" w:rsidR="00275CE8" w:rsidRDefault="000271C1" w:rsidP="00A11C4F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  <w:tc>
          <w:tcPr>
            <w:tcW w:w="7045" w:type="dxa"/>
          </w:tcPr>
          <w:p w14:paraId="535D0D3C" w14:textId="77777777" w:rsidR="000271C1" w:rsidRPr="00275CE8" w:rsidRDefault="000271C1" w:rsidP="00A11C4F">
            <w:pPr>
              <w:pStyle w:val="3"/>
              <w:keepNext w:val="0"/>
              <w:keepLines w:val="0"/>
              <w:widowControl w:val="0"/>
              <w:ind w:firstLine="709"/>
              <w:rPr>
                <w:b w:val="0"/>
                <w:bCs/>
              </w:rPr>
            </w:pPr>
            <w:r w:rsidRPr="00275CE8">
              <w:rPr>
                <w:b w:val="0"/>
                <w:bCs/>
              </w:rPr>
              <w:lastRenderedPageBreak/>
              <w:t>В отношении ГТП генерации электростанций, расположенных в неценовых зонах оптового рынка:</w:t>
            </w:r>
          </w:p>
          <w:p w14:paraId="33D1A22C" w14:textId="77777777" w:rsidR="000271C1" w:rsidRPr="00275CE8" w:rsidRDefault="00E46B54" w:rsidP="00A11C4F">
            <w:pPr>
              <w:widowControl w:val="0"/>
              <w:spacing w:before="120" w:after="120"/>
              <w:jc w:val="right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факт,</m:t>
                  </m:r>
                  <m:r>
                    <m:rPr>
                      <m:nor/>
                    </m:rPr>
                    <w:rPr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пост,</m:t>
                  </m:r>
                  <m:r>
                    <m:rPr>
                      <m:nor/>
                    </m:rPr>
                    <w:rPr>
                      <w:szCs w:val="22"/>
                    </w:rPr>
                    <m:t>j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сниж_нцз,</m:t>
                  </m:r>
                  <m:r>
                    <m:rPr>
                      <m:nor/>
                    </m:rPr>
                    <w:rPr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пост,</m:t>
                  </m:r>
                  <m:r>
                    <m:rPr>
                      <m:nor/>
                    </m:rPr>
                    <w:rPr>
                      <w:szCs w:val="22"/>
                    </w:rPr>
                    <m:t>j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bSup>
              <m:r>
                <w:rPr>
                  <w:rFonts w:ascii="Cambria Math" w:hAnsi="Cambria Math" w:cs="Cambria Math"/>
                  <w:szCs w:val="22"/>
                  <w:lang w:val="ru-RU"/>
                </w:rPr>
                <m:t>⋅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uncPr>
                <m:fName>
                  <m:r>
                    <w:rPr>
                      <w:rFonts w:ascii="Cambria Math" w:hAnsi="Cambria Math"/>
                      <w:szCs w:val="22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Cs w:val="22"/>
                              <w:lang w:val="ru-RU"/>
                            </w:rPr>
                            <m:t>ФАС_нцз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j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;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szCs w:val="22"/>
                              <w:lang w:val="ru-RU"/>
                            </w:rPr>
                            <m:t>ПО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j</m:t>
                          </m:r>
                        </m:sup>
                      </m:sSubSup>
                    </m:e>
                  </m:d>
                </m:e>
              </m:func>
              <m:r>
                <w:rPr>
                  <w:rFonts w:ascii="Cambria Math" w:hAnsi="Cambria Math"/>
                  <w:szCs w:val="22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нед,</m:t>
                  </m:r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</m:oMath>
            <w:r w:rsidR="000271C1" w:rsidRPr="00275CE8">
              <w:rPr>
                <w:szCs w:val="22"/>
                <w:lang w:val="ru-RU"/>
              </w:rPr>
              <w:t>,</w:t>
            </w:r>
            <w:r w:rsidR="000271C1" w:rsidRPr="00275CE8">
              <w:rPr>
                <w:szCs w:val="22"/>
                <w:lang w:val="ru-RU"/>
              </w:rPr>
              <w:tab/>
            </w:r>
            <w:r w:rsidR="000271C1" w:rsidRPr="00275CE8">
              <w:rPr>
                <w:szCs w:val="22"/>
                <w:lang w:val="ru-RU"/>
              </w:rPr>
              <w:tab/>
            </w:r>
            <w:r w:rsidR="000271C1" w:rsidRPr="00275CE8">
              <w:rPr>
                <w:szCs w:val="22"/>
                <w:lang w:val="ru-RU"/>
              </w:rPr>
              <w:lastRenderedPageBreak/>
              <w:tab/>
              <w:t>(36.9)</w:t>
            </w:r>
          </w:p>
          <w:p w14:paraId="0C4730A1" w14:textId="77777777" w:rsidR="000271C1" w:rsidRPr="00275CE8" w:rsidRDefault="00E46B54" w:rsidP="00A11C4F">
            <w:pPr>
              <w:widowControl w:val="0"/>
              <w:spacing w:before="120" w:after="120"/>
              <w:ind w:firstLine="709"/>
              <w:jc w:val="both"/>
              <w:rPr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ФАС_нцз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p>
              </m:sSubSup>
            </m:oMath>
            <w:r w:rsidR="000271C1" w:rsidRPr="00275CE8">
              <w:rPr>
                <w:bCs/>
                <w:szCs w:val="22"/>
                <w:lang w:val="ru-RU"/>
              </w:rPr>
              <w:t xml:space="preserve"> ― величина, определяемая в отношении ГТП генерации </w:t>
            </w:r>
            <w:r w:rsidR="000271C1" w:rsidRPr="00275CE8">
              <w:rPr>
                <w:bCs/>
                <w:i/>
                <w:szCs w:val="22"/>
                <w:lang w:val="en-US"/>
              </w:rPr>
              <w:t>j</w:t>
            </w:r>
            <w:r w:rsidR="000271C1" w:rsidRPr="00275CE8">
              <w:rPr>
                <w:bCs/>
                <w:szCs w:val="22"/>
                <w:lang w:val="ru-RU"/>
              </w:rPr>
              <w:t xml:space="preserve"> на основании прогнозного баланса ФАС следующим образом:</w:t>
            </w:r>
          </w:p>
          <w:p w14:paraId="22213E46" w14:textId="77777777" w:rsidR="000271C1" w:rsidRPr="00275CE8" w:rsidRDefault="00E46B54" w:rsidP="00A11C4F">
            <w:pPr>
              <w:widowControl w:val="0"/>
              <w:spacing w:before="120" w:after="120"/>
              <w:jc w:val="both"/>
              <w:rPr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ФАС_нцз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r>
                <w:rPr>
                  <w:rFonts w:ascii="Cambria Math" w:hAnsi="Cambria Math"/>
                  <w:szCs w:val="22"/>
                  <w:lang w:val="en-US"/>
                </w:rPr>
                <m:t>min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⁡</m:t>
              </m:r>
              <m:r>
                <w:rPr>
                  <w:rFonts w:ascii="Cambria Math" w:hAnsi="Cambria Math"/>
                  <w:szCs w:val="22"/>
                  <w:lang w:val="ru-RU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szCs w:val="22"/>
                      <w:lang w:val="ru-RU"/>
                    </w:rPr>
                    <m:t>ФАС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j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;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szCs w:val="22"/>
                          <w:lang w:val="ru-RU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  <m:r>
                        <w:rPr>
                          <w:rFonts w:ascii="Cambria Math" w:hAnsi="Cambria Math" w:cs="Cambria Math"/>
                          <w:szCs w:val="22"/>
                          <w:lang w:val="ru-RU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V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2"/>
                          <w:lang w:val="ru-RU"/>
                        </w:rPr>
                        <m:t>уст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szCs w:val="22"/>
                  <w:lang w:val="ru-RU"/>
                </w:rPr>
                <m:t>)</m:t>
              </m:r>
            </m:oMath>
            <w:r w:rsidR="000271C1" w:rsidRPr="00275CE8">
              <w:rPr>
                <w:szCs w:val="22"/>
                <w:lang w:val="ru-RU"/>
              </w:rPr>
              <w:t>,</w:t>
            </w:r>
          </w:p>
          <w:p w14:paraId="705EB63A" w14:textId="77777777" w:rsidR="000271C1" w:rsidRPr="00275CE8" w:rsidRDefault="000271C1" w:rsidP="00A11C4F">
            <w:pPr>
              <w:widowControl w:val="0"/>
              <w:spacing w:before="120" w:after="120"/>
              <w:ind w:firstLine="709"/>
              <w:jc w:val="both"/>
              <w:rPr>
                <w:szCs w:val="22"/>
                <w:lang w:val="ru-RU"/>
              </w:rPr>
            </w:pPr>
            <w:r w:rsidRPr="00275CE8">
              <w:rPr>
                <w:i/>
                <w:szCs w:val="22"/>
              </w:rPr>
              <w:t>V</w:t>
            </w:r>
            <w:r w:rsidRPr="00275CE8">
              <w:rPr>
                <w:szCs w:val="22"/>
                <w:lang w:val="ru-RU"/>
              </w:rPr>
              <w:t xml:space="preserve"> – множество ЕГО </w:t>
            </w:r>
            <w:r w:rsidRPr="00275CE8">
              <w:rPr>
                <w:i/>
                <w:szCs w:val="22"/>
                <w:lang w:val="en-US"/>
              </w:rPr>
              <w:t>g</w:t>
            </w:r>
            <w:r w:rsidRPr="00275CE8">
              <w:rPr>
                <w:szCs w:val="22"/>
                <w:lang w:val="ru-RU"/>
              </w:rPr>
              <w:t xml:space="preserve">, входящих в ГТП </w:t>
            </w:r>
            <w:r w:rsidRPr="00275CE8">
              <w:rPr>
                <w:i/>
                <w:szCs w:val="22"/>
                <w:lang w:val="en-US"/>
              </w:rPr>
              <w:t>j</w:t>
            </w:r>
            <w:r w:rsidRPr="00275CE8">
              <w:rPr>
                <w:szCs w:val="22"/>
                <w:lang w:val="ru-RU"/>
              </w:rPr>
              <w:t>, за исключением ЕГО, в отношении которых одновременно выполняются следующие условия:</w:t>
            </w:r>
          </w:p>
          <w:p w14:paraId="7C81D51D" w14:textId="77777777" w:rsidR="000271C1" w:rsidRPr="00275CE8" w:rsidRDefault="000271C1" w:rsidP="00A11C4F">
            <w:pPr>
              <w:pStyle w:val="a9"/>
              <w:widowControl w:val="0"/>
              <w:numPr>
                <w:ilvl w:val="0"/>
                <w:numId w:val="17"/>
              </w:numPr>
              <w:spacing w:before="120" w:after="120"/>
              <w:ind w:firstLine="709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5CE8">
              <w:rPr>
                <w:rFonts w:ascii="Garamond" w:hAnsi="Garamond"/>
                <w:sz w:val="22"/>
                <w:szCs w:val="22"/>
              </w:rPr>
              <w:t xml:space="preserve">в отношении ЕГО </w:t>
            </w:r>
            <w:r w:rsidRPr="00275CE8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275CE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в составе сформированного на месяц </w:t>
            </w:r>
            <w:r w:rsidRPr="00275CE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 Реестра поставщиков и генерирующих объектов участников оптового рынка, передаваемого КО в СО в соответствии с п. 16.1 </w:t>
            </w:r>
            <w:r w:rsidRPr="00275CE8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275CE8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75CE8">
              <w:rPr>
                <w:rFonts w:ascii="Garamond" w:hAnsi="Garamond"/>
                <w:sz w:val="22"/>
                <w:szCs w:val="22"/>
              </w:rPr>
              <w:t>), указана дата, до которой приостановлен вывод из эксплуатации ЕГО, либо дата, с которой согласован вывод из эксплуатации ЕГО;</w:t>
            </w:r>
          </w:p>
          <w:p w14:paraId="1BD9B817" w14:textId="77777777" w:rsidR="000271C1" w:rsidRPr="00275CE8" w:rsidRDefault="000271C1" w:rsidP="00A11C4F">
            <w:pPr>
              <w:pStyle w:val="a9"/>
              <w:widowControl w:val="0"/>
              <w:numPr>
                <w:ilvl w:val="0"/>
                <w:numId w:val="17"/>
              </w:numPr>
              <w:spacing w:before="120" w:after="120"/>
              <w:ind w:firstLine="709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5CE8">
              <w:rPr>
                <w:rFonts w:ascii="Garamond" w:hAnsi="Garamond"/>
                <w:sz w:val="22"/>
                <w:szCs w:val="22"/>
              </w:rPr>
              <w:t xml:space="preserve">в отношении ЕГО </w:t>
            </w:r>
            <w:r w:rsidRPr="00275CE8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275CE8">
              <w:rPr>
                <w:rFonts w:ascii="Garamond" w:hAnsi="Garamond"/>
                <w:sz w:val="22"/>
                <w:szCs w:val="22"/>
              </w:rPr>
              <w:t xml:space="preserve"> указанная в Реестре поставщиков и генерирующих объектов участников оптового рынка дата, следующая за датой, до которой вывод ЕГО приостановлен, или дата, с которой вывод ЕГО согласован, </w:t>
            </w:r>
            <w:r w:rsidRPr="000271C1">
              <w:rPr>
                <w:rFonts w:ascii="Garamond" w:hAnsi="Garamond"/>
                <w:sz w:val="22"/>
                <w:szCs w:val="22"/>
                <w:highlight w:val="yellow"/>
              </w:rPr>
              <w:t xml:space="preserve">относится к месяцу, наступающему не позднее месяца </w:t>
            </w:r>
            <w:r w:rsidRPr="000271C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0271C1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0A781C41" w14:textId="77777777" w:rsidR="00275CE8" w:rsidRDefault="000271C1" w:rsidP="00A11C4F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</w:tr>
    </w:tbl>
    <w:p w14:paraId="130809B9" w14:textId="77777777" w:rsidR="00153269" w:rsidRDefault="00153269" w:rsidP="00A11C4F">
      <w:pPr>
        <w:pStyle w:val="afa"/>
        <w:keepNext w:val="0"/>
        <w:keepLines w:val="0"/>
        <w:widowControl w:val="0"/>
        <w:jc w:val="both"/>
        <w:rPr>
          <w:highlight w:val="yellow"/>
          <w:lang w:eastAsia="x-none"/>
        </w:rPr>
      </w:pPr>
    </w:p>
    <w:p w14:paraId="3669CB16" w14:textId="77777777" w:rsidR="00444B41" w:rsidRDefault="00444B41" w:rsidP="00A11C4F">
      <w:pPr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  <w:r w:rsidRPr="00A02A94">
        <w:rPr>
          <w:rFonts w:eastAsia="Batang"/>
          <w:b/>
          <w:bCs/>
          <w:sz w:val="26"/>
          <w:szCs w:val="26"/>
          <w:lang w:val="ru-RU"/>
        </w:rPr>
        <w:t>Предложения по изменениям и дополнениям в</w:t>
      </w:r>
      <w:r w:rsidRPr="00A02A94">
        <w:rPr>
          <w:b/>
          <w:sz w:val="26"/>
          <w:szCs w:val="26"/>
          <w:lang w:val="ru-RU"/>
        </w:rPr>
        <w:t xml:space="preserve"> РЕГЛАМЕНТ ОПРЕДЕЛЕНИЯ ОБЪЕМОВ ПОКУПКИ И ПРОДАЖИ МОЩНОСТИ НА ОПТОВОМ РЫНКЕ (Приложение № 13.2 к </w:t>
      </w:r>
      <w:r w:rsidRPr="00A02A94">
        <w:rPr>
          <w:b/>
          <w:bCs/>
          <w:sz w:val="26"/>
          <w:szCs w:val="26"/>
          <w:lang w:val="ru-RU"/>
        </w:rPr>
        <w:t>Договору о</w:t>
      </w:r>
      <w:r w:rsidRPr="007927E6">
        <w:rPr>
          <w:b/>
          <w:bCs/>
          <w:sz w:val="26"/>
          <w:szCs w:val="26"/>
        </w:rPr>
        <w:t> </w:t>
      </w:r>
      <w:r w:rsidRPr="00A02A94">
        <w:rPr>
          <w:b/>
          <w:bCs/>
          <w:sz w:val="26"/>
          <w:szCs w:val="26"/>
          <w:lang w:val="ru-RU"/>
        </w:rPr>
        <w:t>присоединении к торговой системе оптового рынка</w:t>
      </w:r>
      <w:r w:rsidRPr="00A02A94">
        <w:rPr>
          <w:b/>
          <w:sz w:val="26"/>
          <w:szCs w:val="26"/>
          <w:lang w:val="ru-RU"/>
        </w:rPr>
        <w:t>)</w:t>
      </w:r>
    </w:p>
    <w:p w14:paraId="13A0CC68" w14:textId="77777777" w:rsidR="00444B41" w:rsidRPr="00A02A94" w:rsidRDefault="00444B41" w:rsidP="00A11C4F">
      <w:pPr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520"/>
        <w:gridCol w:w="7329"/>
      </w:tblGrid>
      <w:tr w:rsidR="00444B41" w:rsidRPr="00E46B54" w14:paraId="14E8D919" w14:textId="77777777" w:rsidTr="00CA0BBB">
        <w:tc>
          <w:tcPr>
            <w:tcW w:w="988" w:type="dxa"/>
            <w:vAlign w:val="center"/>
          </w:tcPr>
          <w:p w14:paraId="1ACE7B37" w14:textId="77777777" w:rsidR="00444B41" w:rsidRPr="00781561" w:rsidRDefault="00444B41" w:rsidP="00A11C4F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№</w:t>
            </w:r>
          </w:p>
          <w:p w14:paraId="7E59A0C1" w14:textId="77777777" w:rsidR="00444B41" w:rsidRPr="00781561" w:rsidRDefault="00444B41" w:rsidP="00A11C4F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пункта</w:t>
            </w:r>
          </w:p>
        </w:tc>
        <w:tc>
          <w:tcPr>
            <w:tcW w:w="6520" w:type="dxa"/>
            <w:vAlign w:val="center"/>
          </w:tcPr>
          <w:p w14:paraId="4F78F9A8" w14:textId="77777777" w:rsidR="00444B41" w:rsidRPr="00A02A94" w:rsidRDefault="00444B41" w:rsidP="00A11C4F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rFonts w:cs="Garamond"/>
                <w:b/>
                <w:bCs/>
                <w:szCs w:val="22"/>
                <w:lang w:val="ru-RU"/>
              </w:rPr>
              <w:t>Редакция</w:t>
            </w:r>
            <w:r w:rsidRPr="00A02A94">
              <w:rPr>
                <w:b/>
                <w:szCs w:val="22"/>
                <w:lang w:val="ru-RU"/>
              </w:rPr>
              <w:t xml:space="preserve">, действующая на момент </w:t>
            </w:r>
          </w:p>
          <w:p w14:paraId="6F0E9172" w14:textId="77777777" w:rsidR="00444B41" w:rsidRPr="00A02A94" w:rsidRDefault="00444B41" w:rsidP="00A11C4F">
            <w:pPr>
              <w:widowControl w:val="0"/>
              <w:spacing w:before="0" w:after="0"/>
              <w:jc w:val="center"/>
              <w:rPr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329" w:type="dxa"/>
          </w:tcPr>
          <w:p w14:paraId="1CEEC671" w14:textId="77777777" w:rsidR="00444B41" w:rsidRPr="00A02A94" w:rsidRDefault="00444B41" w:rsidP="00A11C4F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Предлагаемая редакция</w:t>
            </w:r>
          </w:p>
          <w:p w14:paraId="0F3F92A1" w14:textId="77777777" w:rsidR="00444B41" w:rsidRPr="00A02A94" w:rsidRDefault="00444B41" w:rsidP="00A11C4F">
            <w:pPr>
              <w:widowControl w:val="0"/>
              <w:spacing w:before="0" w:after="0"/>
              <w:ind w:right="-55"/>
              <w:jc w:val="center"/>
              <w:rPr>
                <w:lang w:val="ru-RU"/>
              </w:rPr>
            </w:pPr>
            <w:r w:rsidRPr="00A02A94">
              <w:rPr>
                <w:szCs w:val="22"/>
                <w:lang w:val="ru-RU"/>
              </w:rPr>
              <w:t>(изменения выделены цветом)</w:t>
            </w:r>
          </w:p>
        </w:tc>
      </w:tr>
      <w:tr w:rsidR="00444B41" w:rsidRPr="00E46B54" w14:paraId="0EAB7362" w14:textId="77777777" w:rsidTr="00CA0BBB">
        <w:tc>
          <w:tcPr>
            <w:tcW w:w="988" w:type="dxa"/>
            <w:vAlign w:val="center"/>
          </w:tcPr>
          <w:p w14:paraId="43DD46CF" w14:textId="77777777" w:rsidR="00444B41" w:rsidRPr="00934C97" w:rsidRDefault="00444B41" w:rsidP="00A11C4F">
            <w:pPr>
              <w:widowControl w:val="0"/>
              <w:spacing w:before="0" w:after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en-US"/>
              </w:rPr>
              <w:t>2.5</w:t>
            </w:r>
          </w:p>
        </w:tc>
        <w:tc>
          <w:tcPr>
            <w:tcW w:w="6520" w:type="dxa"/>
            <w:vAlign w:val="center"/>
          </w:tcPr>
          <w:p w14:paraId="1AF24BEB" w14:textId="77777777" w:rsidR="00444B41" w:rsidRPr="00D82780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D82780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5C572C3E" w14:textId="77777777" w:rsidR="00444B41" w:rsidRPr="00934C97" w:rsidRDefault="00444B41" w:rsidP="00D14CA4">
            <w:pPr>
              <w:widowControl w:val="0"/>
              <w:spacing w:before="120" w:after="120"/>
              <w:ind w:firstLine="709"/>
              <w:jc w:val="both"/>
              <w:rPr>
                <w:rFonts w:cs="Garamond"/>
                <w:b/>
                <w:bCs/>
                <w:szCs w:val="22"/>
                <w:lang w:val="ru-RU"/>
              </w:rPr>
            </w:pPr>
            <w:r w:rsidRPr="00934C97">
              <w:rPr>
                <w:lang w:val="ru-RU" w:eastAsia="ko-KR"/>
              </w:rPr>
              <w:t xml:space="preserve">Величина объема фактически поставленной мощности и предельного объема поставки мощности не участвует в расчете объемов покупки и продажи мощности на оптовом рынке в </w:t>
            </w:r>
            <w:r w:rsidRPr="00934C97">
              <w:rPr>
                <w:lang w:val="ru-RU" w:eastAsia="ko-KR"/>
              </w:rPr>
              <w:lastRenderedPageBreak/>
              <w:t>отношении генерирующего оборудования ГТП генерации участника оптового рынка, которое не отобрано по результатам конкурентного отбора мощности на соответствующий год поставки и не имеет обязательств по поставке мощности в вынужденном режиме</w:t>
            </w:r>
            <w:r>
              <w:rPr>
                <w:lang w:val="ru-RU" w:eastAsia="ko-KR"/>
              </w:rPr>
              <w:t>.</w:t>
            </w:r>
          </w:p>
        </w:tc>
        <w:tc>
          <w:tcPr>
            <w:tcW w:w="7329" w:type="dxa"/>
          </w:tcPr>
          <w:p w14:paraId="1749375E" w14:textId="77777777" w:rsidR="00444B41" w:rsidRPr="00D82780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D82780">
              <w:rPr>
                <w:rFonts w:cs="Garamond"/>
                <w:bCs/>
                <w:szCs w:val="22"/>
                <w:lang w:val="ru-RU"/>
              </w:rPr>
              <w:lastRenderedPageBreak/>
              <w:t>…</w:t>
            </w:r>
          </w:p>
          <w:p w14:paraId="6EDDD9C0" w14:textId="77777777" w:rsidR="00444B41" w:rsidRDefault="00444B41" w:rsidP="00D14CA4">
            <w:pPr>
              <w:widowControl w:val="0"/>
              <w:spacing w:before="120" w:after="120"/>
              <w:ind w:firstLine="709"/>
              <w:jc w:val="both"/>
              <w:rPr>
                <w:lang w:val="ru-RU" w:eastAsia="ko-KR"/>
              </w:rPr>
            </w:pPr>
            <w:r w:rsidRPr="00934C97">
              <w:rPr>
                <w:lang w:val="ru-RU" w:eastAsia="ko-KR"/>
              </w:rPr>
              <w:t xml:space="preserve">Величина объема фактически поставленной мощности и предельного объема поставки мощности не участвует в расчете объемов покупки и продажи мощности на оптовом рынке в отношении генерирующего оборудования ГТП </w:t>
            </w:r>
            <w:r w:rsidRPr="00934C97">
              <w:rPr>
                <w:lang w:val="ru-RU" w:eastAsia="ko-KR"/>
              </w:rPr>
              <w:lastRenderedPageBreak/>
              <w:t>генерации участника оптового рынка, которое не отобрано по результатам конкурентного отбора мощности на соответствующий год поставки и не имеет обязательств по поставке мощности в вынужденном режиме</w:t>
            </w:r>
            <w:r>
              <w:rPr>
                <w:lang w:val="ru-RU" w:eastAsia="ko-KR"/>
              </w:rPr>
              <w:t>.</w:t>
            </w:r>
          </w:p>
          <w:p w14:paraId="4FF79B54" w14:textId="77777777" w:rsidR="00444B41" w:rsidRPr="009C6A36" w:rsidRDefault="00444B41" w:rsidP="00D14CA4">
            <w:pPr>
              <w:widowControl w:val="0"/>
              <w:spacing w:before="120" w:after="120"/>
              <w:ind w:firstLine="709"/>
              <w:jc w:val="both"/>
              <w:rPr>
                <w:highlight w:val="yellow"/>
                <w:lang w:val="ru-RU" w:eastAsia="ko-KR"/>
              </w:rPr>
            </w:pPr>
            <w:r w:rsidRPr="009C6A36">
              <w:rPr>
                <w:highlight w:val="yellow"/>
                <w:lang w:val="ru-RU" w:eastAsia="ko-KR"/>
              </w:rPr>
              <w:t xml:space="preserve">Данное условие не распространяется на следующее генерирующее оборудование: </w:t>
            </w:r>
          </w:p>
          <w:p w14:paraId="690EB3AA" w14:textId="1547C962" w:rsidR="00444B41" w:rsidRPr="009C6A36" w:rsidRDefault="00444B41" w:rsidP="00D14CA4">
            <w:pPr>
              <w:widowControl w:val="0"/>
              <w:spacing w:before="120" w:after="120"/>
              <w:ind w:firstLine="709"/>
              <w:jc w:val="both"/>
              <w:rPr>
                <w:highlight w:val="yellow"/>
                <w:lang w:val="ru-RU" w:eastAsia="ko-KR"/>
              </w:rPr>
            </w:pPr>
            <w:r w:rsidRPr="009C6A36">
              <w:rPr>
                <w:highlight w:val="yellow"/>
                <w:lang w:val="ru-RU" w:eastAsia="ko-KR"/>
              </w:rPr>
              <w:t>- в отношении которого заключены договоры на модернизацию</w:t>
            </w:r>
            <w:r w:rsidR="00E4522B">
              <w:rPr>
                <w:highlight w:val="yellow"/>
                <w:lang w:val="ru-RU" w:eastAsia="ko-KR"/>
              </w:rPr>
              <w:t>,</w:t>
            </w:r>
            <w:r w:rsidRPr="009C6A36">
              <w:rPr>
                <w:highlight w:val="yellow"/>
                <w:lang w:val="ru-RU" w:eastAsia="ko-KR"/>
              </w:rPr>
              <w:t xml:space="preserve"> по которым была изменена дата начала поставки мощности на более позднюю, и которое функционирует после реализаци</w:t>
            </w:r>
            <w:r w:rsidR="00E4522B">
              <w:rPr>
                <w:highlight w:val="yellow"/>
                <w:lang w:val="ru-RU" w:eastAsia="ko-KR"/>
              </w:rPr>
              <w:t xml:space="preserve">и мероприятий по модернизации, </w:t>
            </w:r>
            <w:r w:rsidR="00E4522B" w:rsidRPr="00E4522B">
              <w:rPr>
                <w:szCs w:val="22"/>
                <w:highlight w:val="yellow"/>
                <w:lang w:val="ru-RU"/>
              </w:rPr>
              <w:t>–</w:t>
            </w:r>
            <w:r w:rsidRPr="009C6A36">
              <w:rPr>
                <w:highlight w:val="yellow"/>
                <w:lang w:val="ru-RU" w:eastAsia="ko-KR"/>
              </w:rPr>
              <w:t xml:space="preserve"> в период до измененной даты начала поставки мощности модернизированного оборудования;</w:t>
            </w:r>
          </w:p>
          <w:p w14:paraId="740F6BE7" w14:textId="69E16F8A" w:rsidR="00444B41" w:rsidRPr="002E0554" w:rsidRDefault="00444B41" w:rsidP="00D14CA4">
            <w:pPr>
              <w:widowControl w:val="0"/>
              <w:spacing w:before="120" w:after="120"/>
              <w:ind w:firstLine="709"/>
              <w:jc w:val="both"/>
              <w:rPr>
                <w:lang w:val="ru-RU" w:eastAsia="ko-KR"/>
              </w:rPr>
            </w:pPr>
            <w:r w:rsidRPr="009C6A36">
              <w:rPr>
                <w:highlight w:val="yellow"/>
                <w:lang w:val="ru-RU" w:eastAsia="ko-KR"/>
              </w:rPr>
              <w:t>- функционирующее до реализации мероприятий по модернизации, в отношении которого ранее были заключены договоры на модернизацию и которые были расторгнуты по причине исключения данного оборудования из</w:t>
            </w:r>
            <w:r w:rsidRPr="009C6A36">
              <w:rPr>
                <w:szCs w:val="22"/>
                <w:highlight w:val="yellow"/>
                <w:lang w:val="ru-RU"/>
              </w:rPr>
              <w:t xml:space="preserve"> перечня генерирующих объектов, утвержденного Правительством Российской Федерации на основании результатов</w:t>
            </w:r>
            <w:r w:rsidR="00E4522B">
              <w:rPr>
                <w:szCs w:val="22"/>
                <w:highlight w:val="yellow"/>
                <w:lang w:val="ru-RU"/>
              </w:rPr>
              <w:t xml:space="preserve"> отбора проектов модернизации, </w:t>
            </w:r>
            <w:r w:rsidR="00E4522B" w:rsidRPr="00E4522B">
              <w:rPr>
                <w:szCs w:val="22"/>
                <w:highlight w:val="yellow"/>
                <w:lang w:val="ru-RU"/>
              </w:rPr>
              <w:t>–</w:t>
            </w:r>
            <w:r w:rsidRPr="009C6A36">
              <w:rPr>
                <w:szCs w:val="22"/>
                <w:highlight w:val="yellow"/>
                <w:lang w:val="ru-RU"/>
              </w:rPr>
              <w:t xml:space="preserve"> в период, заканчивающийся последним календарным годом, на который был проведен КОМ по состоянию на дату расторжения данного договора.</w:t>
            </w:r>
          </w:p>
        </w:tc>
      </w:tr>
      <w:tr w:rsidR="00444B41" w:rsidRPr="00A02A94" w14:paraId="6F66D5DF" w14:textId="77777777" w:rsidTr="00CA0BBB">
        <w:tc>
          <w:tcPr>
            <w:tcW w:w="988" w:type="dxa"/>
            <w:vAlign w:val="center"/>
          </w:tcPr>
          <w:p w14:paraId="627630D2" w14:textId="77777777" w:rsidR="00444B41" w:rsidRPr="001C18EA" w:rsidRDefault="00444B41" w:rsidP="00A11C4F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lastRenderedPageBreak/>
              <w:t>16.1</w:t>
            </w:r>
          </w:p>
        </w:tc>
        <w:tc>
          <w:tcPr>
            <w:tcW w:w="6520" w:type="dxa"/>
            <w:vAlign w:val="center"/>
          </w:tcPr>
          <w:p w14:paraId="6B3BC74C" w14:textId="77777777" w:rsidR="00444B41" w:rsidRPr="008C623B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8C623B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6F5994BC" w14:textId="77777777" w:rsidR="00444B41" w:rsidRPr="005C1941" w:rsidRDefault="00444B41" w:rsidP="00D14CA4">
            <w:pPr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 xml:space="preserve">в отношении </w:t>
            </w:r>
            <w:r w:rsidRPr="005C1941">
              <w:rPr>
                <w:lang w:val="ru-RU"/>
              </w:rPr>
              <w:t>ГТП генерации</w:t>
            </w:r>
            <w:r w:rsidRPr="005C1941">
              <w:rPr>
                <w:bCs/>
                <w:lang w:val="ru-RU"/>
              </w:rPr>
              <w:t xml:space="preserve">, включенной в Реестр поставщиков и генерирующих объектов участников оптового рынка, в состав которой входит генерирующий объект, включенный в Перечень </w:t>
            </w:r>
            <w:r w:rsidRPr="005C1941">
              <w:rPr>
                <w:lang w:val="ru-RU"/>
              </w:rPr>
              <w:t xml:space="preserve">проектов ВИЭ, отобранных по результатам ОПВ и ОПТБО, проведенного в году </w:t>
            </w:r>
            <w:r w:rsidRPr="005C1941">
              <w:rPr>
                <w:i/>
                <w:lang w:val="ru-RU"/>
              </w:rPr>
              <w:t>Х</w:t>
            </w:r>
            <w:r w:rsidRPr="005C1941">
              <w:rPr>
                <w:bCs/>
                <w:lang w:val="ru-RU"/>
              </w:rPr>
              <w:t xml:space="preserve"> на соответствующий год, или генерирующий объект, включенный в Реестр мощности, подлежащей обязательной покупке на оптовом рынке на соответствующий год, или генерирующий объект, отобранный по результатам КОМ НГО, КО дополнительно указывает:</w:t>
            </w:r>
          </w:p>
          <w:p w14:paraId="5AABE050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>наименование генерирующего объекта, определенное в ДПМ ВИЭ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/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ДПМ ТБО, или в ДПМ, или договоре АЭС/ГЭС;</w:t>
            </w:r>
          </w:p>
          <w:p w14:paraId="0EC94C2F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>местоположение генерирующего объекта</w:t>
            </w:r>
            <w:r w:rsidRPr="005C1941">
              <w:rPr>
                <w:bCs/>
                <w:lang w:val="ru-RU"/>
              </w:rPr>
              <w:t>, определенное в ДПМ ВИЭ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/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 xml:space="preserve">ДПМ ТБО, или в ДПМ, или договоре </w:t>
            </w:r>
            <w:r w:rsidRPr="005C1941">
              <w:rPr>
                <w:bCs/>
                <w:lang w:val="ru-RU"/>
              </w:rPr>
              <w:lastRenderedPageBreak/>
              <w:t>АЭС/ГЭС;</w:t>
            </w:r>
          </w:p>
          <w:p w14:paraId="5B7C68DC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>местоположение генерирующего объекта – субъект РФ, указанный в Реестре квалифицированных генерирующих объектов, функционирующих на основе возобновляемых источников энергии, и ценовую зону в соответствии с Актом о согласовании групп точек поставки субъекта оптового рынка и отнесении их к узлам расчетной модели;</w:t>
            </w:r>
          </w:p>
          <w:p w14:paraId="4ECFAC31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>признак отнесения генерирующего объекта к квалифицированным генерирующим объектам, функционирующим на основе использования возобновляемых источников энергии;</w:t>
            </w:r>
          </w:p>
          <w:p w14:paraId="100DBFB3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>величину установленной мощности генерирующего объекта в соответствии с ДПМ ВИЭ</w:t>
            </w:r>
            <w:r w:rsidRPr="00DC1F1F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/</w:t>
            </w:r>
            <w:r w:rsidRPr="00DC1F1F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 xml:space="preserve">ДПМ ТБО, или ДПМ, или договором АЭС/ГЭС, или договором КОМ НГО, или </w:t>
            </w:r>
            <w:r w:rsidRPr="005C1941">
              <w:rPr>
                <w:lang w:val="ru-RU"/>
              </w:rPr>
              <w:t>договором купли-продажи (поставки) мощности модернизированных генерирующих объектов (далее – договоры на модернизацию)</w:t>
            </w:r>
            <w:r w:rsidRPr="005C1941">
              <w:rPr>
                <w:bCs/>
                <w:lang w:val="ru-RU"/>
              </w:rPr>
              <w:t>;</w:t>
            </w:r>
          </w:p>
          <w:p w14:paraId="7A7FFF14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>вид генерирующего объекта в соответствии с ДПМ ВИЭ</w:t>
            </w:r>
            <w:r w:rsidRPr="00D14985">
              <w:t> </w:t>
            </w:r>
            <w:r w:rsidRPr="005C1941">
              <w:rPr>
                <w:bCs/>
                <w:lang w:val="ru-RU"/>
              </w:rPr>
              <w:t>/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ДПМ ТБО</w:t>
            </w:r>
            <w:r w:rsidRPr="005C1941">
              <w:rPr>
                <w:lang w:val="ru-RU"/>
              </w:rPr>
              <w:t>;</w:t>
            </w:r>
          </w:p>
          <w:p w14:paraId="1B69A64B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вид генерирующего объекта, указанный </w:t>
            </w:r>
            <w:r w:rsidRPr="005C1941">
              <w:rPr>
                <w:bCs/>
                <w:lang w:val="ru-RU"/>
              </w:rPr>
              <w:t>в Реестре квалифицированных генерирующих объектов, функционирующих на основе возобновляемых источников энергии</w:t>
            </w:r>
            <w:r w:rsidRPr="005C1941">
              <w:rPr>
                <w:lang w:val="ru-RU"/>
              </w:rPr>
              <w:t>;</w:t>
            </w:r>
          </w:p>
          <w:p w14:paraId="3F1D40D2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дату начала исполнения обязательства по поставке мощности генерирующего объекта, указанную в ДПМ ВИЭ </w:t>
            </w:r>
            <w:r w:rsidRPr="005C1941">
              <w:rPr>
                <w:bCs/>
                <w:lang w:val="ru-RU"/>
              </w:rPr>
              <w:t>/ ДПМ ТБО,</w:t>
            </w:r>
            <w:r w:rsidRPr="005C1941">
              <w:rPr>
                <w:lang w:val="ru-RU"/>
              </w:rPr>
              <w:t xml:space="preserve"> или </w:t>
            </w:r>
            <w:r w:rsidRPr="005C1941">
              <w:rPr>
                <w:bCs/>
                <w:lang w:val="ru-RU"/>
              </w:rPr>
              <w:t>в ДПМ, или в договоре АЭС/ГЭС, или договоре КОМ НГО, или договоре на модернизацию</w:t>
            </w:r>
            <w:r w:rsidRPr="005C1941">
              <w:rPr>
                <w:lang w:val="ru-RU"/>
              </w:rPr>
              <w:t xml:space="preserve">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</w:p>
          <w:p w14:paraId="604C8D42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дату начала исполнения обязательства по поставке мощности генерирующего объекта, определенную в </w:t>
            </w:r>
            <w:r w:rsidRPr="005C1941">
              <w:rPr>
                <w:lang w:val="ru-RU"/>
              </w:rPr>
              <w:lastRenderedPageBreak/>
              <w:t xml:space="preserve">ДПМ ВИЭ </w:t>
            </w:r>
            <w:r w:rsidRPr="005C1941">
              <w:rPr>
                <w:bCs/>
                <w:lang w:val="ru-RU"/>
              </w:rPr>
              <w:t>/ ДПМ ТБО,</w:t>
            </w:r>
            <w:r w:rsidRPr="005C1941">
              <w:rPr>
                <w:lang w:val="ru-RU"/>
              </w:rPr>
              <w:t xml:space="preserve"> или </w:t>
            </w:r>
            <w:r w:rsidRPr="005C1941">
              <w:rPr>
                <w:bCs/>
                <w:lang w:val="ru-RU"/>
              </w:rPr>
              <w:t>в ДПМ, или в договоре АЭС/ГЭС, или договоре КОМ НГО, или договоре на модернизацию</w:t>
            </w:r>
            <w:r w:rsidRPr="005C1941">
              <w:rPr>
                <w:lang w:val="ru-RU"/>
              </w:rPr>
              <w:t xml:space="preserve">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14:paraId="73D3F610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дату окончания исполнения обязательств по поставке мощности генерирующего объекта, определенную в ДПМ ВИЭ </w:t>
            </w:r>
            <w:r w:rsidRPr="005C1941">
              <w:rPr>
                <w:bCs/>
                <w:lang w:val="ru-RU"/>
              </w:rPr>
              <w:t xml:space="preserve">/ ДПМ ТБО, </w:t>
            </w:r>
            <w:r w:rsidRPr="005C1941">
              <w:rPr>
                <w:lang w:val="ru-RU"/>
              </w:rPr>
              <w:t xml:space="preserve">или </w:t>
            </w:r>
            <w:r w:rsidRPr="005C1941">
              <w:rPr>
                <w:bCs/>
                <w:lang w:val="ru-RU"/>
              </w:rPr>
              <w:t>в ДПМ, или в договоре АЭС/ГЭС, или договоре КОМ НГО, или договоре на модернизацию;</w:t>
            </w:r>
          </w:p>
          <w:p w14:paraId="2593C2E5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признак «отказ от ДПМ, поставка по цене КОМ», в случае если участником оптового рынка до 10 числа месяца, предшествующего </w:t>
            </w:r>
            <w:r w:rsidRPr="005C1941">
              <w:rPr>
                <w:bCs/>
                <w:lang w:val="ru-RU"/>
              </w:rPr>
              <w:t>расчетному периоду (календарному месяцу),</w:t>
            </w:r>
            <w:r w:rsidRPr="005C1941">
              <w:rPr>
                <w:lang w:val="ru-RU"/>
              </w:rPr>
              <w:t xml:space="preserve"> подано уведомление в ЦФР об одностороннем отказе от исполнения обязательств по ДПМ и о намерении поставлять мощность по цене, определенной по результатам КОМ;</w:t>
            </w:r>
          </w:p>
          <w:p w14:paraId="30A88111" w14:textId="77777777" w:rsidR="00444B41" w:rsidRPr="009D7F9F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9D7F9F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4B6C33A7" w14:textId="77777777" w:rsidR="00444B41" w:rsidRPr="001C18EA" w:rsidRDefault="00444B41" w:rsidP="00D14CA4">
            <w:pPr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lang w:val="ru-RU"/>
              </w:rPr>
            </w:pPr>
            <w:r w:rsidRPr="001C18EA">
              <w:rPr>
                <w:bCs/>
                <w:lang w:val="ru-RU"/>
              </w:rPr>
              <w:t>в отношении каждой ЕГО КО дополнительно указывает:</w:t>
            </w:r>
          </w:p>
          <w:p w14:paraId="11067CA4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bCs/>
                <w:lang w:val="ru-RU"/>
              </w:rPr>
              <w:t>признак «не имеет права на участие в торговле электрической энергией и (или) мощностью», в случае если в отношении такой ЕГО субъекты оптового рынка не имеют права на участие в торговле мощностью (прекращено право на участие в торговле электрической энергией и (или) мощностью) в расчетном периоде (передается с указанием ГЕМ и ГТП генерации, в состав которых такой ЕГО был включен в момент прекращения права на участие в торговле электрической энергией и (или) мощностью);</w:t>
            </w:r>
          </w:p>
          <w:p w14:paraId="40E8536E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bCs/>
                <w:lang w:val="ru-RU"/>
              </w:rPr>
              <w:t xml:space="preserve">признак «выполняются мероприятия по модернизации», в случае если в отношении такой ЕГО заключен договор на модернизацию, данная ЕГО функционирует до реализации мероприятий по модернизации и расчетный </w:t>
            </w:r>
            <w:r w:rsidRPr="001C18EA">
              <w:rPr>
                <w:bCs/>
                <w:lang w:val="ru-RU"/>
              </w:rPr>
              <w:lastRenderedPageBreak/>
              <w:t>период относится к периоду реализации проекта модернизации генерирующего объекта</w:t>
            </w:r>
            <w:r w:rsidRPr="001C18EA">
              <w:rPr>
                <w:lang w:val="ru-RU"/>
              </w:rPr>
              <w:t xml:space="preserve"> или к периоду поставки мощности по договору на модернизацию;</w:t>
            </w:r>
          </w:p>
          <w:p w14:paraId="2BD5711D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 начала периода реализации мероприятий по модернизации, указанную в договоре на модернизацию </w:t>
            </w:r>
            <w:r w:rsidRPr="0019668A">
              <w:rPr>
                <w:highlight w:val="yellow"/>
                <w:lang w:val="ru-RU"/>
              </w:rPr>
              <w:t>по состоянию на 01.04.2022</w:t>
            </w:r>
            <w:r w:rsidRPr="001C18EA">
              <w:rPr>
                <w:lang w:val="ru-RU"/>
              </w:rPr>
              <w:t>;</w:t>
            </w:r>
          </w:p>
          <w:p w14:paraId="36612A52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 окончания периода </w:t>
            </w:r>
            <w:r w:rsidRPr="001C18EA">
              <w:rPr>
                <w:bCs/>
                <w:lang w:val="ru-RU"/>
              </w:rPr>
              <w:t>реализации проекта модернизации генерирующего объекта</w:t>
            </w:r>
            <w:r w:rsidRPr="001C18EA">
              <w:rPr>
                <w:lang w:val="ru-RU"/>
              </w:rPr>
              <w:t xml:space="preserve">, </w:t>
            </w:r>
            <w:r w:rsidRPr="003B6FCF">
              <w:rPr>
                <w:highlight w:val="yellow"/>
                <w:lang w:val="ru-RU"/>
              </w:rPr>
              <w:t>указанную в договоре на модернизацию по состоянию на 01.04.2022</w:t>
            </w:r>
            <w:r w:rsidRPr="001C18EA">
              <w:rPr>
                <w:lang w:val="ru-RU"/>
              </w:rPr>
              <w:t>;</w:t>
            </w:r>
          </w:p>
          <w:p w14:paraId="48A15BE3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>дату начала периода реализации мероприятий по модернизации, указанную в договоре на модернизацию;</w:t>
            </w:r>
          </w:p>
          <w:p w14:paraId="714EF3F8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 окончания периода </w:t>
            </w:r>
            <w:r w:rsidRPr="001C18EA">
              <w:rPr>
                <w:bCs/>
                <w:lang w:val="ru-RU"/>
              </w:rPr>
              <w:t>реализации проекта модернизации генерирующего объекта</w:t>
            </w:r>
            <w:r w:rsidRPr="001C18EA">
              <w:rPr>
                <w:lang w:val="ru-RU"/>
              </w:rPr>
              <w:t xml:space="preserve">, </w:t>
            </w:r>
            <w:r w:rsidRPr="00EB72A6">
              <w:rPr>
                <w:highlight w:val="yellow"/>
                <w:lang w:val="ru-RU"/>
              </w:rPr>
              <w:t>указанную в договоре на модернизацию</w:t>
            </w:r>
            <w:r w:rsidRPr="001C18EA">
              <w:rPr>
                <w:lang w:val="ru-RU"/>
              </w:rPr>
              <w:t>;</w:t>
            </w:r>
          </w:p>
          <w:p w14:paraId="7CF26F7F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признак «получено решение о приостановлении вывода из эксплуатации ГО» в отношении ЕГО, для которых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 xml:space="preserve">, полученном КО в соответствии с пунктом 16.4 настоящего Регламента, указан </w:t>
            </w:r>
            <w:r w:rsidRPr="001C18EA">
              <w:rPr>
                <w:bCs/>
                <w:lang w:val="ru-RU"/>
              </w:rPr>
              <w:t>тип решения «приостановлен»</w:t>
            </w:r>
            <w:r w:rsidRPr="001C18EA">
              <w:rPr>
                <w:lang w:val="ru-RU"/>
              </w:rPr>
              <w:t>;</w:t>
            </w:r>
          </w:p>
          <w:p w14:paraId="7BAC4575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дату, до которой приостановлен вывод из эксплуатации ЕГО, указанную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>, полученном КО в соответствии с пунктом 16.4 настоящего Регламента;</w:t>
            </w:r>
          </w:p>
          <w:p w14:paraId="1AF1901E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признак «получено решение о согласовании вывода из эксплуатации ГО» в отношении ЕГО, для которых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 xml:space="preserve">, полученном КО в соответствии с пунктом 16.4 настоящего Регламента, указан </w:t>
            </w:r>
            <w:r w:rsidRPr="001C18EA">
              <w:rPr>
                <w:bCs/>
                <w:lang w:val="ru-RU"/>
              </w:rPr>
              <w:t>тип решения «согласован»</w:t>
            </w:r>
            <w:r w:rsidRPr="001C18EA">
              <w:rPr>
                <w:lang w:val="ru-RU"/>
              </w:rPr>
              <w:t>;</w:t>
            </w:r>
          </w:p>
          <w:p w14:paraId="4032970E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lastRenderedPageBreak/>
              <w:t xml:space="preserve">дату, с которой согласован вывод из эксплуатации ЕГО, указанную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>, полученном КО в соответствии с пунктом 16.4 настоящего Регламента.</w:t>
            </w:r>
          </w:p>
          <w:p w14:paraId="6FD9CADA" w14:textId="77777777" w:rsidR="00444B41" w:rsidRPr="004B1B0A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4B1B0A">
              <w:rPr>
                <w:rFonts w:cs="Garamond"/>
                <w:bCs/>
                <w:szCs w:val="22"/>
                <w:lang w:val="ru-RU"/>
              </w:rPr>
              <w:t>…</w:t>
            </w:r>
          </w:p>
        </w:tc>
        <w:tc>
          <w:tcPr>
            <w:tcW w:w="7329" w:type="dxa"/>
          </w:tcPr>
          <w:p w14:paraId="1147F413" w14:textId="77777777" w:rsidR="00444B41" w:rsidRPr="008C623B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8C623B">
              <w:rPr>
                <w:rFonts w:cs="Garamond"/>
                <w:bCs/>
                <w:szCs w:val="22"/>
                <w:lang w:val="ru-RU"/>
              </w:rPr>
              <w:lastRenderedPageBreak/>
              <w:t>…</w:t>
            </w:r>
          </w:p>
          <w:p w14:paraId="106B3F84" w14:textId="77777777" w:rsidR="00444B41" w:rsidRPr="005C1941" w:rsidRDefault="00444B41" w:rsidP="00D14CA4">
            <w:pPr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 xml:space="preserve">в отношении </w:t>
            </w:r>
            <w:r w:rsidRPr="005C1941">
              <w:rPr>
                <w:lang w:val="ru-RU"/>
              </w:rPr>
              <w:t>ГТП генерации</w:t>
            </w:r>
            <w:r w:rsidRPr="005C1941">
              <w:rPr>
                <w:bCs/>
                <w:lang w:val="ru-RU"/>
              </w:rPr>
              <w:t xml:space="preserve">, включенной в Реестр поставщиков и генерирующих объектов участников оптового рынка, в состав которой входит генерирующий объект, включенный в Перечень </w:t>
            </w:r>
            <w:r w:rsidRPr="005C1941">
              <w:rPr>
                <w:lang w:val="ru-RU"/>
              </w:rPr>
              <w:t xml:space="preserve">проектов ВИЭ, отобранных по результатам ОПВ и ОПТБО, проведенного в году </w:t>
            </w:r>
            <w:r w:rsidRPr="005C1941">
              <w:rPr>
                <w:i/>
                <w:lang w:val="ru-RU"/>
              </w:rPr>
              <w:t>Х</w:t>
            </w:r>
            <w:r w:rsidRPr="005C1941">
              <w:rPr>
                <w:bCs/>
                <w:lang w:val="ru-RU"/>
              </w:rPr>
              <w:t xml:space="preserve"> на соответствующий год, или генерирующий объект, включенный в Реестр мощности, подлежащей обязательной покупке на оптовом рынке на соответствующий год, или генерирующий объект, отобранный по результатам КОМ НГО, КО дополнительно указывает:</w:t>
            </w:r>
          </w:p>
          <w:p w14:paraId="7D7070C8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>наименование генерирующего объекта, определенное в ДПМ ВИЭ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/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ДПМ ТБО, или в ДПМ, или договоре АЭС/ГЭС;</w:t>
            </w:r>
          </w:p>
          <w:p w14:paraId="5DA3B3F2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>местоположение генерирующего объекта</w:t>
            </w:r>
            <w:r w:rsidRPr="005C1941">
              <w:rPr>
                <w:bCs/>
                <w:lang w:val="ru-RU"/>
              </w:rPr>
              <w:t>, определенное в ДПМ ВИЭ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/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ДПМ ТБО, или в ДПМ, или договоре АЭС/ГЭС;</w:t>
            </w:r>
          </w:p>
          <w:p w14:paraId="6C3B3E87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местоположение генерирующего объекта – субъект РФ, </w:t>
            </w:r>
            <w:r w:rsidRPr="005C1941">
              <w:rPr>
                <w:lang w:val="ru-RU"/>
              </w:rPr>
              <w:lastRenderedPageBreak/>
              <w:t>указанный в Реестре квалифицированных генерирующих объектов, функционирующих на основе возобновляемых источников энергии, и ценовую зону в соответствии с Актом о согласовании групп точек поставки субъекта оптового рынка и отнесении их к узлам расчетной модели;</w:t>
            </w:r>
          </w:p>
          <w:p w14:paraId="37DAA54C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>признак отнесения генерирующего объекта к квалифицированным генерирующим объектам, функционирующим на основе использования возобновляемых источников энергии;</w:t>
            </w:r>
          </w:p>
          <w:p w14:paraId="5A042FF2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bCs/>
                <w:lang w:val="ru-RU"/>
              </w:rPr>
              <w:t>величину установленной мощности генерирующего объекта в соответствии с ДПМ ВИЭ</w:t>
            </w:r>
            <w:r w:rsidRPr="00DC1F1F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/</w:t>
            </w:r>
            <w:r w:rsidRPr="00DC1F1F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 xml:space="preserve">ДПМ ТБО, или ДПМ, или договором АЭС/ГЭС, или договором КОМ НГО, или </w:t>
            </w:r>
            <w:r w:rsidRPr="005C1941">
              <w:rPr>
                <w:lang w:val="ru-RU"/>
              </w:rPr>
              <w:t>договором купли-продажи (поставки) мощности модернизированных генерирующих объектов (далее – договоры на модернизацию)</w:t>
            </w:r>
            <w:r w:rsidRPr="005C1941">
              <w:rPr>
                <w:bCs/>
                <w:lang w:val="ru-RU"/>
              </w:rPr>
              <w:t>;</w:t>
            </w:r>
          </w:p>
          <w:p w14:paraId="6DB040DC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>вид генерирующего объекта в соответствии с ДПМ ВИЭ</w:t>
            </w:r>
            <w:r w:rsidRPr="00D14985">
              <w:t> </w:t>
            </w:r>
            <w:r w:rsidRPr="005C1941">
              <w:rPr>
                <w:bCs/>
                <w:lang w:val="ru-RU"/>
              </w:rPr>
              <w:t>/</w:t>
            </w:r>
            <w:r w:rsidRPr="00D14985">
              <w:rPr>
                <w:bCs/>
              </w:rPr>
              <w:t> </w:t>
            </w:r>
            <w:r w:rsidRPr="005C1941">
              <w:rPr>
                <w:bCs/>
                <w:lang w:val="ru-RU"/>
              </w:rPr>
              <w:t>ДПМ ТБО</w:t>
            </w:r>
            <w:r w:rsidRPr="005C1941">
              <w:rPr>
                <w:lang w:val="ru-RU"/>
              </w:rPr>
              <w:t>;</w:t>
            </w:r>
          </w:p>
          <w:p w14:paraId="1DB531FC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вид генерирующего объекта, указанный </w:t>
            </w:r>
            <w:r w:rsidRPr="005C1941">
              <w:rPr>
                <w:bCs/>
                <w:lang w:val="ru-RU"/>
              </w:rPr>
              <w:t>в Реестре квалифицированных генерирующих объектов, функционирующих на основе возобновляемых источников энергии</w:t>
            </w:r>
            <w:r w:rsidRPr="005C1941">
              <w:rPr>
                <w:lang w:val="ru-RU"/>
              </w:rPr>
              <w:t>;</w:t>
            </w:r>
          </w:p>
          <w:p w14:paraId="4B4B3FFA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дату начала исполнения обязательства по поставке мощности генерирующего объекта, указанную в ДПМ ВИЭ </w:t>
            </w:r>
            <w:r w:rsidRPr="005C1941">
              <w:rPr>
                <w:bCs/>
                <w:lang w:val="ru-RU"/>
              </w:rPr>
              <w:t>/ ДПМ ТБО,</w:t>
            </w:r>
            <w:r w:rsidRPr="005C1941">
              <w:rPr>
                <w:lang w:val="ru-RU"/>
              </w:rPr>
              <w:t xml:space="preserve"> или </w:t>
            </w:r>
            <w:r w:rsidRPr="005C1941">
              <w:rPr>
                <w:bCs/>
                <w:lang w:val="ru-RU"/>
              </w:rPr>
              <w:t>в ДПМ, или в договоре АЭС/ГЭС, или договоре КОМ НГО, или договоре на модернизацию</w:t>
            </w:r>
            <w:r w:rsidRPr="005C1941">
              <w:rPr>
                <w:lang w:val="ru-RU"/>
              </w:rPr>
              <w:t xml:space="preserve">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</w:p>
          <w:p w14:paraId="20E232D6" w14:textId="3E4A4AED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дату начала исполнения обязательства по поставке мощности генерирующего объекта, определенную в ДПМ ВИЭ </w:t>
            </w:r>
            <w:r w:rsidRPr="005C1941">
              <w:rPr>
                <w:bCs/>
                <w:lang w:val="ru-RU"/>
              </w:rPr>
              <w:t>/ ДПМ ТБО,</w:t>
            </w:r>
            <w:r w:rsidRPr="005C1941">
              <w:rPr>
                <w:lang w:val="ru-RU"/>
              </w:rPr>
              <w:t xml:space="preserve"> или </w:t>
            </w:r>
            <w:r w:rsidRPr="005C1941">
              <w:rPr>
                <w:bCs/>
                <w:lang w:val="ru-RU"/>
              </w:rPr>
              <w:t>в ДПМ, или в договоре АЭС/ГЭС, или договоре КОМ НГО, или договоре на модернизацию</w:t>
            </w:r>
            <w:r w:rsidRPr="005C1941">
              <w:rPr>
                <w:lang w:val="ru-RU"/>
              </w:rPr>
              <w:t xml:space="preserve"> в связи с реализацией поставщиком мощности</w:t>
            </w:r>
            <w:r w:rsidR="00EE6F16">
              <w:rPr>
                <w:lang w:val="ru-RU"/>
              </w:rPr>
              <w:t xml:space="preserve"> </w:t>
            </w:r>
            <w:r w:rsidR="001B03FB">
              <w:rPr>
                <w:highlight w:val="yellow"/>
                <w:lang w:val="ru-RU"/>
              </w:rPr>
              <w:t>(С</w:t>
            </w:r>
            <w:r w:rsidR="00EE6F16" w:rsidRPr="009C6A36">
              <w:rPr>
                <w:highlight w:val="yellow"/>
                <w:lang w:val="ru-RU"/>
              </w:rPr>
              <w:t>истемным оператором)</w:t>
            </w:r>
            <w:r w:rsidRPr="005C1941">
              <w:rPr>
                <w:lang w:val="ru-RU"/>
              </w:rPr>
              <w:t xml:space="preserve"> права на изменение первоначальной даты начала исполнения обязательств по поставке мощности</w:t>
            </w:r>
            <w:r>
              <w:rPr>
                <w:lang w:val="ru-RU"/>
              </w:rPr>
              <w:t xml:space="preserve"> </w:t>
            </w:r>
            <w:r w:rsidRPr="009C6A36">
              <w:rPr>
                <w:highlight w:val="yellow"/>
                <w:lang w:val="ru-RU"/>
              </w:rPr>
              <w:t xml:space="preserve">(а также в связи с внесением изменений в </w:t>
            </w:r>
            <w:r w:rsidRPr="009C6A36">
              <w:rPr>
                <w:szCs w:val="22"/>
                <w:highlight w:val="yellow"/>
                <w:lang w:val="ru-RU"/>
              </w:rPr>
              <w:lastRenderedPageBreak/>
              <w:t>перечень генерирующих объектов, утвержденный Правительством Российской Федерации на основании результатов отбора проектов модернизации в части изменения даты начала поставки мощности на оптовый рынок)</w:t>
            </w:r>
            <w:r w:rsidRPr="005C1941">
              <w:rPr>
                <w:lang w:val="ru-RU"/>
              </w:rPr>
              <w:t xml:space="preserve"> (если эта дата не приходится на 1-е число месяца, то указывается 1-е число следующего месяца);</w:t>
            </w:r>
          </w:p>
          <w:p w14:paraId="20C50D7E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дату окончания исполнения обязательств по поставке мощности генерирующего объекта, определенную в ДПМ ВИЭ </w:t>
            </w:r>
            <w:r w:rsidRPr="005C1941">
              <w:rPr>
                <w:bCs/>
                <w:lang w:val="ru-RU"/>
              </w:rPr>
              <w:t xml:space="preserve">/ ДПМ ТБО, </w:t>
            </w:r>
            <w:r w:rsidRPr="005C1941">
              <w:rPr>
                <w:lang w:val="ru-RU"/>
              </w:rPr>
              <w:t xml:space="preserve">или </w:t>
            </w:r>
            <w:r w:rsidRPr="005C1941">
              <w:rPr>
                <w:bCs/>
                <w:lang w:val="ru-RU"/>
              </w:rPr>
              <w:t>в ДПМ, или в договоре АЭС/ГЭС, или договоре КОМ НГО, или договоре на модернизацию;</w:t>
            </w:r>
          </w:p>
          <w:p w14:paraId="42A354C5" w14:textId="77777777" w:rsidR="00444B41" w:rsidRPr="005C1941" w:rsidRDefault="00444B41" w:rsidP="00D14CA4">
            <w:pPr>
              <w:widowControl w:val="0"/>
              <w:numPr>
                <w:ilvl w:val="0"/>
                <w:numId w:val="21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признак «отказ от ДПМ, поставка по цене КОМ», в случае если участником оптового рынка до 10 числа месяца, предшествующего </w:t>
            </w:r>
            <w:r w:rsidRPr="005C1941">
              <w:rPr>
                <w:bCs/>
                <w:lang w:val="ru-RU"/>
              </w:rPr>
              <w:t>расчетному периоду (календарному месяцу),</w:t>
            </w:r>
            <w:r w:rsidRPr="005C1941">
              <w:rPr>
                <w:lang w:val="ru-RU"/>
              </w:rPr>
              <w:t xml:space="preserve"> подано уведомление в ЦФР об одностороннем отказе от исполнения обязательств по ДПМ и о намерении поставлять мощность по цене, определенной по результатам КОМ;</w:t>
            </w:r>
          </w:p>
          <w:p w14:paraId="0EF7D3AC" w14:textId="77777777" w:rsidR="00444B41" w:rsidRPr="009D7F9F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9D7F9F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5480399C" w14:textId="77777777" w:rsidR="00444B41" w:rsidRPr="001C18EA" w:rsidRDefault="00444B41" w:rsidP="00D14CA4">
            <w:pPr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lang w:val="ru-RU"/>
              </w:rPr>
            </w:pPr>
            <w:r w:rsidRPr="001C18EA">
              <w:rPr>
                <w:bCs/>
                <w:lang w:val="ru-RU"/>
              </w:rPr>
              <w:t>в отношении каждой ЕГО КО дополнительно указывает:</w:t>
            </w:r>
          </w:p>
          <w:p w14:paraId="562F047D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bCs/>
                <w:lang w:val="ru-RU"/>
              </w:rPr>
              <w:t>признак «не имеет права на участие в торговле электрической энергией и (или) мощностью», в случае если в отношении такой ЕГО субъекты оптового рынка не имеют права на участие в торговле мощностью (прекращено право на участие в торговле электрической энергией и (или) мощностью) в расчетном периоде (передается с указанием ГЕМ и ГТП генерации, в состав которых такой ЕГО был включен в момент прекращения права на участие в торговле электрической энергией и (или) мощностью);</w:t>
            </w:r>
          </w:p>
          <w:p w14:paraId="64CC220C" w14:textId="77777777" w:rsidR="00444B41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bCs/>
                <w:lang w:val="ru-RU"/>
              </w:rPr>
              <w:t>признак «выполняются мероприятия по модернизации», в случае если в отношении такой ЕГО заключен договор на модернизацию, данная ЕГО функционирует до реализации мероприятий по модернизации и расчетный период относится к периоду реализации проекта модернизации генерирующего объекта</w:t>
            </w:r>
            <w:r w:rsidRPr="001C18EA">
              <w:rPr>
                <w:lang w:val="ru-RU"/>
              </w:rPr>
              <w:t xml:space="preserve"> или к периоду поставки мощности по договору на модернизацию;</w:t>
            </w:r>
          </w:p>
          <w:p w14:paraId="0643231E" w14:textId="77777777" w:rsidR="00444B41" w:rsidRPr="009C6A36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highlight w:val="yellow"/>
                <w:lang w:val="ru-RU"/>
              </w:rPr>
            </w:pPr>
            <w:r w:rsidRPr="009C6A36">
              <w:rPr>
                <w:highlight w:val="yellow"/>
                <w:lang w:val="ru-RU"/>
              </w:rPr>
              <w:t xml:space="preserve">признак «исключение проекта модернизации из </w:t>
            </w:r>
            <w:r w:rsidRPr="009C6A36">
              <w:rPr>
                <w:szCs w:val="22"/>
                <w:highlight w:val="yellow"/>
                <w:lang w:val="ru-RU"/>
              </w:rPr>
              <w:t xml:space="preserve">перечня </w:t>
            </w:r>
            <w:r w:rsidRPr="009C6A36">
              <w:rPr>
                <w:szCs w:val="22"/>
                <w:highlight w:val="yellow"/>
                <w:lang w:val="ru-RU"/>
              </w:rPr>
              <w:lastRenderedPageBreak/>
              <w:t xml:space="preserve">генерирующих объектов, утвержденного Правительством Российской Федерации на основании результатов отбора проектов модернизации», в случае если </w:t>
            </w:r>
            <w:r w:rsidR="00EE6F16" w:rsidRPr="009C6A36">
              <w:rPr>
                <w:szCs w:val="22"/>
                <w:highlight w:val="yellow"/>
                <w:lang w:val="ru-RU"/>
              </w:rPr>
              <w:t>такая ЕГО была в</w:t>
            </w:r>
            <w:r w:rsidRPr="009C6A36">
              <w:rPr>
                <w:szCs w:val="22"/>
                <w:highlight w:val="yellow"/>
                <w:lang w:val="ru-RU"/>
              </w:rPr>
              <w:t>ключена в какой-либо проект модернизации, который по решению Правительства Российской Федерации был исключен из какого-либо перечня генерирующих объектов, утвержденного Правительством Российской Федерации на основании результатов отбора проектов модернизации;</w:t>
            </w:r>
          </w:p>
          <w:p w14:paraId="58A6F9EF" w14:textId="752667CC" w:rsidR="00444B41" w:rsidRPr="009C6A36" w:rsidRDefault="004C14DD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highlight w:val="yellow"/>
                <w:lang w:val="ru-RU"/>
              </w:rPr>
            </w:pPr>
            <w:r w:rsidRPr="009C6A36">
              <w:rPr>
                <w:highlight w:val="yellow"/>
                <w:lang w:val="ru-RU"/>
              </w:rPr>
              <w:t xml:space="preserve">первоначальную </w:t>
            </w:r>
            <w:r w:rsidR="00444B41" w:rsidRPr="009C6A36">
              <w:rPr>
                <w:highlight w:val="yellow"/>
                <w:lang w:val="ru-RU"/>
              </w:rPr>
              <w:t xml:space="preserve">дату начала исполнения обязательства по поставке мощности генерирующего объекта, указанную в </w:t>
            </w:r>
            <w:r w:rsidR="00444B41" w:rsidRPr="009C6A36">
              <w:rPr>
                <w:bCs/>
                <w:highlight w:val="yellow"/>
                <w:lang w:val="ru-RU"/>
              </w:rPr>
              <w:t>договоре на модернизацию</w:t>
            </w:r>
            <w:r w:rsidR="00444B41" w:rsidRPr="009C6A36">
              <w:rPr>
                <w:highlight w:val="yellow"/>
                <w:lang w:val="ru-RU"/>
              </w:rPr>
              <w:t xml:space="preserve"> при его заключении</w:t>
            </w:r>
            <w:r w:rsidR="004B1B0A">
              <w:rPr>
                <w:highlight w:val="yellow"/>
                <w:lang w:val="ru-RU"/>
              </w:rPr>
              <w:t>,</w:t>
            </w:r>
            <w:r w:rsidR="00444B41" w:rsidRPr="009C6A36">
              <w:rPr>
                <w:highlight w:val="yellow"/>
                <w:lang w:val="ru-RU"/>
              </w:rPr>
              <w:t xml:space="preserve"> – заполняется только для генерирующего оборудования, в отношении которого указан признак «исключение проекта модернизации из </w:t>
            </w:r>
            <w:r w:rsidR="00444B41" w:rsidRPr="009C6A36">
              <w:rPr>
                <w:szCs w:val="22"/>
                <w:highlight w:val="yellow"/>
                <w:lang w:val="ru-RU"/>
              </w:rPr>
              <w:t>перечня генерирующих объектов, утвержденного Правительством Российской Федерации на основании результатов отбора проектов модернизации»;</w:t>
            </w:r>
          </w:p>
          <w:p w14:paraId="18CF1CF8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 начала периода реализации мероприятий по модернизации, указанную в договоре на модернизацию </w:t>
            </w:r>
            <w:r w:rsidRPr="009C6A36">
              <w:rPr>
                <w:highlight w:val="yellow"/>
                <w:lang w:val="ru-RU"/>
              </w:rPr>
              <w:t>при его заключении (первоначальная дата начала периода реализации мероприятий по модернизации)</w:t>
            </w:r>
            <w:r w:rsidRPr="00EE6F16">
              <w:rPr>
                <w:lang w:val="ru-RU"/>
              </w:rPr>
              <w:t>;</w:t>
            </w:r>
          </w:p>
          <w:p w14:paraId="5C971315" w14:textId="77777777" w:rsidR="00444B41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 окончания периода </w:t>
            </w:r>
            <w:r w:rsidRPr="001C18EA">
              <w:rPr>
                <w:bCs/>
                <w:lang w:val="ru-RU"/>
              </w:rPr>
              <w:t>реализации проекта модернизации генерирующего объекта</w:t>
            </w:r>
            <w:r w:rsidRPr="001C18EA">
              <w:rPr>
                <w:lang w:val="ru-RU"/>
              </w:rPr>
              <w:t xml:space="preserve">, </w:t>
            </w:r>
            <w:r w:rsidRPr="009C6A36">
              <w:rPr>
                <w:highlight w:val="yellow"/>
                <w:lang w:val="ru-RU"/>
              </w:rPr>
              <w:t>определенную на основании даты начала периода реализации мероприятий по модернизации и длительности периода реализации проекта модернизации, указанных в договоре на модернизацию при его заключении (первоначальная дата окончания периода реализации мероприятий по модернизации)</w:t>
            </w:r>
            <w:r w:rsidRPr="00EE6F16">
              <w:rPr>
                <w:lang w:val="ru-RU"/>
              </w:rPr>
              <w:t>;</w:t>
            </w:r>
          </w:p>
          <w:p w14:paraId="2AC4074A" w14:textId="77777777" w:rsidR="00444B41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>дату начала периода реализации мероприятий по модернизации, указанную в договоре на модернизацию</w:t>
            </w:r>
            <w:r>
              <w:rPr>
                <w:lang w:val="ru-RU"/>
              </w:rPr>
              <w:t xml:space="preserve"> </w:t>
            </w:r>
            <w:r w:rsidRPr="009C6A36">
              <w:rPr>
                <w:highlight w:val="yellow"/>
                <w:lang w:val="ru-RU"/>
              </w:rPr>
              <w:t>(с учтем возможного изменения данной даты)</w:t>
            </w:r>
            <w:r w:rsidRPr="001C18EA">
              <w:rPr>
                <w:lang w:val="ru-RU"/>
              </w:rPr>
              <w:t>;</w:t>
            </w:r>
          </w:p>
          <w:p w14:paraId="3D58629F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 окончания периода </w:t>
            </w:r>
            <w:r w:rsidRPr="001C18EA">
              <w:rPr>
                <w:bCs/>
                <w:lang w:val="ru-RU"/>
              </w:rPr>
              <w:t>реализации проекта модернизации генерирующего объекта</w:t>
            </w:r>
            <w:r w:rsidRPr="001C18EA">
              <w:rPr>
                <w:lang w:val="ru-RU"/>
              </w:rPr>
              <w:t xml:space="preserve">, </w:t>
            </w:r>
            <w:r w:rsidRPr="009C6A36">
              <w:rPr>
                <w:highlight w:val="yellow"/>
                <w:lang w:val="ru-RU"/>
              </w:rPr>
              <w:t xml:space="preserve">определенную на основании даты начала периода реализации мероприятий по модернизации и длительности периода реализации проекта модернизации, указанных в договоре на модернизацию (с учтем возможного </w:t>
            </w:r>
            <w:r w:rsidRPr="009C6A36">
              <w:rPr>
                <w:highlight w:val="yellow"/>
                <w:lang w:val="ru-RU"/>
              </w:rPr>
              <w:lastRenderedPageBreak/>
              <w:t>изменения данной информации)</w:t>
            </w:r>
            <w:r w:rsidRPr="001C18EA">
              <w:rPr>
                <w:lang w:val="ru-RU"/>
              </w:rPr>
              <w:t>;</w:t>
            </w:r>
          </w:p>
          <w:p w14:paraId="02CC4535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признак «получено решение о приостановлении вывода из эксплуатации ГО» в отношении ЕГО, для которых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 xml:space="preserve">, полученном КО в соответствии с пунктом 16.4 настоящего Регламента, указан </w:t>
            </w:r>
            <w:r w:rsidRPr="001C18EA">
              <w:rPr>
                <w:bCs/>
                <w:lang w:val="ru-RU"/>
              </w:rPr>
              <w:t>тип решения «приостановлен»</w:t>
            </w:r>
            <w:r w:rsidRPr="001C18EA">
              <w:rPr>
                <w:lang w:val="ru-RU"/>
              </w:rPr>
              <w:t>;</w:t>
            </w:r>
          </w:p>
          <w:p w14:paraId="7187B4C1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дату, до которой приостановлен вывод из эксплуатации ЕГО, указанную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>, полученном КО в соответствии с пунктом 16.4 настоящего Регламента;</w:t>
            </w:r>
          </w:p>
          <w:p w14:paraId="7E2E3A49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признак «получено решение о согласовании вывода из эксплуатации ГО» в отношении ЕГО, для которых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 xml:space="preserve">, полученном КО в соответствии с пунктом 16.4 настоящего Регламента, указан </w:t>
            </w:r>
            <w:r w:rsidRPr="001C18EA">
              <w:rPr>
                <w:bCs/>
                <w:lang w:val="ru-RU"/>
              </w:rPr>
              <w:t>тип решения «согласован»</w:t>
            </w:r>
            <w:r w:rsidRPr="001C18EA">
              <w:rPr>
                <w:lang w:val="ru-RU"/>
              </w:rPr>
              <w:t>;</w:t>
            </w:r>
          </w:p>
          <w:p w14:paraId="4E7F021F" w14:textId="77777777" w:rsidR="00444B41" w:rsidRPr="001C18EA" w:rsidRDefault="00444B41" w:rsidP="00D14CA4">
            <w:pPr>
              <w:widowControl w:val="0"/>
              <w:numPr>
                <w:ilvl w:val="0"/>
                <w:numId w:val="20"/>
              </w:numPr>
              <w:spacing w:before="120" w:after="120"/>
              <w:ind w:left="1134"/>
              <w:jc w:val="both"/>
              <w:rPr>
                <w:lang w:val="ru-RU"/>
              </w:rPr>
            </w:pPr>
            <w:r w:rsidRPr="001C18EA">
              <w:rPr>
                <w:lang w:val="ru-RU"/>
              </w:rPr>
              <w:t xml:space="preserve">дату, с которой согласован вывод из эксплуатации ЕГО, указанную в </w:t>
            </w:r>
            <w:r w:rsidRPr="001C18EA">
              <w:rPr>
                <w:bCs/>
                <w:i/>
                <w:lang w:val="ru-RU"/>
              </w:rPr>
              <w:t xml:space="preserve">Перечне генерирующего оборудования, в отношении которого принято решение о </w:t>
            </w:r>
            <w:r w:rsidRPr="001C18EA">
              <w:rPr>
                <w:i/>
                <w:lang w:val="ru-RU"/>
              </w:rPr>
              <w:t>приостановлении или о согласовании вывода из эксплуатации</w:t>
            </w:r>
            <w:r w:rsidRPr="001C18EA">
              <w:rPr>
                <w:lang w:val="ru-RU"/>
              </w:rPr>
              <w:t>, полученном КО в соответствии с пунктом 16.4 настоящего Регламента.</w:t>
            </w:r>
          </w:p>
          <w:p w14:paraId="798145FC" w14:textId="77777777" w:rsidR="00444B41" w:rsidRPr="004B1B0A" w:rsidRDefault="00444B41" w:rsidP="00D14CA4">
            <w:pPr>
              <w:widowControl w:val="0"/>
              <w:spacing w:before="120" w:after="120"/>
              <w:rPr>
                <w:szCs w:val="22"/>
                <w:lang w:val="ru-RU"/>
              </w:rPr>
            </w:pPr>
            <w:r w:rsidRPr="004B1B0A">
              <w:rPr>
                <w:rFonts w:cs="Garamond"/>
                <w:bCs/>
                <w:szCs w:val="22"/>
                <w:lang w:val="ru-RU"/>
              </w:rPr>
              <w:t>…</w:t>
            </w:r>
          </w:p>
        </w:tc>
      </w:tr>
      <w:tr w:rsidR="00444B41" w:rsidRPr="00000712" w14:paraId="06CEE295" w14:textId="77777777" w:rsidTr="00CA0BBB">
        <w:tc>
          <w:tcPr>
            <w:tcW w:w="988" w:type="dxa"/>
            <w:vAlign w:val="center"/>
          </w:tcPr>
          <w:p w14:paraId="5727B9A1" w14:textId="77777777" w:rsidR="00444B41" w:rsidRDefault="00444B41" w:rsidP="00A11C4F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lastRenderedPageBreak/>
              <w:t>16.2</w:t>
            </w:r>
          </w:p>
        </w:tc>
        <w:tc>
          <w:tcPr>
            <w:tcW w:w="6520" w:type="dxa"/>
            <w:vAlign w:val="center"/>
          </w:tcPr>
          <w:p w14:paraId="2A094BCD" w14:textId="77777777" w:rsidR="00444B41" w:rsidRPr="00000712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000712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41ADCA0B" w14:textId="77777777" w:rsidR="00444B41" w:rsidRPr="00000712" w:rsidRDefault="00444B41" w:rsidP="00D14CA4">
            <w:pPr>
              <w:widowControl w:val="0"/>
              <w:spacing w:before="120" w:after="120"/>
              <w:ind w:firstLine="600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Объемы мощности, подлежащие выводу из эксплуатации, для целей формирования Реестра обязательств по поставке мощности по результатам КОМ</w:t>
            </w:r>
            <w:r w:rsidRPr="00000712" w:rsidDel="001026E2">
              <w:rPr>
                <w:lang w:val="ru-RU"/>
              </w:rPr>
              <w:t xml:space="preserve"> </w:t>
            </w:r>
            <w:r w:rsidRPr="00000712">
              <w:rPr>
                <w:lang w:val="ru-RU"/>
              </w:rPr>
              <w:t xml:space="preserve">определяются по ГТП, в состав которых входят ЕГО, в отношении которых в Реестре поставщиков и генерирующих объектов участников оптового рынка указан признак «получено решение о согласовании вывода из эксплуатации ГО» или «получено решение о приостановлении вывода из эксплуатации ГО». Указанный объем подлежит определению в следующем порядке только в отношении расчетных периодов, относящихся к периоду, </w:t>
            </w:r>
            <w:r w:rsidRPr="00000712">
              <w:rPr>
                <w:lang w:val="ru-RU"/>
              </w:rPr>
              <w:lastRenderedPageBreak/>
              <w:t>начинающемуся с первого числа месяца, на который приходится дата, с которой в соответствии с Правилами вывода из эксплуатации согласован вывод из эксплуатации (месяца, на который приходится дата, следующая за датой, до которой приостановлен вывод из эксплуатации) данной (-ых) ЕГО:</w:t>
            </w:r>
          </w:p>
          <w:p w14:paraId="432CE847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3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на основании заявления поставщика мощности, направленного в СО в установленном настоящим пунктом порядке и соответствующего установленным требованиям;</w:t>
            </w:r>
          </w:p>
          <w:p w14:paraId="2CD7D54B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3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при неполучении заявления или его несоответствии установленным требованиям – путем суммирования по ГЕМ, отобранным в КОМ, в составе ГТП для каждого месяца периода значений располагаемой мощности соответствующих ЕГО, заявленных в составе ценовой заявки на продажу мощности (поле «Располагаемая мощность ЕГО») и в отношении которых в соответствующем КОМ был сформирован «признак несоответствия ЕГО требованиям КОМ», равный «0</w:t>
            </w:r>
            <w:r w:rsidRPr="008E7061">
              <w:rPr>
                <w:rFonts w:ascii="Garamond" w:hAnsi="Garamond"/>
                <w:sz w:val="22"/>
                <w:szCs w:val="22"/>
              </w:rPr>
              <w:t>», при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 этом определенная по данным ГЕМ величина не может быть больше величины мощности, определенной указанным способом, на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декабрь соответствующего года </w:t>
            </w:r>
            <w:r w:rsidRPr="00EB2D24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за исключением случаев, когда указанная величина равна 0 (нулю) для ЕГО, в отношении которых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в Реестре поставщиков и генерирующих объектов участников оптового рынка указан период реализации мероприятий по модернизации, указанный в договоре на модернизацию</w:t>
            </w:r>
            <w:r w:rsidRPr="00EB2D24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000712">
              <w:rPr>
                <w:rFonts w:ascii="Garamond" w:hAnsi="Garamond"/>
                <w:sz w:val="22"/>
                <w:szCs w:val="22"/>
              </w:rPr>
              <w:t>.</w:t>
            </w:r>
          </w:p>
          <w:p w14:paraId="6F1E6E7E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В случае если в отношении данных ЕГО одновременно выполняются следующие условия:</w:t>
            </w:r>
          </w:p>
          <w:p w14:paraId="7D81C637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– в Реестре поставщиков и генерирующих объектов участников оптового рынка указан признак «получено решение о согласовании вывода из эксплуатации ГО» или «получено решение о приостановлении вывода из эксплуатации ГО»;</w:t>
            </w:r>
          </w:p>
          <w:p w14:paraId="769E224A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– в Реестре поставщиков и генерирующих объектов участников оптового рынка в отношении данных ЕГО указан период реализации мероприятий по модернизации, указанный в договоре на модернизацию, –</w:t>
            </w:r>
          </w:p>
          <w:p w14:paraId="2B9669E5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lastRenderedPageBreak/>
              <w:t xml:space="preserve">то при определении указанного выше объема мощности, подлежащего выводу из эксплуатации, для расчетных периодов, относящихся к периоду, начинающемуся с первого числа месяца начала реализации проекта модернизации, указанного в приложении 1 к договору на модернизацию </w:t>
            </w:r>
            <w:r w:rsidRPr="009C6A36">
              <w:rPr>
                <w:highlight w:val="yellow"/>
                <w:lang w:val="ru-RU"/>
              </w:rPr>
              <w:t>по состоянию на 01.04.2022</w:t>
            </w:r>
            <w:r w:rsidRPr="00000712">
              <w:rPr>
                <w:lang w:val="ru-RU"/>
              </w:rPr>
              <w:t>, значения располагаемой мощности соответствующих ЕГО определяются равными 0 (нулю).</w:t>
            </w:r>
          </w:p>
          <w:p w14:paraId="44693727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При этом в указанный период иные объемы мощности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 определяются:</w:t>
            </w:r>
          </w:p>
          <w:p w14:paraId="1375BF84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1163" w:hanging="28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 xml:space="preserve">в соответствии с настоящим пунктом с учетом уменьшения соответствующих объемов на основании заявления поставщика мощности, направленного в СО в установленном настоящим пунктом порядке и соответствующего установленным требованиям. При неполучении заявления или его несоответствии установленным требованиям – путем уменьшения для каждого месяца периода соответствующих объемов по ГЕМ, отобранным в КОМ, в составе ГТП на объем располагаемой мощности данных ЕГО (указанный в поле «Располагаемая мощность ЕГО» ценовой заявки, поданной на соответствующий КОМ) и в отношении которых в соответствующем КОМ был сформирован «признак несоответствия ЕГО требованиям КОМ», равный «0», при этом определенная по ГЕМ величина не может быть больше величины мощности, определенной указанным способом, на декабрь соответствующего года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за исключением случаев, когда указанная величина равна 0 (нулю) для ЕГО, в отношении которых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в Реестре поставщиков и генерирующих объектов участников оптового рынка указан период реализации мероприятий по модернизации, указанный в договоре на модернизацию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000712">
              <w:rPr>
                <w:rFonts w:ascii="Garamond" w:hAnsi="Garamond"/>
                <w:sz w:val="22"/>
                <w:szCs w:val="22"/>
              </w:rPr>
              <w:t>;</w:t>
            </w:r>
          </w:p>
          <w:p w14:paraId="2740F775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1163" w:hanging="28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lastRenderedPageBreak/>
              <w:t>равными 0 (нулю), если в состав ГТП входят только данные ЕГО.</w:t>
            </w:r>
          </w:p>
          <w:p w14:paraId="02620871" w14:textId="77777777" w:rsidR="00444B41" w:rsidRPr="00000712" w:rsidRDefault="00444B41" w:rsidP="00D14CA4">
            <w:pPr>
              <w:widowControl w:val="0"/>
              <w:spacing w:before="120" w:after="120"/>
              <w:ind w:firstLine="596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Заявление, направляемое для целей перераспределения объемов мощности между ЕГО и ГЕМ при формировании объемов мощности, подлежащих выводу из эксплуатации, или</w:t>
            </w:r>
            <w:r w:rsidRPr="00000712">
              <w:rPr>
                <w:bCs/>
                <w:lang w:val="ru-RU"/>
              </w:rPr>
              <w:t xml:space="preserve"> объемов мощности генерирующих объектов, поставляющих мощность в вынужденном режиме в связи с решением о приостановлении вывода из эксплуатации,</w:t>
            </w:r>
            <w:r w:rsidRPr="00000712">
              <w:rPr>
                <w:lang w:val="ru-RU"/>
              </w:rPr>
              <w:t xml:space="preserve"> а также связанных с ними иных объемов мощности, подлежит учету СО при одновременном выполнении следующих условий:</w:t>
            </w:r>
          </w:p>
          <w:p w14:paraId="05EA8EBA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2"/>
              </w:numPr>
              <w:spacing w:before="120" w:after="120"/>
              <w:ind w:left="885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заявление направлено поставщиком мощности </w:t>
            </w:r>
            <w:proofErr w:type="gramStart"/>
            <w:r w:rsidRPr="00000712">
              <w:rPr>
                <w:rFonts w:ascii="Garamond" w:hAnsi="Garamond"/>
                <w:bCs/>
                <w:sz w:val="22"/>
                <w:szCs w:val="22"/>
              </w:rPr>
              <w:t>в СО</w:t>
            </w:r>
            <w:proofErr w:type="gramEnd"/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не позднее 5 (пяти) рабочих дней до начала месяца, на который </w:t>
            </w:r>
            <w:r w:rsidRPr="00000712">
              <w:rPr>
                <w:rFonts w:ascii="Garamond" w:hAnsi="Garamond"/>
                <w:sz w:val="22"/>
                <w:szCs w:val="22"/>
              </w:rPr>
              <w:t>в Реестре поставщиков и генерирующих объектов участников оптового рынка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содержится изменение состава ГТП в части выделения в их составе генерирующего оборудования, в отношении которого указан </w:t>
            </w:r>
            <w:r w:rsidRPr="00000712">
              <w:rPr>
                <w:rFonts w:ascii="Garamond" w:hAnsi="Garamond"/>
                <w:sz w:val="22"/>
                <w:szCs w:val="22"/>
              </w:rPr>
              <w:t>признак «получено решение о согласовании вывода из эксплуатации ГО» или «получено решение о приостановлении вывода из эксплуатации ГО»;</w:t>
            </w:r>
          </w:p>
          <w:p w14:paraId="1272277A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2"/>
              </w:numPr>
              <w:spacing w:before="120" w:after="120"/>
              <w:ind w:left="885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bCs/>
                <w:sz w:val="22"/>
                <w:szCs w:val="22"/>
              </w:rPr>
              <w:t>заявлено перераспределение объемов мощности ГЕМ, в состав которых входила ЕГО,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 в отношении которой в Реестре поставщиков и генерирующих объектов участников оптового рынка указан признак «получено решение о согласовании вывода из эксплуатации ГО» или «получено решение о приостановлении вывода из эксплуатации ГО», между другими ГЕМ, входящими в эту же ГТП;</w:t>
            </w:r>
          </w:p>
          <w:p w14:paraId="40613CBE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2"/>
              </w:numPr>
              <w:spacing w:before="120" w:after="120"/>
              <w:ind w:left="885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перераспределению подлежат заявленные в составе ценовой заявки в КОМ объемы (или их часть) располагаемой мощности ЕГО, имеющих 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признак «получено решение о согласовании вывода из эксплуатации ГО» или «получено решение о приостановлении вывода из эксплуатации ГО». При этом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заявляемые объемы располагаемой мощности по ГЕМ, на которые выполняется перераспределение, в период с января по ноябрь не должны превышать соответствующие объемы по данным ГЕМ на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декабрь этого же года. По результатам выполняемого перераспределения объем мощности, отобранной и (или) </w:t>
            </w:r>
            <w:r w:rsidRPr="00000712">
              <w:rPr>
                <w:rFonts w:ascii="Garamond" w:hAnsi="Garamond"/>
                <w:sz w:val="22"/>
                <w:szCs w:val="22"/>
              </w:rPr>
              <w:t>учитываемой при проведении КОМ как подлежащей оплате вне зависимости от результатов КОМ,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не должен превышать соответствующих объемов мощности, определенных по результатам соответствующего КОМ.</w:t>
            </w:r>
          </w:p>
          <w:p w14:paraId="6D640FE9" w14:textId="77777777" w:rsidR="00444B41" w:rsidRPr="00000712" w:rsidRDefault="00444B41" w:rsidP="00D14CA4">
            <w:pPr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 xml:space="preserve">В отношении ГТП, в состав которых входят ЕГО, в отношении которых указан признак «получено решение о приостановлении вывода из эксплуатации ГО», объемы мощности для целей формирования реестров в период, начинающийся с данного расчетного месяца </w:t>
            </w:r>
            <w:r w:rsidRPr="00000712">
              <w:rPr>
                <w:i/>
              </w:rPr>
              <w:t>m</w:t>
            </w:r>
            <w:r w:rsidRPr="00000712">
              <w:rPr>
                <w:lang w:val="ru-RU"/>
              </w:rPr>
              <w:t xml:space="preserve"> до месяца (включительно), предшествующего месяцу, на который приходится дата, следующая за датой, до которой приостановлен вывод из эксплуатации ЕГО, определяются в соответствии с настоящим пунктом следующим образом:</w:t>
            </w:r>
          </w:p>
          <w:p w14:paraId="32C35FB9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881" w:hanging="284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если в Реестре поставщиков и генерирующих объектов участников оптового рынка в состав данной ГТП входят как ЕГО, имеющие указанный признак, так и другие ЕГО,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объемы мощности генерирующих объектов, поставляющих мощность в вынужденном режиме в связи с решением о приостановлении вывода из эксплуатации, 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принимаются равными 0 (нулю). При этом иные объемы мощности по ГЕМ, отобранным в КОМ, в составе ГТП определяются путем уменьшения для каждого месяца периода соответствующих объемов мощности на объем располагаемой мощности имеющих указанный признак ЕГО (поле «Располагаемая мощность ЕГО» ценовой заявки, поданной на соответствующий КОМ) и в отношении которых в соответствующем КОМ был сформирован «признак несоответствия ЕГО требованиям КОМ», равный «0», при этом определенная по ГЕМ величина не может быть больше величины мощности, определенной указанным способом, на декабрь соответствующего года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за исключением случаев, когда указанная величина равна 0 (нулю) для ЕГО, в отношении которых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 xml:space="preserve">в Реестре поставщиков и генерирующих объектов участников оптового рынка указан период реализации мероприятий по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модернизации, указанный в договоре на модернизацию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000712">
              <w:rPr>
                <w:rFonts w:ascii="Garamond" w:hAnsi="Garamond"/>
                <w:sz w:val="22"/>
                <w:szCs w:val="22"/>
              </w:rPr>
              <w:t>;</w:t>
            </w:r>
          </w:p>
          <w:p w14:paraId="0C3BFC46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881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 xml:space="preserve">если в Реестре поставщиков и генерирующих объектов участников оптового рынка в состав данной ГТП входят только ЕГО, имеющие указанный признак,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объемы мощности генерирующих объектов, поставляющих мощность в вынужденном режиме в связи с решением о приостановлении вывода из эксплуатации, 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определяются по ГЕМ в составе ГТП на основании заявления поставщика мощности, направленного в СО в установленном настоящим пунктом порядке и соответствующего установленным требованиям. При неполучении заявления или его несоответствии установленным требованиям – данные объемы определяются путем суммирования по ГЕМ, отобранным в КОМ, в составе ГТП для каждого месяца периода значений располагаемой мощности соответствующих ЕГО, заявленных в составе ценовой заявки на продажу мощности по соответствующей ЕГО (поле «Располагаемая мощность ЕГО») и в отношении которых в соответствующем КОМ был сформирован «признак несоответствия ЕГО требованиям КОМ», равный «0», при этом определенная по ГЕМ величина не может быть больше величины мощности, определенной указанным способом, на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декабрь соответствующего года</w:t>
            </w:r>
            <w:r w:rsidRPr="00000712">
              <w:rPr>
                <w:rFonts w:ascii="Garamond" w:hAnsi="Garamond"/>
                <w:sz w:val="22"/>
                <w:szCs w:val="22"/>
              </w:rPr>
              <w:t>. При этом иные объемы мощности по такой ГТП принимаются равными 0 (нулю).</w:t>
            </w:r>
          </w:p>
          <w:p w14:paraId="7449C884" w14:textId="77777777" w:rsidR="00444B41" w:rsidRDefault="00444B41" w:rsidP="00D14CA4">
            <w:pPr>
              <w:widowControl w:val="0"/>
              <w:spacing w:before="120" w:after="120"/>
              <w:rPr>
                <w:rFonts w:cs="Garamond"/>
                <w:b/>
                <w:bCs/>
                <w:szCs w:val="22"/>
                <w:lang w:val="ru-RU"/>
              </w:rPr>
            </w:pPr>
          </w:p>
          <w:p w14:paraId="4D9E6DE8" w14:textId="77777777" w:rsidR="00444B41" w:rsidRDefault="00444B41" w:rsidP="00D14CA4">
            <w:pPr>
              <w:widowControl w:val="0"/>
              <w:spacing w:before="120" w:after="120"/>
              <w:rPr>
                <w:rFonts w:cs="Garamond"/>
                <w:b/>
                <w:bCs/>
                <w:szCs w:val="22"/>
                <w:lang w:val="ru-RU"/>
              </w:rPr>
            </w:pPr>
          </w:p>
          <w:p w14:paraId="51EB4428" w14:textId="77777777" w:rsidR="00444B41" w:rsidRDefault="00444B41" w:rsidP="00D14CA4">
            <w:pPr>
              <w:widowControl w:val="0"/>
              <w:spacing w:before="120" w:after="120"/>
              <w:rPr>
                <w:rFonts w:cs="Garamond"/>
                <w:b/>
                <w:bCs/>
                <w:szCs w:val="22"/>
                <w:lang w:val="ru-RU"/>
              </w:rPr>
            </w:pPr>
          </w:p>
          <w:p w14:paraId="49A29B6E" w14:textId="77777777" w:rsidR="00444B41" w:rsidRPr="00D72219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D72219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7E31B030" w14:textId="77777777" w:rsidR="00444B41" w:rsidRPr="00DC372F" w:rsidRDefault="00444B41" w:rsidP="00D14CA4">
            <w:pPr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DC372F">
              <w:rPr>
                <w:lang w:val="ru-RU"/>
              </w:rPr>
              <w:t xml:space="preserve">В случае если Реестр поставщиков и генерирующих объектов участников оптового рынка содержит ГТП, в состав которых входят только ЕГО, в отношении которых указан признак «выполняются мероприятия по модернизации», то для расчетного периода, относящегося к периоду реализации мероприятий по модернизации или к периоду поставки мощности по договору на модернизацию, </w:t>
            </w:r>
            <w:r w:rsidRPr="00DC372F">
              <w:rPr>
                <w:lang w:val="ru-RU"/>
              </w:rPr>
              <w:lastRenderedPageBreak/>
              <w:t>объемы мощности по таким ГТП для целей формирования реестров в соответствии с настоящим пунктом определяются СО равными 0.</w:t>
            </w:r>
          </w:p>
          <w:p w14:paraId="53410A7C" w14:textId="77777777" w:rsidR="00444B41" w:rsidRPr="00DC372F" w:rsidRDefault="00444B41" w:rsidP="00D14CA4">
            <w:pPr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DC372F">
              <w:rPr>
                <w:lang w:val="ru-RU"/>
              </w:rPr>
              <w:t xml:space="preserve">В случае если Реестр поставщиков и генерирующих объектов участников оптового рынка содержит ГТП, в состав которых входят как ЕГО, в отношении которых указан признак «выполняются мероприятия по модернизации», так и другие ЕГО, то для данного расчетного периода </w:t>
            </w:r>
            <w:r w:rsidRPr="00DC372F">
              <w:rPr>
                <w:i/>
                <w:lang w:val="en-US"/>
              </w:rPr>
              <w:t>m</w:t>
            </w:r>
            <w:r w:rsidRPr="00DC372F">
              <w:rPr>
                <w:lang w:val="ru-RU"/>
              </w:rPr>
              <w:t xml:space="preserve"> объемы мощности по таким ГТП для целей формирования реестров в соответствии с настоящим пунктом определяются СО равными 0.</w:t>
            </w:r>
          </w:p>
          <w:p w14:paraId="013C2A5E" w14:textId="77777777" w:rsidR="00444B41" w:rsidRPr="00DC372F" w:rsidRDefault="00444B41" w:rsidP="00D14CA4">
            <w:pPr>
              <w:widowControl w:val="0"/>
              <w:tabs>
                <w:tab w:val="left" w:pos="720"/>
              </w:tabs>
              <w:spacing w:before="120" w:after="120"/>
              <w:ind w:firstLine="567"/>
              <w:jc w:val="both"/>
              <w:rPr>
                <w:lang w:val="ru-RU"/>
              </w:rPr>
            </w:pPr>
            <w:r w:rsidRPr="00DC372F">
              <w:rPr>
                <w:lang w:val="ru-RU"/>
              </w:rPr>
              <w:t xml:space="preserve">В случае если Реестр поставщиков и генерирующих объектов участников оптового рынка содержит генерирующие объекты, </w:t>
            </w:r>
            <w:r w:rsidRPr="009C6A36">
              <w:rPr>
                <w:highlight w:val="yellow"/>
                <w:lang w:val="ru-RU"/>
              </w:rPr>
              <w:t>дата начала периода реализации мероприятий по модернизации которых, указанная в приложении 1 договора на модернизацию по состоянию на 01.04.2022</w:t>
            </w:r>
            <w:r w:rsidRPr="00D72219">
              <w:rPr>
                <w:highlight w:val="yellow"/>
                <w:lang w:val="ru-RU"/>
              </w:rPr>
              <w:t>,</w:t>
            </w:r>
            <w:r w:rsidRPr="00DC372F">
              <w:rPr>
                <w:lang w:val="ru-RU"/>
              </w:rPr>
              <w:t xml:space="preserve"> отличается от </w:t>
            </w:r>
            <w:r w:rsidRPr="009C6A36">
              <w:rPr>
                <w:highlight w:val="yellow"/>
                <w:lang w:val="ru-RU"/>
              </w:rPr>
              <w:t>даты начала периода реализации мероприятий по модернизации</w:t>
            </w:r>
            <w:r w:rsidRPr="00DC372F">
              <w:rPr>
                <w:lang w:val="ru-RU"/>
              </w:rPr>
              <w:t>, указанной в приложении 1 договора на модернизацию по состоянию на дату формирования Реестра обязательств по поставке мощности по результатам КОМ, СО в Реестре обязательств по поставке мощности по результатам КОМ указывает:</w:t>
            </w:r>
          </w:p>
          <w:p w14:paraId="7C31FA2A" w14:textId="77777777" w:rsidR="00444B41" w:rsidRPr="00DC372F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bCs/>
                <w:lang w:val="ru-RU"/>
              </w:rPr>
              <w:t xml:space="preserve">в отношении ГТП, в состав которых входят только такие ЕГО и в отношении них не указан признак «выполняются мероприятия по модернизации», в качестве объема мощности </w:t>
            </w:r>
            <w:r w:rsidRPr="00DC372F">
              <w:rPr>
                <w:lang w:val="ru-RU"/>
              </w:rPr>
              <w:t xml:space="preserve">генерирующих объектов, отобранных по результатам КОМ, в период от </w:t>
            </w:r>
            <w:r w:rsidRPr="009C6A36">
              <w:rPr>
                <w:highlight w:val="yellow"/>
                <w:lang w:val="ru-RU"/>
              </w:rPr>
              <w:t>даты начала периода реализации мероприятий по модернизации, указанной в приложении 1 договора на модернизацию по состоянию на 01.04.2022</w:t>
            </w:r>
            <w:r w:rsidRPr="00D72219">
              <w:rPr>
                <w:highlight w:val="yellow"/>
                <w:lang w:val="ru-RU"/>
              </w:rPr>
              <w:t>,</w:t>
            </w:r>
            <w:r w:rsidRPr="00DC372F">
              <w:rPr>
                <w:lang w:val="ru-RU"/>
              </w:rPr>
              <w:t xml:space="preserve"> –</w:t>
            </w:r>
            <w:r w:rsidRPr="00DC372F">
              <w:rPr>
                <w:bCs/>
                <w:lang w:val="ru-RU"/>
              </w:rPr>
              <w:t xml:space="preserve"> суммарный объем мощности данных ЕГО </w:t>
            </w:r>
            <w:r w:rsidRPr="00DC372F">
              <w:rPr>
                <w:lang w:val="ru-RU"/>
              </w:rPr>
              <w:t xml:space="preserve">(поле «Располагаемая мощность ЕГО» ценовой заявки, но не более объема располагаемой мощности, указанной в ценовой заявке на декабрь) 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реестров, а также особенностей формирования объемов по ГТП, в состав которых входят только ЕГО, в отношении которых указан признак </w:t>
            </w:r>
            <w:r w:rsidRPr="00DC372F">
              <w:rPr>
                <w:lang w:val="ru-RU"/>
              </w:rPr>
              <w:lastRenderedPageBreak/>
              <w:t>«выполняются мероприятия по модернизации», определенных настоящим пунктом);</w:t>
            </w:r>
          </w:p>
          <w:p w14:paraId="245708EF" w14:textId="77777777" w:rsidR="00444B41" w:rsidRPr="00DC372F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bCs/>
                <w:lang w:val="ru-RU"/>
              </w:rPr>
              <w:t xml:space="preserve">в отношении ГТП, в состав которых входят как такие ЕГО и в отношении них не указан признак «выполняются мероприятия по модернизации», так и прочее генерирующее оборудование, в качестве объема мощности </w:t>
            </w:r>
            <w:r w:rsidRPr="00DC372F">
              <w:rPr>
                <w:lang w:val="ru-RU"/>
              </w:rPr>
              <w:t xml:space="preserve">генерирующих объектов, отобранных по результатам КОМ, в период </w:t>
            </w:r>
            <w:r w:rsidRPr="00BB72D4">
              <w:rPr>
                <w:lang w:val="ru-RU"/>
              </w:rPr>
              <w:t xml:space="preserve">от </w:t>
            </w:r>
            <w:r w:rsidRPr="009C6A36">
              <w:rPr>
                <w:highlight w:val="yellow"/>
                <w:lang w:val="ru-RU"/>
              </w:rPr>
              <w:t>даты начала периода реализации мероприятий по модернизации, указанной в приложении 1 договора на модернизацию по состоянию на 01.04.2022</w:t>
            </w:r>
            <w:r w:rsidRPr="00FF2FDD">
              <w:rPr>
                <w:highlight w:val="yellow"/>
                <w:lang w:val="ru-RU"/>
              </w:rPr>
              <w:t>,</w:t>
            </w:r>
            <w:r w:rsidRPr="00DC372F">
              <w:rPr>
                <w:lang w:val="ru-RU"/>
              </w:rPr>
              <w:t xml:space="preserve"> – суммарный объем мощности</w:t>
            </w:r>
            <w:r w:rsidRPr="00DC372F">
              <w:rPr>
                <w:bCs/>
                <w:lang w:val="ru-RU"/>
              </w:rPr>
              <w:t xml:space="preserve">  входящих в ГТП ГЕМ, отобранных в КОМ на соответствующий месяц (</w:t>
            </w:r>
            <w:r w:rsidRPr="00DC372F">
              <w:rPr>
                <w:lang w:val="ru-RU"/>
              </w:rPr>
              <w:t>поле «Располагаемая мощность ГЕМ» ценовой заявки, но не более объема располагаемой мощности, указанной в ценовой заявке на декабрь), увеличенный на объем мощности ЕГО, период реализации мероприятий по модернизации которых был изменен (поле «Располагаемая мощность ЕГО» ценовой заявки) 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реестров, а также особенностей формирования объемов по ГТП, в состав которых входят как ЕГО, в отношении которых указан признак «выполняются мероприятия по модернизации», так и другие ЕГО, определенных настоящим пунктом);</w:t>
            </w:r>
          </w:p>
          <w:p w14:paraId="39FE7897" w14:textId="77777777" w:rsidR="00444B41" w:rsidRPr="00DC372F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lang w:val="ru-RU"/>
              </w:rPr>
              <w:t xml:space="preserve">в отношении соответствующих ГТП, осуществляющих поставку мощности после окончания периода реализации мероприятий по модернизации, в период поставки мощности по договору на модернизацию, указанный в приложении 1 договора на модернизацию по состоянию на дату формирования Реестра обязательств по поставке мощности по результатам КОМ и переданный КО в составе Реестра поставщиков и генерирующих объектов участников оптового рынка, в качестве объема мощности генерирующих объектов, в отношении которых заключены договоры на модернизацию, – объем мощности генерирующего объекта, </w:t>
            </w:r>
            <w:r w:rsidRPr="00DC372F">
              <w:rPr>
                <w:lang w:val="ru-RU"/>
              </w:rPr>
              <w:lastRenderedPageBreak/>
              <w:t>указанный в договоре на модернизацию и переданный КО в составе Реестра поставщиков и генерирующих объектов участников оптового рынка;</w:t>
            </w:r>
            <w:r w:rsidRPr="00DC372F">
              <w:rPr>
                <w:bCs/>
                <w:lang w:val="ru-RU"/>
              </w:rPr>
              <w:t xml:space="preserve"> </w:t>
            </w:r>
          </w:p>
          <w:p w14:paraId="7265026F" w14:textId="77777777" w:rsidR="00444B41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bCs/>
                <w:lang w:val="ru-RU"/>
              </w:rPr>
              <w:t xml:space="preserve">иные объемы </w:t>
            </w:r>
            <w:r w:rsidRPr="002F0A08">
              <w:rPr>
                <w:lang w:val="ru-RU"/>
              </w:rPr>
              <w:t>мощности</w:t>
            </w:r>
            <w:r w:rsidRPr="00DC372F">
              <w:rPr>
                <w:bCs/>
                <w:lang w:val="ru-RU"/>
              </w:rPr>
              <w:t>, а также объемы, указываемые в иные периоды, – равными нулю.</w:t>
            </w:r>
          </w:p>
          <w:p w14:paraId="281B4467" w14:textId="77777777" w:rsidR="00444B41" w:rsidRPr="00DC372F" w:rsidRDefault="00444B41" w:rsidP="00D14CA4">
            <w:pPr>
              <w:widowControl w:val="0"/>
              <w:spacing w:before="120" w:after="120"/>
              <w:rPr>
                <w:rFonts w:cs="Garamond"/>
                <w:b/>
                <w:bCs/>
                <w:szCs w:val="22"/>
                <w:lang w:val="ru-RU"/>
              </w:rPr>
            </w:pPr>
            <w:r>
              <w:rPr>
                <w:bCs/>
                <w:lang w:val="ru-RU"/>
              </w:rPr>
              <w:t>…</w:t>
            </w:r>
          </w:p>
        </w:tc>
        <w:tc>
          <w:tcPr>
            <w:tcW w:w="7329" w:type="dxa"/>
          </w:tcPr>
          <w:p w14:paraId="391BE26F" w14:textId="77777777" w:rsidR="00444B41" w:rsidRPr="00000712" w:rsidRDefault="00444B41" w:rsidP="00D14CA4">
            <w:pPr>
              <w:widowControl w:val="0"/>
              <w:spacing w:before="120" w:after="120"/>
              <w:rPr>
                <w:rFonts w:cs="Garamond"/>
                <w:bCs/>
                <w:szCs w:val="22"/>
                <w:lang w:val="ru-RU"/>
              </w:rPr>
            </w:pPr>
            <w:r w:rsidRPr="00000712">
              <w:rPr>
                <w:rFonts w:cs="Garamond"/>
                <w:bCs/>
                <w:szCs w:val="22"/>
                <w:lang w:val="ru-RU"/>
              </w:rPr>
              <w:lastRenderedPageBreak/>
              <w:t>…</w:t>
            </w:r>
          </w:p>
          <w:p w14:paraId="7DCA8CF2" w14:textId="77777777" w:rsidR="00444B41" w:rsidRPr="00000712" w:rsidRDefault="00444B41" w:rsidP="00D14CA4">
            <w:pPr>
              <w:widowControl w:val="0"/>
              <w:spacing w:before="120" w:after="120"/>
              <w:ind w:firstLine="600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Объемы мощности, подлежащие выводу из эксплуатации, для целей формирования Реестра обязательств по поставке мощности по результатам КОМ</w:t>
            </w:r>
            <w:r w:rsidRPr="00000712" w:rsidDel="001026E2">
              <w:rPr>
                <w:lang w:val="ru-RU"/>
              </w:rPr>
              <w:t xml:space="preserve"> </w:t>
            </w:r>
            <w:r w:rsidRPr="00000712">
              <w:rPr>
                <w:lang w:val="ru-RU"/>
              </w:rPr>
              <w:t xml:space="preserve">определяются по ГТП, в состав которых входят ЕГО, в отношении которых в Реестре поставщиков и генерирующих объектов участников оптового рынка указан признак «получено решение о согласовании вывода из эксплуатации ГО» или «получено решение о приостановлении вывода из эксплуатации ГО». Указанный объем подлежит определению в следующем порядке только в отношении расчетных периодов, относящихся к периоду, начинающемуся с первого числа месяца, на который приходится дата, с </w:t>
            </w:r>
            <w:r w:rsidRPr="00000712">
              <w:rPr>
                <w:lang w:val="ru-RU"/>
              </w:rPr>
              <w:lastRenderedPageBreak/>
              <w:t>которой в соответствии с Правилами вывода из эксплуатации согласован вывод из эксплуатации (месяца, на который приходится дата, следующая за датой, до которой приостановлен вывод из эксплуатации) данной (-ых) ЕГО:</w:t>
            </w:r>
          </w:p>
          <w:p w14:paraId="5E8E0AD6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3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на основании заявления поставщика мощности, направленного в СО в установленном настоящим пунктом порядке и соответствующего установленным требованиям;</w:t>
            </w:r>
          </w:p>
          <w:p w14:paraId="0A429561" w14:textId="77777777" w:rsidR="00444B41" w:rsidRPr="0099328E" w:rsidRDefault="00444B41" w:rsidP="00D14CA4">
            <w:pPr>
              <w:pStyle w:val="a9"/>
              <w:widowControl w:val="0"/>
              <w:numPr>
                <w:ilvl w:val="0"/>
                <w:numId w:val="23"/>
              </w:numPr>
              <w:spacing w:before="120" w:after="120"/>
              <w:contextualSpacing w:val="0"/>
              <w:jc w:val="both"/>
              <w:rPr>
                <w:rFonts w:cs="Garamond"/>
                <w:b/>
                <w:bCs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при неполучении заявления или его несоответствии установленным требованиям – путем суммирования по ГЕМ, отобранным в КОМ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(в т.ч. учтенным при проведении КОМ как поставляющие мощность в вынужденном режиме</w:t>
            </w:r>
            <w:r w:rsidR="00CA0BBB" w:rsidRPr="009C6A36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а также ГЕМ, в состав которых входят ЕГО, в отношении которых указан признак «исключение проекта модернизации из перечня генерирующих объектов, утвержденного Правительством Российской Федерации на основании результатов отбора проектов модернизации»)</w:t>
            </w:r>
            <w:r w:rsidRPr="00000712">
              <w:rPr>
                <w:rFonts w:ascii="Garamond" w:hAnsi="Garamond"/>
                <w:sz w:val="22"/>
                <w:szCs w:val="22"/>
              </w:rPr>
              <w:t>, в составе ГТП для каждого месяца периода значений располагаемой мощности соответствующих ЕГО, заявленных в составе ценовой заявки на продажу мощности (поле «Располагаемая мощность ЕГО») и в отношении которых в соответствующем КОМ был сформирован «признак несоответствия ЕГО требованиям КОМ», равный «0»</w:t>
            </w:r>
            <w:r w:rsidRPr="008E7061">
              <w:rPr>
                <w:rFonts w:ascii="Garamond" w:hAnsi="Garamond"/>
                <w:sz w:val="22"/>
                <w:szCs w:val="22"/>
              </w:rPr>
              <w:t>, при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 этом определенная по данным ГЕМ величина не может быть больше величины мощности, определенной указанным способом, на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декабрь соответствующего года </w:t>
            </w:r>
            <w:r w:rsidRPr="00EB2D24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t>за исключением случаев, когда в декабре соответствующего года указанная величина определяется равной 0 (нулю) в соответствии с настоящим пунктом в отношении расчетных периодов, относящихся к периоду реализации мероприятий по модернизации, определенному в соответствии с информацией, указанной в приложении 1 договора на модернизацию при его заключении</w:t>
            </w:r>
            <w:r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  <w:p w14:paraId="3769515A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В случае если в отношении данных ЕГО одновременно выполняются следующие условия:</w:t>
            </w:r>
          </w:p>
          <w:p w14:paraId="5E62BC7D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– в Реестре поставщиков и генерирующих объектов участников оптового рынка указан признак «получено решение о согласовании вывода из эксплуатации ГО» или «получено решение о приостановлении вывода из эксплуатации ГО»;</w:t>
            </w:r>
          </w:p>
          <w:p w14:paraId="0CE5FC9A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 xml:space="preserve">– в Реестре поставщиков и генерирующих объектов участников оптового рынка в отношении данных ЕГО указан период реализации </w:t>
            </w:r>
            <w:r w:rsidRPr="00000712">
              <w:rPr>
                <w:lang w:val="ru-RU"/>
              </w:rPr>
              <w:lastRenderedPageBreak/>
              <w:t>мероприятий по модернизации, указанный в договоре на модернизацию, –</w:t>
            </w:r>
          </w:p>
          <w:p w14:paraId="6E1856B7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то при определении указанного выше объема мощности, подлежащего выводу из эксплуатации, для расчетных периодов, относящихся к периоду, начинающемуся с первого числа месяца начала реализации проекта модернизации, указанного в приложении 1 к договору на модернизацию</w:t>
            </w:r>
            <w:r w:rsidRPr="0019668A">
              <w:rPr>
                <w:highlight w:val="yellow"/>
                <w:lang w:val="ru-RU"/>
              </w:rPr>
              <w:t xml:space="preserve"> </w:t>
            </w:r>
            <w:r w:rsidRPr="009C6A36">
              <w:rPr>
                <w:highlight w:val="yellow"/>
                <w:lang w:val="ru-RU"/>
              </w:rPr>
              <w:t>при его заключении (первоначальная дата начала периода реализации мероприятий по модернизации)</w:t>
            </w:r>
            <w:r w:rsidRPr="00000712">
              <w:rPr>
                <w:lang w:val="ru-RU"/>
              </w:rPr>
              <w:t>, значения располагаемой мощности соответствующих ЕГО определяются равными 0 (нулю).</w:t>
            </w:r>
          </w:p>
          <w:p w14:paraId="36C3A237" w14:textId="77777777" w:rsidR="00444B41" w:rsidRPr="00000712" w:rsidRDefault="00444B41" w:rsidP="00D14CA4">
            <w:pPr>
              <w:widowControl w:val="0"/>
              <w:spacing w:before="120" w:after="120"/>
              <w:ind w:left="364" w:firstLine="283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При этом в указанный период иные объемы мощности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 определяются:</w:t>
            </w:r>
          </w:p>
          <w:p w14:paraId="0A32FC03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1163" w:hanging="28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в соответствии с настоящим пунктом с учетом уменьшения соответствующих объемов на основании заявления поставщика мощности, направленного в СО в установленном настоящим пунктом порядке и соответствующего установленным требованиям. При неполучении заявления или его несоответствии установленным требованиям – путем уменьшения для каждого месяца периода соответствующих объемов по ГЕМ, отобранным в КОМ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(в т.ч. учтенным при проведении КОМ как поставляющие мощность в вынужденном режиме</w:t>
            </w:r>
            <w:r w:rsidR="00CA0BBB" w:rsidRPr="009C6A36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а также ГЕМ, в состав которых входят ЕГО, в отношении которых указан признак «исключение проекта модернизации из перечня генерирующих объектов, утвержденного Правительством Российской Федерации на основании результатов отбора проектов модернизации»)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, в составе ГТП на объем располагаемой мощности данных ЕГО (указанный в поле «Располагаемая мощность ЕГО» ценовой заявки, поданной на соответствующий КОМ) и в отношении которых в соответствующем КОМ был сформирован «признак несоответствия ЕГО требованиям КОМ», равный «0», при этом определенная по ГЕМ величина не может быть больше величины мощности, определенной указанным способом, на декабрь соответствующего года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за исключением случаев, когда в декабре соответствующего года указанная 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lastRenderedPageBreak/>
              <w:t>величина определяется равной 0 (нулю) в соответствии с настоящим пунктом в отношении расчетных периодов, относящихся к периоду реализации мероприятий по модернизации, определенному в соответствии с информацией, указанной в приложении 1 договора на модернизацию при его заключении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000712">
              <w:rPr>
                <w:rFonts w:ascii="Garamond" w:hAnsi="Garamond"/>
                <w:sz w:val="22"/>
                <w:szCs w:val="22"/>
              </w:rPr>
              <w:t>;</w:t>
            </w:r>
          </w:p>
          <w:p w14:paraId="60FAC55F" w14:textId="77777777" w:rsidR="00444B41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1163" w:hanging="283"/>
              <w:contextualSpacing w:val="0"/>
              <w:jc w:val="both"/>
              <w:rPr>
                <w:rFonts w:cs="Garamond"/>
                <w:b/>
                <w:bCs/>
                <w:szCs w:val="22"/>
              </w:rPr>
            </w:pPr>
            <w:r w:rsidRPr="00C46266">
              <w:rPr>
                <w:rFonts w:ascii="Garamond" w:hAnsi="Garamond"/>
                <w:sz w:val="22"/>
                <w:szCs w:val="22"/>
              </w:rPr>
              <w:t>равными 0 (нулю), если в состав ГТП входят только данные ЕГО.</w:t>
            </w:r>
          </w:p>
          <w:p w14:paraId="0F72B5E4" w14:textId="77777777" w:rsidR="00444B41" w:rsidRPr="00000712" w:rsidRDefault="00444B41" w:rsidP="00D14CA4">
            <w:pPr>
              <w:widowControl w:val="0"/>
              <w:spacing w:before="120" w:after="120"/>
              <w:ind w:firstLine="596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>Заявление, направляемое для целей перераспределения объемов мощности между ЕГО и ГЕМ при формировании объемов мощности, подлежащих выводу из эксплуатации, или</w:t>
            </w:r>
            <w:r w:rsidRPr="00000712">
              <w:rPr>
                <w:bCs/>
                <w:lang w:val="ru-RU"/>
              </w:rPr>
              <w:t xml:space="preserve"> объемов мощности генерирующих объектов, поставляющих мощность в вынужденном режиме в связи с решением о приостановлении вывода из эксплуатации,</w:t>
            </w:r>
            <w:r w:rsidRPr="00000712">
              <w:rPr>
                <w:lang w:val="ru-RU"/>
              </w:rPr>
              <w:t xml:space="preserve"> а также связанных с ними иных объемов мощности, подлежит учету СО при одновременном выполнении следующих условий:</w:t>
            </w:r>
          </w:p>
          <w:p w14:paraId="3EB8A047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2"/>
              </w:numPr>
              <w:spacing w:before="120" w:after="120"/>
              <w:ind w:left="885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заявление направлено поставщиком мощности </w:t>
            </w:r>
            <w:proofErr w:type="gramStart"/>
            <w:r w:rsidRPr="00000712">
              <w:rPr>
                <w:rFonts w:ascii="Garamond" w:hAnsi="Garamond"/>
                <w:bCs/>
                <w:sz w:val="22"/>
                <w:szCs w:val="22"/>
              </w:rPr>
              <w:t>в СО</w:t>
            </w:r>
            <w:proofErr w:type="gramEnd"/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не позднее 5 (пяти) рабочих дней до начала месяца, на который </w:t>
            </w:r>
            <w:r w:rsidRPr="00000712">
              <w:rPr>
                <w:rFonts w:ascii="Garamond" w:hAnsi="Garamond"/>
                <w:sz w:val="22"/>
                <w:szCs w:val="22"/>
              </w:rPr>
              <w:t>в Реестре поставщиков и генерирующих объектов участников оптового рынка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содержится изменение состава ГТП в части выделения в их составе генерирующего оборудования, в отношении которого указан </w:t>
            </w:r>
            <w:r w:rsidRPr="00000712">
              <w:rPr>
                <w:rFonts w:ascii="Garamond" w:hAnsi="Garamond"/>
                <w:sz w:val="22"/>
                <w:szCs w:val="22"/>
              </w:rPr>
              <w:t>признак «получено решение о согласовании вывода из эксплуатации ГО» или «получено решение о приостановлении вывода из эксплуатации ГО»;</w:t>
            </w:r>
          </w:p>
          <w:p w14:paraId="4BE9A353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2"/>
              </w:numPr>
              <w:spacing w:before="120" w:after="120"/>
              <w:ind w:left="885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bCs/>
                <w:sz w:val="22"/>
                <w:szCs w:val="22"/>
              </w:rPr>
              <w:t>заявлено перераспределение объемов мощности ГЕМ, в состав которых входила ЕГО,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 в отношении которой в Реестре поставщиков и генерирующих объектов участников оптового рынка указан признак «получено решение о согласовании вывода из эксплуатации ГО» или «получено решение о приостановлении вывода из эксплуатации ГО», между другими ГЕМ, входящими в эту же ГТП;</w:t>
            </w:r>
          </w:p>
          <w:p w14:paraId="5D2B97B1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2"/>
              </w:numPr>
              <w:spacing w:before="120" w:after="120"/>
              <w:ind w:left="885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перераспределению подлежат заявленные в составе ценовой заявки в КОМ объемы (или их часть) располагаемой мощности ЕГО, имеющих 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признак «получено решение о согласовании вывода из эксплуатации ГО» или «получено решение о приостановлении вывода из эксплуатации ГО». При этом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заявляемые объемы располагаемой мощности по ГЕМ, на которые выполняется перераспределение, в период с января по ноябрь не должны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превышать соответствующие объемы по данным ГЕМ на декабрь этого же года. По результатам выполняемого перераспределения объем мощности, отобранной и (или) </w:t>
            </w:r>
            <w:r w:rsidRPr="00000712">
              <w:rPr>
                <w:rFonts w:ascii="Garamond" w:hAnsi="Garamond"/>
                <w:sz w:val="22"/>
                <w:szCs w:val="22"/>
              </w:rPr>
              <w:t>учитываемой при проведении КОМ как подлежащей оплате вне зависимости от результатов КОМ,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не должен превышать соответствующих объемов мощности, определенных по результатам соответствующего КОМ.</w:t>
            </w:r>
          </w:p>
          <w:p w14:paraId="6C675AC2" w14:textId="77777777" w:rsidR="00444B41" w:rsidRPr="00000712" w:rsidRDefault="00444B41" w:rsidP="00D14CA4">
            <w:pPr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000712">
              <w:rPr>
                <w:lang w:val="ru-RU"/>
              </w:rPr>
              <w:t xml:space="preserve">В отношении ГТП, в состав которых входят ЕГО, в отношении которых указан признак «получено решение о приостановлении вывода из эксплуатации ГО», объемы мощности для целей формирования реестров в период, начинающийся с данного расчетного месяца </w:t>
            </w:r>
            <w:r w:rsidRPr="00000712">
              <w:rPr>
                <w:i/>
              </w:rPr>
              <w:t>m</w:t>
            </w:r>
            <w:r w:rsidRPr="00000712">
              <w:rPr>
                <w:lang w:val="ru-RU"/>
              </w:rPr>
              <w:t xml:space="preserve"> до месяца (включительно), предшествующего месяцу, на который приходится дата, следующая за датой, до которой приостановлен вывод из эксплуатации ЕГО, определяются в соответствии с настоящим пунктом следующим образом:</w:t>
            </w:r>
          </w:p>
          <w:p w14:paraId="5411AF2C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881" w:hanging="284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>если в Реестре поставщиков и генерирующих объектов участников оптового рынка в состав данной ГТП входят как ЕГО, имеющие указанный признак, так и другие ЕГО,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 объемы мощности генерирующих объектов, поставляющих мощность в вынужденном режиме в связи с решением о приостановлении вывода из эксплуатации, </w:t>
            </w:r>
            <w:r w:rsidRPr="00000712">
              <w:rPr>
                <w:rFonts w:ascii="Garamond" w:hAnsi="Garamond"/>
                <w:sz w:val="22"/>
                <w:szCs w:val="22"/>
              </w:rPr>
              <w:t>принимаются равными 0 (нулю). При этом иные объемы мощности по ГЕМ, отобранным в КОМ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(в т.ч. учтенным при проведении КОМ как поставляющие мощность в вынужденном режиме</w:t>
            </w:r>
            <w:r w:rsidR="00CA0BBB" w:rsidRPr="009C6A36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а также ГЕМ, в состав которых входят ЕГО, в отношении которых указан признак «исключение проекта модернизации из перечня генерирующих объектов, утвержденного Правительством Российской Федерации на основании результатов отбора проектов модернизации»)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, в составе ГТП определяются путем уменьшения для каждого месяца периода соответствующих объемов мощности на объем располагаемой мощности имеющих указанный признак ЕГО (поле «Располагаемая мощность ЕГО» ценовой заявки, поданной на соответствующий КОМ) и в отношении которых в соответствующем КОМ был сформирован «признак несоответствия ЕГО требованиям КОМ», равный «0», при этом определенная по ГЕМ величина не может быть больше величины мощности, определенной указанным способом, на декабрь соответствующего года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за исключением случаев, когда в декабре соответствующего года указанная величина определяется равной 0 (нулю) в соответствии с настоящим пунктом в отношении расчетных </w:t>
            </w:r>
            <w:r w:rsidRPr="009C6A36">
              <w:rPr>
                <w:rFonts w:ascii="Garamond" w:hAnsi="Garamond"/>
                <w:bCs/>
                <w:sz w:val="22"/>
                <w:szCs w:val="22"/>
                <w:highlight w:val="yellow"/>
              </w:rPr>
              <w:lastRenderedPageBreak/>
              <w:t>периодов, относящихся к периоду реализации мероприятий по модернизации, определенному в соответствии с информацией, указанной в приложении 1 договора на модернизацию при его заключении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000712">
              <w:rPr>
                <w:rFonts w:ascii="Garamond" w:hAnsi="Garamond"/>
                <w:sz w:val="22"/>
                <w:szCs w:val="22"/>
              </w:rPr>
              <w:t>;</w:t>
            </w:r>
          </w:p>
          <w:p w14:paraId="457A1E00" w14:textId="77777777" w:rsidR="00444B41" w:rsidRPr="00000712" w:rsidRDefault="00444B41" w:rsidP="00D14CA4">
            <w:pPr>
              <w:pStyle w:val="a9"/>
              <w:widowControl w:val="0"/>
              <w:numPr>
                <w:ilvl w:val="0"/>
                <w:numId w:val="24"/>
              </w:numPr>
              <w:spacing w:before="120" w:after="120"/>
              <w:ind w:left="881" w:hanging="284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000712">
              <w:rPr>
                <w:rFonts w:ascii="Garamond" w:hAnsi="Garamond"/>
                <w:sz w:val="22"/>
                <w:szCs w:val="22"/>
              </w:rPr>
              <w:t xml:space="preserve">если в Реестре поставщиков и генерирующих объектов участников оптового рынка в состав данной ГТП входят только ЕГО, имеющие указанный признак,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 xml:space="preserve">объемы мощности генерирующих объектов, поставляющих мощность в вынужденном режиме в связи с решением о приостановлении вывода из эксплуатации, </w:t>
            </w:r>
            <w:r w:rsidRPr="00000712">
              <w:rPr>
                <w:rFonts w:ascii="Garamond" w:hAnsi="Garamond"/>
                <w:sz w:val="22"/>
                <w:szCs w:val="22"/>
              </w:rPr>
              <w:t>определяются по ГЕМ в составе ГТП на основании заявления поставщика мощности, направленного в СО в установленном настоящим пунктом порядке и соответствующего установленным требованиям. При неполучении заявления или его несоответствии установленным требованиям – данные объемы определяются путем суммирования по ГЕМ, отобранным в КОМ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(в т.ч. учтенным при проведении КОМ как поставляющие мощность в вынужденном режиме</w:t>
            </w:r>
            <w:r w:rsidR="00CA0BBB" w:rsidRPr="009C6A36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9C6A36">
              <w:rPr>
                <w:rFonts w:ascii="Garamond" w:hAnsi="Garamond"/>
                <w:sz w:val="22"/>
                <w:szCs w:val="22"/>
                <w:highlight w:val="yellow"/>
              </w:rPr>
              <w:t>а также ГЕМ, в состав которых входят ЕГО, в отношении которых указан признак «исключение проекта модернизации из перечня генерирующих объектов, утвержденного Правительством Российской Федерации на основании результатов отбора проектов модернизации»)</w:t>
            </w:r>
            <w:r w:rsidRPr="00000712">
              <w:rPr>
                <w:rFonts w:ascii="Garamond" w:hAnsi="Garamond"/>
                <w:sz w:val="22"/>
                <w:szCs w:val="22"/>
              </w:rPr>
              <w:t xml:space="preserve">, в составе ГТП для каждого месяца периода значений располагаемой мощности соответствующих ЕГО, заявленных в составе ценовой заявки на продажу мощности по соответствующей ЕГО (поле «Располагаемая мощность ЕГО») и в отношении которых в соответствующем КОМ был сформирован «признак несоответствия ЕГО требованиям КОМ», равный «0», при этом определенная по ГЕМ величина не может быть больше величины мощности, определенной указанным способом, на </w:t>
            </w:r>
            <w:r w:rsidRPr="00000712">
              <w:rPr>
                <w:rFonts w:ascii="Garamond" w:hAnsi="Garamond"/>
                <w:bCs/>
                <w:sz w:val="22"/>
                <w:szCs w:val="22"/>
              </w:rPr>
              <w:t>декабрь соответствующего года</w:t>
            </w:r>
            <w:r w:rsidRPr="00000712">
              <w:rPr>
                <w:rFonts w:ascii="Garamond" w:hAnsi="Garamond"/>
                <w:sz w:val="22"/>
                <w:szCs w:val="22"/>
              </w:rPr>
              <w:t>. При этом иные объемы мощности по такой ГТП принимаются равными 0 (нулю).</w:t>
            </w:r>
          </w:p>
          <w:p w14:paraId="78DDB8DE" w14:textId="77777777" w:rsidR="00444B41" w:rsidRPr="00D72219" w:rsidRDefault="00444B41" w:rsidP="00D14CA4">
            <w:pPr>
              <w:widowControl w:val="0"/>
              <w:spacing w:before="120" w:after="120"/>
              <w:ind w:firstLine="708"/>
              <w:rPr>
                <w:rFonts w:cs="Garamond"/>
                <w:bCs/>
                <w:szCs w:val="22"/>
                <w:lang w:val="ru-RU"/>
              </w:rPr>
            </w:pPr>
            <w:r w:rsidRPr="00D72219">
              <w:rPr>
                <w:rFonts w:cs="Garamond"/>
                <w:bCs/>
                <w:szCs w:val="22"/>
                <w:lang w:val="ru-RU"/>
              </w:rPr>
              <w:t>…</w:t>
            </w:r>
          </w:p>
          <w:p w14:paraId="6D0A18CD" w14:textId="77777777" w:rsidR="00444B41" w:rsidRPr="00DC372F" w:rsidRDefault="00444B41" w:rsidP="00D14CA4">
            <w:pPr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DC372F">
              <w:rPr>
                <w:lang w:val="ru-RU"/>
              </w:rPr>
              <w:t>В случае если Реестр поставщиков и генерирующих объектов участников оптового рынка содержит ГТП, в состав которых входят только ЕГО, в отношении которых указан признак «выполняются мероприятия по модернизации», то для расчетного периода, относящегося к периоду реализации мероприятий по модернизации</w:t>
            </w:r>
            <w:r>
              <w:rPr>
                <w:lang w:val="ru-RU"/>
              </w:rPr>
              <w:t xml:space="preserve"> </w:t>
            </w:r>
            <w:r w:rsidRPr="009C6A36">
              <w:rPr>
                <w:highlight w:val="yellow"/>
                <w:lang w:val="ru-RU"/>
              </w:rPr>
              <w:t xml:space="preserve">(определенному на основании </w:t>
            </w:r>
            <w:r w:rsidRPr="009C6A36">
              <w:rPr>
                <w:highlight w:val="yellow"/>
                <w:lang w:val="ru-RU"/>
              </w:rPr>
              <w:lastRenderedPageBreak/>
              <w:t>даты начала периода реализации мероприятий по модернизации и длительности периода реализации проекта модернизации, указанных в договоре на модернизацию (с учтем возможного изменения данной информации))</w:t>
            </w:r>
            <w:r w:rsidRPr="00DC372F">
              <w:rPr>
                <w:lang w:val="ru-RU"/>
              </w:rPr>
              <w:t xml:space="preserve"> или к периоду поставки мощности по договору на модернизацию, объемы мощности по таким ГТП для целей формирования реестров в соответствии с настоящим пунктом определяются СО равными 0.</w:t>
            </w:r>
          </w:p>
          <w:p w14:paraId="37666FED" w14:textId="77777777" w:rsidR="00444B41" w:rsidRPr="00DC372F" w:rsidRDefault="00444B41" w:rsidP="00D14CA4">
            <w:pPr>
              <w:widowControl w:val="0"/>
              <w:spacing w:before="120" w:after="120"/>
              <w:ind w:firstLine="567"/>
              <w:jc w:val="both"/>
              <w:rPr>
                <w:lang w:val="ru-RU"/>
              </w:rPr>
            </w:pPr>
            <w:r w:rsidRPr="00DC372F">
              <w:rPr>
                <w:lang w:val="ru-RU"/>
              </w:rPr>
              <w:t xml:space="preserve">В случае если Реестр поставщиков и генерирующих объектов участников оптового рынка содержит ГТП, в состав которых входят как ЕГО, в отношении которых указан признак «выполняются мероприятия по модернизации», так и другие ЕГО, то для данного расчетного периода </w:t>
            </w:r>
            <w:r w:rsidRPr="00DC372F">
              <w:rPr>
                <w:i/>
                <w:lang w:val="en-US"/>
              </w:rPr>
              <w:t>m</w:t>
            </w:r>
            <w:r w:rsidRPr="00DC372F">
              <w:rPr>
                <w:lang w:val="ru-RU"/>
              </w:rPr>
              <w:t xml:space="preserve"> объемы мощности по таким ГТП для целей формирования реестров в соответствии с настоящим пунктом определяются СО равными 0.</w:t>
            </w:r>
          </w:p>
          <w:p w14:paraId="6FE0AFE3" w14:textId="2A1A1277" w:rsidR="00444B41" w:rsidRPr="00DC372F" w:rsidRDefault="00444B41" w:rsidP="00D14CA4">
            <w:pPr>
              <w:widowControl w:val="0"/>
              <w:tabs>
                <w:tab w:val="left" w:pos="720"/>
              </w:tabs>
              <w:spacing w:before="120" w:after="120"/>
              <w:ind w:firstLine="567"/>
              <w:jc w:val="both"/>
              <w:rPr>
                <w:lang w:val="ru-RU"/>
              </w:rPr>
            </w:pPr>
            <w:r w:rsidRPr="00DC372F">
              <w:rPr>
                <w:lang w:val="ru-RU"/>
              </w:rPr>
              <w:t xml:space="preserve">В случае если Реестр поставщиков и генерирующих объектов участников оптового рынка содержит генерирующие объекты, </w:t>
            </w:r>
            <w:r w:rsidRPr="009C6A36">
              <w:rPr>
                <w:highlight w:val="yellow"/>
                <w:lang w:val="ru-RU"/>
              </w:rPr>
              <w:t>первоначальная дата начала исполнения обязательств по поставке мощности которых</w:t>
            </w:r>
            <w:r w:rsidRPr="00DC372F">
              <w:rPr>
                <w:lang w:val="ru-RU"/>
              </w:rPr>
              <w:t xml:space="preserve"> отличается от </w:t>
            </w:r>
            <w:r w:rsidRPr="00D72219">
              <w:rPr>
                <w:highlight w:val="yellow"/>
                <w:lang w:val="ru-RU"/>
              </w:rPr>
              <w:t xml:space="preserve">измененной даты начала </w:t>
            </w:r>
            <w:r w:rsidRPr="009C6A36">
              <w:rPr>
                <w:highlight w:val="yellow"/>
                <w:lang w:val="ru-RU"/>
              </w:rPr>
              <w:t>исполнения обязательств по поставке мощности</w:t>
            </w:r>
            <w:r w:rsidRPr="00DC372F">
              <w:rPr>
                <w:lang w:val="ru-RU"/>
              </w:rPr>
              <w:t>, указанной в приложении 1 договора на модернизацию по состоянию на дату формирования Реестра обязательств по поставке мощности по результатам КОМ, СО в Реестре обязательств по поставке мощности по результатам КОМ указывает:</w:t>
            </w:r>
          </w:p>
          <w:p w14:paraId="19C87AAC" w14:textId="0C8C73F1" w:rsidR="00444B41" w:rsidRPr="00DC372F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bCs/>
                <w:lang w:val="ru-RU"/>
              </w:rPr>
              <w:t xml:space="preserve">в отношении ГТП, в состав которых входят только такие ЕГО и в отношении них не указан признак «выполняются мероприятия по модернизации», в качестве объема мощности </w:t>
            </w:r>
            <w:r w:rsidRPr="00DC372F">
              <w:rPr>
                <w:lang w:val="ru-RU"/>
              </w:rPr>
              <w:t xml:space="preserve">генерирующих объектов, отобранных по результатам КОМ, в период от </w:t>
            </w:r>
            <w:r w:rsidRPr="009C6A36">
              <w:rPr>
                <w:highlight w:val="yellow"/>
                <w:lang w:val="ru-RU"/>
              </w:rPr>
              <w:t>первоначальной даты начала исполнения обязательств по поставке мощности</w:t>
            </w:r>
            <w:r w:rsidRPr="00DC372F">
              <w:rPr>
                <w:lang w:val="ru-RU"/>
              </w:rPr>
              <w:t xml:space="preserve"> –</w:t>
            </w:r>
            <w:r w:rsidRPr="00DC372F">
              <w:rPr>
                <w:bCs/>
                <w:lang w:val="ru-RU"/>
              </w:rPr>
              <w:t xml:space="preserve"> суммарный объем мощности данных ЕГО </w:t>
            </w:r>
            <w:r w:rsidRPr="00DC372F">
              <w:rPr>
                <w:lang w:val="ru-RU"/>
              </w:rPr>
              <w:t>(поле «Располагаемая мощность ЕГО» ценовой заявки, но не более объема располагаемой мощности, указанной в ценовой заявке на декабрь) 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реестров, а также особенностей формирования объемов по ГТП, в состав которых входят только ЕГО, в отношении которых указан признак «выполняются мероприятия по модернизации», определенных настоящим пунктом);</w:t>
            </w:r>
          </w:p>
          <w:p w14:paraId="3B16DED8" w14:textId="5B221062" w:rsidR="00444B41" w:rsidRPr="00DC372F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bCs/>
                <w:lang w:val="ru-RU"/>
              </w:rPr>
              <w:lastRenderedPageBreak/>
              <w:t xml:space="preserve">в отношении ГТП, в состав которых входят как такие ЕГО и в отношении них не указан признак «выполняются мероприятия по модернизации», так и прочее генерирующее оборудование, в качестве объема мощности </w:t>
            </w:r>
            <w:r w:rsidRPr="00DC372F">
              <w:rPr>
                <w:lang w:val="ru-RU"/>
              </w:rPr>
              <w:t xml:space="preserve">генерирующих объектов, отобранных по результатам КОМ, в период </w:t>
            </w:r>
            <w:r w:rsidR="005F55E8">
              <w:rPr>
                <w:lang w:val="ru-RU"/>
              </w:rPr>
              <w:t xml:space="preserve">от </w:t>
            </w:r>
            <w:r w:rsidRPr="009C6A36">
              <w:rPr>
                <w:highlight w:val="yellow"/>
                <w:lang w:val="ru-RU"/>
              </w:rPr>
              <w:t>первоначальной даты начала исполнения обязательств по поставке мощности</w:t>
            </w:r>
            <w:r w:rsidRPr="00DC372F">
              <w:rPr>
                <w:lang w:val="ru-RU"/>
              </w:rPr>
              <w:t xml:space="preserve"> – суммарный объем мощности</w:t>
            </w:r>
            <w:r w:rsidRPr="00DC372F">
              <w:rPr>
                <w:bCs/>
                <w:lang w:val="ru-RU"/>
              </w:rPr>
              <w:t xml:space="preserve">  входящих в ГТП ГЕМ, отобранных в КОМ на соответствующий месяц (</w:t>
            </w:r>
            <w:r w:rsidRPr="00DC372F">
              <w:rPr>
                <w:lang w:val="ru-RU"/>
              </w:rPr>
              <w:t>поле «Располагаемая мощность ГЕМ» ценовой заявки, но не более объема располагаемой мощности, указанной в ценовой заявке на декабрь), увеличенный на объем мощности ЕГО, период реализации мероприятий по модернизации которых был изменен (поле «Располагаемая мощность ЕГО» ценовой заявки) 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реестров, а также особенностей формирования объемов по ГТП, в состав которых входят как ЕГО, в отношении которых указан признак «выполняются мероприятия по модернизации», так и другие ЕГО, определенных настоящим пунктом);</w:t>
            </w:r>
          </w:p>
          <w:p w14:paraId="776FCD72" w14:textId="77777777" w:rsidR="00444B41" w:rsidRPr="00DC372F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lang w:val="ru-RU"/>
              </w:rPr>
              <w:t>в отношении соответствующих ГТП, осуществляющих поставку мощности после окончания периода реализации мероприятий по модернизации, в период поставки мощности по договору на модернизацию, указанный в приложении 1 договора на модернизацию по состоянию на дату формирования Реестра обязательств по поставке мощности по результатам КОМ и переданный КО в составе Реестра поставщиков и генерирующих объектов участников оптового рынка, в качестве объема мощности генерирующих объектов, в отношении которых заключены договоры на модернизацию, – объем мощности генерирующего объекта, указанный в договоре на модернизацию и переданный КО в составе Реестра поставщиков и генерирующих объектов участников оптового рынка;</w:t>
            </w:r>
            <w:r w:rsidRPr="00DC372F">
              <w:rPr>
                <w:bCs/>
                <w:lang w:val="ru-RU"/>
              </w:rPr>
              <w:t xml:space="preserve"> </w:t>
            </w:r>
          </w:p>
          <w:p w14:paraId="17298B79" w14:textId="77777777" w:rsidR="00444B41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DC372F">
              <w:rPr>
                <w:bCs/>
                <w:lang w:val="ru-RU"/>
              </w:rPr>
              <w:t xml:space="preserve">иные объемы </w:t>
            </w:r>
            <w:r w:rsidRPr="002F0A08">
              <w:rPr>
                <w:lang w:val="ru-RU"/>
              </w:rPr>
              <w:t>мощности</w:t>
            </w:r>
            <w:r w:rsidRPr="00DC372F">
              <w:rPr>
                <w:bCs/>
                <w:lang w:val="ru-RU"/>
              </w:rPr>
              <w:t>, а также объемы, указываемые в иные периоды, – равными нулю.</w:t>
            </w:r>
          </w:p>
          <w:p w14:paraId="2FD85A94" w14:textId="77777777" w:rsidR="00444B41" w:rsidRPr="009C6A36" w:rsidRDefault="00444B41" w:rsidP="00D14CA4">
            <w:pPr>
              <w:widowControl w:val="0"/>
              <w:tabs>
                <w:tab w:val="left" w:pos="720"/>
              </w:tabs>
              <w:spacing w:before="120" w:after="120"/>
              <w:ind w:firstLine="720"/>
              <w:jc w:val="both"/>
              <w:rPr>
                <w:highlight w:val="yellow"/>
                <w:lang w:val="ru-RU"/>
              </w:rPr>
            </w:pPr>
            <w:r w:rsidRPr="009C6A36">
              <w:rPr>
                <w:highlight w:val="yellow"/>
                <w:lang w:val="ru-RU"/>
              </w:rPr>
              <w:t xml:space="preserve">В случае если Реестр поставщиков и генерирующих объектов </w:t>
            </w:r>
            <w:r w:rsidRPr="009C6A36">
              <w:rPr>
                <w:highlight w:val="yellow"/>
                <w:lang w:val="ru-RU"/>
              </w:rPr>
              <w:lastRenderedPageBreak/>
              <w:t>участников оптового рынка содержит ГТП, в состав которых входят ЕГО, в отношении которых указан признак «</w:t>
            </w:r>
            <w:r w:rsidRPr="009C6A36">
              <w:rPr>
                <w:szCs w:val="22"/>
                <w:highlight w:val="yellow"/>
                <w:lang w:val="ru-RU"/>
              </w:rPr>
              <w:t>исключение проекта модернизации из перечня генерирующих объектов, утвержденного Правительством Российской Федерации на основании результатов отбора проектов модернизации</w:t>
            </w:r>
            <w:r w:rsidRPr="009C6A36">
              <w:rPr>
                <w:highlight w:val="yellow"/>
                <w:lang w:val="ru-RU"/>
              </w:rPr>
              <w:t xml:space="preserve">», СО в Реестре обязательств по поставке мощности по результатам КОМ в период, начинающийся с </w:t>
            </w:r>
            <w:r w:rsidR="004C14DD" w:rsidRPr="009C6A36">
              <w:rPr>
                <w:highlight w:val="yellow"/>
                <w:lang w:val="ru-RU"/>
              </w:rPr>
              <w:t xml:space="preserve">первоначальной </w:t>
            </w:r>
            <w:r w:rsidRPr="009C6A36">
              <w:rPr>
                <w:highlight w:val="yellow"/>
                <w:lang w:val="ru-RU"/>
              </w:rPr>
              <w:t>даты начала исполнения обязательства по поставке мощности, указанной в отношении данных ЕГО в Реестре поставщиков и генерирующих объек</w:t>
            </w:r>
            <w:r w:rsidR="004C14DD" w:rsidRPr="009C6A36">
              <w:rPr>
                <w:highlight w:val="yellow"/>
                <w:lang w:val="ru-RU"/>
              </w:rPr>
              <w:t xml:space="preserve">тов участников оптового рынка, </w:t>
            </w:r>
            <w:r w:rsidRPr="009C6A36">
              <w:rPr>
                <w:highlight w:val="yellow"/>
                <w:lang w:val="ru-RU"/>
              </w:rPr>
              <w:t xml:space="preserve">указывает </w:t>
            </w:r>
            <w:r w:rsidR="004C14DD" w:rsidRPr="009C6A36">
              <w:rPr>
                <w:highlight w:val="yellow"/>
                <w:lang w:val="ru-RU"/>
              </w:rPr>
              <w:t xml:space="preserve">величину </w:t>
            </w:r>
            <w:r w:rsidRPr="009C6A36">
              <w:rPr>
                <w:highlight w:val="yellow"/>
                <w:lang w:val="ru-RU"/>
              </w:rPr>
              <w:t>«объем мощности генерирующих объектов, отобранных по результатам КОМ»</w:t>
            </w:r>
            <w:r w:rsidR="004C14DD" w:rsidRPr="009C6A36">
              <w:rPr>
                <w:highlight w:val="yellow"/>
                <w:lang w:val="ru-RU"/>
              </w:rPr>
              <w:t>, определяемую равной</w:t>
            </w:r>
            <w:r w:rsidRPr="009C6A36">
              <w:rPr>
                <w:highlight w:val="yellow"/>
                <w:lang w:val="ru-RU"/>
              </w:rPr>
              <w:t>:</w:t>
            </w:r>
          </w:p>
          <w:p w14:paraId="1A17AD65" w14:textId="77777777" w:rsidR="00444B41" w:rsidRPr="009C6A36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highlight w:val="yellow"/>
                <w:lang w:val="ru-RU"/>
              </w:rPr>
            </w:pPr>
            <w:r w:rsidRPr="009C6A36">
              <w:rPr>
                <w:bCs/>
                <w:highlight w:val="yellow"/>
                <w:lang w:val="ru-RU"/>
              </w:rPr>
              <w:t xml:space="preserve">в </w:t>
            </w:r>
            <w:r w:rsidRPr="009C6A36">
              <w:rPr>
                <w:highlight w:val="yellow"/>
                <w:lang w:val="ru-RU"/>
              </w:rPr>
              <w:t>отношении</w:t>
            </w:r>
            <w:r w:rsidRPr="009C6A36">
              <w:rPr>
                <w:bCs/>
                <w:highlight w:val="yellow"/>
                <w:lang w:val="ru-RU"/>
              </w:rPr>
              <w:t xml:space="preserve"> ГТП, в состав которых вход</w:t>
            </w:r>
            <w:r w:rsidR="004C14DD" w:rsidRPr="009C6A36">
              <w:rPr>
                <w:bCs/>
                <w:highlight w:val="yellow"/>
                <w:lang w:val="ru-RU"/>
              </w:rPr>
              <w:t>ят только такие ЕГО, – суммарному</w:t>
            </w:r>
            <w:r w:rsidRPr="009C6A36">
              <w:rPr>
                <w:bCs/>
                <w:highlight w:val="yellow"/>
                <w:lang w:val="ru-RU"/>
              </w:rPr>
              <w:t xml:space="preserve"> объем</w:t>
            </w:r>
            <w:r w:rsidR="004C14DD" w:rsidRPr="009C6A36">
              <w:rPr>
                <w:bCs/>
                <w:highlight w:val="yellow"/>
                <w:lang w:val="ru-RU"/>
              </w:rPr>
              <w:t>у</w:t>
            </w:r>
            <w:r w:rsidRPr="009C6A36">
              <w:rPr>
                <w:bCs/>
                <w:highlight w:val="yellow"/>
                <w:lang w:val="ru-RU"/>
              </w:rPr>
              <w:t xml:space="preserve"> мощности данных ЕГО </w:t>
            </w:r>
            <w:r w:rsidRPr="009C6A36">
              <w:rPr>
                <w:highlight w:val="yellow"/>
                <w:lang w:val="ru-RU"/>
              </w:rPr>
              <w:t>(поле «Располагаемая мощность ЕГО» ценовой заявки, но не более объема располагаемой мощности, указанной в ценовой заявке на декабрь) 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реестров);</w:t>
            </w:r>
          </w:p>
          <w:p w14:paraId="1963B610" w14:textId="7FE41018" w:rsidR="00444B41" w:rsidRPr="009C6A36" w:rsidRDefault="00444B41" w:rsidP="00D14CA4">
            <w:pPr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spacing w:before="120" w:after="120"/>
              <w:jc w:val="both"/>
              <w:rPr>
                <w:highlight w:val="yellow"/>
                <w:lang w:val="ru-RU"/>
              </w:rPr>
            </w:pPr>
            <w:r w:rsidRPr="009C6A36">
              <w:rPr>
                <w:bCs/>
                <w:highlight w:val="yellow"/>
                <w:lang w:val="ru-RU"/>
              </w:rPr>
              <w:t>в отношении ГТП, в состав которых входят как такие ЕГО, так и про</w:t>
            </w:r>
            <w:r w:rsidR="00FF27F7">
              <w:rPr>
                <w:bCs/>
                <w:highlight w:val="yellow"/>
                <w:lang w:val="ru-RU"/>
              </w:rPr>
              <w:t xml:space="preserve">чее генерирующее оборудование, </w:t>
            </w:r>
            <w:r w:rsidR="00FF27F7" w:rsidRPr="009C6A36">
              <w:rPr>
                <w:bCs/>
                <w:highlight w:val="yellow"/>
                <w:lang w:val="ru-RU"/>
              </w:rPr>
              <w:t>–</w:t>
            </w:r>
            <w:r w:rsidRPr="009C6A36">
              <w:rPr>
                <w:bCs/>
                <w:highlight w:val="yellow"/>
                <w:lang w:val="ru-RU"/>
              </w:rPr>
              <w:t xml:space="preserve"> </w:t>
            </w:r>
            <w:r w:rsidR="004C14DD" w:rsidRPr="009C6A36">
              <w:rPr>
                <w:highlight w:val="yellow"/>
                <w:lang w:val="ru-RU"/>
              </w:rPr>
              <w:t>суммарному</w:t>
            </w:r>
            <w:r w:rsidRPr="009C6A36">
              <w:rPr>
                <w:highlight w:val="yellow"/>
                <w:lang w:val="ru-RU"/>
              </w:rPr>
              <w:t xml:space="preserve"> объем</w:t>
            </w:r>
            <w:r w:rsidR="004C14DD" w:rsidRPr="009C6A36">
              <w:rPr>
                <w:highlight w:val="yellow"/>
                <w:lang w:val="ru-RU"/>
              </w:rPr>
              <w:t>у</w:t>
            </w:r>
            <w:r w:rsidRPr="009C6A36">
              <w:rPr>
                <w:highlight w:val="yellow"/>
                <w:lang w:val="ru-RU"/>
              </w:rPr>
              <w:t xml:space="preserve"> мощности</w:t>
            </w:r>
            <w:r w:rsidRPr="009C6A36">
              <w:rPr>
                <w:bCs/>
                <w:highlight w:val="yellow"/>
                <w:lang w:val="ru-RU"/>
              </w:rPr>
              <w:t xml:space="preserve">  входящих в ГТП ГЕМ, отобранных в КОМ на соответствующий месяц (</w:t>
            </w:r>
            <w:r w:rsidRPr="009C6A36">
              <w:rPr>
                <w:highlight w:val="yellow"/>
                <w:lang w:val="ru-RU"/>
              </w:rPr>
              <w:t>поле «Располагаемая мощность ГЕМ» ценовой заявки, но не более объема располагаемой мощности, указанной в ценовой</w:t>
            </w:r>
            <w:r w:rsidR="004C14DD" w:rsidRPr="009C6A36">
              <w:rPr>
                <w:highlight w:val="yellow"/>
                <w:lang w:val="ru-RU"/>
              </w:rPr>
              <w:t xml:space="preserve"> заявке на декабрь), </w:t>
            </w:r>
            <w:r w:rsidR="00003CD8" w:rsidRPr="009C6A36">
              <w:rPr>
                <w:highlight w:val="yellow"/>
                <w:lang w:val="ru-RU"/>
              </w:rPr>
              <w:t>увеличенной</w:t>
            </w:r>
            <w:r w:rsidRPr="009C6A36">
              <w:rPr>
                <w:highlight w:val="yellow"/>
                <w:lang w:val="ru-RU"/>
              </w:rPr>
              <w:t xml:space="preserve"> на объем мощности таких ЕГО (поле «Располагаемая мощность ЕГО» ценовой заявки) 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</w:t>
            </w:r>
            <w:r w:rsidR="003F4251">
              <w:rPr>
                <w:highlight w:val="yellow"/>
                <w:lang w:val="ru-RU"/>
              </w:rPr>
              <w:t>ля целей формирования реестров).</w:t>
            </w:r>
          </w:p>
          <w:p w14:paraId="214C4A66" w14:textId="77777777" w:rsidR="00444B41" w:rsidRPr="00C46266" w:rsidRDefault="00444B41" w:rsidP="00D14CA4">
            <w:pPr>
              <w:widowControl w:val="0"/>
              <w:spacing w:before="120" w:after="120"/>
              <w:ind w:firstLine="708"/>
              <w:rPr>
                <w:lang w:val="ru-RU" w:eastAsia="ru-RU"/>
              </w:rPr>
            </w:pPr>
            <w:r>
              <w:rPr>
                <w:lang w:val="ru-RU" w:eastAsia="ru-RU"/>
              </w:rPr>
              <w:t>…</w:t>
            </w:r>
          </w:p>
        </w:tc>
      </w:tr>
    </w:tbl>
    <w:p w14:paraId="49D71218" w14:textId="77777777" w:rsidR="008B0004" w:rsidRPr="00D12877" w:rsidRDefault="008B0004" w:rsidP="00A11C4F">
      <w:pPr>
        <w:widowControl w:val="0"/>
        <w:rPr>
          <w:rFonts w:eastAsia="Cambria" w:cs="Cambria"/>
          <w:b/>
          <w:bCs/>
          <w:sz w:val="26"/>
          <w:szCs w:val="26"/>
          <w:lang w:val="ru-RU"/>
        </w:rPr>
      </w:pPr>
    </w:p>
    <w:p w14:paraId="5ADE03C0" w14:textId="77777777" w:rsidR="008B0004" w:rsidRDefault="008B0004" w:rsidP="00A11C4F">
      <w:pPr>
        <w:widowControl w:val="0"/>
        <w:spacing w:before="0" w:after="0"/>
        <w:jc w:val="right"/>
        <w:rPr>
          <w:rFonts w:eastAsia="Cambria" w:cs="Cambria"/>
          <w:b/>
          <w:bCs/>
          <w:sz w:val="28"/>
          <w:szCs w:val="28"/>
          <w:lang w:val="en-US"/>
        </w:rPr>
      </w:pPr>
      <w:r w:rsidRPr="00290F9A">
        <w:rPr>
          <w:rFonts w:eastAsia="Cambria" w:cs="Cambria"/>
          <w:b/>
          <w:bCs/>
          <w:sz w:val="28"/>
          <w:szCs w:val="28"/>
        </w:rPr>
        <w:t xml:space="preserve">Приложение № </w:t>
      </w:r>
      <w:r w:rsidR="007212B9">
        <w:rPr>
          <w:rFonts w:eastAsia="Cambria" w:cs="Cambria"/>
          <w:b/>
          <w:bCs/>
          <w:sz w:val="28"/>
          <w:szCs w:val="28"/>
          <w:lang w:val="ru-RU"/>
        </w:rPr>
        <w:t>1.1</w:t>
      </w:r>
      <w:r>
        <w:rPr>
          <w:rFonts w:eastAsia="Cambria" w:cs="Cambria"/>
          <w:b/>
          <w:bCs/>
          <w:sz w:val="28"/>
          <w:szCs w:val="28"/>
          <w:lang w:val="en-US"/>
        </w:rPr>
        <w:t>.2</w:t>
      </w:r>
    </w:p>
    <w:p w14:paraId="1242BF35" w14:textId="77777777" w:rsidR="007212B9" w:rsidRPr="00A21490" w:rsidRDefault="007212B9" w:rsidP="00A11C4F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0"/>
      </w:tblGrid>
      <w:tr w:rsidR="008B0004" w:rsidRPr="00E46B54" w14:paraId="5DDDCBDE" w14:textId="77777777" w:rsidTr="00BD6D83">
        <w:trPr>
          <w:trHeight w:val="360"/>
        </w:trPr>
        <w:tc>
          <w:tcPr>
            <w:tcW w:w="5000" w:type="pct"/>
          </w:tcPr>
          <w:p w14:paraId="25AE21A8" w14:textId="77777777" w:rsidR="0082282A" w:rsidRPr="0082282A" w:rsidRDefault="008B0004" w:rsidP="00A11C4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Обоснование: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предлагается привести в соответствие с </w:t>
            </w:r>
            <w:r>
              <w:rPr>
                <w:rFonts w:ascii="Garamond" w:hAnsi="Garamond"/>
                <w:sz w:val="24"/>
                <w:szCs w:val="24"/>
              </w:rPr>
              <w:t>Постановлением</w:t>
            </w:r>
            <w:r w:rsidRPr="00C21553">
              <w:rPr>
                <w:rFonts w:ascii="Garamond" w:hAnsi="Garamond"/>
                <w:sz w:val="24"/>
                <w:szCs w:val="24"/>
              </w:rPr>
              <w:t xml:space="preserve"> регламенты оптового рынка в части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2282A" w:rsidRPr="0082282A">
              <w:rPr>
                <w:rFonts w:ascii="Garamond" w:hAnsi="Garamond"/>
                <w:sz w:val="24"/>
                <w:szCs w:val="24"/>
              </w:rPr>
              <w:t xml:space="preserve">уточнения порядка определения прибавляемой к цене на мощность </w:t>
            </w:r>
            <w:r w:rsidR="0082282A">
              <w:rPr>
                <w:rFonts w:ascii="Garamond" w:hAnsi="Garamond"/>
                <w:sz w:val="24"/>
                <w:szCs w:val="24"/>
              </w:rPr>
              <w:t xml:space="preserve">по договорам о предоставлении мощности (далее – ДПМ) </w:t>
            </w:r>
            <w:r w:rsidR="0082282A" w:rsidRPr="0082282A">
              <w:rPr>
                <w:rFonts w:ascii="Garamond" w:hAnsi="Garamond"/>
                <w:sz w:val="24"/>
                <w:szCs w:val="24"/>
              </w:rPr>
              <w:t>доли совокупных затрат на генерирующий объект, приходящейся на период после действия ДПМ</w:t>
            </w:r>
            <w:r w:rsidR="0082282A">
              <w:rPr>
                <w:rFonts w:ascii="Garamond" w:hAnsi="Garamond"/>
                <w:sz w:val="24"/>
                <w:szCs w:val="24"/>
              </w:rPr>
              <w:t>.</w:t>
            </w:r>
          </w:p>
          <w:p w14:paraId="244DF5DC" w14:textId="27B15DE5" w:rsidR="008B0004" w:rsidRPr="00D711D5" w:rsidRDefault="008B0004" w:rsidP="00A11C4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353A4A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1 января </w:t>
            </w:r>
            <w:r w:rsidR="007212B9">
              <w:rPr>
                <w:rFonts w:ascii="Garamond" w:hAnsi="Garamond" w:cs="Times New Roman"/>
                <w:color w:val="000000"/>
                <w:sz w:val="24"/>
                <w:szCs w:val="24"/>
              </w:rPr>
              <w:t>2024</w:t>
            </w:r>
            <w:r w:rsidR="00353A4A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</w:tbl>
    <w:p w14:paraId="20E2E069" w14:textId="77777777" w:rsidR="008B0004" w:rsidRDefault="008B0004" w:rsidP="00A11C4F">
      <w:pPr>
        <w:widowControl w:val="0"/>
        <w:spacing w:before="0" w:after="0"/>
        <w:ind w:left="181"/>
        <w:rPr>
          <w:b/>
          <w:sz w:val="26"/>
          <w:szCs w:val="26"/>
          <w:lang w:val="ru-RU" w:eastAsia="ru-RU"/>
        </w:rPr>
      </w:pPr>
    </w:p>
    <w:p w14:paraId="3AC7F10A" w14:textId="77777777" w:rsidR="005C1941" w:rsidRPr="005C1941" w:rsidRDefault="005C1941" w:rsidP="00A11C4F">
      <w:pPr>
        <w:widowControl w:val="0"/>
        <w:spacing w:before="0" w:after="0"/>
        <w:ind w:left="181"/>
        <w:rPr>
          <w:b/>
          <w:sz w:val="26"/>
          <w:szCs w:val="26"/>
          <w:lang w:val="ru-RU" w:eastAsia="ru-RU"/>
        </w:rPr>
      </w:pPr>
      <w:r w:rsidRPr="005C1941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5C1941">
        <w:rPr>
          <w:b/>
          <w:caps/>
          <w:sz w:val="26"/>
          <w:szCs w:val="26"/>
          <w:lang w:val="ru-RU" w:eastAsia="ru-RU"/>
        </w:rPr>
        <w:t xml:space="preserve">Стандартную форму Агентского договора, обеспечивающего реализацию инвестиционных программ ОГК/ТГК </w:t>
      </w:r>
      <w:r w:rsidRPr="005C1941">
        <w:rPr>
          <w:b/>
          <w:sz w:val="26"/>
          <w:szCs w:val="26"/>
          <w:lang w:val="ru-RU" w:eastAsia="ru-RU"/>
        </w:rPr>
        <w:t>(Приложение № Д 15 к</w:t>
      </w:r>
      <w:r>
        <w:rPr>
          <w:b/>
          <w:sz w:val="26"/>
          <w:szCs w:val="26"/>
          <w:lang w:eastAsia="ru-RU"/>
        </w:rPr>
        <w:t> </w:t>
      </w:r>
      <w:r w:rsidRPr="005C1941">
        <w:rPr>
          <w:b/>
          <w:sz w:val="26"/>
          <w:szCs w:val="26"/>
          <w:lang w:val="ru-RU" w:eastAsia="ru-RU"/>
        </w:rPr>
        <w:t>Договору о присоединении к торговой системе оптового рынка)</w:t>
      </w:r>
    </w:p>
    <w:p w14:paraId="2376DEC2" w14:textId="77777777" w:rsidR="005C1941" w:rsidRPr="005C1941" w:rsidRDefault="005C1941" w:rsidP="00A11C4F">
      <w:pPr>
        <w:widowControl w:val="0"/>
        <w:spacing w:before="0" w:after="0"/>
        <w:ind w:left="181"/>
        <w:rPr>
          <w:b/>
          <w:sz w:val="26"/>
          <w:szCs w:val="26"/>
          <w:lang w:val="ru-RU"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925"/>
        <w:gridCol w:w="7006"/>
      </w:tblGrid>
      <w:tr w:rsidR="005C1941" w:rsidRPr="00E46B54" w14:paraId="5E01D940" w14:textId="77777777" w:rsidTr="00BD6D83">
        <w:trPr>
          <w:trHeight w:val="435"/>
        </w:trPr>
        <w:tc>
          <w:tcPr>
            <w:tcW w:w="960" w:type="dxa"/>
            <w:vAlign w:val="center"/>
          </w:tcPr>
          <w:p w14:paraId="224C6EF4" w14:textId="77777777" w:rsidR="005C1941" w:rsidRPr="00450D85" w:rsidRDefault="005C1941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 w:rsidRPr="00450D85">
              <w:rPr>
                <w:rFonts w:cs="Garamond"/>
                <w:b/>
                <w:bCs/>
                <w:lang w:eastAsia="ru-RU"/>
              </w:rPr>
              <w:t>№</w:t>
            </w:r>
          </w:p>
          <w:p w14:paraId="69493C23" w14:textId="77777777" w:rsidR="005C1941" w:rsidRPr="00450D85" w:rsidRDefault="005C1941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 w:rsidRPr="00450D85">
              <w:rPr>
                <w:rFonts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925" w:type="dxa"/>
            <w:vAlign w:val="center"/>
          </w:tcPr>
          <w:p w14:paraId="3994FF14" w14:textId="77777777" w:rsidR="005C1941" w:rsidRPr="005C1941" w:rsidRDefault="005C1941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5C1941">
              <w:rPr>
                <w:rFonts w:cs="Garamond"/>
                <w:b/>
                <w:bCs/>
                <w:lang w:val="ru-RU" w:eastAsia="ru-RU"/>
              </w:rPr>
              <w:t xml:space="preserve">Редакция, действующая на момент </w:t>
            </w:r>
          </w:p>
          <w:p w14:paraId="240A7F7A" w14:textId="77777777" w:rsidR="005C1941" w:rsidRPr="005C1941" w:rsidRDefault="005C1941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5C1941">
              <w:rPr>
                <w:rFonts w:cs="Garamond"/>
                <w:b/>
                <w:bCs/>
                <w:lang w:val="ru-RU" w:eastAsia="ru-RU"/>
              </w:rPr>
              <w:t>вступления в силу изменений</w:t>
            </w:r>
          </w:p>
        </w:tc>
        <w:tc>
          <w:tcPr>
            <w:tcW w:w="7006" w:type="dxa"/>
            <w:vAlign w:val="center"/>
          </w:tcPr>
          <w:p w14:paraId="41C943A9" w14:textId="77777777" w:rsidR="005C1941" w:rsidRPr="005C1941" w:rsidRDefault="005C1941" w:rsidP="00A11C4F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5C1941">
              <w:rPr>
                <w:rFonts w:cs="Garamond"/>
                <w:b/>
                <w:bCs/>
                <w:lang w:val="ru-RU" w:eastAsia="ru-RU"/>
              </w:rPr>
              <w:t>Предлагаемая редакция</w:t>
            </w:r>
          </w:p>
          <w:p w14:paraId="61358A27" w14:textId="77777777" w:rsidR="005C1941" w:rsidRPr="005C1941" w:rsidRDefault="005C1941" w:rsidP="00A11C4F">
            <w:pPr>
              <w:widowControl w:val="0"/>
              <w:spacing w:before="0" w:after="0"/>
              <w:jc w:val="center"/>
              <w:rPr>
                <w:rFonts w:cs="Garamond"/>
                <w:lang w:val="ru-RU" w:eastAsia="ru-RU"/>
              </w:rPr>
            </w:pPr>
            <w:r w:rsidRPr="005C1941">
              <w:rPr>
                <w:rFonts w:cs="Garamond"/>
                <w:lang w:val="ru-RU" w:eastAsia="ru-RU"/>
              </w:rPr>
              <w:t>(изменения выделены цветом)</w:t>
            </w:r>
          </w:p>
        </w:tc>
      </w:tr>
      <w:tr w:rsidR="005C1941" w:rsidRPr="00E46B54" w14:paraId="3BFEA774" w14:textId="77777777" w:rsidTr="00BD6D83">
        <w:trPr>
          <w:trHeight w:val="435"/>
        </w:trPr>
        <w:tc>
          <w:tcPr>
            <w:tcW w:w="960" w:type="dxa"/>
            <w:vAlign w:val="center"/>
          </w:tcPr>
          <w:p w14:paraId="07F85959" w14:textId="77777777" w:rsidR="005C1941" w:rsidRPr="00450D85" w:rsidRDefault="005C1941" w:rsidP="00A11C4F">
            <w:pPr>
              <w:widowControl w:val="0"/>
              <w:spacing w:before="120" w:after="120"/>
              <w:jc w:val="center"/>
              <w:rPr>
                <w:b/>
                <w:lang w:eastAsia="ru-RU"/>
              </w:rPr>
            </w:pPr>
            <w:r w:rsidRPr="00450D85">
              <w:rPr>
                <w:b/>
                <w:lang w:eastAsia="ru-RU"/>
              </w:rPr>
              <w:t>Приложение 19, п. 13</w:t>
            </w:r>
          </w:p>
        </w:tc>
        <w:tc>
          <w:tcPr>
            <w:tcW w:w="6925" w:type="dxa"/>
          </w:tcPr>
          <w:p w14:paraId="5D8870CA" w14:textId="77777777" w:rsidR="005C1941" w:rsidRPr="005C1941" w:rsidRDefault="005C1941" w:rsidP="00A11C4F">
            <w:pPr>
              <w:widowControl w:val="0"/>
              <w:spacing w:before="120" w:after="120"/>
              <w:ind w:right="-2" w:firstLine="660"/>
              <w:jc w:val="both"/>
              <w:rPr>
                <w:color w:val="000000"/>
                <w:lang w:val="ru-RU"/>
              </w:rPr>
            </w:pPr>
            <w:r w:rsidRPr="005C1941">
              <w:rPr>
                <w:color w:val="000000"/>
                <w:lang w:val="ru-RU"/>
              </w:rPr>
              <w:t xml:space="preserve">13. </w:t>
            </w:r>
            <w:r w:rsidRPr="005C1941">
              <w:rPr>
                <w:rFonts w:cs="Garamond"/>
                <w:lang w:val="ru-RU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5C1941">
              <w:rPr>
                <w:color w:val="000000"/>
                <w:lang w:val="ru-RU"/>
              </w:rPr>
              <w:t xml:space="preserve"> объекта генерации </w:t>
            </w:r>
            <w:r w:rsidRPr="00A018D2">
              <w:rPr>
                <w:i/>
                <w:color w:val="000000"/>
                <w:lang w:val="en-US"/>
              </w:rPr>
              <w:t>g</w:t>
            </w:r>
            <w:r w:rsidRPr="005C1941">
              <w:rPr>
                <w:color w:val="000000"/>
                <w:lang w:val="ru-RU"/>
              </w:rPr>
              <w:t xml:space="preserve"> и месяца поставки </w:t>
            </w:r>
            <w:r w:rsidRPr="00A018D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определяется следующим образом:</w:t>
            </w:r>
          </w:p>
          <w:p w14:paraId="565BDDD5" w14:textId="77777777" w:rsidR="005C1941" w:rsidRPr="005C1941" w:rsidRDefault="005C1941" w:rsidP="00A11C4F">
            <w:pPr>
              <w:widowControl w:val="0"/>
              <w:spacing w:before="120" w:after="120"/>
              <w:ind w:right="-2" w:firstLine="6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если месяц </w:t>
            </w:r>
            <w:r w:rsidRPr="005C1941">
              <w:rPr>
                <w:color w:val="000000"/>
                <w:lang w:val="ru-RU"/>
              </w:rPr>
              <w:t xml:space="preserve">поставки </w:t>
            </w:r>
            <w:r w:rsidRPr="00A018D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A018D2">
              <w:rPr>
                <w:i/>
                <w:lang w:val="en-US"/>
              </w:rPr>
              <w:t>g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color w:val="000000"/>
                <w:lang w:val="ru-RU"/>
              </w:rPr>
              <w:t>согласно пункту 16</w:t>
            </w:r>
            <w:r w:rsidRPr="005C1941">
              <w:rPr>
                <w:lang w:val="ru-RU"/>
              </w:rPr>
              <w:t xml:space="preserve"> настоящего приложения</w:t>
            </w:r>
            <w:r w:rsidRPr="005C1941">
              <w:rPr>
                <w:color w:val="000000"/>
                <w:lang w:val="ru-RU"/>
              </w:rPr>
              <w:t xml:space="preserve">, </w:t>
            </w:r>
            <w:r w:rsidRPr="00A018D2">
              <w:rPr>
                <w:position w:val="-14"/>
                <w:lang w:val="en-US"/>
              </w:rPr>
              <w:object w:dxaOrig="480" w:dyaOrig="380" w14:anchorId="40BE9CC5">
                <v:shape id="_x0000_i1037" type="#_x0000_t75" style="width:23pt;height:18.5pt" o:ole="">
                  <v:imagedata r:id="rId26" o:title=""/>
                </v:shape>
                <o:OLEObject Type="Embed" ProgID="Equation.3" ShapeID="_x0000_i1037" DrawAspect="Content" ObjectID="_1759953338" r:id="rId27"/>
              </w:object>
            </w:r>
            <w:r w:rsidRPr="005C1941">
              <w:rPr>
                <w:lang w:val="ru-RU"/>
              </w:rPr>
              <w:t>= 0,</w:t>
            </w:r>
          </w:p>
          <w:p w14:paraId="1D5A162A" w14:textId="77777777" w:rsidR="005C1941" w:rsidRPr="005C1941" w:rsidRDefault="005C1941" w:rsidP="00A11C4F">
            <w:pPr>
              <w:widowControl w:val="0"/>
              <w:spacing w:before="120" w:after="120"/>
              <w:ind w:firstLine="660"/>
              <w:jc w:val="both"/>
              <w:rPr>
                <w:lang w:val="ru-RU"/>
              </w:rPr>
            </w:pPr>
            <w:r w:rsidRPr="00450D85"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91191D" wp14:editId="387D6ECA">
                      <wp:simplePos x="0" y="0"/>
                      <wp:positionH relativeFrom="column">
                        <wp:posOffset>1307245</wp:posOffset>
                      </wp:positionH>
                      <wp:positionV relativeFrom="paragraph">
                        <wp:posOffset>276238</wp:posOffset>
                      </wp:positionV>
                      <wp:extent cx="149225" cy="108585"/>
                      <wp:effectExtent l="0" t="0" r="22225" b="24765"/>
                      <wp:wrapNone/>
                      <wp:docPr id="24" name="Скругленный 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085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42965B32" id="Скругленный прямоугольник 24" o:spid="_x0000_s1026" style="position:absolute;margin-left:102.95pt;margin-top:21.75pt;width:11.7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450D85"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FFB99" wp14:editId="6333E99B">
                      <wp:simplePos x="0" y="0"/>
                      <wp:positionH relativeFrom="column">
                        <wp:posOffset>-650302937</wp:posOffset>
                      </wp:positionH>
                      <wp:positionV relativeFrom="paragraph">
                        <wp:posOffset>-979033475</wp:posOffset>
                      </wp:positionV>
                      <wp:extent cx="149382" cy="108641"/>
                      <wp:effectExtent l="0" t="0" r="22225" b="24765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82" cy="10864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5375CDFA" id="Скругленный прямоугольник 20" o:spid="_x0000_s1026" style="position:absolute;margin-left:-51204.95pt;margin-top:-77089.25pt;width:11.75pt;height: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5C1941">
              <w:rPr>
                <w:color w:val="000000"/>
                <w:lang w:val="ru-RU"/>
              </w:rPr>
              <w:t xml:space="preserve">в иных случаях </w:t>
            </w:r>
            <w:r w:rsidRPr="00A018D2">
              <w:rPr>
                <w:position w:val="-14"/>
                <w:highlight w:val="yellow"/>
                <w:lang w:val="en-US"/>
              </w:rPr>
              <w:object w:dxaOrig="7940" w:dyaOrig="400" w14:anchorId="5995D505">
                <v:shape id="_x0000_i1038" type="#_x0000_t75" style="width:332.5pt;height:18.5pt" o:ole="">
                  <v:imagedata r:id="rId28" o:title=""/>
                </v:shape>
                <o:OLEObject Type="Embed" ProgID="Equation.3" ShapeID="_x0000_i1038" DrawAspect="Content" ObjectID="_1759953339" r:id="rId29"/>
              </w:object>
            </w:r>
            <w:r w:rsidRPr="005C1941">
              <w:rPr>
                <w:lang w:val="ru-RU"/>
              </w:rPr>
              <w:t>,    (19)</w:t>
            </w:r>
          </w:p>
          <w:p w14:paraId="2410FE4F" w14:textId="77777777" w:rsidR="005C1941" w:rsidRPr="005C1941" w:rsidRDefault="005C1941" w:rsidP="00A11C4F">
            <w:pPr>
              <w:widowControl w:val="0"/>
              <w:spacing w:before="120" w:after="120"/>
              <w:ind w:left="360" w:hanging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где </w:t>
            </w:r>
            <w:r w:rsidRPr="00A018D2">
              <w:rPr>
                <w:position w:val="-14"/>
                <w:lang w:val="en-US"/>
              </w:rPr>
              <w:object w:dxaOrig="1240" w:dyaOrig="380" w14:anchorId="641A085E">
                <v:shape id="_x0000_i1039" type="#_x0000_t75" style="width:62pt;height:18.5pt" o:ole="">
                  <v:imagedata r:id="rId30" o:title=""/>
                </v:shape>
                <o:OLEObject Type="Embed" ProgID="Equation.3" ShapeID="_x0000_i1039" DrawAspect="Content" ObjectID="_1759953340" r:id="rId31"/>
              </w:objec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i/>
                <w:lang w:val="ru-RU"/>
              </w:rPr>
              <w:t xml:space="preserve">– </w:t>
            </w:r>
            <w:r w:rsidRPr="005C1941">
              <w:rPr>
                <w:lang w:val="ru-RU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A018D2">
              <w:rPr>
                <w:i/>
                <w:lang w:val="en-US"/>
              </w:rPr>
              <w:t>Y</w:t>
            </w:r>
            <w:r w:rsidRPr="005C1941">
              <w:rPr>
                <w:lang w:val="ru-RU"/>
              </w:rPr>
              <w:t>+4 в соответствии с пунктом 17 настоящего приложения;</w:t>
            </w:r>
          </w:p>
          <w:p w14:paraId="3AF8E741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A018D2">
              <w:rPr>
                <w:position w:val="-14"/>
                <w:highlight w:val="yellow"/>
                <w:lang w:val="en-US"/>
              </w:rPr>
              <w:object w:dxaOrig="639" w:dyaOrig="400" w14:anchorId="55BFD909">
                <v:shape id="_x0000_i1040" type="#_x0000_t75" style="width:33.5pt;height:20.5pt" o:ole="">
                  <v:imagedata r:id="rId32" o:title=""/>
                </v:shape>
                <o:OLEObject Type="Embed" ProgID="Equation.3" ShapeID="_x0000_i1040" DrawAspect="Content" ObjectID="_1759953341" r:id="rId33"/>
              </w:object>
            </w:r>
            <w:r w:rsidRPr="005C1941">
              <w:rPr>
                <w:i/>
                <w:lang w:val="ru-RU"/>
              </w:rPr>
              <w:t xml:space="preserve"> – </w:t>
            </w:r>
            <w:r w:rsidRPr="005C1941">
              <w:rPr>
                <w:lang w:val="ru-RU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>+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 xml:space="preserve"> в ценовой зоне оптового рынка </w:t>
            </w:r>
            <w:r w:rsidRPr="00A018D2">
              <w:rPr>
                <w:i/>
                <w:lang w:val="en-US"/>
              </w:rPr>
              <w:t>z</w:t>
            </w:r>
            <w:r w:rsidRPr="005C1941">
              <w:rPr>
                <w:lang w:val="ru-RU"/>
              </w:rPr>
              <w:t xml:space="preserve">, в которой расположен </w:t>
            </w:r>
            <w:r w:rsidRPr="005C1941">
              <w:rPr>
                <w:color w:val="000000"/>
                <w:lang w:val="ru-RU"/>
              </w:rPr>
              <w:t xml:space="preserve">объект генерации </w:t>
            </w:r>
            <w:r w:rsidRPr="00A018D2">
              <w:rPr>
                <w:i/>
                <w:lang w:val="en-US"/>
              </w:rPr>
              <w:t>g</w:t>
            </w:r>
            <w:r w:rsidRPr="005C1941">
              <w:rPr>
                <w:lang w:val="ru-RU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5C1941">
              <w:rPr>
                <w:i/>
                <w:iCs/>
                <w:lang w:val="ru-RU"/>
              </w:rPr>
              <w:t xml:space="preserve">Регламентом проведения конкурентных отборов мощности </w:t>
            </w:r>
            <w:r w:rsidRPr="005C1941">
              <w:rPr>
                <w:lang w:val="ru-RU"/>
              </w:rPr>
              <w:t xml:space="preserve">(Приложение № 19.3 к </w:t>
            </w:r>
            <w:r w:rsidRPr="005C1941">
              <w:rPr>
                <w:i/>
                <w:iCs/>
                <w:lang w:val="ru-RU"/>
              </w:rPr>
              <w:t xml:space="preserve">Договору о присоединении к </w:t>
            </w:r>
            <w:r w:rsidRPr="005C1941">
              <w:rPr>
                <w:i/>
                <w:iCs/>
                <w:lang w:val="ru-RU"/>
              </w:rPr>
              <w:lastRenderedPageBreak/>
              <w:t>торговой системе оптового рынка</w:t>
            </w:r>
            <w:r w:rsidRPr="005C1941">
              <w:rPr>
                <w:lang w:val="ru-RU"/>
              </w:rPr>
              <w:t xml:space="preserve">), за исключением расчета данной величины </w:t>
            </w:r>
            <w:r w:rsidRPr="00A018D2">
              <w:rPr>
                <w:position w:val="-14"/>
                <w:highlight w:val="yellow"/>
                <w:lang w:val="en-US"/>
              </w:rPr>
              <w:object w:dxaOrig="639" w:dyaOrig="400" w14:anchorId="3BF614C6">
                <v:shape id="_x0000_i1041" type="#_x0000_t75" style="width:33.5pt;height:20.5pt" o:ole="">
                  <v:imagedata r:id="rId32" o:title=""/>
                </v:shape>
                <o:OLEObject Type="Embed" ProgID="Equation.3" ShapeID="_x0000_i1041" DrawAspect="Content" ObjectID="_1759953342" r:id="rId34"/>
              </w:object>
            </w:r>
            <w:r w:rsidRPr="005C1941">
              <w:rPr>
                <w:lang w:val="ru-RU"/>
              </w:rPr>
              <w:t xml:space="preserve"> в 202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 xml:space="preserve"> году (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 xml:space="preserve"> = 202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>).</w:t>
            </w:r>
          </w:p>
          <w:p w14:paraId="79CC782F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В календарном году 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lang w:val="ru-RU"/>
              </w:rPr>
              <w:t>= 202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 xml:space="preserve"> величина </w:t>
            </w:r>
            <w:r w:rsidRPr="00A018D2">
              <w:rPr>
                <w:position w:val="-14"/>
                <w:highlight w:val="yellow"/>
                <w:lang w:val="en-US"/>
              </w:rPr>
              <w:object w:dxaOrig="660" w:dyaOrig="390" w14:anchorId="6A87B5FC">
                <v:shape id="_x0000_i1042" type="#_x0000_t75" style="width:32pt;height:20.5pt" o:ole="">
                  <v:imagedata r:id="rId35" o:title=""/>
                </v:shape>
                <o:OLEObject Type="Embed" ProgID="Equation.3" ShapeID="_x0000_i1042" DrawAspect="Content" ObjectID="_1759953343" r:id="rId36"/>
              </w:object>
            </w:r>
            <w:r w:rsidRPr="005C1941">
              <w:rPr>
                <w:lang w:val="ru-RU"/>
              </w:rPr>
              <w:t xml:space="preserve"> определяется по формуле:</w:t>
            </w:r>
          </w:p>
          <w:p w14:paraId="342B9F88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center"/>
              <w:rPr>
                <w:lang w:val="ru-RU"/>
              </w:rPr>
            </w:pPr>
            <w:r w:rsidRPr="00A018D2">
              <w:rPr>
                <w:position w:val="-14"/>
                <w:highlight w:val="yellow"/>
                <w:lang w:val="en-US"/>
              </w:rPr>
              <w:object w:dxaOrig="2460" w:dyaOrig="400" w14:anchorId="735D7E61">
                <v:shape id="_x0000_i1043" type="#_x0000_t75" style="width:123pt;height:20.5pt" o:ole="">
                  <v:imagedata r:id="rId37" o:title=""/>
                </v:shape>
                <o:OLEObject Type="Embed" ProgID="Equation.3" ShapeID="_x0000_i1043" DrawAspect="Content" ObjectID="_1759953344" r:id="rId38"/>
              </w:object>
            </w:r>
            <w:r w:rsidRPr="005C1941">
              <w:rPr>
                <w:lang w:val="ru-RU"/>
              </w:rPr>
              <w:t>;</w:t>
            </w:r>
          </w:p>
          <w:p w14:paraId="0893F302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A018D2">
              <w:rPr>
                <w:position w:val="-14"/>
                <w:lang w:val="en-US"/>
              </w:rPr>
              <w:object w:dxaOrig="820" w:dyaOrig="380" w14:anchorId="64C6366A">
                <v:shape id="_x0000_i1044" type="#_x0000_t75" style="width:41pt;height:18.5pt" o:ole="">
                  <v:imagedata r:id="rId39" o:title=""/>
                </v:shape>
                <o:OLEObject Type="Embed" ProgID="Equation.3" ShapeID="_x0000_i1044" DrawAspect="Content" ObjectID="_1759953345" r:id="rId40"/>
              </w:object>
            </w:r>
            <w:r w:rsidRPr="005C1941">
              <w:rPr>
                <w:lang w:val="ru-RU"/>
              </w:rPr>
              <w:t xml:space="preserve"> – длительность </w:t>
            </w:r>
            <w:r w:rsidRPr="005C1941">
              <w:rPr>
                <w:rFonts w:cs="Garamond"/>
                <w:lang w:val="ru-RU"/>
              </w:rPr>
              <w:t>части срока окупаемости</w: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rFonts w:cs="Garamond"/>
                <w:lang w:val="ru-RU"/>
              </w:rPr>
              <w:t>после действия договора о предоставлении мощности,</w:t>
            </w:r>
            <w:r w:rsidRPr="005C1941">
              <w:rPr>
                <w:lang w:val="ru-RU"/>
              </w:rPr>
              <w:t xml:space="preserve"> определяемая в соответствии с пунктом 14 настоящего приложения;</w:t>
            </w:r>
          </w:p>
          <w:p w14:paraId="237AA3BE" w14:textId="1EC286AE" w:rsidR="005C1941" w:rsidRPr="00DA551C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A018D2">
              <w:rPr>
                <w:position w:val="-14"/>
                <w:lang w:val="en-US"/>
              </w:rPr>
              <w:object w:dxaOrig="760" w:dyaOrig="380" w14:anchorId="23225EFF">
                <v:shape id="_x0000_i1045" type="#_x0000_t75" style="width:38.5pt;height:18.5pt" o:ole="">
                  <v:imagedata r:id="rId41" o:title=""/>
                </v:shape>
                <o:OLEObject Type="Embed" ProgID="Equation.3" ShapeID="_x0000_i1045" DrawAspect="Content" ObjectID="_1759953346" r:id="rId42"/>
              </w:object>
            </w:r>
            <w:r w:rsidRPr="005C1941">
              <w:rPr>
                <w:lang w:val="ru-RU"/>
              </w:rPr>
              <w:t xml:space="preserve"> – длительность периода возмещения доли совокупных затрат</w:t>
            </w:r>
            <w:r w:rsidRPr="005C1941">
              <w:rPr>
                <w:rFonts w:cs="Garamond"/>
                <w:lang w:val="ru-RU"/>
              </w:rPr>
              <w:t>,</w:t>
            </w:r>
            <w:r w:rsidRPr="005C1941">
              <w:rPr>
                <w:lang w:val="ru-RU"/>
              </w:rPr>
              <w:t xml:space="preserve"> определяемая в соответствии с пунктом 15 настоящего приложения.</w:t>
            </w:r>
          </w:p>
        </w:tc>
        <w:tc>
          <w:tcPr>
            <w:tcW w:w="7006" w:type="dxa"/>
          </w:tcPr>
          <w:p w14:paraId="32E86C6B" w14:textId="77777777" w:rsidR="005C1941" w:rsidRPr="005C1941" w:rsidRDefault="005C1941" w:rsidP="00A11C4F">
            <w:pPr>
              <w:widowControl w:val="0"/>
              <w:spacing w:before="120" w:after="120"/>
              <w:ind w:right="-2" w:firstLine="660"/>
              <w:jc w:val="both"/>
              <w:rPr>
                <w:color w:val="000000"/>
                <w:lang w:val="ru-RU"/>
              </w:rPr>
            </w:pPr>
            <w:r w:rsidRPr="005C1941">
              <w:rPr>
                <w:color w:val="000000"/>
                <w:lang w:val="ru-RU"/>
              </w:rPr>
              <w:lastRenderedPageBreak/>
              <w:t xml:space="preserve">13. </w:t>
            </w:r>
            <w:r w:rsidRPr="005C1941">
              <w:rPr>
                <w:rFonts w:cs="Garamond"/>
                <w:lang w:val="ru-RU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5C1941">
              <w:rPr>
                <w:color w:val="000000"/>
                <w:lang w:val="ru-RU"/>
              </w:rPr>
              <w:t xml:space="preserve"> объекта генерации </w:t>
            </w:r>
            <w:r w:rsidRPr="00A018D2">
              <w:rPr>
                <w:i/>
                <w:color w:val="000000"/>
                <w:lang w:val="en-US"/>
              </w:rPr>
              <w:t>g</w:t>
            </w:r>
            <w:r w:rsidRPr="005C1941">
              <w:rPr>
                <w:color w:val="000000"/>
                <w:lang w:val="ru-RU"/>
              </w:rPr>
              <w:t xml:space="preserve"> и месяца поставки </w:t>
            </w:r>
            <w:r w:rsidRPr="00A018D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определяется следующим образом:</w:t>
            </w:r>
          </w:p>
          <w:p w14:paraId="199407C9" w14:textId="77777777" w:rsidR="005C1941" w:rsidRPr="005C1941" w:rsidRDefault="005C1941" w:rsidP="00A11C4F">
            <w:pPr>
              <w:widowControl w:val="0"/>
              <w:spacing w:before="120" w:after="120"/>
              <w:ind w:right="-2" w:firstLine="6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если месяц </w:t>
            </w:r>
            <w:r w:rsidRPr="005C1941">
              <w:rPr>
                <w:color w:val="000000"/>
                <w:lang w:val="ru-RU"/>
              </w:rPr>
              <w:t xml:space="preserve">поставки </w:t>
            </w:r>
            <w:r w:rsidRPr="00A018D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A018D2">
              <w:rPr>
                <w:i/>
                <w:lang w:val="en-US"/>
              </w:rPr>
              <w:t>g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color w:val="000000"/>
                <w:lang w:val="ru-RU"/>
              </w:rPr>
              <w:t>согласно пункту 16</w:t>
            </w:r>
            <w:r w:rsidRPr="005C1941">
              <w:rPr>
                <w:lang w:val="ru-RU"/>
              </w:rPr>
              <w:t xml:space="preserve"> настоящего приложения</w:t>
            </w:r>
            <w:r w:rsidRPr="005C1941">
              <w:rPr>
                <w:color w:val="000000"/>
                <w:lang w:val="ru-RU"/>
              </w:rPr>
              <w:t xml:space="preserve">, </w:t>
            </w:r>
            <w:r w:rsidRPr="00A018D2">
              <w:rPr>
                <w:position w:val="-14"/>
                <w:lang w:val="en-US"/>
              </w:rPr>
              <w:object w:dxaOrig="480" w:dyaOrig="380" w14:anchorId="78A311FC">
                <v:shape id="_x0000_i1046" type="#_x0000_t75" style="width:24pt;height:18.5pt" o:ole="">
                  <v:imagedata r:id="rId26" o:title=""/>
                </v:shape>
                <o:OLEObject Type="Embed" ProgID="Equation.3" ShapeID="_x0000_i1046" DrawAspect="Content" ObjectID="_1759953347" r:id="rId43"/>
              </w:object>
            </w:r>
            <w:r w:rsidRPr="005C1941">
              <w:rPr>
                <w:lang w:val="ru-RU"/>
              </w:rPr>
              <w:t>= 0,</w:t>
            </w:r>
            <w:r w:rsidRPr="005C1941">
              <w:rPr>
                <w:noProof/>
                <w:color w:val="000000"/>
                <w:lang w:val="ru-RU" w:eastAsia="ru-RU"/>
              </w:rPr>
              <w:t xml:space="preserve"> </w:t>
            </w:r>
          </w:p>
          <w:p w14:paraId="5EFB655C" w14:textId="77777777" w:rsidR="005C1941" w:rsidRPr="005C1941" w:rsidRDefault="005C1941" w:rsidP="00A11C4F">
            <w:pPr>
              <w:widowControl w:val="0"/>
              <w:spacing w:before="120" w:after="120"/>
              <w:ind w:firstLine="660"/>
              <w:jc w:val="both"/>
              <w:rPr>
                <w:lang w:val="ru-RU"/>
              </w:rPr>
            </w:pPr>
            <w:r w:rsidRPr="00450D85"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5D6FA" wp14:editId="4C44F3FC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273568</wp:posOffset>
                      </wp:positionV>
                      <wp:extent cx="149225" cy="108585"/>
                      <wp:effectExtent l="0" t="0" r="22225" b="2476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085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0CD964F5" id="Скругленный прямоугольник 15" o:spid="_x0000_s1026" style="position:absolute;margin-left:103.85pt;margin-top:21.55pt;width:11.7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450D85"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0E91C" wp14:editId="170B937E">
                      <wp:simplePos x="0" y="0"/>
                      <wp:positionH relativeFrom="column">
                        <wp:posOffset>1512881873</wp:posOffset>
                      </wp:positionH>
                      <wp:positionV relativeFrom="paragraph">
                        <wp:posOffset>-979029665</wp:posOffset>
                      </wp:positionV>
                      <wp:extent cx="149225" cy="108585"/>
                      <wp:effectExtent l="0" t="0" r="22225" b="2476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085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6D396814" id="Скругленный прямоугольник 3" o:spid="_x0000_s1026" style="position:absolute;margin-left:119124.55pt;margin-top:-77088.95pt;width:11.7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5C1941">
              <w:rPr>
                <w:color w:val="000000"/>
                <w:lang w:val="ru-RU"/>
              </w:rPr>
              <w:t xml:space="preserve">в иных случаях </w:t>
            </w:r>
            <w:r w:rsidRPr="00693061">
              <w:rPr>
                <w:position w:val="-14"/>
                <w:highlight w:val="yellow"/>
                <w:lang w:val="en-US"/>
              </w:rPr>
              <w:object w:dxaOrig="7980" w:dyaOrig="400" w14:anchorId="322604B8">
                <v:shape id="_x0000_i1047" type="#_x0000_t75" style="width:334.5pt;height:18.5pt" o:ole="">
                  <v:imagedata r:id="rId44" o:title=""/>
                </v:shape>
                <o:OLEObject Type="Embed" ProgID="Equation.3" ShapeID="_x0000_i1047" DrawAspect="Content" ObjectID="_1759953348" r:id="rId45"/>
              </w:object>
            </w:r>
            <w:r w:rsidRPr="005C1941">
              <w:rPr>
                <w:color w:val="000000"/>
                <w:lang w:val="ru-RU"/>
              </w:rPr>
              <w:t>,</w:t>
            </w:r>
            <w:r w:rsidRPr="005C1941">
              <w:rPr>
                <w:lang w:val="ru-RU"/>
              </w:rPr>
              <w:t xml:space="preserve"> (19)</w:t>
            </w:r>
            <w:r w:rsidRPr="005C1941">
              <w:rPr>
                <w:noProof/>
                <w:color w:val="000000"/>
                <w:lang w:val="ru-RU" w:eastAsia="ru-RU"/>
              </w:rPr>
              <w:t xml:space="preserve"> </w:t>
            </w:r>
          </w:p>
          <w:p w14:paraId="6D6C753A" w14:textId="77777777" w:rsidR="005C1941" w:rsidRPr="005C1941" w:rsidRDefault="005C1941" w:rsidP="00A11C4F">
            <w:pPr>
              <w:widowControl w:val="0"/>
              <w:spacing w:before="120" w:after="120"/>
              <w:ind w:left="360" w:hanging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где </w:t>
            </w:r>
            <w:r w:rsidRPr="00A018D2">
              <w:rPr>
                <w:position w:val="-14"/>
                <w:lang w:val="en-US"/>
              </w:rPr>
              <w:object w:dxaOrig="1240" w:dyaOrig="380" w14:anchorId="778FC64E">
                <v:shape id="_x0000_i1048" type="#_x0000_t75" style="width:62pt;height:18.5pt" o:ole="">
                  <v:imagedata r:id="rId30" o:title=""/>
                </v:shape>
                <o:OLEObject Type="Embed" ProgID="Equation.3" ShapeID="_x0000_i1048" DrawAspect="Content" ObjectID="_1759953349" r:id="rId46"/>
              </w:objec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i/>
                <w:lang w:val="ru-RU"/>
              </w:rPr>
              <w:t xml:space="preserve">– </w:t>
            </w:r>
            <w:r w:rsidRPr="005C1941">
              <w:rPr>
                <w:lang w:val="ru-RU"/>
              </w:rPr>
              <w:t xml:space="preserve">прогнозное значение составляющей цены на мощность, рассчитанное для Отчетного периода </w:t>
            </w:r>
            <w:r w:rsidRPr="00A018D2">
              <w:rPr>
                <w:i/>
                <w:lang w:val="en-US"/>
              </w:rPr>
              <w:t>Y</w:t>
            </w:r>
            <w:r w:rsidRPr="005C1941">
              <w:rPr>
                <w:lang w:val="ru-RU"/>
              </w:rPr>
              <w:t>+4 в соответствии с пунктом 17 настоящего приложения;</w:t>
            </w:r>
          </w:p>
          <w:p w14:paraId="74DA271B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C73504">
              <w:rPr>
                <w:position w:val="-14"/>
                <w:highlight w:val="yellow"/>
                <w:lang w:val="en-US"/>
              </w:rPr>
              <w:object w:dxaOrig="639" w:dyaOrig="400" w14:anchorId="61B798C4">
                <v:shape id="_x0000_i1049" type="#_x0000_t75" style="width:33.5pt;height:20.5pt" o:ole="">
                  <v:imagedata r:id="rId47" o:title=""/>
                </v:shape>
                <o:OLEObject Type="Embed" ProgID="Equation.3" ShapeID="_x0000_i1049" DrawAspect="Content" ObjectID="_1759953350" r:id="rId48"/>
              </w:object>
            </w:r>
            <w:r w:rsidRPr="005C1941">
              <w:rPr>
                <w:i/>
                <w:lang w:val="ru-RU"/>
              </w:rPr>
              <w:t xml:space="preserve"> – </w:t>
            </w:r>
            <w:r w:rsidRPr="005C1941">
              <w:rPr>
                <w:lang w:val="ru-RU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>+</w:t>
            </w:r>
            <w:r w:rsidRPr="005C1941">
              <w:rPr>
                <w:highlight w:val="yellow"/>
                <w:lang w:val="ru-RU"/>
              </w:rPr>
              <w:t>2</w:t>
            </w:r>
            <w:r w:rsidRPr="005C1941">
              <w:rPr>
                <w:lang w:val="ru-RU"/>
              </w:rPr>
              <w:t xml:space="preserve"> в ценовой зоне оптового рынка </w:t>
            </w:r>
            <w:r w:rsidRPr="00A018D2">
              <w:rPr>
                <w:i/>
                <w:lang w:val="en-US"/>
              </w:rPr>
              <w:t>z</w:t>
            </w:r>
            <w:r w:rsidRPr="005C1941">
              <w:rPr>
                <w:lang w:val="ru-RU"/>
              </w:rPr>
              <w:t xml:space="preserve">, в которой расположен </w:t>
            </w:r>
            <w:r w:rsidRPr="005C1941">
              <w:rPr>
                <w:color w:val="000000"/>
                <w:lang w:val="ru-RU"/>
              </w:rPr>
              <w:t xml:space="preserve">объект генерации </w:t>
            </w:r>
            <w:r w:rsidRPr="00A018D2">
              <w:rPr>
                <w:i/>
                <w:lang w:val="en-US"/>
              </w:rPr>
              <w:t>g</w:t>
            </w:r>
            <w:r w:rsidRPr="005C1941">
              <w:rPr>
                <w:lang w:val="ru-RU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5C1941">
              <w:rPr>
                <w:i/>
                <w:iCs/>
                <w:lang w:val="ru-RU"/>
              </w:rPr>
              <w:t xml:space="preserve">Регламентом проведения конкурентных отборов мощности </w:t>
            </w:r>
            <w:r w:rsidRPr="005C1941">
              <w:rPr>
                <w:lang w:val="ru-RU"/>
              </w:rPr>
              <w:t xml:space="preserve">(Приложение № 19.3 к </w:t>
            </w:r>
            <w:r w:rsidRPr="005C1941">
              <w:rPr>
                <w:i/>
                <w:iCs/>
                <w:lang w:val="ru-RU"/>
              </w:rPr>
              <w:t xml:space="preserve">Договору о присоединении к торговой </w:t>
            </w:r>
            <w:r w:rsidRPr="005C1941">
              <w:rPr>
                <w:i/>
                <w:iCs/>
                <w:lang w:val="ru-RU"/>
              </w:rPr>
              <w:lastRenderedPageBreak/>
              <w:t>системе оптового рынка</w:t>
            </w:r>
            <w:r w:rsidRPr="005C1941">
              <w:rPr>
                <w:lang w:val="ru-RU"/>
              </w:rPr>
              <w:t xml:space="preserve">), за исключением расчета данной величины </w:t>
            </w:r>
            <w:r w:rsidRPr="00C73504">
              <w:rPr>
                <w:position w:val="-14"/>
                <w:highlight w:val="yellow"/>
                <w:lang w:val="en-US"/>
              </w:rPr>
              <w:object w:dxaOrig="639" w:dyaOrig="400" w14:anchorId="5B6C8FE9">
                <v:shape id="_x0000_i1050" type="#_x0000_t75" style="width:33.5pt;height:20.5pt" o:ole="">
                  <v:imagedata r:id="rId49" o:title=""/>
                </v:shape>
                <o:OLEObject Type="Embed" ProgID="Equation.3" ShapeID="_x0000_i1050" DrawAspect="Content" ObjectID="_1759953351" r:id="rId50"/>
              </w:object>
            </w:r>
            <w:r w:rsidRPr="005C1941">
              <w:rPr>
                <w:lang w:val="ru-RU"/>
              </w:rPr>
              <w:t xml:space="preserve"> в 202</w:t>
            </w:r>
            <w:r w:rsidRPr="005C1941">
              <w:rPr>
                <w:highlight w:val="yellow"/>
                <w:lang w:val="ru-RU"/>
              </w:rPr>
              <w:t>4</w:t>
            </w:r>
            <w:r w:rsidRPr="005C1941">
              <w:rPr>
                <w:lang w:val="ru-RU"/>
              </w:rPr>
              <w:t xml:space="preserve"> году (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 xml:space="preserve"> = 202</w:t>
            </w:r>
            <w:r w:rsidRPr="005C1941">
              <w:rPr>
                <w:highlight w:val="yellow"/>
                <w:lang w:val="ru-RU"/>
              </w:rPr>
              <w:t>4</w:t>
            </w:r>
            <w:r w:rsidRPr="005C1941">
              <w:rPr>
                <w:lang w:val="ru-RU"/>
              </w:rPr>
              <w:t>).</w:t>
            </w:r>
          </w:p>
          <w:p w14:paraId="701B2C85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В календарном году 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lang w:val="ru-RU"/>
              </w:rPr>
              <w:t>= 202</w:t>
            </w:r>
            <w:r w:rsidRPr="005C1941">
              <w:rPr>
                <w:highlight w:val="yellow"/>
                <w:lang w:val="ru-RU"/>
              </w:rPr>
              <w:t>4</w:t>
            </w:r>
            <w:r w:rsidRPr="005C1941">
              <w:rPr>
                <w:lang w:val="ru-RU"/>
              </w:rPr>
              <w:t xml:space="preserve"> величина </w:t>
            </w:r>
            <w:r w:rsidRPr="00C73504">
              <w:rPr>
                <w:position w:val="-14"/>
                <w:highlight w:val="yellow"/>
                <w:lang w:val="en-US"/>
              </w:rPr>
              <w:object w:dxaOrig="639" w:dyaOrig="400" w14:anchorId="6ED9CF62">
                <v:shape id="_x0000_i1051" type="#_x0000_t75" style="width:33.5pt;height:20.5pt" o:ole="">
                  <v:imagedata r:id="rId51" o:title=""/>
                </v:shape>
                <o:OLEObject Type="Embed" ProgID="Equation.3" ShapeID="_x0000_i1051" DrawAspect="Content" ObjectID="_1759953352" r:id="rId52"/>
              </w:object>
            </w:r>
            <w:r w:rsidRPr="005C1941">
              <w:rPr>
                <w:lang w:val="ru-RU"/>
              </w:rPr>
              <w:t xml:space="preserve"> определяется по формуле:</w:t>
            </w:r>
          </w:p>
          <w:p w14:paraId="5D87D1F1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center"/>
              <w:rPr>
                <w:lang w:val="ru-RU"/>
              </w:rPr>
            </w:pPr>
            <w:r w:rsidRPr="00693061">
              <w:rPr>
                <w:position w:val="-14"/>
                <w:highlight w:val="yellow"/>
                <w:lang w:val="en-US"/>
              </w:rPr>
              <w:object w:dxaOrig="3560" w:dyaOrig="400" w14:anchorId="34F5D877">
                <v:shape id="_x0000_i1052" type="#_x0000_t75" style="width:178pt;height:20.5pt" o:ole="">
                  <v:imagedata r:id="rId53" o:title=""/>
                </v:shape>
                <o:OLEObject Type="Embed" ProgID="Equation.3" ShapeID="_x0000_i1052" DrawAspect="Content" ObjectID="_1759953353" r:id="rId54"/>
              </w:object>
            </w:r>
            <w:r w:rsidRPr="005C1941">
              <w:rPr>
                <w:lang w:val="ru-RU"/>
              </w:rPr>
              <w:t>;</w:t>
            </w:r>
          </w:p>
          <w:p w14:paraId="3E8DEC7C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A018D2">
              <w:rPr>
                <w:position w:val="-14"/>
                <w:lang w:val="en-US"/>
              </w:rPr>
              <w:object w:dxaOrig="820" w:dyaOrig="380" w14:anchorId="567E1C6E">
                <v:shape id="_x0000_i1053" type="#_x0000_t75" style="width:41pt;height:18.5pt" o:ole="">
                  <v:imagedata r:id="rId39" o:title=""/>
                </v:shape>
                <o:OLEObject Type="Embed" ProgID="Equation.3" ShapeID="_x0000_i1053" DrawAspect="Content" ObjectID="_1759953354" r:id="rId55"/>
              </w:object>
            </w:r>
            <w:r w:rsidRPr="005C1941">
              <w:rPr>
                <w:lang w:val="ru-RU"/>
              </w:rPr>
              <w:t xml:space="preserve"> – длительность </w:t>
            </w:r>
            <w:r w:rsidRPr="005C1941">
              <w:rPr>
                <w:rFonts w:cs="Garamond"/>
                <w:lang w:val="ru-RU"/>
              </w:rPr>
              <w:t>части срока окупаемости</w: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rFonts w:cs="Garamond"/>
                <w:lang w:val="ru-RU"/>
              </w:rPr>
              <w:t>после действия договора о предоставлении мощности,</w:t>
            </w:r>
            <w:r w:rsidRPr="005C1941">
              <w:rPr>
                <w:lang w:val="ru-RU"/>
              </w:rPr>
              <w:t xml:space="preserve"> определяемая в соответствии с пунктом 14 настоящего приложения;</w:t>
            </w:r>
          </w:p>
          <w:p w14:paraId="152B5F96" w14:textId="0C0EC8BF" w:rsidR="005C1941" w:rsidRPr="00DA551C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A018D2">
              <w:rPr>
                <w:position w:val="-14"/>
                <w:lang w:val="en-US"/>
              </w:rPr>
              <w:object w:dxaOrig="760" w:dyaOrig="380" w14:anchorId="3F158193">
                <v:shape id="_x0000_i1054" type="#_x0000_t75" style="width:38.5pt;height:18.5pt" o:ole="">
                  <v:imagedata r:id="rId41" o:title=""/>
                </v:shape>
                <o:OLEObject Type="Embed" ProgID="Equation.3" ShapeID="_x0000_i1054" DrawAspect="Content" ObjectID="_1759953355" r:id="rId56"/>
              </w:object>
            </w:r>
            <w:r w:rsidRPr="005C1941">
              <w:rPr>
                <w:lang w:val="ru-RU"/>
              </w:rPr>
              <w:t xml:space="preserve"> – длительность периода возмещения доли совокупных затрат</w:t>
            </w:r>
            <w:r w:rsidRPr="005C1941">
              <w:rPr>
                <w:rFonts w:cs="Garamond"/>
                <w:lang w:val="ru-RU"/>
              </w:rPr>
              <w:t>,</w:t>
            </w:r>
            <w:r w:rsidRPr="005C1941">
              <w:rPr>
                <w:lang w:val="ru-RU"/>
              </w:rPr>
              <w:t xml:space="preserve"> определяемая в соответствии с пунктом 15 настоящего приложения.</w:t>
            </w:r>
          </w:p>
        </w:tc>
      </w:tr>
    </w:tbl>
    <w:p w14:paraId="336ADC31" w14:textId="77777777" w:rsidR="005C1941" w:rsidRPr="005C1941" w:rsidRDefault="005C1941" w:rsidP="00BD6D83">
      <w:pPr>
        <w:widowControl w:val="0"/>
        <w:spacing w:before="0" w:after="0"/>
        <w:rPr>
          <w:b/>
          <w:bCs/>
          <w:sz w:val="26"/>
          <w:szCs w:val="26"/>
          <w:lang w:val="ru-RU" w:eastAsia="ru-RU"/>
        </w:rPr>
      </w:pPr>
    </w:p>
    <w:p w14:paraId="258E0F7B" w14:textId="77777777" w:rsidR="005C1941" w:rsidRPr="005C1941" w:rsidRDefault="005C1941" w:rsidP="00BD6D83">
      <w:pPr>
        <w:widowControl w:val="0"/>
        <w:spacing w:before="0" w:after="0"/>
        <w:ind w:left="180"/>
        <w:rPr>
          <w:b/>
          <w:bCs/>
          <w:sz w:val="26"/>
          <w:szCs w:val="26"/>
          <w:lang w:val="ru-RU" w:eastAsia="ru-RU"/>
        </w:rPr>
      </w:pPr>
      <w:r w:rsidRPr="005C1941">
        <w:rPr>
          <w:b/>
          <w:bCs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5C1941">
        <w:rPr>
          <w:b/>
          <w:bCs/>
          <w:caps/>
          <w:sz w:val="26"/>
          <w:szCs w:val="26"/>
          <w:lang w:val="ru-RU" w:eastAsia="ru-RU"/>
        </w:rPr>
        <w:t xml:space="preserve">СтандартнУЮ формУ Договора о предоставлении мощности </w:t>
      </w:r>
      <w:r w:rsidRPr="005C1941">
        <w:rPr>
          <w:b/>
          <w:bCs/>
          <w:sz w:val="26"/>
          <w:szCs w:val="26"/>
          <w:lang w:val="ru-RU" w:eastAsia="ru-RU"/>
        </w:rPr>
        <w:t>(Приложение № Д 16 к Договору о</w:t>
      </w:r>
      <w:r w:rsidRPr="00DC1D0A">
        <w:rPr>
          <w:b/>
          <w:bCs/>
          <w:sz w:val="26"/>
          <w:szCs w:val="26"/>
          <w:lang w:eastAsia="ru-RU"/>
        </w:rPr>
        <w:t> </w:t>
      </w:r>
      <w:r w:rsidRPr="005C1941">
        <w:rPr>
          <w:b/>
          <w:bCs/>
          <w:sz w:val="26"/>
          <w:szCs w:val="26"/>
          <w:lang w:val="ru-RU" w:eastAsia="ru-RU"/>
        </w:rPr>
        <w:t>присоединении к торговой системе оптового рынка)</w:t>
      </w:r>
    </w:p>
    <w:p w14:paraId="55F4A6B1" w14:textId="77777777" w:rsidR="005C1941" w:rsidRPr="005C1941" w:rsidRDefault="005C1941" w:rsidP="00BD6D83">
      <w:pPr>
        <w:widowControl w:val="0"/>
        <w:spacing w:before="0" w:after="0"/>
        <w:rPr>
          <w:rFonts w:cs="Garamond"/>
          <w:sz w:val="24"/>
          <w:szCs w:val="24"/>
          <w:lang w:val="ru-RU"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94"/>
        <w:gridCol w:w="7037"/>
      </w:tblGrid>
      <w:tr w:rsidR="005C1941" w:rsidRPr="00E46B54" w14:paraId="11228AAB" w14:textId="77777777" w:rsidTr="00BD6D83">
        <w:trPr>
          <w:trHeight w:val="435"/>
        </w:trPr>
        <w:tc>
          <w:tcPr>
            <w:tcW w:w="960" w:type="dxa"/>
            <w:vAlign w:val="center"/>
          </w:tcPr>
          <w:p w14:paraId="25ABB94E" w14:textId="77777777" w:rsidR="005C1941" w:rsidRPr="00450D85" w:rsidRDefault="005C1941" w:rsidP="00BD6D83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 w:rsidRPr="00450D85">
              <w:rPr>
                <w:rFonts w:cs="Garamond"/>
                <w:b/>
                <w:bCs/>
                <w:lang w:eastAsia="ru-RU"/>
              </w:rPr>
              <w:t>№</w:t>
            </w:r>
          </w:p>
          <w:p w14:paraId="47F0B97B" w14:textId="77777777" w:rsidR="005C1941" w:rsidRPr="00450D85" w:rsidRDefault="005C1941" w:rsidP="00BD6D83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 w:rsidRPr="00450D85">
              <w:rPr>
                <w:rFonts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894" w:type="dxa"/>
            <w:vAlign w:val="center"/>
          </w:tcPr>
          <w:p w14:paraId="79087CD8" w14:textId="77777777" w:rsidR="005C1941" w:rsidRPr="005C1941" w:rsidRDefault="005C1941" w:rsidP="00BD6D83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5C1941">
              <w:rPr>
                <w:rFonts w:cs="Garamond"/>
                <w:b/>
                <w:bCs/>
                <w:lang w:val="ru-RU" w:eastAsia="ru-RU"/>
              </w:rPr>
              <w:t xml:space="preserve">Редакция, действующая на момент </w:t>
            </w:r>
          </w:p>
          <w:p w14:paraId="55AA7084" w14:textId="77777777" w:rsidR="005C1941" w:rsidRPr="005C1941" w:rsidRDefault="005C1941" w:rsidP="00BD6D83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5C1941">
              <w:rPr>
                <w:rFonts w:cs="Garamond"/>
                <w:b/>
                <w:bCs/>
                <w:lang w:val="ru-RU" w:eastAsia="ru-RU"/>
              </w:rPr>
              <w:t>вступления в силу изменений</w:t>
            </w:r>
          </w:p>
        </w:tc>
        <w:tc>
          <w:tcPr>
            <w:tcW w:w="7037" w:type="dxa"/>
            <w:vAlign w:val="center"/>
          </w:tcPr>
          <w:p w14:paraId="06AB5026" w14:textId="77777777" w:rsidR="005C1941" w:rsidRPr="005C1941" w:rsidRDefault="005C1941" w:rsidP="00BD6D83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5C1941">
              <w:rPr>
                <w:rFonts w:cs="Garamond"/>
                <w:b/>
                <w:bCs/>
                <w:lang w:val="ru-RU" w:eastAsia="ru-RU"/>
              </w:rPr>
              <w:t>Предлагаемая редакция</w:t>
            </w:r>
          </w:p>
          <w:p w14:paraId="752E6D43" w14:textId="77777777" w:rsidR="005C1941" w:rsidRPr="005C1941" w:rsidRDefault="005C1941" w:rsidP="00BD6D83">
            <w:pPr>
              <w:widowControl w:val="0"/>
              <w:spacing w:before="0" w:after="0"/>
              <w:jc w:val="center"/>
              <w:rPr>
                <w:rFonts w:cs="Garamond"/>
                <w:lang w:val="ru-RU" w:eastAsia="ru-RU"/>
              </w:rPr>
            </w:pPr>
            <w:r w:rsidRPr="005C1941">
              <w:rPr>
                <w:rFonts w:cs="Garamond"/>
                <w:lang w:val="ru-RU" w:eastAsia="ru-RU"/>
              </w:rPr>
              <w:t>(изменения выделены цветом)</w:t>
            </w:r>
          </w:p>
        </w:tc>
      </w:tr>
      <w:tr w:rsidR="005C1941" w:rsidRPr="00E46B54" w14:paraId="617654BF" w14:textId="77777777" w:rsidTr="00BD6D83">
        <w:trPr>
          <w:trHeight w:val="435"/>
        </w:trPr>
        <w:tc>
          <w:tcPr>
            <w:tcW w:w="960" w:type="dxa"/>
            <w:vAlign w:val="center"/>
          </w:tcPr>
          <w:p w14:paraId="752E882D" w14:textId="77777777" w:rsidR="005C1941" w:rsidRPr="00450D85" w:rsidRDefault="005C1941" w:rsidP="00A11C4F">
            <w:pPr>
              <w:widowControl w:val="0"/>
              <w:spacing w:before="120" w:after="120"/>
              <w:jc w:val="center"/>
              <w:rPr>
                <w:b/>
                <w:lang w:eastAsia="ru-RU"/>
              </w:rPr>
            </w:pPr>
            <w:r w:rsidRPr="00450D85">
              <w:rPr>
                <w:b/>
                <w:lang w:eastAsia="ru-RU"/>
              </w:rPr>
              <w:t>Приложение 4, п. 13</w:t>
            </w:r>
          </w:p>
        </w:tc>
        <w:tc>
          <w:tcPr>
            <w:tcW w:w="6894" w:type="dxa"/>
          </w:tcPr>
          <w:p w14:paraId="152B202F" w14:textId="77777777" w:rsidR="005C1941" w:rsidRPr="005C1941" w:rsidRDefault="005C1941" w:rsidP="00A11C4F">
            <w:pPr>
              <w:widowControl w:val="0"/>
              <w:spacing w:before="120" w:after="120"/>
              <w:ind w:right="-2" w:firstLine="600"/>
              <w:jc w:val="both"/>
              <w:rPr>
                <w:color w:val="000000"/>
                <w:lang w:val="ru-RU"/>
              </w:rPr>
            </w:pPr>
            <w:r w:rsidRPr="005C1941">
              <w:rPr>
                <w:color w:val="000000"/>
                <w:lang w:val="ru-RU"/>
              </w:rPr>
              <w:t xml:space="preserve">13. </w:t>
            </w:r>
            <w:r w:rsidRPr="005C1941">
              <w:rPr>
                <w:rFonts w:cs="Garamond"/>
                <w:lang w:val="ru-RU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5C1941">
              <w:rPr>
                <w:color w:val="000000"/>
                <w:lang w:val="ru-RU"/>
              </w:rPr>
              <w:t xml:space="preserve"> объекта генерации </w:t>
            </w:r>
            <w:r w:rsidRPr="00B82CC2">
              <w:rPr>
                <w:i/>
                <w:color w:val="000000"/>
                <w:lang w:val="en-US"/>
              </w:rPr>
              <w:t>g</w:t>
            </w:r>
            <w:r w:rsidRPr="005C1941">
              <w:rPr>
                <w:color w:val="000000"/>
                <w:lang w:val="ru-RU"/>
              </w:rPr>
              <w:t xml:space="preserve"> и месяца поставки </w:t>
            </w:r>
            <w:r w:rsidRPr="00B82CC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определяется следующим образом:</w:t>
            </w:r>
          </w:p>
          <w:p w14:paraId="327E6C0A" w14:textId="77777777" w:rsidR="005C1941" w:rsidRPr="005C1941" w:rsidRDefault="005C1941" w:rsidP="00A11C4F">
            <w:pPr>
              <w:widowControl w:val="0"/>
              <w:spacing w:before="120" w:after="120"/>
              <w:ind w:right="-2" w:firstLine="6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если месяц </w:t>
            </w:r>
            <w:r w:rsidRPr="005C1941">
              <w:rPr>
                <w:color w:val="000000"/>
                <w:lang w:val="ru-RU"/>
              </w:rPr>
              <w:t xml:space="preserve">поставки </w:t>
            </w:r>
            <w:r w:rsidRPr="00B82CC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82CC2">
              <w:rPr>
                <w:i/>
                <w:lang w:val="en-US"/>
              </w:rPr>
              <w:t>g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color w:val="000000"/>
                <w:lang w:val="ru-RU"/>
              </w:rPr>
              <w:t>согласно пункту 16</w:t>
            </w:r>
            <w:r w:rsidRPr="005C1941">
              <w:rPr>
                <w:lang w:val="ru-RU"/>
              </w:rPr>
              <w:t xml:space="preserve"> настоящего приложения</w:t>
            </w:r>
            <w:r w:rsidRPr="005C1941">
              <w:rPr>
                <w:color w:val="000000"/>
                <w:lang w:val="ru-RU"/>
              </w:rPr>
              <w:t xml:space="preserve">, </w:t>
            </w:r>
            <w:r w:rsidRPr="00B82CC2">
              <w:rPr>
                <w:position w:val="-14"/>
                <w:lang w:val="en-US"/>
              </w:rPr>
              <w:object w:dxaOrig="480" w:dyaOrig="380" w14:anchorId="3718C789">
                <v:shape id="_x0000_i1055" type="#_x0000_t75" style="width:24pt;height:18.5pt" o:ole="">
                  <v:imagedata r:id="rId26" o:title=""/>
                </v:shape>
                <o:OLEObject Type="Embed" ProgID="Equation.3" ShapeID="_x0000_i1055" DrawAspect="Content" ObjectID="_1759953356" r:id="rId57"/>
              </w:object>
            </w:r>
            <w:r w:rsidRPr="005C1941">
              <w:rPr>
                <w:lang w:val="ru-RU"/>
              </w:rPr>
              <w:t>= 0,</w:t>
            </w:r>
          </w:p>
          <w:p w14:paraId="3703819E" w14:textId="34B39B7A" w:rsidR="005C1941" w:rsidRPr="005C1941" w:rsidRDefault="005C1941" w:rsidP="00A11C4F">
            <w:pPr>
              <w:widowControl w:val="0"/>
              <w:spacing w:before="120" w:after="120"/>
              <w:ind w:firstLine="660"/>
              <w:jc w:val="both"/>
              <w:rPr>
                <w:lang w:val="ru-RU"/>
              </w:rPr>
            </w:pPr>
            <w:r w:rsidRPr="00450D85"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AB9229" wp14:editId="6D12FBFE">
                      <wp:simplePos x="0" y="0"/>
                      <wp:positionH relativeFrom="column">
                        <wp:posOffset>1318798</wp:posOffset>
                      </wp:positionH>
                      <wp:positionV relativeFrom="paragraph">
                        <wp:posOffset>260398</wp:posOffset>
                      </wp:positionV>
                      <wp:extent cx="149225" cy="108585"/>
                      <wp:effectExtent l="0" t="0" r="22225" b="2476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085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365C5CEA" id="Скругленный прямоугольник 25" o:spid="_x0000_s1026" style="position:absolute;margin-left:103.85pt;margin-top:20.5pt;width:11.7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5C1941">
              <w:rPr>
                <w:color w:val="000000"/>
                <w:lang w:val="ru-RU"/>
              </w:rPr>
              <w:t xml:space="preserve">в иных случаях </w:t>
            </w:r>
            <w:r w:rsidR="00BD6D83" w:rsidRPr="00B82CC2">
              <w:rPr>
                <w:position w:val="-14"/>
                <w:highlight w:val="yellow"/>
                <w:lang w:val="en-US"/>
              </w:rPr>
              <w:object w:dxaOrig="7880" w:dyaOrig="400" w14:anchorId="0C5A3BF5">
                <v:shape id="_x0000_i1056" type="#_x0000_t75" style="width:330pt;height:18.5pt" o:ole="">
                  <v:imagedata r:id="rId58" o:title=""/>
                </v:shape>
                <o:OLEObject Type="Embed" ProgID="Equation.3" ShapeID="_x0000_i1056" DrawAspect="Content" ObjectID="_1759953357" r:id="rId59"/>
              </w:object>
            </w:r>
            <w:r w:rsidRPr="005C1941">
              <w:rPr>
                <w:lang w:val="ru-RU"/>
              </w:rPr>
              <w:t>, (19)</w:t>
            </w:r>
          </w:p>
          <w:p w14:paraId="1C9056E7" w14:textId="77777777" w:rsidR="005C1941" w:rsidRPr="005C1941" w:rsidRDefault="005C1941" w:rsidP="00A11C4F">
            <w:pPr>
              <w:widowControl w:val="0"/>
              <w:spacing w:before="120" w:after="120"/>
              <w:ind w:left="360" w:hanging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где </w:t>
            </w:r>
            <w:r w:rsidRPr="00B82CC2">
              <w:rPr>
                <w:position w:val="-14"/>
                <w:lang w:val="en-US"/>
              </w:rPr>
              <w:object w:dxaOrig="1240" w:dyaOrig="380" w14:anchorId="7CBAE311">
                <v:shape id="_x0000_i1057" type="#_x0000_t75" style="width:62pt;height:18.5pt" o:ole="">
                  <v:imagedata r:id="rId30" o:title=""/>
                </v:shape>
                <o:OLEObject Type="Embed" ProgID="Equation.3" ShapeID="_x0000_i1057" DrawAspect="Content" ObjectID="_1759953358" r:id="rId60"/>
              </w:objec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i/>
                <w:lang w:val="ru-RU"/>
              </w:rPr>
              <w:t xml:space="preserve">– </w:t>
            </w:r>
            <w:r w:rsidRPr="005C1941">
              <w:rPr>
                <w:lang w:val="ru-RU"/>
              </w:rPr>
              <w:t xml:space="preserve">прогнозное значение составляющей цены на </w:t>
            </w:r>
            <w:r w:rsidRPr="005C1941">
              <w:rPr>
                <w:lang w:val="ru-RU"/>
              </w:rPr>
              <w:lastRenderedPageBreak/>
              <w:t xml:space="preserve">мощность, рассчитанное для Отчетного периода </w:t>
            </w:r>
            <w:r w:rsidRPr="00B82CC2">
              <w:rPr>
                <w:i/>
                <w:lang w:val="en-US"/>
              </w:rPr>
              <w:t>Y</w:t>
            </w:r>
            <w:r w:rsidRPr="005C1941">
              <w:rPr>
                <w:lang w:val="ru-RU"/>
              </w:rPr>
              <w:t>+4 в соответствии с пунктом 17 настоящего приложения;</w:t>
            </w:r>
          </w:p>
          <w:p w14:paraId="6862A0DA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B82CC2">
              <w:rPr>
                <w:position w:val="-14"/>
                <w:highlight w:val="yellow"/>
                <w:lang w:val="en-US"/>
              </w:rPr>
              <w:object w:dxaOrig="639" w:dyaOrig="400" w14:anchorId="28A604CE">
                <v:shape id="_x0000_i1058" type="#_x0000_t75" style="width:33.5pt;height:20.5pt" o:ole="">
                  <v:imagedata r:id="rId61" o:title=""/>
                </v:shape>
                <o:OLEObject Type="Embed" ProgID="Equation.3" ShapeID="_x0000_i1058" DrawAspect="Content" ObjectID="_1759953359" r:id="rId62"/>
              </w:object>
            </w:r>
            <w:r w:rsidRPr="005C1941">
              <w:rPr>
                <w:i/>
                <w:lang w:val="ru-RU"/>
              </w:rPr>
              <w:t xml:space="preserve"> – </w:t>
            </w:r>
            <w:r w:rsidRPr="005C1941">
              <w:rPr>
                <w:lang w:val="ru-RU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B82CC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>+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 xml:space="preserve"> в ценовой зоне оптового рынка </w:t>
            </w:r>
            <w:r w:rsidRPr="00B82CC2">
              <w:rPr>
                <w:i/>
                <w:lang w:val="en-US"/>
              </w:rPr>
              <w:t>z</w:t>
            </w:r>
            <w:r w:rsidRPr="005C1941">
              <w:rPr>
                <w:lang w:val="ru-RU"/>
              </w:rPr>
              <w:t xml:space="preserve">, в которой расположен </w:t>
            </w:r>
            <w:r w:rsidRPr="005C1941">
              <w:rPr>
                <w:color w:val="000000"/>
                <w:lang w:val="ru-RU"/>
              </w:rPr>
              <w:t xml:space="preserve">объект генерации </w:t>
            </w:r>
            <w:r w:rsidRPr="00B82CC2">
              <w:rPr>
                <w:i/>
                <w:lang w:val="en-US"/>
              </w:rPr>
              <w:t>g</w:t>
            </w:r>
            <w:r w:rsidRPr="005C1941">
              <w:rPr>
                <w:lang w:val="ru-RU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5C1941">
              <w:rPr>
                <w:i/>
                <w:iCs/>
                <w:lang w:val="ru-RU"/>
              </w:rPr>
              <w:t xml:space="preserve">Регламентом проведения конкурентных отборов мощности </w:t>
            </w:r>
            <w:r w:rsidRPr="005C1941">
              <w:rPr>
                <w:lang w:val="ru-RU"/>
              </w:rPr>
              <w:t xml:space="preserve">(Приложение № 19.3 к </w:t>
            </w:r>
            <w:r w:rsidRPr="005C1941">
              <w:rPr>
                <w:i/>
                <w:iCs/>
                <w:lang w:val="ru-RU"/>
              </w:rPr>
              <w:t>Договору о присоединении к торговой системе оптового рынка</w:t>
            </w:r>
            <w:r w:rsidRPr="005C1941">
              <w:rPr>
                <w:lang w:val="ru-RU"/>
              </w:rPr>
              <w:t xml:space="preserve">), за исключением расчета данной величины </w:t>
            </w:r>
            <w:r w:rsidRPr="00B82CC2">
              <w:rPr>
                <w:position w:val="-14"/>
                <w:highlight w:val="yellow"/>
              </w:rPr>
              <w:object w:dxaOrig="639" w:dyaOrig="400" w14:anchorId="04130F9B">
                <v:shape id="_x0000_i1059" type="#_x0000_t75" style="width:33.5pt;height:20.5pt" o:ole="">
                  <v:imagedata r:id="rId32" o:title=""/>
                </v:shape>
                <o:OLEObject Type="Embed" ProgID="Equation.3" ShapeID="_x0000_i1059" DrawAspect="Content" ObjectID="_1759953360" r:id="rId63"/>
              </w:object>
            </w:r>
            <w:r w:rsidRPr="005C1941">
              <w:rPr>
                <w:lang w:val="ru-RU"/>
              </w:rPr>
              <w:t xml:space="preserve"> в 202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 xml:space="preserve"> году (</w:t>
            </w:r>
            <w:r w:rsidRPr="00B82CC2">
              <w:rPr>
                <w:i/>
              </w:rPr>
              <w:t>i</w:t>
            </w:r>
            <w:r w:rsidRPr="005C1941">
              <w:rPr>
                <w:lang w:val="ru-RU"/>
              </w:rPr>
              <w:t xml:space="preserve"> = 202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>).</w:t>
            </w:r>
          </w:p>
          <w:p w14:paraId="2AC1A93B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В календарном году </w:t>
            </w:r>
            <w:r w:rsidRPr="00B82CC2">
              <w:rPr>
                <w:i/>
              </w:rPr>
              <w:t>i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lang w:val="ru-RU"/>
              </w:rPr>
              <w:t>= 202</w:t>
            </w:r>
            <w:r w:rsidRPr="005C1941">
              <w:rPr>
                <w:highlight w:val="yellow"/>
                <w:lang w:val="ru-RU"/>
              </w:rPr>
              <w:t>3</w:t>
            </w:r>
            <w:r w:rsidRPr="005C1941">
              <w:rPr>
                <w:lang w:val="ru-RU"/>
              </w:rPr>
              <w:t xml:space="preserve"> величина </w:t>
            </w:r>
            <w:r w:rsidRPr="00B82CC2">
              <w:rPr>
                <w:position w:val="-14"/>
                <w:highlight w:val="yellow"/>
              </w:rPr>
              <w:object w:dxaOrig="660" w:dyaOrig="390" w14:anchorId="6A4A6CB2">
                <v:shape id="_x0000_i1060" type="#_x0000_t75" style="width:32pt;height:20.5pt" o:ole="">
                  <v:imagedata r:id="rId35" o:title=""/>
                </v:shape>
                <o:OLEObject Type="Embed" ProgID="Equation.3" ShapeID="_x0000_i1060" DrawAspect="Content" ObjectID="_1759953361" r:id="rId64"/>
              </w:object>
            </w:r>
            <w:r w:rsidRPr="005C1941">
              <w:rPr>
                <w:lang w:val="ru-RU"/>
              </w:rPr>
              <w:t xml:space="preserve"> определяется по формуле:</w:t>
            </w:r>
          </w:p>
          <w:p w14:paraId="628614B3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center"/>
              <w:rPr>
                <w:lang w:val="ru-RU"/>
              </w:rPr>
            </w:pPr>
            <w:r w:rsidRPr="00B82CC2">
              <w:rPr>
                <w:position w:val="-14"/>
                <w:highlight w:val="yellow"/>
              </w:rPr>
              <w:object w:dxaOrig="2460" w:dyaOrig="400" w14:anchorId="4438DC21">
                <v:shape id="_x0000_i1061" type="#_x0000_t75" style="width:123pt;height:20.5pt" o:ole="">
                  <v:imagedata r:id="rId37" o:title=""/>
                </v:shape>
                <o:OLEObject Type="Embed" ProgID="Equation.3" ShapeID="_x0000_i1061" DrawAspect="Content" ObjectID="_1759953362" r:id="rId65"/>
              </w:object>
            </w:r>
            <w:r w:rsidRPr="005C1941">
              <w:rPr>
                <w:lang w:val="ru-RU"/>
              </w:rPr>
              <w:t>;</w:t>
            </w:r>
          </w:p>
          <w:p w14:paraId="4CD4EFD1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B82CC2">
              <w:rPr>
                <w:position w:val="-14"/>
                <w:lang w:val="en-US"/>
              </w:rPr>
              <w:object w:dxaOrig="820" w:dyaOrig="380" w14:anchorId="5461B44E">
                <v:shape id="_x0000_i1062" type="#_x0000_t75" style="width:41pt;height:18.5pt" o:ole="">
                  <v:imagedata r:id="rId39" o:title=""/>
                </v:shape>
                <o:OLEObject Type="Embed" ProgID="Equation.3" ShapeID="_x0000_i1062" DrawAspect="Content" ObjectID="_1759953363" r:id="rId66"/>
              </w:object>
            </w:r>
            <w:r w:rsidRPr="005C1941">
              <w:rPr>
                <w:lang w:val="ru-RU"/>
              </w:rPr>
              <w:t xml:space="preserve"> – длительность </w:t>
            </w:r>
            <w:r w:rsidRPr="005C1941">
              <w:rPr>
                <w:rFonts w:cs="Garamond"/>
                <w:lang w:val="ru-RU"/>
              </w:rPr>
              <w:t>части срока окупаемости</w: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rFonts w:cs="Garamond"/>
                <w:lang w:val="ru-RU"/>
              </w:rPr>
              <w:t>после действия договора о предоставлении мощности,</w:t>
            </w:r>
            <w:r w:rsidRPr="005C1941">
              <w:rPr>
                <w:lang w:val="ru-RU"/>
              </w:rPr>
              <w:t xml:space="preserve"> определяемая в соответствии с пунктом 14 настоящего приложения;</w:t>
            </w:r>
          </w:p>
          <w:p w14:paraId="62A1C6B5" w14:textId="26D63320" w:rsidR="005C1941" w:rsidRPr="00DA551C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B82CC2">
              <w:rPr>
                <w:position w:val="-14"/>
                <w:lang w:val="en-US"/>
              </w:rPr>
              <w:object w:dxaOrig="760" w:dyaOrig="380" w14:anchorId="434EF7C4">
                <v:shape id="_x0000_i1063" type="#_x0000_t75" style="width:38.5pt;height:18.5pt" o:ole="">
                  <v:imagedata r:id="rId41" o:title=""/>
                </v:shape>
                <o:OLEObject Type="Embed" ProgID="Equation.3" ShapeID="_x0000_i1063" DrawAspect="Content" ObjectID="_1759953364" r:id="rId67"/>
              </w:object>
            </w:r>
            <w:r w:rsidRPr="005C1941">
              <w:rPr>
                <w:lang w:val="ru-RU"/>
              </w:rPr>
              <w:t xml:space="preserve"> – длительность периода возмещения доли совокупных затрат</w:t>
            </w:r>
            <w:r w:rsidRPr="005C1941">
              <w:rPr>
                <w:rFonts w:cs="Garamond"/>
                <w:lang w:val="ru-RU"/>
              </w:rPr>
              <w:t>,</w:t>
            </w:r>
            <w:r w:rsidRPr="005C1941">
              <w:rPr>
                <w:lang w:val="ru-RU"/>
              </w:rPr>
              <w:t xml:space="preserve"> определяемая в соответствии с пунктом 15 настоящего приложения.</w:t>
            </w:r>
          </w:p>
        </w:tc>
        <w:tc>
          <w:tcPr>
            <w:tcW w:w="7037" w:type="dxa"/>
          </w:tcPr>
          <w:p w14:paraId="7350FD18" w14:textId="77777777" w:rsidR="005C1941" w:rsidRPr="005C1941" w:rsidRDefault="005C1941" w:rsidP="00A11C4F">
            <w:pPr>
              <w:widowControl w:val="0"/>
              <w:spacing w:before="120" w:after="120"/>
              <w:ind w:right="-2" w:firstLine="600"/>
              <w:jc w:val="both"/>
              <w:rPr>
                <w:color w:val="000000"/>
                <w:lang w:val="ru-RU"/>
              </w:rPr>
            </w:pPr>
            <w:r w:rsidRPr="005C1941">
              <w:rPr>
                <w:color w:val="000000"/>
                <w:lang w:val="ru-RU"/>
              </w:rPr>
              <w:lastRenderedPageBreak/>
              <w:t xml:space="preserve">13. </w:t>
            </w:r>
            <w:r w:rsidRPr="005C1941">
              <w:rPr>
                <w:rFonts w:cs="Garamond"/>
                <w:lang w:val="ru-RU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мощности, в отношении</w:t>
            </w:r>
            <w:r w:rsidRPr="005C1941">
              <w:rPr>
                <w:color w:val="000000"/>
                <w:lang w:val="ru-RU"/>
              </w:rPr>
              <w:t xml:space="preserve"> объекта генерации </w:t>
            </w:r>
            <w:r w:rsidRPr="00B82CC2">
              <w:rPr>
                <w:i/>
                <w:color w:val="000000"/>
                <w:lang w:val="en-US"/>
              </w:rPr>
              <w:t>g</w:t>
            </w:r>
            <w:r w:rsidRPr="005C1941">
              <w:rPr>
                <w:color w:val="000000"/>
                <w:lang w:val="ru-RU"/>
              </w:rPr>
              <w:t xml:space="preserve"> и месяца поставки </w:t>
            </w:r>
            <w:r w:rsidRPr="00B82CC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определяется следующим образом:</w:t>
            </w:r>
          </w:p>
          <w:p w14:paraId="050A7EC7" w14:textId="77777777" w:rsidR="005C1941" w:rsidRPr="005C1941" w:rsidRDefault="005C1941" w:rsidP="00A11C4F">
            <w:pPr>
              <w:widowControl w:val="0"/>
              <w:spacing w:before="120" w:after="120"/>
              <w:ind w:right="-2" w:firstLine="6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если месяц </w:t>
            </w:r>
            <w:r w:rsidRPr="005C1941">
              <w:rPr>
                <w:color w:val="000000"/>
                <w:lang w:val="ru-RU"/>
              </w:rPr>
              <w:t xml:space="preserve">поставки </w:t>
            </w:r>
            <w:r w:rsidRPr="00B82CC2">
              <w:rPr>
                <w:i/>
                <w:color w:val="000000"/>
                <w:lang w:val="en-US"/>
              </w:rPr>
              <w:t>m</w:t>
            </w:r>
            <w:r w:rsidRPr="005C1941">
              <w:rPr>
                <w:color w:val="000000"/>
                <w:lang w:val="ru-RU"/>
              </w:rPr>
              <w:t xml:space="preserve"> относится к периоду длительностью 72 месяца, начинающемуся с плановой даты начала поставки, определяемой в отношении объекта генерации </w:t>
            </w:r>
            <w:r w:rsidRPr="00B82CC2">
              <w:rPr>
                <w:i/>
                <w:lang w:val="en-US"/>
              </w:rPr>
              <w:t>g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color w:val="000000"/>
                <w:lang w:val="ru-RU"/>
              </w:rPr>
              <w:t>согласно пункту 16</w:t>
            </w:r>
            <w:r w:rsidRPr="005C1941">
              <w:rPr>
                <w:lang w:val="ru-RU"/>
              </w:rPr>
              <w:t xml:space="preserve"> настоящего приложения</w:t>
            </w:r>
            <w:r w:rsidRPr="005C1941">
              <w:rPr>
                <w:color w:val="000000"/>
                <w:lang w:val="ru-RU"/>
              </w:rPr>
              <w:t xml:space="preserve">, </w:t>
            </w:r>
            <w:r w:rsidRPr="00B82CC2">
              <w:rPr>
                <w:position w:val="-14"/>
                <w:lang w:val="en-US"/>
              </w:rPr>
              <w:object w:dxaOrig="480" w:dyaOrig="380" w14:anchorId="4783F577">
                <v:shape id="_x0000_i1064" type="#_x0000_t75" style="width:24pt;height:18.5pt" o:ole="">
                  <v:imagedata r:id="rId26" o:title=""/>
                </v:shape>
                <o:OLEObject Type="Embed" ProgID="Equation.3" ShapeID="_x0000_i1064" DrawAspect="Content" ObjectID="_1759953365" r:id="rId68"/>
              </w:object>
            </w:r>
            <w:r w:rsidRPr="005C1941">
              <w:rPr>
                <w:lang w:val="ru-RU"/>
              </w:rPr>
              <w:t>= 0,</w:t>
            </w:r>
          </w:p>
          <w:p w14:paraId="7EAE51E9" w14:textId="77777777" w:rsidR="005C1941" w:rsidRPr="005C1941" w:rsidRDefault="005C1941" w:rsidP="00A11C4F">
            <w:pPr>
              <w:widowControl w:val="0"/>
              <w:spacing w:before="120" w:after="120"/>
              <w:ind w:firstLine="660"/>
              <w:jc w:val="both"/>
              <w:rPr>
                <w:lang w:val="ru-RU"/>
              </w:rPr>
            </w:pPr>
            <w:r w:rsidRPr="00450D85">
              <w:rPr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6CB936" wp14:editId="620A246E">
                      <wp:simplePos x="0" y="0"/>
                      <wp:positionH relativeFrom="column">
                        <wp:posOffset>1308295</wp:posOffset>
                      </wp:positionH>
                      <wp:positionV relativeFrom="paragraph">
                        <wp:posOffset>261268</wp:posOffset>
                      </wp:positionV>
                      <wp:extent cx="185596" cy="131275"/>
                      <wp:effectExtent l="0" t="0" r="24130" b="21590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96" cy="1312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061DD72A" id="Скругленный прямоугольник 26" o:spid="_x0000_s1026" style="position:absolute;margin-left:103pt;margin-top:20.55pt;width:14.6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5C1941">
              <w:rPr>
                <w:color w:val="000000"/>
                <w:lang w:val="ru-RU"/>
              </w:rPr>
              <w:t xml:space="preserve">в иных случаях </w:t>
            </w:r>
            <w:r w:rsidRPr="00693061">
              <w:rPr>
                <w:position w:val="-14"/>
                <w:highlight w:val="yellow"/>
                <w:lang w:val="en-US"/>
              </w:rPr>
              <w:object w:dxaOrig="7980" w:dyaOrig="400" w14:anchorId="3A248BAB">
                <v:shape id="_x0000_i1065" type="#_x0000_t75" style="width:334.5pt;height:18.5pt" o:ole="">
                  <v:imagedata r:id="rId44" o:title=""/>
                </v:shape>
                <o:OLEObject Type="Embed" ProgID="Equation.3" ShapeID="_x0000_i1065" DrawAspect="Content" ObjectID="_1759953366" r:id="rId69"/>
              </w:object>
            </w:r>
            <w:r w:rsidRPr="005C1941">
              <w:rPr>
                <w:lang w:val="ru-RU"/>
              </w:rPr>
              <w:t>, (19)</w:t>
            </w:r>
          </w:p>
          <w:p w14:paraId="00894BA3" w14:textId="77777777" w:rsidR="005C1941" w:rsidRPr="005C1941" w:rsidRDefault="005C1941" w:rsidP="00A11C4F">
            <w:pPr>
              <w:widowControl w:val="0"/>
              <w:spacing w:before="120" w:after="120"/>
              <w:ind w:left="360" w:hanging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где </w:t>
            </w:r>
            <w:r w:rsidRPr="00B82CC2">
              <w:rPr>
                <w:position w:val="-14"/>
                <w:lang w:val="en-US"/>
              </w:rPr>
              <w:object w:dxaOrig="1240" w:dyaOrig="380" w14:anchorId="270EF4B1">
                <v:shape id="_x0000_i1066" type="#_x0000_t75" style="width:62pt;height:18.5pt" o:ole="">
                  <v:imagedata r:id="rId30" o:title=""/>
                </v:shape>
                <o:OLEObject Type="Embed" ProgID="Equation.3" ShapeID="_x0000_i1066" DrawAspect="Content" ObjectID="_1759953367" r:id="rId70"/>
              </w:objec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i/>
                <w:lang w:val="ru-RU"/>
              </w:rPr>
              <w:t xml:space="preserve">– </w:t>
            </w:r>
            <w:r w:rsidRPr="005C1941">
              <w:rPr>
                <w:lang w:val="ru-RU"/>
              </w:rPr>
              <w:t xml:space="preserve">прогнозное значение составляющей цены на мощность, </w:t>
            </w:r>
            <w:r w:rsidRPr="005C1941">
              <w:rPr>
                <w:lang w:val="ru-RU"/>
              </w:rPr>
              <w:lastRenderedPageBreak/>
              <w:t xml:space="preserve">рассчитанное для Отчетного периода </w:t>
            </w:r>
            <w:r w:rsidRPr="00B82CC2">
              <w:rPr>
                <w:i/>
                <w:lang w:val="en-US"/>
              </w:rPr>
              <w:t>Y</w:t>
            </w:r>
            <w:r w:rsidRPr="005C1941">
              <w:rPr>
                <w:lang w:val="ru-RU"/>
              </w:rPr>
              <w:t>+4 в соответствии с пунктом 17 настоящего приложения;</w:t>
            </w:r>
          </w:p>
          <w:p w14:paraId="2E276696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C73504">
              <w:rPr>
                <w:position w:val="-14"/>
                <w:highlight w:val="yellow"/>
                <w:lang w:val="en-US"/>
              </w:rPr>
              <w:object w:dxaOrig="639" w:dyaOrig="400" w14:anchorId="03CDEE6A">
                <v:shape id="_x0000_i1067" type="#_x0000_t75" style="width:33.5pt;height:20.5pt" o:ole="">
                  <v:imagedata r:id="rId47" o:title=""/>
                </v:shape>
                <o:OLEObject Type="Embed" ProgID="Equation.3" ShapeID="_x0000_i1067" DrawAspect="Content" ObjectID="_1759953368" r:id="rId71"/>
              </w:object>
            </w:r>
            <w:r w:rsidRPr="005C1941">
              <w:rPr>
                <w:i/>
                <w:lang w:val="ru-RU"/>
              </w:rPr>
              <w:t xml:space="preserve"> – </w:t>
            </w:r>
            <w:r w:rsidRPr="005C1941">
              <w:rPr>
                <w:lang w:val="ru-RU"/>
              </w:rPr>
              <w:t xml:space="preserve">цена мощности, определенная по итогам долгосрочного конкурентного отбора мощности на календарный год 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>+</w:t>
            </w:r>
            <w:r w:rsidRPr="005C1941">
              <w:rPr>
                <w:highlight w:val="yellow"/>
                <w:lang w:val="ru-RU"/>
              </w:rPr>
              <w:t>2</w:t>
            </w:r>
            <w:r w:rsidRPr="005C1941">
              <w:rPr>
                <w:lang w:val="ru-RU"/>
              </w:rPr>
              <w:t xml:space="preserve"> в ценовой зоне оптового рынка </w:t>
            </w:r>
            <w:r w:rsidRPr="00A018D2">
              <w:rPr>
                <w:i/>
                <w:lang w:val="en-US"/>
              </w:rPr>
              <w:t>z</w:t>
            </w:r>
            <w:r w:rsidRPr="005C1941">
              <w:rPr>
                <w:lang w:val="ru-RU"/>
              </w:rPr>
              <w:t xml:space="preserve">, в которой расположен </w:t>
            </w:r>
            <w:r w:rsidRPr="005C1941">
              <w:rPr>
                <w:color w:val="000000"/>
                <w:lang w:val="ru-RU"/>
              </w:rPr>
              <w:t xml:space="preserve">объект генерации </w:t>
            </w:r>
            <w:r w:rsidRPr="00A018D2">
              <w:rPr>
                <w:i/>
                <w:lang w:val="en-US"/>
              </w:rPr>
              <w:t>g</w:t>
            </w:r>
            <w:r w:rsidRPr="005C1941">
              <w:rPr>
                <w:lang w:val="ru-RU"/>
              </w:rPr>
              <w:t xml:space="preserve">, на основе Реестра результатов КОМ для осуществления расчетов на оптовом рынке в соответствии с </w:t>
            </w:r>
            <w:r w:rsidRPr="005C1941">
              <w:rPr>
                <w:i/>
                <w:iCs/>
                <w:lang w:val="ru-RU"/>
              </w:rPr>
              <w:t xml:space="preserve">Регламентом проведения конкурентных отборов мощности </w:t>
            </w:r>
            <w:r w:rsidRPr="005C1941">
              <w:rPr>
                <w:lang w:val="ru-RU"/>
              </w:rPr>
              <w:t xml:space="preserve">(Приложение № 19.3 к </w:t>
            </w:r>
            <w:r w:rsidRPr="005C1941">
              <w:rPr>
                <w:i/>
                <w:iCs/>
                <w:lang w:val="ru-RU"/>
              </w:rPr>
              <w:t>Договору о присоединении к торговой системе оптового рынка</w:t>
            </w:r>
            <w:r w:rsidRPr="005C1941">
              <w:rPr>
                <w:lang w:val="ru-RU"/>
              </w:rPr>
              <w:t xml:space="preserve">), за исключением расчета данной величины </w:t>
            </w:r>
            <w:r w:rsidRPr="00C73504">
              <w:rPr>
                <w:position w:val="-14"/>
                <w:highlight w:val="yellow"/>
                <w:lang w:val="en-US"/>
              </w:rPr>
              <w:object w:dxaOrig="639" w:dyaOrig="400" w14:anchorId="0E401042">
                <v:shape id="_x0000_i1068" type="#_x0000_t75" style="width:33.5pt;height:20.5pt" o:ole="">
                  <v:imagedata r:id="rId49" o:title=""/>
                </v:shape>
                <o:OLEObject Type="Embed" ProgID="Equation.3" ShapeID="_x0000_i1068" DrawAspect="Content" ObjectID="_1759953369" r:id="rId72"/>
              </w:object>
            </w:r>
            <w:r w:rsidRPr="005C1941">
              <w:rPr>
                <w:lang w:val="ru-RU"/>
              </w:rPr>
              <w:t xml:space="preserve"> в 202</w:t>
            </w:r>
            <w:r w:rsidRPr="005C1941">
              <w:rPr>
                <w:highlight w:val="yellow"/>
                <w:lang w:val="ru-RU"/>
              </w:rPr>
              <w:t>4</w:t>
            </w:r>
            <w:r w:rsidRPr="005C1941">
              <w:rPr>
                <w:lang w:val="ru-RU"/>
              </w:rPr>
              <w:t xml:space="preserve"> году (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lang w:val="ru-RU"/>
              </w:rPr>
              <w:t xml:space="preserve"> = 202</w:t>
            </w:r>
            <w:r w:rsidRPr="005C1941">
              <w:rPr>
                <w:highlight w:val="yellow"/>
                <w:lang w:val="ru-RU"/>
              </w:rPr>
              <w:t>4</w:t>
            </w:r>
            <w:r w:rsidRPr="005C1941">
              <w:rPr>
                <w:lang w:val="ru-RU"/>
              </w:rPr>
              <w:t>).</w:t>
            </w:r>
          </w:p>
          <w:p w14:paraId="38974F14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5C1941">
              <w:rPr>
                <w:lang w:val="ru-RU"/>
              </w:rPr>
              <w:t xml:space="preserve">В календарном году </w:t>
            </w:r>
            <w:r w:rsidRPr="00A018D2">
              <w:rPr>
                <w:i/>
                <w:lang w:val="en-US"/>
              </w:rPr>
              <w:t>i</w:t>
            </w:r>
            <w:r w:rsidRPr="005C1941">
              <w:rPr>
                <w:i/>
                <w:lang w:val="ru-RU"/>
              </w:rPr>
              <w:t xml:space="preserve"> </w:t>
            </w:r>
            <w:r w:rsidRPr="005C1941">
              <w:rPr>
                <w:lang w:val="ru-RU"/>
              </w:rPr>
              <w:t>= 202</w:t>
            </w:r>
            <w:r w:rsidRPr="005C1941">
              <w:rPr>
                <w:highlight w:val="yellow"/>
                <w:lang w:val="ru-RU"/>
              </w:rPr>
              <w:t>4</w:t>
            </w:r>
            <w:r w:rsidRPr="005C1941">
              <w:rPr>
                <w:lang w:val="ru-RU"/>
              </w:rPr>
              <w:t xml:space="preserve"> величина </w:t>
            </w:r>
            <w:r w:rsidRPr="00C73504">
              <w:rPr>
                <w:position w:val="-14"/>
                <w:highlight w:val="yellow"/>
                <w:lang w:val="en-US"/>
              </w:rPr>
              <w:object w:dxaOrig="639" w:dyaOrig="400" w14:anchorId="4ABC6CD9">
                <v:shape id="_x0000_i1069" type="#_x0000_t75" style="width:33.5pt;height:20.5pt" o:ole="">
                  <v:imagedata r:id="rId51" o:title=""/>
                </v:shape>
                <o:OLEObject Type="Embed" ProgID="Equation.3" ShapeID="_x0000_i1069" DrawAspect="Content" ObjectID="_1759953370" r:id="rId73"/>
              </w:object>
            </w:r>
            <w:r w:rsidRPr="005C1941">
              <w:rPr>
                <w:lang w:val="ru-RU"/>
              </w:rPr>
              <w:t xml:space="preserve"> определяется по формуле:</w:t>
            </w:r>
          </w:p>
          <w:p w14:paraId="1FC1754B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center"/>
              <w:rPr>
                <w:lang w:val="ru-RU"/>
              </w:rPr>
            </w:pPr>
            <w:r w:rsidRPr="00693061">
              <w:rPr>
                <w:position w:val="-14"/>
                <w:highlight w:val="yellow"/>
                <w:lang w:val="en-US"/>
              </w:rPr>
              <w:object w:dxaOrig="3560" w:dyaOrig="400" w14:anchorId="39A89580">
                <v:shape id="_x0000_i1070" type="#_x0000_t75" style="width:178pt;height:20.5pt" o:ole="">
                  <v:imagedata r:id="rId53" o:title=""/>
                </v:shape>
                <o:OLEObject Type="Embed" ProgID="Equation.3" ShapeID="_x0000_i1070" DrawAspect="Content" ObjectID="_1759953371" r:id="rId74"/>
              </w:object>
            </w:r>
            <w:r w:rsidRPr="005C1941">
              <w:rPr>
                <w:lang w:val="ru-RU"/>
              </w:rPr>
              <w:t>;</w:t>
            </w:r>
          </w:p>
          <w:p w14:paraId="5BBD70E5" w14:textId="77777777" w:rsidR="005C1941" w:rsidRPr="005C1941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B82CC2">
              <w:rPr>
                <w:position w:val="-14"/>
                <w:lang w:val="en-US"/>
              </w:rPr>
              <w:object w:dxaOrig="820" w:dyaOrig="380" w14:anchorId="137C3315">
                <v:shape id="_x0000_i1071" type="#_x0000_t75" style="width:41pt;height:18.5pt" o:ole="">
                  <v:imagedata r:id="rId39" o:title=""/>
                </v:shape>
                <o:OLEObject Type="Embed" ProgID="Equation.3" ShapeID="_x0000_i1071" DrawAspect="Content" ObjectID="_1759953372" r:id="rId75"/>
              </w:object>
            </w:r>
            <w:r w:rsidRPr="005C1941">
              <w:rPr>
                <w:lang w:val="ru-RU"/>
              </w:rPr>
              <w:t xml:space="preserve"> – длительность </w:t>
            </w:r>
            <w:r w:rsidRPr="005C1941">
              <w:rPr>
                <w:rFonts w:cs="Garamond"/>
                <w:lang w:val="ru-RU"/>
              </w:rPr>
              <w:t>части срока окупаемости</w:t>
            </w:r>
            <w:r w:rsidRPr="005C1941">
              <w:rPr>
                <w:lang w:val="ru-RU"/>
              </w:rPr>
              <w:t xml:space="preserve"> </w:t>
            </w:r>
            <w:r w:rsidRPr="005C1941">
              <w:rPr>
                <w:rFonts w:cs="Garamond"/>
                <w:lang w:val="ru-RU"/>
              </w:rPr>
              <w:t>после действия договора о предоставлении мощности,</w:t>
            </w:r>
            <w:r w:rsidRPr="005C1941">
              <w:rPr>
                <w:lang w:val="ru-RU"/>
              </w:rPr>
              <w:t xml:space="preserve"> определяемая в соответствии с пунктом 14 настоящего приложения;</w:t>
            </w:r>
          </w:p>
          <w:p w14:paraId="64EC89FB" w14:textId="3592A51B" w:rsidR="005C1941" w:rsidRPr="00DA551C" w:rsidRDefault="005C1941" w:rsidP="00A11C4F">
            <w:pPr>
              <w:widowControl w:val="0"/>
              <w:spacing w:before="120" w:after="120"/>
              <w:ind w:left="360"/>
              <w:jc w:val="both"/>
              <w:rPr>
                <w:lang w:val="ru-RU"/>
              </w:rPr>
            </w:pPr>
            <w:r w:rsidRPr="00B82CC2">
              <w:rPr>
                <w:position w:val="-14"/>
                <w:lang w:val="en-US"/>
              </w:rPr>
              <w:object w:dxaOrig="760" w:dyaOrig="380" w14:anchorId="1EC06F78">
                <v:shape id="_x0000_i1072" type="#_x0000_t75" style="width:38.5pt;height:18.5pt" o:ole="">
                  <v:imagedata r:id="rId41" o:title=""/>
                </v:shape>
                <o:OLEObject Type="Embed" ProgID="Equation.3" ShapeID="_x0000_i1072" DrawAspect="Content" ObjectID="_1759953373" r:id="rId76"/>
              </w:object>
            </w:r>
            <w:r w:rsidRPr="005C1941">
              <w:rPr>
                <w:lang w:val="ru-RU"/>
              </w:rPr>
              <w:t xml:space="preserve"> – длительность периода возмещения доли совокупных затрат</w:t>
            </w:r>
            <w:r w:rsidRPr="005C1941">
              <w:rPr>
                <w:rFonts w:cs="Garamond"/>
                <w:lang w:val="ru-RU"/>
              </w:rPr>
              <w:t>,</w:t>
            </w:r>
            <w:r w:rsidRPr="005C1941">
              <w:rPr>
                <w:lang w:val="ru-RU"/>
              </w:rPr>
              <w:t xml:space="preserve"> определяемая в соответствии с пунктом 15 настоящего приложения.</w:t>
            </w:r>
          </w:p>
        </w:tc>
      </w:tr>
    </w:tbl>
    <w:p w14:paraId="139E192D" w14:textId="77777777" w:rsidR="005C1941" w:rsidRPr="005C1941" w:rsidRDefault="005C1941" w:rsidP="00A11C4F">
      <w:pPr>
        <w:widowControl w:val="0"/>
        <w:spacing w:after="0"/>
        <w:rPr>
          <w:rFonts w:ascii="Times New Roman" w:hAnsi="Times New Roman"/>
          <w:sz w:val="2"/>
          <w:szCs w:val="2"/>
          <w:lang w:val="ru-RU" w:eastAsia="ru-RU"/>
        </w:rPr>
      </w:pPr>
    </w:p>
    <w:p w14:paraId="33389B81" w14:textId="77777777" w:rsidR="00153269" w:rsidRDefault="00153269" w:rsidP="00A11C4F">
      <w:pPr>
        <w:pStyle w:val="afa"/>
        <w:keepNext w:val="0"/>
        <w:keepLines w:val="0"/>
        <w:widowControl w:val="0"/>
        <w:jc w:val="both"/>
        <w:rPr>
          <w:highlight w:val="yellow"/>
          <w:lang w:eastAsia="x-none"/>
        </w:rPr>
      </w:pPr>
    </w:p>
    <w:sectPr w:rsidR="00153269" w:rsidSect="00C21553">
      <w:footerReference w:type="default" r:id="rId77"/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3A68E" w14:textId="77777777" w:rsidR="00EB3F5D" w:rsidRDefault="00EB3F5D" w:rsidP="00E5426F">
      <w:pPr>
        <w:spacing w:before="0" w:after="0"/>
      </w:pPr>
      <w:r>
        <w:separator/>
      </w:r>
    </w:p>
  </w:endnote>
  <w:endnote w:type="continuationSeparator" w:id="0">
    <w:p w14:paraId="6F8FC817" w14:textId="77777777" w:rsidR="00EB3F5D" w:rsidRDefault="00EB3F5D" w:rsidP="00E542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853960"/>
      <w:docPartObj>
        <w:docPartGallery w:val="Page Numbers (Bottom of Page)"/>
        <w:docPartUnique/>
      </w:docPartObj>
    </w:sdtPr>
    <w:sdtEndPr/>
    <w:sdtContent>
      <w:p w14:paraId="5A8BE730" w14:textId="1F0A4DDC" w:rsidR="00EB3F5D" w:rsidRDefault="00EB3F5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54" w:rsidRPr="00E46B54">
          <w:rPr>
            <w:noProof/>
            <w:lang w:val="ru-RU"/>
          </w:rPr>
          <w:t>21</w:t>
        </w:r>
        <w:r>
          <w:fldChar w:fldCharType="end"/>
        </w:r>
      </w:p>
    </w:sdtContent>
  </w:sdt>
  <w:p w14:paraId="4431070F" w14:textId="77777777" w:rsidR="00EB3F5D" w:rsidRDefault="00EB3F5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E38E0" w14:textId="77777777" w:rsidR="00EB3F5D" w:rsidRDefault="00EB3F5D" w:rsidP="00E5426F">
      <w:pPr>
        <w:spacing w:before="0" w:after="0"/>
      </w:pPr>
      <w:r>
        <w:separator/>
      </w:r>
    </w:p>
  </w:footnote>
  <w:footnote w:type="continuationSeparator" w:id="0">
    <w:p w14:paraId="70971AA2" w14:textId="77777777" w:rsidR="00EB3F5D" w:rsidRDefault="00EB3F5D" w:rsidP="00E542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78B72AF"/>
    <w:multiLevelType w:val="hybridMultilevel"/>
    <w:tmpl w:val="FF22583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23535F"/>
    <w:multiLevelType w:val="hybridMultilevel"/>
    <w:tmpl w:val="7944A228"/>
    <w:lvl w:ilvl="0" w:tplc="ADFE99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544F0C"/>
    <w:multiLevelType w:val="hybridMultilevel"/>
    <w:tmpl w:val="A9F0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2AB6"/>
    <w:multiLevelType w:val="hybridMultilevel"/>
    <w:tmpl w:val="AC4EB214"/>
    <w:lvl w:ilvl="0" w:tplc="ADFE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3C8"/>
    <w:multiLevelType w:val="hybridMultilevel"/>
    <w:tmpl w:val="408A491E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C85165"/>
    <w:multiLevelType w:val="hybridMultilevel"/>
    <w:tmpl w:val="5C72E708"/>
    <w:styleLink w:val="1111112"/>
    <w:lvl w:ilvl="0" w:tplc="229AD4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0A8B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C97FFB"/>
    <w:multiLevelType w:val="hybridMultilevel"/>
    <w:tmpl w:val="1FF66256"/>
    <w:lvl w:ilvl="0" w:tplc="7B7CB730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8192220"/>
    <w:multiLevelType w:val="hybridMultilevel"/>
    <w:tmpl w:val="A5B6D172"/>
    <w:lvl w:ilvl="0" w:tplc="ADF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17E92"/>
    <w:multiLevelType w:val="hybridMultilevel"/>
    <w:tmpl w:val="1FF66256"/>
    <w:lvl w:ilvl="0" w:tplc="7B7CB730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61F9563A"/>
    <w:multiLevelType w:val="hybridMultilevel"/>
    <w:tmpl w:val="A134E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946E5"/>
    <w:multiLevelType w:val="hybridMultilevel"/>
    <w:tmpl w:val="0E8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BB75CA2"/>
    <w:multiLevelType w:val="hybridMultilevel"/>
    <w:tmpl w:val="F99EB9E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8"/>
  </w:num>
  <w:num w:numId="8">
    <w:abstractNumId w:val="4"/>
  </w:num>
  <w:num w:numId="9">
    <w:abstractNumId w:val="28"/>
  </w:num>
  <w:num w:numId="10">
    <w:abstractNumId w:val="15"/>
  </w:num>
  <w:num w:numId="11">
    <w:abstractNumId w:val="7"/>
  </w:num>
  <w:num w:numId="12">
    <w:abstractNumId w:val="1"/>
  </w:num>
  <w:num w:numId="13">
    <w:abstractNumId w:val="24"/>
  </w:num>
  <w:num w:numId="14">
    <w:abstractNumId w:val="6"/>
  </w:num>
  <w:num w:numId="15">
    <w:abstractNumId w:val="23"/>
  </w:num>
  <w:num w:numId="16">
    <w:abstractNumId w:val="25"/>
  </w:num>
  <w:num w:numId="17">
    <w:abstractNumId w:val="11"/>
  </w:num>
  <w:num w:numId="18">
    <w:abstractNumId w:val="26"/>
  </w:num>
  <w:num w:numId="19">
    <w:abstractNumId w:val="27"/>
  </w:num>
  <w:num w:numId="20">
    <w:abstractNumId w:val="14"/>
  </w:num>
  <w:num w:numId="21">
    <w:abstractNumId w:val="29"/>
  </w:num>
  <w:num w:numId="22">
    <w:abstractNumId w:val="10"/>
  </w:num>
  <w:num w:numId="23">
    <w:abstractNumId w:val="13"/>
  </w:num>
  <w:num w:numId="24">
    <w:abstractNumId w:val="19"/>
  </w:num>
  <w:num w:numId="25">
    <w:abstractNumId w:val="2"/>
  </w:num>
  <w:num w:numId="26">
    <w:abstractNumId w:val="9"/>
  </w:num>
  <w:num w:numId="2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1"/>
  </w:num>
  <w:num w:numId="30">
    <w:abstractNumId w:val="22"/>
  </w:num>
  <w:num w:numId="3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CC"/>
    <w:rsid w:val="00000712"/>
    <w:rsid w:val="00001CA7"/>
    <w:rsid w:val="00003CD8"/>
    <w:rsid w:val="000271C1"/>
    <w:rsid w:val="00030602"/>
    <w:rsid w:val="0003164F"/>
    <w:rsid w:val="00040CB4"/>
    <w:rsid w:val="000459E1"/>
    <w:rsid w:val="000460ED"/>
    <w:rsid w:val="00046DBF"/>
    <w:rsid w:val="00053DC5"/>
    <w:rsid w:val="00060E8C"/>
    <w:rsid w:val="00065B1E"/>
    <w:rsid w:val="000745BC"/>
    <w:rsid w:val="00075269"/>
    <w:rsid w:val="000809F2"/>
    <w:rsid w:val="000A14C7"/>
    <w:rsid w:val="000B0C11"/>
    <w:rsid w:val="000D3E51"/>
    <w:rsid w:val="000E1A70"/>
    <w:rsid w:val="000F5E1C"/>
    <w:rsid w:val="00103DA5"/>
    <w:rsid w:val="00110D54"/>
    <w:rsid w:val="00111ED8"/>
    <w:rsid w:val="00116063"/>
    <w:rsid w:val="00125758"/>
    <w:rsid w:val="00145A3F"/>
    <w:rsid w:val="00145AD2"/>
    <w:rsid w:val="001461C1"/>
    <w:rsid w:val="00153269"/>
    <w:rsid w:val="00165503"/>
    <w:rsid w:val="00172027"/>
    <w:rsid w:val="00175441"/>
    <w:rsid w:val="001829C8"/>
    <w:rsid w:val="0018621F"/>
    <w:rsid w:val="0018723B"/>
    <w:rsid w:val="00194621"/>
    <w:rsid w:val="0019668A"/>
    <w:rsid w:val="00197ABD"/>
    <w:rsid w:val="001A06F6"/>
    <w:rsid w:val="001A1343"/>
    <w:rsid w:val="001A1A98"/>
    <w:rsid w:val="001A3534"/>
    <w:rsid w:val="001B03FB"/>
    <w:rsid w:val="001B6332"/>
    <w:rsid w:val="001C18EA"/>
    <w:rsid w:val="001C30F8"/>
    <w:rsid w:val="001C4EC8"/>
    <w:rsid w:val="001D0AF1"/>
    <w:rsid w:val="001E4072"/>
    <w:rsid w:val="001F1BB5"/>
    <w:rsid w:val="001F6C16"/>
    <w:rsid w:val="002008E7"/>
    <w:rsid w:val="002171CC"/>
    <w:rsid w:val="002209E0"/>
    <w:rsid w:val="00220B81"/>
    <w:rsid w:val="0022146D"/>
    <w:rsid w:val="002259B3"/>
    <w:rsid w:val="00230389"/>
    <w:rsid w:val="00231331"/>
    <w:rsid w:val="00233D4A"/>
    <w:rsid w:val="00241CE7"/>
    <w:rsid w:val="002423E6"/>
    <w:rsid w:val="002465B1"/>
    <w:rsid w:val="00251CE5"/>
    <w:rsid w:val="002547AB"/>
    <w:rsid w:val="00266C69"/>
    <w:rsid w:val="00275CE8"/>
    <w:rsid w:val="00275D24"/>
    <w:rsid w:val="00276685"/>
    <w:rsid w:val="00281BCC"/>
    <w:rsid w:val="00282A00"/>
    <w:rsid w:val="002863F6"/>
    <w:rsid w:val="00294E99"/>
    <w:rsid w:val="002A1392"/>
    <w:rsid w:val="002A5D4E"/>
    <w:rsid w:val="002B0656"/>
    <w:rsid w:val="002B3BE7"/>
    <w:rsid w:val="002C34C1"/>
    <w:rsid w:val="002D4091"/>
    <w:rsid w:val="002E0554"/>
    <w:rsid w:val="002E1BC7"/>
    <w:rsid w:val="002E2098"/>
    <w:rsid w:val="002F0A08"/>
    <w:rsid w:val="002F451A"/>
    <w:rsid w:val="002F5DFF"/>
    <w:rsid w:val="003047CC"/>
    <w:rsid w:val="00304C26"/>
    <w:rsid w:val="0031352C"/>
    <w:rsid w:val="00317DA1"/>
    <w:rsid w:val="003208C9"/>
    <w:rsid w:val="003431E9"/>
    <w:rsid w:val="00351573"/>
    <w:rsid w:val="00351970"/>
    <w:rsid w:val="003525AC"/>
    <w:rsid w:val="00353A4A"/>
    <w:rsid w:val="003763FF"/>
    <w:rsid w:val="003841B5"/>
    <w:rsid w:val="0038504A"/>
    <w:rsid w:val="00385063"/>
    <w:rsid w:val="00392332"/>
    <w:rsid w:val="00393597"/>
    <w:rsid w:val="00394E37"/>
    <w:rsid w:val="00397E6F"/>
    <w:rsid w:val="003A1133"/>
    <w:rsid w:val="003A309B"/>
    <w:rsid w:val="003A3689"/>
    <w:rsid w:val="003B301F"/>
    <w:rsid w:val="003B456A"/>
    <w:rsid w:val="003B6FCF"/>
    <w:rsid w:val="003C0C88"/>
    <w:rsid w:val="003C38BE"/>
    <w:rsid w:val="003C6830"/>
    <w:rsid w:val="003D33C1"/>
    <w:rsid w:val="003D414D"/>
    <w:rsid w:val="003D58F2"/>
    <w:rsid w:val="003E4E20"/>
    <w:rsid w:val="003F4251"/>
    <w:rsid w:val="003F5423"/>
    <w:rsid w:val="004008F6"/>
    <w:rsid w:val="004061DC"/>
    <w:rsid w:val="00407569"/>
    <w:rsid w:val="004436B2"/>
    <w:rsid w:val="00444B41"/>
    <w:rsid w:val="0044631E"/>
    <w:rsid w:val="00446E36"/>
    <w:rsid w:val="00447E2B"/>
    <w:rsid w:val="00462F59"/>
    <w:rsid w:val="0046423D"/>
    <w:rsid w:val="0046434C"/>
    <w:rsid w:val="00466045"/>
    <w:rsid w:val="00467DAB"/>
    <w:rsid w:val="00494446"/>
    <w:rsid w:val="00496B77"/>
    <w:rsid w:val="004A48A1"/>
    <w:rsid w:val="004B1B0A"/>
    <w:rsid w:val="004C14DD"/>
    <w:rsid w:val="004C3A6F"/>
    <w:rsid w:val="004D7C28"/>
    <w:rsid w:val="004E062B"/>
    <w:rsid w:val="004E317E"/>
    <w:rsid w:val="004E6974"/>
    <w:rsid w:val="004F28AC"/>
    <w:rsid w:val="004F55B8"/>
    <w:rsid w:val="00512BFE"/>
    <w:rsid w:val="005166F1"/>
    <w:rsid w:val="0052066A"/>
    <w:rsid w:val="005214C2"/>
    <w:rsid w:val="005305DD"/>
    <w:rsid w:val="00544C5C"/>
    <w:rsid w:val="00557B34"/>
    <w:rsid w:val="00560E10"/>
    <w:rsid w:val="00570EDB"/>
    <w:rsid w:val="005732CB"/>
    <w:rsid w:val="00577C87"/>
    <w:rsid w:val="0058514A"/>
    <w:rsid w:val="00593265"/>
    <w:rsid w:val="005962E4"/>
    <w:rsid w:val="005A7B96"/>
    <w:rsid w:val="005B236E"/>
    <w:rsid w:val="005B5A7B"/>
    <w:rsid w:val="005C1930"/>
    <w:rsid w:val="005C1941"/>
    <w:rsid w:val="005C2811"/>
    <w:rsid w:val="005C420B"/>
    <w:rsid w:val="005C439A"/>
    <w:rsid w:val="005E0444"/>
    <w:rsid w:val="005F356F"/>
    <w:rsid w:val="005F55E8"/>
    <w:rsid w:val="005F6384"/>
    <w:rsid w:val="00601C83"/>
    <w:rsid w:val="0062472A"/>
    <w:rsid w:val="00625E0F"/>
    <w:rsid w:val="00640D02"/>
    <w:rsid w:val="0064107F"/>
    <w:rsid w:val="0064446A"/>
    <w:rsid w:val="00647630"/>
    <w:rsid w:val="006513C7"/>
    <w:rsid w:val="006578E7"/>
    <w:rsid w:val="0066274E"/>
    <w:rsid w:val="00675D4C"/>
    <w:rsid w:val="00681AC7"/>
    <w:rsid w:val="00683BAC"/>
    <w:rsid w:val="0069460D"/>
    <w:rsid w:val="006A36C2"/>
    <w:rsid w:val="006A6394"/>
    <w:rsid w:val="006A7AD7"/>
    <w:rsid w:val="006B477D"/>
    <w:rsid w:val="006B70B0"/>
    <w:rsid w:val="006C134E"/>
    <w:rsid w:val="006C5B17"/>
    <w:rsid w:val="006D58A4"/>
    <w:rsid w:val="006D6281"/>
    <w:rsid w:val="006E2515"/>
    <w:rsid w:val="006F3B8F"/>
    <w:rsid w:val="006F4169"/>
    <w:rsid w:val="006F4254"/>
    <w:rsid w:val="006F4F6E"/>
    <w:rsid w:val="006F5262"/>
    <w:rsid w:val="00702049"/>
    <w:rsid w:val="00703168"/>
    <w:rsid w:val="00721232"/>
    <w:rsid w:val="007212B9"/>
    <w:rsid w:val="007408D7"/>
    <w:rsid w:val="00740B6A"/>
    <w:rsid w:val="00747939"/>
    <w:rsid w:val="00751A97"/>
    <w:rsid w:val="00752C01"/>
    <w:rsid w:val="007607E9"/>
    <w:rsid w:val="00771DED"/>
    <w:rsid w:val="00773A44"/>
    <w:rsid w:val="00783717"/>
    <w:rsid w:val="00784ED3"/>
    <w:rsid w:val="007861C3"/>
    <w:rsid w:val="00787E2E"/>
    <w:rsid w:val="007914C0"/>
    <w:rsid w:val="007921CB"/>
    <w:rsid w:val="0079566F"/>
    <w:rsid w:val="007966EB"/>
    <w:rsid w:val="007A2A9E"/>
    <w:rsid w:val="007A454E"/>
    <w:rsid w:val="007A5330"/>
    <w:rsid w:val="007C75EA"/>
    <w:rsid w:val="007D0184"/>
    <w:rsid w:val="007D2089"/>
    <w:rsid w:val="007D73A5"/>
    <w:rsid w:val="007F78F7"/>
    <w:rsid w:val="00811D62"/>
    <w:rsid w:val="0082282A"/>
    <w:rsid w:val="0085028B"/>
    <w:rsid w:val="0085256A"/>
    <w:rsid w:val="008612F8"/>
    <w:rsid w:val="00871057"/>
    <w:rsid w:val="00871FA1"/>
    <w:rsid w:val="008A2774"/>
    <w:rsid w:val="008A65C1"/>
    <w:rsid w:val="008A7844"/>
    <w:rsid w:val="008B0004"/>
    <w:rsid w:val="008B06A2"/>
    <w:rsid w:val="008B5CE2"/>
    <w:rsid w:val="008C49D0"/>
    <w:rsid w:val="008C4ABF"/>
    <w:rsid w:val="008C623B"/>
    <w:rsid w:val="008C7874"/>
    <w:rsid w:val="008D30BC"/>
    <w:rsid w:val="008D6118"/>
    <w:rsid w:val="008D6D08"/>
    <w:rsid w:val="008D7561"/>
    <w:rsid w:val="008E007B"/>
    <w:rsid w:val="008E35B6"/>
    <w:rsid w:val="008E7061"/>
    <w:rsid w:val="0091667C"/>
    <w:rsid w:val="00921420"/>
    <w:rsid w:val="009225CF"/>
    <w:rsid w:val="0092636D"/>
    <w:rsid w:val="009324B6"/>
    <w:rsid w:val="00934C97"/>
    <w:rsid w:val="00961802"/>
    <w:rsid w:val="00961E95"/>
    <w:rsid w:val="00962DB8"/>
    <w:rsid w:val="009632D8"/>
    <w:rsid w:val="00982C5B"/>
    <w:rsid w:val="0099052B"/>
    <w:rsid w:val="0099328E"/>
    <w:rsid w:val="009B4E80"/>
    <w:rsid w:val="009B5004"/>
    <w:rsid w:val="009C63B4"/>
    <w:rsid w:val="009C6A36"/>
    <w:rsid w:val="009C7BA7"/>
    <w:rsid w:val="009D1716"/>
    <w:rsid w:val="009D585E"/>
    <w:rsid w:val="009D7F9F"/>
    <w:rsid w:val="009E00A8"/>
    <w:rsid w:val="009E1573"/>
    <w:rsid w:val="009E55D1"/>
    <w:rsid w:val="009E5A49"/>
    <w:rsid w:val="009E6625"/>
    <w:rsid w:val="009E6F97"/>
    <w:rsid w:val="009F0089"/>
    <w:rsid w:val="00A02929"/>
    <w:rsid w:val="00A02A94"/>
    <w:rsid w:val="00A0622D"/>
    <w:rsid w:val="00A11C4F"/>
    <w:rsid w:val="00A21490"/>
    <w:rsid w:val="00A22F48"/>
    <w:rsid w:val="00A30918"/>
    <w:rsid w:val="00A3617F"/>
    <w:rsid w:val="00A46BF4"/>
    <w:rsid w:val="00A61E80"/>
    <w:rsid w:val="00A65F11"/>
    <w:rsid w:val="00A66E8E"/>
    <w:rsid w:val="00A72767"/>
    <w:rsid w:val="00A76143"/>
    <w:rsid w:val="00A84E48"/>
    <w:rsid w:val="00A8762A"/>
    <w:rsid w:val="00A906A4"/>
    <w:rsid w:val="00A91CA6"/>
    <w:rsid w:val="00A96CA0"/>
    <w:rsid w:val="00AA28F3"/>
    <w:rsid w:val="00AA3720"/>
    <w:rsid w:val="00AB0A30"/>
    <w:rsid w:val="00AB0DE2"/>
    <w:rsid w:val="00AC0AA1"/>
    <w:rsid w:val="00AC2662"/>
    <w:rsid w:val="00AC3B8B"/>
    <w:rsid w:val="00AD48A9"/>
    <w:rsid w:val="00AD6BEB"/>
    <w:rsid w:val="00AD7A4D"/>
    <w:rsid w:val="00AE1F16"/>
    <w:rsid w:val="00AE37C8"/>
    <w:rsid w:val="00AE53BC"/>
    <w:rsid w:val="00AF3371"/>
    <w:rsid w:val="00B05CF9"/>
    <w:rsid w:val="00B103B4"/>
    <w:rsid w:val="00B236CC"/>
    <w:rsid w:val="00B30CD5"/>
    <w:rsid w:val="00B32D75"/>
    <w:rsid w:val="00B33996"/>
    <w:rsid w:val="00B44418"/>
    <w:rsid w:val="00B462C7"/>
    <w:rsid w:val="00B51215"/>
    <w:rsid w:val="00B5338E"/>
    <w:rsid w:val="00B544BD"/>
    <w:rsid w:val="00B5562C"/>
    <w:rsid w:val="00B74FAC"/>
    <w:rsid w:val="00B75646"/>
    <w:rsid w:val="00B75D95"/>
    <w:rsid w:val="00B76DE1"/>
    <w:rsid w:val="00B92046"/>
    <w:rsid w:val="00B925EE"/>
    <w:rsid w:val="00BA6244"/>
    <w:rsid w:val="00BB5D02"/>
    <w:rsid w:val="00BB72D4"/>
    <w:rsid w:val="00BC04D8"/>
    <w:rsid w:val="00BC3179"/>
    <w:rsid w:val="00BC4DCC"/>
    <w:rsid w:val="00BD6D83"/>
    <w:rsid w:val="00BF103F"/>
    <w:rsid w:val="00C012D1"/>
    <w:rsid w:val="00C0448D"/>
    <w:rsid w:val="00C04A94"/>
    <w:rsid w:val="00C06335"/>
    <w:rsid w:val="00C07EA7"/>
    <w:rsid w:val="00C1694A"/>
    <w:rsid w:val="00C16F04"/>
    <w:rsid w:val="00C21553"/>
    <w:rsid w:val="00C217BA"/>
    <w:rsid w:val="00C2689F"/>
    <w:rsid w:val="00C43148"/>
    <w:rsid w:val="00C46266"/>
    <w:rsid w:val="00C51305"/>
    <w:rsid w:val="00C54B7D"/>
    <w:rsid w:val="00C55B5A"/>
    <w:rsid w:val="00C62311"/>
    <w:rsid w:val="00C838C8"/>
    <w:rsid w:val="00C90EC7"/>
    <w:rsid w:val="00C96250"/>
    <w:rsid w:val="00C96505"/>
    <w:rsid w:val="00CA0BBB"/>
    <w:rsid w:val="00CA4B0E"/>
    <w:rsid w:val="00CA4B7F"/>
    <w:rsid w:val="00CA7931"/>
    <w:rsid w:val="00CC2627"/>
    <w:rsid w:val="00CD0E65"/>
    <w:rsid w:val="00CF3115"/>
    <w:rsid w:val="00CF72A7"/>
    <w:rsid w:val="00D00B74"/>
    <w:rsid w:val="00D06AE5"/>
    <w:rsid w:val="00D12877"/>
    <w:rsid w:val="00D14CA4"/>
    <w:rsid w:val="00D2129A"/>
    <w:rsid w:val="00D30C6C"/>
    <w:rsid w:val="00D415E5"/>
    <w:rsid w:val="00D4209A"/>
    <w:rsid w:val="00D42920"/>
    <w:rsid w:val="00D46408"/>
    <w:rsid w:val="00D578C4"/>
    <w:rsid w:val="00D67DC6"/>
    <w:rsid w:val="00D70D7E"/>
    <w:rsid w:val="00D711D5"/>
    <w:rsid w:val="00D716D1"/>
    <w:rsid w:val="00D72219"/>
    <w:rsid w:val="00D751EC"/>
    <w:rsid w:val="00D82780"/>
    <w:rsid w:val="00D84239"/>
    <w:rsid w:val="00D92DEC"/>
    <w:rsid w:val="00D94241"/>
    <w:rsid w:val="00DA1440"/>
    <w:rsid w:val="00DA551C"/>
    <w:rsid w:val="00DB675E"/>
    <w:rsid w:val="00DC27E9"/>
    <w:rsid w:val="00DC372F"/>
    <w:rsid w:val="00DD0462"/>
    <w:rsid w:val="00DD69AE"/>
    <w:rsid w:val="00DD6B71"/>
    <w:rsid w:val="00DF0999"/>
    <w:rsid w:val="00E11677"/>
    <w:rsid w:val="00E16B68"/>
    <w:rsid w:val="00E304D4"/>
    <w:rsid w:val="00E313AF"/>
    <w:rsid w:val="00E4522B"/>
    <w:rsid w:val="00E46B54"/>
    <w:rsid w:val="00E47EA8"/>
    <w:rsid w:val="00E51BBC"/>
    <w:rsid w:val="00E51F5D"/>
    <w:rsid w:val="00E5426F"/>
    <w:rsid w:val="00E61BA8"/>
    <w:rsid w:val="00E71E91"/>
    <w:rsid w:val="00E8011D"/>
    <w:rsid w:val="00E8274D"/>
    <w:rsid w:val="00E86342"/>
    <w:rsid w:val="00EA46F1"/>
    <w:rsid w:val="00EB08E7"/>
    <w:rsid w:val="00EB263C"/>
    <w:rsid w:val="00EB2D24"/>
    <w:rsid w:val="00EB3F5D"/>
    <w:rsid w:val="00EB631C"/>
    <w:rsid w:val="00EB6FE3"/>
    <w:rsid w:val="00EB72A6"/>
    <w:rsid w:val="00EB7FDF"/>
    <w:rsid w:val="00EC3319"/>
    <w:rsid w:val="00EC545F"/>
    <w:rsid w:val="00EC57D3"/>
    <w:rsid w:val="00EC7316"/>
    <w:rsid w:val="00ED23A8"/>
    <w:rsid w:val="00ED2B52"/>
    <w:rsid w:val="00EE2DDD"/>
    <w:rsid w:val="00EE6F16"/>
    <w:rsid w:val="00F00B29"/>
    <w:rsid w:val="00F047AA"/>
    <w:rsid w:val="00F07338"/>
    <w:rsid w:val="00F13AE2"/>
    <w:rsid w:val="00F2539B"/>
    <w:rsid w:val="00F46577"/>
    <w:rsid w:val="00F50896"/>
    <w:rsid w:val="00F51240"/>
    <w:rsid w:val="00F60F61"/>
    <w:rsid w:val="00F637F0"/>
    <w:rsid w:val="00F668FF"/>
    <w:rsid w:val="00F70D50"/>
    <w:rsid w:val="00F71102"/>
    <w:rsid w:val="00F71BEF"/>
    <w:rsid w:val="00F8039B"/>
    <w:rsid w:val="00F86E8B"/>
    <w:rsid w:val="00F90FDE"/>
    <w:rsid w:val="00FA1ADD"/>
    <w:rsid w:val="00FB04FD"/>
    <w:rsid w:val="00FB4FE3"/>
    <w:rsid w:val="00FC6197"/>
    <w:rsid w:val="00FE2791"/>
    <w:rsid w:val="00FF27F7"/>
    <w:rsid w:val="00FF2FDD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60806251"/>
  <w15:chartTrackingRefBased/>
  <w15:docId w15:val="{131B9BA6-76E9-40E6-9C44-ED2D56F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1BCC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next w:val="a3"/>
    <w:link w:val="11"/>
    <w:qFormat/>
    <w:rsid w:val="007D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3"/>
    <w:next w:val="a3"/>
    <w:link w:val="20"/>
    <w:unhideWhenUsed/>
    <w:qFormat/>
    <w:rsid w:val="005E0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3"/>
    <w:link w:val="30"/>
    <w:autoRedefine/>
    <w:uiPriority w:val="99"/>
    <w:qFormat/>
    <w:rsid w:val="00783717"/>
    <w:pPr>
      <w:keepNext/>
      <w:keepLines/>
      <w:spacing w:before="120" w:after="120"/>
      <w:jc w:val="both"/>
      <w:outlineLvl w:val="2"/>
    </w:pPr>
    <w:rPr>
      <w:b/>
      <w:color w:val="000000"/>
      <w:szCs w:val="22"/>
      <w:lang w:val="ru-RU"/>
    </w:rPr>
  </w:style>
  <w:style w:type="paragraph" w:styleId="40">
    <w:name w:val="heading 4"/>
    <w:aliases w:val="H4,H41,Sub-Minor,Level 2 - a"/>
    <w:basedOn w:val="a3"/>
    <w:link w:val="41"/>
    <w:uiPriority w:val="99"/>
    <w:qFormat/>
    <w:rsid w:val="009E1573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0">
    <w:name w:val="heading 5"/>
    <w:aliases w:val="h5,h51,H5,H51,h52,test,Block Label,Level 3 - i"/>
    <w:basedOn w:val="a3"/>
    <w:next w:val="a3"/>
    <w:link w:val="51"/>
    <w:unhideWhenUsed/>
    <w:qFormat/>
    <w:rsid w:val="00DD69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Legal Level 1."/>
    <w:basedOn w:val="a3"/>
    <w:next w:val="50"/>
    <w:link w:val="60"/>
    <w:uiPriority w:val="99"/>
    <w:qFormat/>
    <w:rsid w:val="009E1573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uiPriority w:val="99"/>
    <w:qFormat/>
    <w:rsid w:val="009E1573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uiPriority w:val="99"/>
    <w:qFormat/>
    <w:rsid w:val="009E1573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uiPriority w:val="99"/>
    <w:qFormat/>
    <w:rsid w:val="009E1573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30">
    <w:name w:val="Заголовок 3 Знак"/>
    <w:aliases w:val="H3 Знак,Заголовок подпукта (1.1.1) Знак,Level 1 - 1 Знак,o Знак"/>
    <w:basedOn w:val="a4"/>
    <w:link w:val="3"/>
    <w:uiPriority w:val="9"/>
    <w:rsid w:val="00783717"/>
    <w:rPr>
      <w:rFonts w:ascii="Garamond" w:eastAsia="Times New Roman" w:hAnsi="Garamond" w:cs="Times New Roman"/>
      <w:b/>
      <w:color w:val="000000"/>
    </w:rPr>
  </w:style>
  <w:style w:type="character" w:styleId="a7">
    <w:name w:val="Hyperlink"/>
    <w:rsid w:val="00281BCC"/>
    <w:rPr>
      <w:color w:val="0000FF"/>
      <w:u w:val="single"/>
    </w:rPr>
  </w:style>
  <w:style w:type="table" w:styleId="a8">
    <w:name w:val="Table Grid"/>
    <w:basedOn w:val="a5"/>
    <w:uiPriority w:val="39"/>
    <w:rsid w:val="00281BCC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3"/>
    <w:link w:val="aa"/>
    <w:uiPriority w:val="34"/>
    <w:qFormat/>
    <w:rsid w:val="00281B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3"/>
    <w:link w:val="ac"/>
    <w:semiHidden/>
    <w:unhideWhenUsed/>
    <w:rsid w:val="00281B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rsid w:val="00281BCC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Body Text"/>
    <w:aliases w:val="body text"/>
    <w:basedOn w:val="a3"/>
    <w:link w:val="12"/>
    <w:uiPriority w:val="99"/>
    <w:rsid w:val="00317DA1"/>
    <w:pPr>
      <w:spacing w:before="120" w:after="120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4"/>
    <w:uiPriority w:val="99"/>
    <w:rsid w:val="00317DA1"/>
    <w:rPr>
      <w:rFonts w:ascii="Garamond" w:eastAsia="Times New Roman" w:hAnsi="Garamond" w:cs="Times New Roman"/>
      <w:szCs w:val="20"/>
      <w:lang w:val="en-GB"/>
    </w:rPr>
  </w:style>
  <w:style w:type="character" w:customStyle="1" w:styleId="12">
    <w:name w:val="Основной текст Знак1"/>
    <w:aliases w:val="body text Знак"/>
    <w:link w:val="ad"/>
    <w:uiPriority w:val="99"/>
    <w:rsid w:val="00317DA1"/>
    <w:rPr>
      <w:rFonts w:ascii="Times New Roman" w:eastAsia="Times New Roman" w:hAnsi="Times New Roman" w:cs="Times New Roman"/>
      <w:szCs w:val="20"/>
      <w:lang w:val="en-GB"/>
    </w:rPr>
  </w:style>
  <w:style w:type="character" w:styleId="af">
    <w:name w:val="annotation reference"/>
    <w:basedOn w:val="a4"/>
    <w:uiPriority w:val="99"/>
    <w:unhideWhenUsed/>
    <w:rsid w:val="00317DA1"/>
  </w:style>
  <w:style w:type="paragraph" w:customStyle="1" w:styleId="ConsPlusNormal">
    <w:name w:val="ConsPlusNormal"/>
    <w:rsid w:val="0037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3"/>
    <w:link w:val="af1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4"/>
    <w:link w:val="af0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2">
    <w:name w:val="footer"/>
    <w:basedOn w:val="a3"/>
    <w:link w:val="af3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4"/>
    <w:link w:val="af2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4">
    <w:name w:val="annotation text"/>
    <w:basedOn w:val="a3"/>
    <w:link w:val="af5"/>
    <w:uiPriority w:val="99"/>
    <w:unhideWhenUsed/>
    <w:rsid w:val="00266C69"/>
    <w:rPr>
      <w:sz w:val="20"/>
    </w:rPr>
  </w:style>
  <w:style w:type="character" w:customStyle="1" w:styleId="af5">
    <w:name w:val="Текст примечания Знак"/>
    <w:basedOn w:val="a4"/>
    <w:link w:val="af4"/>
    <w:uiPriority w:val="99"/>
    <w:rsid w:val="00266C69"/>
    <w:rPr>
      <w:rFonts w:ascii="Garamond" w:eastAsia="Times New Roman" w:hAnsi="Garamond" w:cs="Times New Roman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unhideWhenUsed/>
    <w:rsid w:val="00175441"/>
    <w:pPr>
      <w:spacing w:before="0" w:after="200" w:line="276" w:lineRule="auto"/>
    </w:pPr>
    <w:rPr>
      <w:rFonts w:ascii="Calibri" w:eastAsia="Calibri" w:hAnsi="Calibri"/>
      <w:b/>
      <w:bCs/>
      <w:lang w:val="x-none"/>
    </w:rPr>
  </w:style>
  <w:style w:type="character" w:customStyle="1" w:styleId="af7">
    <w:name w:val="Тема примечания Знак"/>
    <w:basedOn w:val="af5"/>
    <w:link w:val="af6"/>
    <w:uiPriority w:val="99"/>
    <w:rsid w:val="0017544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4"/>
    <w:link w:val="2"/>
    <w:rsid w:val="005E0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f8">
    <w:name w:val="footnote text"/>
    <w:basedOn w:val="a3"/>
    <w:link w:val="af9"/>
    <w:uiPriority w:val="99"/>
    <w:unhideWhenUsed/>
    <w:rsid w:val="005E0444"/>
    <w:pPr>
      <w:suppressAutoHyphens/>
      <w:spacing w:before="120" w:after="0"/>
    </w:pPr>
    <w:rPr>
      <w:rFonts w:eastAsia="Batang" w:cs="Garamond"/>
      <w:sz w:val="20"/>
      <w:lang w:val="ru-RU" w:eastAsia="ar-SA"/>
    </w:rPr>
  </w:style>
  <w:style w:type="character" w:customStyle="1" w:styleId="af9">
    <w:name w:val="Текст сноски Знак"/>
    <w:basedOn w:val="a4"/>
    <w:link w:val="af8"/>
    <w:uiPriority w:val="99"/>
    <w:rsid w:val="005E0444"/>
    <w:rPr>
      <w:rFonts w:ascii="Garamond" w:eastAsia="Batang" w:hAnsi="Garamond" w:cs="Garamond"/>
      <w:sz w:val="20"/>
      <w:szCs w:val="20"/>
      <w:lang w:eastAsia="ar-SA"/>
    </w:rPr>
  </w:style>
  <w:style w:type="paragraph" w:customStyle="1" w:styleId="afa">
    <w:name w:val="ЭАА"/>
    <w:basedOn w:val="10"/>
    <w:link w:val="afb"/>
    <w:qFormat/>
    <w:rsid w:val="007D0184"/>
    <w:pPr>
      <w:spacing w:before="0"/>
      <w:jc w:val="right"/>
    </w:pPr>
    <w:rPr>
      <w:rFonts w:ascii="Garamond" w:eastAsia="Times New Roman" w:hAnsi="Garamond" w:cs="Times New Roman"/>
      <w:b/>
      <w:color w:val="auto"/>
      <w:sz w:val="20"/>
      <w:szCs w:val="20"/>
      <w:lang w:val="ru-RU" w:eastAsia="ru-RU"/>
    </w:rPr>
  </w:style>
  <w:style w:type="character" w:customStyle="1" w:styleId="afb">
    <w:name w:val="ЭАА Знак"/>
    <w:link w:val="afa"/>
    <w:locked/>
    <w:rsid w:val="007D0184"/>
    <w:rPr>
      <w:rFonts w:ascii="Garamond" w:eastAsia="Times New Roman" w:hAnsi="Garamond" w:cs="Times New Roman"/>
      <w:b/>
      <w:sz w:val="20"/>
      <w:szCs w:val="20"/>
      <w:lang w:eastAsia="ru-RU"/>
    </w:rPr>
  </w:style>
  <w:style w:type="character" w:customStyle="1" w:styleId="11">
    <w:name w:val="Заголовок 1 Знак"/>
    <w:aliases w:val="Заголовок параграфа (1.) Знак1,Section Знак2,level2 hdg Знак2,111 Знак2"/>
    <w:basedOn w:val="a4"/>
    <w:link w:val="10"/>
    <w:rsid w:val="007D01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afc">
    <w:name w:val="page number"/>
    <w:uiPriority w:val="99"/>
    <w:rsid w:val="007D0184"/>
    <w:rPr>
      <w:rFonts w:ascii="Times New Roman" w:hAnsi="Times New Roman" w:cs="Times New Roman"/>
    </w:rPr>
  </w:style>
  <w:style w:type="character" w:customStyle="1" w:styleId="aa">
    <w:name w:val="Абзац списка Знак"/>
    <w:link w:val="a9"/>
    <w:uiPriority w:val="34"/>
    <w:rsid w:val="003C0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86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8612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uiPriority w:val="99"/>
    <w:rsid w:val="00DD69AE"/>
    <w:rPr>
      <w:rFonts w:asciiTheme="majorHAnsi" w:eastAsiaTheme="majorEastAsia" w:hAnsiTheme="majorHAnsi" w:cstheme="majorBidi"/>
      <w:color w:val="2E74B5" w:themeColor="accent1" w:themeShade="BF"/>
      <w:szCs w:val="20"/>
      <w:lang w:val="en-GB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uiPriority w:val="99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uiPriority w:val="99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9E1573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9E1573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9E1573"/>
    <w:rPr>
      <w:rFonts w:ascii="Arial" w:eastAsia="Times New Roman" w:hAnsi="Arial" w:cs="Times New Roman"/>
      <w:i/>
      <w:sz w:val="18"/>
      <w:szCs w:val="20"/>
      <w:lang w:val="en-GB"/>
    </w:rPr>
  </w:style>
  <w:style w:type="character" w:styleId="afd">
    <w:name w:val="FollowedHyperlink"/>
    <w:uiPriority w:val="99"/>
    <w:unhideWhenUsed/>
    <w:rsid w:val="009E1573"/>
    <w:rPr>
      <w:color w:val="800080"/>
      <w:u w:val="single"/>
    </w:rPr>
  </w:style>
  <w:style w:type="character" w:customStyle="1" w:styleId="110">
    <w:name w:val="Заголовок 1 Знак1"/>
    <w:aliases w:val="Заголовок параграфа (1.) Знак,Section Знак,level2 hdg Знак,111 Знак,Section Знак1,level2 hdg Знак1,111 Знак1,111 Знак Знак,Section Heading Знак,level2 hdg Знак Знак"/>
    <w:rsid w:val="009E1573"/>
    <w:rPr>
      <w:rFonts w:ascii="Garamond" w:hAnsi="Garamond" w:hint="default"/>
      <w:b/>
      <w:bCs/>
      <w:caps/>
      <w:color w:val="000000"/>
      <w:kern w:val="28"/>
      <w:sz w:val="22"/>
      <w:szCs w:val="22"/>
      <w:lang w:val="ru-RU" w:eastAsia="en-US" w:bidi="ar-SA"/>
    </w:rPr>
  </w:style>
  <w:style w:type="character" w:customStyle="1" w:styleId="21">
    <w:name w:val="Заголовок 2 Знак1"/>
    <w:aliases w:val="h2 Знак1,h21 Знак1,5 Знак1,Заголовок пункта (1.1) Знак1,Reset numbering Знак1,222 Знак1"/>
    <w:semiHidden/>
    <w:rsid w:val="009E1573"/>
    <w:rPr>
      <w:rFonts w:ascii="Calibri Light" w:eastAsia="Times New Roman" w:hAnsi="Calibri Light" w:cs="Times New Roman"/>
      <w:color w:val="2E74B5"/>
      <w:sz w:val="26"/>
      <w:szCs w:val="26"/>
      <w:lang w:val="en-GB" w:eastAsia="en-US"/>
    </w:rPr>
  </w:style>
  <w:style w:type="character" w:customStyle="1" w:styleId="410">
    <w:name w:val="Заголовок 4 Знак1"/>
    <w:aliases w:val="H4 Знак1,H41 Знак1,Sub-Minor Знак1,Level 2 - a Знак1"/>
    <w:semiHidden/>
    <w:rsid w:val="009E1573"/>
    <w:rPr>
      <w:rFonts w:ascii="Calibri Light" w:eastAsia="Times New Roman" w:hAnsi="Calibri Light" w:cs="Times New Roman"/>
      <w:i/>
      <w:iCs/>
      <w:color w:val="2E74B5"/>
      <w:sz w:val="22"/>
      <w:lang w:val="en-GB" w:eastAsia="en-US"/>
    </w:rPr>
  </w:style>
  <w:style w:type="character" w:customStyle="1" w:styleId="510">
    <w:name w:val="Заголовок 5 Знак1"/>
    <w:aliases w:val="h5 Знак1,h51 Знак1,H5 Знак1,H51 Знак1,h52 Знак1,test Знак1,Block Label Знак1,Level 3 - i Знак1,Level 3 - i Знак Знак1"/>
    <w:rsid w:val="009E1573"/>
    <w:rPr>
      <w:rFonts w:ascii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61">
    <w:name w:val="Заголовок 6 Знак1"/>
    <w:aliases w:val="Legal Level 1. Знак1"/>
    <w:semiHidden/>
    <w:rsid w:val="009E1573"/>
    <w:rPr>
      <w:rFonts w:ascii="Calibri Light" w:eastAsia="Times New Roman" w:hAnsi="Calibri Light" w:cs="Times New Roman"/>
      <w:color w:val="1F4D78"/>
      <w:sz w:val="22"/>
      <w:lang w:val="en-GB" w:eastAsia="en-US"/>
    </w:rPr>
  </w:style>
  <w:style w:type="paragraph" w:styleId="afe">
    <w:name w:val="Normal (Web)"/>
    <w:basedOn w:val="a3"/>
    <w:unhideWhenUsed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71">
    <w:name w:val="Заголовок 7 Знак1"/>
    <w:aliases w:val="Appendix Header Знак1,Legal Level 1.1. Знак1"/>
    <w:semiHidden/>
    <w:rsid w:val="009E1573"/>
    <w:rPr>
      <w:rFonts w:ascii="Calibri Light" w:eastAsia="Times New Roman" w:hAnsi="Calibri Light" w:cs="Times New Roman"/>
      <w:i/>
      <w:iCs/>
      <w:color w:val="1F4D78"/>
      <w:sz w:val="22"/>
      <w:lang w:val="en-GB" w:eastAsia="en-US"/>
    </w:rPr>
  </w:style>
  <w:style w:type="character" w:customStyle="1" w:styleId="81">
    <w:name w:val="Заголовок 8 Знак1"/>
    <w:aliases w:val="Legal Level 1.1.1. Знак1"/>
    <w:semiHidden/>
    <w:rsid w:val="009E1573"/>
    <w:rPr>
      <w:rFonts w:ascii="Calibri Light" w:eastAsia="Times New Roman" w:hAnsi="Calibri Light" w:cs="Times New Roman"/>
      <w:color w:val="272727"/>
      <w:sz w:val="21"/>
      <w:szCs w:val="21"/>
      <w:lang w:val="en-GB" w:eastAsia="en-US"/>
    </w:rPr>
  </w:style>
  <w:style w:type="character" w:customStyle="1" w:styleId="91">
    <w:name w:val="Заголовок 9 Знак1"/>
    <w:aliases w:val="Legal Level 1.1.1.1. Знак1"/>
    <w:semiHidden/>
    <w:rsid w:val="009E1573"/>
    <w:rPr>
      <w:rFonts w:ascii="Calibri Light" w:eastAsia="Times New Roman" w:hAnsi="Calibri Light" w:cs="Times New Roman"/>
      <w:i/>
      <w:iCs/>
      <w:color w:val="272727"/>
      <w:sz w:val="21"/>
      <w:szCs w:val="21"/>
      <w:lang w:val="en-GB" w:eastAsia="en-US"/>
    </w:rPr>
  </w:style>
  <w:style w:type="paragraph" w:styleId="13">
    <w:name w:val="toc 1"/>
    <w:basedOn w:val="a3"/>
    <w:next w:val="a3"/>
    <w:autoRedefine/>
    <w:uiPriority w:val="39"/>
    <w:unhideWhenUsed/>
    <w:rsid w:val="009E1573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2">
    <w:name w:val="toc 2"/>
    <w:basedOn w:val="a3"/>
    <w:next w:val="a3"/>
    <w:autoRedefine/>
    <w:uiPriority w:val="39"/>
    <w:unhideWhenUsed/>
    <w:rsid w:val="009E1573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31">
    <w:name w:val="toc 3"/>
    <w:basedOn w:val="a3"/>
    <w:next w:val="a3"/>
    <w:autoRedefine/>
    <w:uiPriority w:val="39"/>
    <w:unhideWhenUsed/>
    <w:rsid w:val="009E1573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42">
    <w:name w:val="toc 4"/>
    <w:basedOn w:val="a3"/>
    <w:next w:val="a3"/>
    <w:autoRedefine/>
    <w:unhideWhenUsed/>
    <w:rsid w:val="009E1573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autoRedefine/>
    <w:semiHidden/>
    <w:unhideWhenUsed/>
    <w:rsid w:val="009E1573"/>
    <w:pPr>
      <w:spacing w:before="0" w:after="0"/>
      <w:ind w:left="880"/>
    </w:pPr>
    <w:rPr>
      <w:rFonts w:ascii="Times New Roman" w:hAnsi="Times New Roman"/>
      <w:sz w:val="18"/>
    </w:rPr>
  </w:style>
  <w:style w:type="paragraph" w:styleId="62">
    <w:name w:val="toc 6"/>
    <w:basedOn w:val="a3"/>
    <w:next w:val="a3"/>
    <w:autoRedefine/>
    <w:semiHidden/>
    <w:unhideWhenUsed/>
    <w:rsid w:val="009E1573"/>
    <w:pPr>
      <w:spacing w:before="0" w:after="0"/>
      <w:ind w:left="1100"/>
    </w:pPr>
    <w:rPr>
      <w:rFonts w:ascii="Times New Roman" w:hAnsi="Times New Roman"/>
      <w:sz w:val="18"/>
    </w:rPr>
  </w:style>
  <w:style w:type="paragraph" w:styleId="72">
    <w:name w:val="toc 7"/>
    <w:basedOn w:val="a3"/>
    <w:next w:val="a3"/>
    <w:autoRedefine/>
    <w:semiHidden/>
    <w:unhideWhenUsed/>
    <w:rsid w:val="009E1573"/>
    <w:pPr>
      <w:spacing w:before="0" w:after="0"/>
      <w:ind w:left="1320"/>
    </w:pPr>
    <w:rPr>
      <w:rFonts w:ascii="Times New Roman" w:hAnsi="Times New Roman"/>
      <w:sz w:val="18"/>
    </w:rPr>
  </w:style>
  <w:style w:type="paragraph" w:styleId="82">
    <w:name w:val="toc 8"/>
    <w:basedOn w:val="a3"/>
    <w:next w:val="a3"/>
    <w:autoRedefine/>
    <w:semiHidden/>
    <w:unhideWhenUsed/>
    <w:rsid w:val="009E1573"/>
    <w:pPr>
      <w:spacing w:before="0" w:after="0"/>
      <w:ind w:left="1540"/>
    </w:pPr>
    <w:rPr>
      <w:rFonts w:ascii="Times New Roman" w:hAnsi="Times New Roman"/>
      <w:sz w:val="18"/>
    </w:rPr>
  </w:style>
  <w:style w:type="paragraph" w:styleId="92">
    <w:name w:val="toc 9"/>
    <w:basedOn w:val="a3"/>
    <w:next w:val="a3"/>
    <w:autoRedefine/>
    <w:semiHidden/>
    <w:unhideWhenUsed/>
    <w:rsid w:val="009E1573"/>
    <w:pPr>
      <w:spacing w:before="0" w:after="0"/>
      <w:ind w:left="1760"/>
    </w:pPr>
    <w:rPr>
      <w:rFonts w:ascii="Times New Roman" w:hAnsi="Times New Roman"/>
      <w:sz w:val="18"/>
    </w:rPr>
  </w:style>
  <w:style w:type="paragraph" w:styleId="aff">
    <w:name w:val="Normal Indent"/>
    <w:basedOn w:val="a3"/>
    <w:uiPriority w:val="99"/>
    <w:unhideWhenUsed/>
    <w:rsid w:val="009E1573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0">
    <w:name w:val="caption"/>
    <w:basedOn w:val="a3"/>
    <w:next w:val="a3"/>
    <w:qFormat/>
    <w:rsid w:val="009E1573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f1">
    <w:name w:val="endnote text"/>
    <w:basedOn w:val="a3"/>
    <w:link w:val="aff2"/>
    <w:uiPriority w:val="99"/>
    <w:semiHidden/>
    <w:unhideWhenUsed/>
    <w:rsid w:val="009E1573"/>
    <w:rPr>
      <w:sz w:val="20"/>
    </w:rPr>
  </w:style>
  <w:style w:type="character" w:customStyle="1" w:styleId="aff2">
    <w:name w:val="Текст концевой сноски Знак"/>
    <w:basedOn w:val="a4"/>
    <w:link w:val="aff1"/>
    <w:uiPriority w:val="99"/>
    <w:semiHidden/>
    <w:rsid w:val="009E1573"/>
    <w:rPr>
      <w:rFonts w:ascii="Garamond" w:eastAsia="Times New Roman" w:hAnsi="Garamond" w:cs="Times New Roman"/>
      <w:sz w:val="20"/>
      <w:szCs w:val="20"/>
      <w:lang w:val="en-GB"/>
    </w:rPr>
  </w:style>
  <w:style w:type="paragraph" w:styleId="aff3">
    <w:name w:val="List"/>
    <w:basedOn w:val="a3"/>
    <w:uiPriority w:val="99"/>
    <w:unhideWhenUsed/>
    <w:rsid w:val="009E1573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4">
    <w:name w:val="List Bullet"/>
    <w:aliases w:val="UL,Indent 1"/>
    <w:basedOn w:val="a3"/>
    <w:unhideWhenUsed/>
    <w:rsid w:val="009E1573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aff5">
    <w:name w:val="List Number"/>
    <w:basedOn w:val="a3"/>
    <w:uiPriority w:val="99"/>
    <w:unhideWhenUsed/>
    <w:rsid w:val="009E1573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paragraph" w:styleId="23">
    <w:name w:val="List 2"/>
    <w:basedOn w:val="a3"/>
    <w:unhideWhenUsed/>
    <w:rsid w:val="009E1573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2">
    <w:name w:val="List 3"/>
    <w:basedOn w:val="a3"/>
    <w:unhideWhenUsed/>
    <w:rsid w:val="009E1573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43">
    <w:name w:val="List 4"/>
    <w:basedOn w:val="a3"/>
    <w:unhideWhenUsed/>
    <w:rsid w:val="009E1573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3">
    <w:name w:val="List Bullet 3"/>
    <w:basedOn w:val="a3"/>
    <w:autoRedefine/>
    <w:uiPriority w:val="99"/>
    <w:unhideWhenUsed/>
    <w:rsid w:val="009E1573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44">
    <w:name w:val="List Bullet 4"/>
    <w:basedOn w:val="a3"/>
    <w:autoRedefine/>
    <w:unhideWhenUsed/>
    <w:rsid w:val="009E1573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styleId="5">
    <w:name w:val="List Bullet 5"/>
    <w:basedOn w:val="a3"/>
    <w:unhideWhenUsed/>
    <w:rsid w:val="009E1573"/>
    <w:pPr>
      <w:numPr>
        <w:numId w:val="1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4">
    <w:name w:val="List Number 2"/>
    <w:basedOn w:val="a3"/>
    <w:unhideWhenUsed/>
    <w:rsid w:val="009E1573"/>
    <w:pPr>
      <w:tabs>
        <w:tab w:val="num" w:pos="357"/>
      </w:tabs>
      <w:ind w:left="720" w:hanging="720"/>
    </w:pPr>
  </w:style>
  <w:style w:type="paragraph" w:styleId="45">
    <w:name w:val="List Number 4"/>
    <w:basedOn w:val="a3"/>
    <w:uiPriority w:val="99"/>
    <w:unhideWhenUsed/>
    <w:rsid w:val="009E1573"/>
    <w:pPr>
      <w:tabs>
        <w:tab w:val="num" w:pos="1209"/>
      </w:tabs>
      <w:ind w:left="1209" w:hanging="360"/>
    </w:pPr>
  </w:style>
  <w:style w:type="paragraph" w:styleId="53">
    <w:name w:val="List Number 5"/>
    <w:basedOn w:val="a3"/>
    <w:uiPriority w:val="99"/>
    <w:unhideWhenUsed/>
    <w:rsid w:val="009E1573"/>
    <w:pPr>
      <w:tabs>
        <w:tab w:val="num" w:pos="1492"/>
      </w:tabs>
      <w:ind w:left="1492" w:hanging="360"/>
    </w:pPr>
  </w:style>
  <w:style w:type="paragraph" w:styleId="aff6">
    <w:name w:val="Subtitle"/>
    <w:basedOn w:val="aff7"/>
    <w:next w:val="a3"/>
    <w:link w:val="aff8"/>
    <w:uiPriority w:val="99"/>
    <w:qFormat/>
    <w:rsid w:val="009E1573"/>
    <w:pPr>
      <w:keepNext/>
      <w:keepLines/>
      <w:pBdr>
        <w:top w:val="single" w:sz="6" w:space="16" w:color="auto"/>
      </w:pBdr>
      <w:spacing w:before="60" w:after="120" w:line="340" w:lineRule="atLeast"/>
      <w:contextualSpacing w:val="0"/>
    </w:pPr>
    <w:rPr>
      <w:rFonts w:ascii="Arial MT Black" w:hAnsi="Arial MT Black"/>
      <w:b/>
      <w:caps/>
      <w:spacing w:val="-16"/>
      <w:sz w:val="32"/>
      <w:szCs w:val="20"/>
      <w:lang w:val="ru-RU" w:eastAsia="ru-RU"/>
    </w:rPr>
  </w:style>
  <w:style w:type="character" w:customStyle="1" w:styleId="aff8">
    <w:name w:val="Подзаголовок Знак"/>
    <w:basedOn w:val="a4"/>
    <w:link w:val="aff6"/>
    <w:uiPriority w:val="99"/>
    <w:rsid w:val="009E1573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25">
    <w:name w:val="Основной текст Знак2"/>
    <w:aliases w:val="body text Знак2"/>
    <w:locked/>
    <w:rsid w:val="009E1573"/>
    <w:rPr>
      <w:lang w:val="en-GB"/>
    </w:rPr>
  </w:style>
  <w:style w:type="paragraph" w:styleId="aff9">
    <w:name w:val="Body Text Indent"/>
    <w:basedOn w:val="a3"/>
    <w:link w:val="affa"/>
    <w:uiPriority w:val="99"/>
    <w:unhideWhenUsed/>
    <w:rsid w:val="009E1573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fa">
    <w:name w:val="Основной текст с отступом Знак"/>
    <w:basedOn w:val="a4"/>
    <w:link w:val="aff9"/>
    <w:uiPriority w:val="99"/>
    <w:rsid w:val="009E1573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Title"/>
    <w:basedOn w:val="a3"/>
    <w:next w:val="a3"/>
    <w:link w:val="affb"/>
    <w:qFormat/>
    <w:rsid w:val="009E1573"/>
    <w:pPr>
      <w:spacing w:before="0"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b">
    <w:name w:val="Заголовок Знак"/>
    <w:basedOn w:val="a4"/>
    <w:link w:val="aff7"/>
    <w:rsid w:val="009E1573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affc">
    <w:name w:val="Date"/>
    <w:basedOn w:val="a3"/>
    <w:next w:val="a3"/>
    <w:link w:val="affd"/>
    <w:unhideWhenUsed/>
    <w:rsid w:val="009E1573"/>
    <w:pPr>
      <w:spacing w:before="0" w:after="0"/>
    </w:pPr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affd">
    <w:name w:val="Дата Знак"/>
    <w:basedOn w:val="a4"/>
    <w:link w:val="affc"/>
    <w:rsid w:val="009E1573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styleId="affe">
    <w:name w:val="Body Text First Indent"/>
    <w:basedOn w:val="ad"/>
    <w:link w:val="afff"/>
    <w:unhideWhenUsed/>
    <w:rsid w:val="009E1573"/>
    <w:pPr>
      <w:spacing w:before="0"/>
      <w:ind w:firstLine="210"/>
      <w:jc w:val="left"/>
    </w:pPr>
    <w:rPr>
      <w:rFonts w:ascii="Calibri" w:eastAsia="Calibri" w:hAnsi="Calibri"/>
      <w:sz w:val="24"/>
      <w:szCs w:val="24"/>
      <w:lang w:val="ru-RU" w:eastAsia="ru-RU"/>
    </w:rPr>
  </w:style>
  <w:style w:type="character" w:customStyle="1" w:styleId="afff">
    <w:name w:val="Красная строка Знак"/>
    <w:basedOn w:val="12"/>
    <w:link w:val="affe"/>
    <w:rsid w:val="009E1573"/>
    <w:rPr>
      <w:rFonts w:ascii="Calibri" w:eastAsia="Calibri" w:hAnsi="Calibri" w:cs="Times New Roman"/>
      <w:sz w:val="24"/>
      <w:szCs w:val="24"/>
      <w:lang w:val="en-GB" w:eastAsia="ru-RU"/>
    </w:rPr>
  </w:style>
  <w:style w:type="paragraph" w:styleId="26">
    <w:name w:val="Body Text First Indent 2"/>
    <w:basedOn w:val="aff9"/>
    <w:link w:val="27"/>
    <w:unhideWhenUsed/>
    <w:rsid w:val="009E1573"/>
    <w:pPr>
      <w:spacing w:after="120"/>
      <w:ind w:left="283" w:firstLine="210"/>
    </w:pPr>
    <w:rPr>
      <w:lang w:eastAsia="ru-RU"/>
    </w:rPr>
  </w:style>
  <w:style w:type="character" w:customStyle="1" w:styleId="27">
    <w:name w:val="Красная строка 2 Знак"/>
    <w:basedOn w:val="affa"/>
    <w:link w:val="26"/>
    <w:rsid w:val="009E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3"/>
    <w:link w:val="29"/>
    <w:unhideWhenUsed/>
    <w:rsid w:val="009E1573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9">
    <w:name w:val="Основной текст 2 Знак"/>
    <w:basedOn w:val="a4"/>
    <w:link w:val="28"/>
    <w:uiPriority w:val="99"/>
    <w:rsid w:val="009E157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34">
    <w:name w:val="Body Text 3"/>
    <w:basedOn w:val="a3"/>
    <w:link w:val="35"/>
    <w:unhideWhenUsed/>
    <w:rsid w:val="009E1573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5">
    <w:name w:val="Основной текст 3 Знак"/>
    <w:basedOn w:val="a4"/>
    <w:link w:val="34"/>
    <w:rsid w:val="009E1573"/>
    <w:rPr>
      <w:rFonts w:ascii="Times New Roman" w:eastAsia="Times New Roman" w:hAnsi="Times New Roman" w:cs="Times New Roman"/>
      <w:i/>
      <w:iCs/>
      <w:szCs w:val="20"/>
      <w:u w:val="single"/>
    </w:rPr>
  </w:style>
  <w:style w:type="paragraph" w:styleId="2a">
    <w:name w:val="Body Text Indent 2"/>
    <w:basedOn w:val="a3"/>
    <w:link w:val="2b"/>
    <w:autoRedefine/>
    <w:uiPriority w:val="99"/>
    <w:unhideWhenUsed/>
    <w:rsid w:val="009E1573"/>
    <w:pPr>
      <w:tabs>
        <w:tab w:val="num" w:pos="360"/>
        <w:tab w:val="left" w:pos="840"/>
      </w:tabs>
      <w:spacing w:before="120" w:after="120" w:line="240" w:lineRule="atLeast"/>
      <w:ind w:firstLine="567"/>
      <w:jc w:val="both"/>
    </w:pPr>
    <w:rPr>
      <w:iCs/>
      <w:szCs w:val="22"/>
      <w:lang w:val="ru-RU" w:eastAsia="ru-RU"/>
    </w:rPr>
  </w:style>
  <w:style w:type="character" w:customStyle="1" w:styleId="2b">
    <w:name w:val="Основной текст с отступом 2 Знак"/>
    <w:basedOn w:val="a4"/>
    <w:link w:val="2a"/>
    <w:uiPriority w:val="99"/>
    <w:rsid w:val="009E1573"/>
    <w:rPr>
      <w:rFonts w:ascii="Garamond" w:eastAsia="Times New Roman" w:hAnsi="Garamond" w:cs="Times New Roman"/>
      <w:iCs/>
      <w:lang w:eastAsia="ru-RU"/>
    </w:rPr>
  </w:style>
  <w:style w:type="paragraph" w:styleId="36">
    <w:name w:val="Body Text Indent 3"/>
    <w:basedOn w:val="a3"/>
    <w:link w:val="37"/>
    <w:unhideWhenUsed/>
    <w:rsid w:val="009E1573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9E1573"/>
    <w:rPr>
      <w:rFonts w:ascii="Times New Roman" w:eastAsia="Times New Roman" w:hAnsi="Times New Roman" w:cs="Times New Roman"/>
      <w:i/>
      <w:iCs/>
      <w:szCs w:val="20"/>
    </w:rPr>
  </w:style>
  <w:style w:type="paragraph" w:styleId="afff0">
    <w:name w:val="Document Map"/>
    <w:basedOn w:val="a3"/>
    <w:link w:val="afff1"/>
    <w:semiHidden/>
    <w:unhideWhenUsed/>
    <w:rsid w:val="009E157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1">
    <w:name w:val="Схема документа Знак"/>
    <w:basedOn w:val="a4"/>
    <w:link w:val="afff0"/>
    <w:semiHidden/>
    <w:rsid w:val="009E1573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fff2">
    <w:name w:val="Plain Text"/>
    <w:basedOn w:val="a3"/>
    <w:link w:val="afff3"/>
    <w:unhideWhenUsed/>
    <w:rsid w:val="009E1573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f3">
    <w:name w:val="Текст Знак"/>
    <w:basedOn w:val="a4"/>
    <w:link w:val="afff2"/>
    <w:rsid w:val="009E1573"/>
    <w:rPr>
      <w:rFonts w:ascii="Courier New" w:eastAsia="SimSun" w:hAnsi="Courier New" w:cs="Courier New"/>
      <w:sz w:val="20"/>
      <w:szCs w:val="20"/>
      <w:lang w:eastAsia="zh-CN"/>
    </w:rPr>
  </w:style>
  <w:style w:type="paragraph" w:styleId="afff4">
    <w:name w:val="Revision"/>
    <w:uiPriority w:val="99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subclauseindent">
    <w:name w:val="subclauseindent"/>
    <w:basedOn w:val="a3"/>
    <w:rsid w:val="009E1573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rsid w:val="009E1573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uiPriority w:val="99"/>
    <w:rsid w:val="009E1573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customStyle="1" w:styleId="Definition">
    <w:name w:val="Definition"/>
    <w:basedOn w:val="a3"/>
    <w:uiPriority w:val="99"/>
    <w:rsid w:val="009E1573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"/>
    <w:uiPriority w:val="99"/>
    <w:rsid w:val="009E1573"/>
    <w:pPr>
      <w:keepNext/>
      <w:spacing w:after="240"/>
      <w:ind w:left="851"/>
    </w:pPr>
    <w:rPr>
      <w:b/>
      <w:i/>
    </w:rPr>
  </w:style>
  <w:style w:type="paragraph" w:customStyle="1" w:styleId="TOCTitle">
    <w:name w:val="TOC Title"/>
    <w:basedOn w:val="a3"/>
    <w:uiPriority w:val="99"/>
    <w:rsid w:val="009E1573"/>
    <w:pPr>
      <w:keepLines/>
      <w:spacing w:after="240"/>
      <w:jc w:val="center"/>
    </w:pPr>
    <w:rPr>
      <w:b/>
      <w:sz w:val="32"/>
    </w:rPr>
  </w:style>
  <w:style w:type="paragraph" w:customStyle="1" w:styleId="subsubsubclauseindent">
    <w:name w:val="subsubsubclauseindent"/>
    <w:basedOn w:val="a3"/>
    <w:uiPriority w:val="99"/>
    <w:rsid w:val="009E1573"/>
    <w:pPr>
      <w:spacing w:before="120" w:after="120"/>
      <w:ind w:left="3119"/>
      <w:jc w:val="both"/>
    </w:pPr>
    <w:rPr>
      <w:rFonts w:ascii="Times New Roman" w:hAnsi="Times New Roman"/>
    </w:rPr>
  </w:style>
  <w:style w:type="paragraph" w:customStyle="1" w:styleId="Simple">
    <w:name w:val="Simple"/>
    <w:basedOn w:val="a3"/>
    <w:rsid w:val="009E1573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ff6">
    <w:name w:val="Простой"/>
    <w:basedOn w:val="a3"/>
    <w:rsid w:val="009E1573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customStyle="1" w:styleId="14">
    <w:name w:val="Нумерованный список 1"/>
    <w:basedOn w:val="a3"/>
    <w:autoRedefine/>
    <w:uiPriority w:val="99"/>
    <w:rsid w:val="009E1573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HeadingBase">
    <w:name w:val="Heading Base"/>
    <w:basedOn w:val="a3"/>
    <w:next w:val="a3"/>
    <w:rsid w:val="009E1573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f6"/>
    <w:next w:val="10"/>
    <w:rsid w:val="009E1573"/>
    <w:rPr>
      <w:rFonts w:ascii="Arial" w:hAnsi="Arial"/>
      <w:b w:val="0"/>
      <w:i/>
      <w:caps w:val="0"/>
      <w:sz w:val="28"/>
    </w:rPr>
  </w:style>
  <w:style w:type="paragraph" w:customStyle="1" w:styleId="List1">
    <w:name w:val="List1"/>
    <w:basedOn w:val="a3"/>
    <w:rsid w:val="009E1573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9E1573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9E1573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6"/>
    <w:rsid w:val="009E1573"/>
    <w:pPr>
      <w:keepNext/>
      <w:keepLines/>
      <w:shd w:val="pct20" w:color="auto" w:fill="auto"/>
      <w:jc w:val="center"/>
    </w:pPr>
    <w:rPr>
      <w:rFonts w:cs="Times New Roman"/>
      <w:b/>
    </w:rPr>
  </w:style>
  <w:style w:type="paragraph" w:customStyle="1" w:styleId="CoverCompany">
    <w:name w:val="Cover Company"/>
    <w:basedOn w:val="a3"/>
    <w:rsid w:val="009E1573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9E1573"/>
    <w:pPr>
      <w:suppressAutoHyphens/>
      <w:spacing w:after="120" w:line="24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0"/>
      <w:sz w:val="40"/>
      <w:szCs w:val="22"/>
      <w:lang w:val="ru-RU" w:eastAsia="ru-RU"/>
    </w:rPr>
  </w:style>
  <w:style w:type="paragraph" w:customStyle="1" w:styleId="15">
    <w:name w:val="Заголовок оглавления1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BodyTextKeep">
    <w:name w:val="Body Text Keep"/>
    <w:basedOn w:val="a3"/>
    <w:rsid w:val="009E1573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paragraph" w:customStyle="1" w:styleId="TableNormal">
    <w:name w:val="TableNormal"/>
    <w:basedOn w:val="afff6"/>
    <w:rsid w:val="009E1573"/>
    <w:pPr>
      <w:keepLines/>
      <w:spacing w:before="120"/>
    </w:pPr>
    <w:rPr>
      <w:rFonts w:cs="Times New Roman"/>
    </w:rPr>
  </w:style>
  <w:style w:type="paragraph" w:customStyle="1" w:styleId="Normal2">
    <w:name w:val="Normal2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uiPriority w:val="99"/>
    <w:rsid w:val="009E157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">
    <w:name w:val="заголовок 3"/>
    <w:basedOn w:val="a3"/>
    <w:next w:val="a3"/>
    <w:rsid w:val="009E1573"/>
    <w:pPr>
      <w:keepNext/>
      <w:spacing w:before="120" w:after="120"/>
      <w:jc w:val="both"/>
    </w:pPr>
    <w:rPr>
      <w:lang w:val="ru-RU" w:eastAsia="ru-RU"/>
    </w:rPr>
  </w:style>
  <w:style w:type="paragraph" w:customStyle="1" w:styleId="afff7">
    <w:name w:val="Обычный без отступа по центру"/>
    <w:basedOn w:val="a3"/>
    <w:rsid w:val="009E1573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paragraph" w:customStyle="1" w:styleId="ConsNormal">
    <w:name w:val="ConsNormal"/>
    <w:rsid w:val="009E1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c">
    <w:name w:val="Стиль2"/>
    <w:basedOn w:val="24"/>
    <w:rsid w:val="009E1573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customStyle="1" w:styleId="Kapitelberschrift">
    <w:name w:val="Kapitelüberschrift"/>
    <w:basedOn w:val="a3"/>
    <w:rsid w:val="009E1573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9E15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9E1573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9E1573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8">
    <w:name w:val="Список с черточкой"/>
    <w:basedOn w:val="a3"/>
    <w:rsid w:val="009E1573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9E1573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9E1573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9E1573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9E1573"/>
    <w:pPr>
      <w:keepLines w:val="0"/>
      <w:spacing w:after="120"/>
      <w:jc w:val="both"/>
    </w:pPr>
    <w:rPr>
      <w:rFonts w:ascii="Arial" w:eastAsia="Times New Roman" w:hAnsi="Arial" w:cs="Arial"/>
      <w:color w:val="auto"/>
      <w:sz w:val="28"/>
      <w:szCs w:val="24"/>
      <w:lang w:val="ru-RU" w:eastAsia="ru-RU"/>
    </w:rPr>
  </w:style>
  <w:style w:type="paragraph" w:customStyle="1" w:styleId="17">
    <w:name w:val="Обычный1"/>
    <w:uiPriority w:val="99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Стиль1"/>
    <w:basedOn w:val="a3"/>
    <w:qFormat/>
    <w:rsid w:val="009E1573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9">
    <w:name w:val="Юристы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character" w:customStyle="1" w:styleId="19">
    <w:name w:val="1 Знак"/>
    <w:link w:val="1a"/>
    <w:locked/>
    <w:rsid w:val="009E1573"/>
    <w:rPr>
      <w:sz w:val="24"/>
      <w:szCs w:val="24"/>
    </w:rPr>
  </w:style>
  <w:style w:type="paragraph" w:customStyle="1" w:styleId="1a">
    <w:name w:val="1"/>
    <w:basedOn w:val="a3"/>
    <w:next w:val="afe"/>
    <w:link w:val="19"/>
    <w:rsid w:val="009E157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customStyle="1" w:styleId="Oaenoauiinee">
    <w:name w:val="Oaeno auiinee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hanging="180"/>
      <w:jc w:val="right"/>
    </w:pPr>
    <w:rPr>
      <w:rFonts w:ascii="Tahoma" w:hAnsi="Tahoma"/>
      <w:b/>
      <w:sz w:val="16"/>
      <w:lang w:val="ru-RU" w:eastAsia="ru-RU"/>
    </w:rPr>
  </w:style>
  <w:style w:type="paragraph" w:customStyle="1" w:styleId="afffa">
    <w:name w:val="Юристы Знак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b">
    <w:name w:val="Отчет"/>
    <w:basedOn w:val="a3"/>
    <w:rsid w:val="009E1573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b">
    <w:name w:val="Текст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9E157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">
    <w:name w:val="Основной текст с отступом 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c">
    <w:name w:val="Список с точкой"/>
    <w:basedOn w:val="a3"/>
    <w:rsid w:val="009E1573"/>
    <w:pPr>
      <w:tabs>
        <w:tab w:val="num" w:pos="1552"/>
      </w:tabs>
      <w:ind w:left="1203" w:hanging="11"/>
    </w:pPr>
    <w:rPr>
      <w:lang w:val="ru-RU"/>
    </w:rPr>
  </w:style>
  <w:style w:type="paragraph" w:customStyle="1" w:styleId="111">
    <w:name w:val="Обычный + 11 пт"/>
    <w:aliases w:val="По ширине"/>
    <w:basedOn w:val="a3"/>
    <w:rsid w:val="009E1573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9E1573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9E15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9E1573"/>
    <w:pPr>
      <w:overflowPunct w:val="0"/>
      <w:autoSpaceDE w:val="0"/>
      <w:autoSpaceDN w:val="0"/>
      <w:adjustRightInd w:val="0"/>
      <w:spacing w:before="0" w:after="0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c">
    <w:name w:val="Обычный 1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d">
    <w:name w:val="Обычный текст Знак"/>
    <w:link w:val="afffe"/>
    <w:uiPriority w:val="99"/>
    <w:locked/>
    <w:rsid w:val="009E157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e">
    <w:name w:val="Обычный текст"/>
    <w:basedOn w:val="a3"/>
    <w:link w:val="afffd"/>
    <w:uiPriority w:val="99"/>
    <w:rsid w:val="009E1573"/>
    <w:pPr>
      <w:spacing w:before="0" w:after="0"/>
      <w:ind w:firstLine="425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fff">
    <w:name w:val="Знак Знак Знак 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9E1573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9E1573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9E1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9E157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9E1573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9E15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9E157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0">
    <w:name w:val="Оглавление"/>
    <w:basedOn w:val="13"/>
    <w:autoRedefine/>
    <w:rsid w:val="009E1573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3"/>
    <w:rsid w:val="009E1573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ffff2">
    <w:name w:val="Îáû÷íûé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Знак Знак Знак1"/>
    <w:basedOn w:val="a3"/>
    <w:rsid w:val="009E1573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00">
    <w:name w:val="Секция 10"/>
    <w:basedOn w:val="a3"/>
    <w:rsid w:val="009E1573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9">
    <w:name w:val="Обычный 3к"/>
    <w:basedOn w:val="a3"/>
    <w:rsid w:val="009E1573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e">
    <w:name w:val="Список 1"/>
    <w:basedOn w:val="a3"/>
    <w:rsid w:val="009E1573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0">
    <w:name w:val="consplustitle"/>
    <w:basedOn w:val="a3"/>
    <w:rsid w:val="009E1573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1f">
    <w:name w:val="Абзац списка1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3">
    <w:name w:val="Нумерация"/>
    <w:basedOn w:val="a3"/>
    <w:next w:val="a3"/>
    <w:rsid w:val="009E1573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9E1573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9E157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9E157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9E1573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9E1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9E15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9E15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9E157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9E15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affff4">
    <w:name w:val="Список_в_таблице_маркированный"/>
    <w:basedOn w:val="a3"/>
    <w:next w:val="a3"/>
    <w:rsid w:val="009E1573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5">
    <w:name w:val="Пункт_нормативн_документа"/>
    <w:basedOn w:val="ad"/>
    <w:uiPriority w:val="99"/>
    <w:rsid w:val="009E1573"/>
    <w:pPr>
      <w:tabs>
        <w:tab w:val="left" w:pos="567"/>
        <w:tab w:val="num" w:pos="1332"/>
      </w:tabs>
      <w:spacing w:before="60" w:after="0"/>
      <w:ind w:left="1332" w:hanging="432"/>
    </w:pPr>
    <w:rPr>
      <w:rFonts w:ascii="Calibri" w:eastAsia="Calibri" w:hAnsi="Calibri"/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9E1573"/>
    <w:pPr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uiPriority w:val="99"/>
    <w:rsid w:val="009E1573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2">
    <w:name w:val="Заголовок оглавления11"/>
    <w:basedOn w:val="10"/>
    <w:rsid w:val="009E1573"/>
    <w:p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both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113">
    <w:name w:val="Обычный1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4">
    <w:name w:val="Текст1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1">
    <w:name w:val="Основной текст с отступом 21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f0">
    <w:name w:val="Знак1"/>
    <w:basedOn w:val="a3"/>
    <w:uiPriority w:val="99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20">
    <w:name w:val="Абзац списка12"/>
    <w:basedOn w:val="a3"/>
    <w:rsid w:val="009E1573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5">
    <w:name w:val="Абзац списка1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1">
    <w:name w:val="Знак Знак Знак Знак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normalindent12">
    <w:name w:val="normalindent12"/>
    <w:basedOn w:val="a3"/>
    <w:rsid w:val="009E1573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d">
    <w:name w:val="Обычный2"/>
    <w:basedOn w:val="a3"/>
    <w:uiPriority w:val="99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a">
    <w:name w:val="Обычный 3"/>
    <w:basedOn w:val="a3"/>
    <w:rsid w:val="009E1573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Титул 1Глава"/>
    <w:basedOn w:val="10"/>
    <w:rsid w:val="009E1573"/>
    <w:pPr>
      <w:keepLines w:val="0"/>
      <w:pageBreakBefore/>
      <w:numPr>
        <w:numId w:val="2"/>
      </w:numPr>
      <w:tabs>
        <w:tab w:val="num" w:pos="360"/>
      </w:tabs>
      <w:spacing w:after="60"/>
      <w:ind w:left="0" w:firstLine="0"/>
      <w:jc w:val="both"/>
    </w:pPr>
    <w:rPr>
      <w:rFonts w:ascii="Times New Roman" w:eastAsia="Times New Roman" w:hAnsi="Times New Roman" w:cs="Arial"/>
      <w:color w:val="auto"/>
      <w:kern w:val="32"/>
      <w:sz w:val="36"/>
      <w:lang w:val="ru-RU" w:eastAsia="ru-RU"/>
    </w:rPr>
  </w:style>
  <w:style w:type="paragraph" w:customStyle="1" w:styleId="a2">
    <w:name w:val="Список условий"/>
    <w:basedOn w:val="a3"/>
    <w:rsid w:val="009E1573"/>
    <w:pPr>
      <w:numPr>
        <w:numId w:val="3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">
    <w:name w:val="Сущность"/>
    <w:basedOn w:val="40"/>
    <w:rsid w:val="009E1573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9E1573"/>
    <w:pPr>
      <w:numPr>
        <w:numId w:val="5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9E1573"/>
    <w:pPr>
      <w:numPr>
        <w:numId w:val="6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9E1573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9E1573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9E157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9E1573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9E1573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7">
    <w:name w:val="Название таблицы"/>
    <w:basedOn w:val="a3"/>
    <w:next w:val="a3"/>
    <w:rsid w:val="009E1573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8">
    <w:name w:val="Подпись к таблице"/>
    <w:basedOn w:val="a3"/>
    <w:rsid w:val="009E1573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paragraph" w:customStyle="1" w:styleId="Courier">
    <w:name w:val="Обычный Courier"/>
    <w:basedOn w:val="a3"/>
    <w:rsid w:val="009E1573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0"/>
    <w:rsid w:val="009E1573"/>
    <w:pPr>
      <w:keepNext w:val="0"/>
      <w:keepLines w:val="0"/>
      <w:tabs>
        <w:tab w:val="num" w:pos="1008"/>
        <w:tab w:val="left" w:pos="1576"/>
        <w:tab w:val="num" w:pos="3240"/>
      </w:tabs>
      <w:spacing w:before="240" w:after="60"/>
      <w:ind w:left="1008" w:hanging="1008"/>
    </w:pPr>
    <w:rPr>
      <w:rFonts w:ascii="Times New Roman" w:eastAsia="Times New Roman" w:hAnsi="Times New Roman" w:cs="Times New Roman"/>
      <w:color w:val="000080"/>
      <w:sz w:val="24"/>
      <w:lang w:val="ru-RU"/>
    </w:rPr>
  </w:style>
  <w:style w:type="paragraph" w:customStyle="1" w:styleId="1f2">
    <w:name w:val="Титул 1ц"/>
    <w:basedOn w:val="a3"/>
    <w:rsid w:val="009E1573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9E1573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9E1573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9E1573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9E1573"/>
    <w:pPr>
      <w:spacing w:before="0"/>
    </w:pPr>
    <w:rPr>
      <w:sz w:val="2"/>
    </w:rPr>
  </w:style>
  <w:style w:type="paragraph" w:customStyle="1" w:styleId="affff9">
    <w:name w:val="Подзаголовок требования"/>
    <w:basedOn w:val="a3"/>
    <w:rsid w:val="009E1573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paragraph" w:customStyle="1" w:styleId="1f3">
    <w:name w:val="Обычный 1ж"/>
    <w:basedOn w:val="a3"/>
    <w:rsid w:val="009E1573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e">
    <w:name w:val="Обычный 2"/>
    <w:basedOn w:val="a3"/>
    <w:rsid w:val="009E1573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6">
    <w:name w:val="Обычный 4"/>
    <w:basedOn w:val="a3"/>
    <w:rsid w:val="009E1573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4">
    <w:name w:val="Обычный 5"/>
    <w:basedOn w:val="a3"/>
    <w:rsid w:val="009E1573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3">
    <w:name w:val="Обычный 6"/>
    <w:basedOn w:val="a3"/>
    <w:rsid w:val="009E1573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9E1573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уровень 5"/>
    <w:basedOn w:val="a3"/>
    <w:rsid w:val="009E1573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4">
    <w:name w:val="Титул 1жц"/>
    <w:basedOn w:val="a3"/>
    <w:rsid w:val="009E1573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a">
    <w:name w:val="Обычный к"/>
    <w:basedOn w:val="a3"/>
    <w:rsid w:val="009E1573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6">
    <w:name w:val="Сущность 5"/>
    <w:basedOn w:val="a"/>
    <w:rsid w:val="009E1573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b">
    <w:name w:val="Таблица заголовок"/>
    <w:basedOn w:val="a3"/>
    <w:rsid w:val="009E1573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c">
    <w:name w:val="Таблица ячейка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Обычный ж"/>
    <w:basedOn w:val="a3"/>
    <w:rsid w:val="009E1573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e">
    <w:name w:val="Обычный жц"/>
    <w:basedOn w:val="a3"/>
    <w:rsid w:val="009E1573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6"/>
    <w:rsid w:val="009E1573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9E1573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0">
    <w:name w:val="Обычный 4_10"/>
    <w:basedOn w:val="46"/>
    <w:rsid w:val="009E1573"/>
    <w:rPr>
      <w:sz w:val="20"/>
    </w:rPr>
  </w:style>
  <w:style w:type="paragraph" w:customStyle="1" w:styleId="SP1">
    <w:name w:val="SP1"/>
    <w:basedOn w:val="a3"/>
    <w:rsid w:val="009E1573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9E1573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9E1573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Iauiue">
    <w:name w:val="Iau?iue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">
    <w:name w:val="Таблицы (моноширинный)"/>
    <w:basedOn w:val="a3"/>
    <w:next w:val="a3"/>
    <w:rsid w:val="009E1573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5">
    <w:name w:val="Название1"/>
    <w:basedOn w:val="a3"/>
    <w:rsid w:val="009E1573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2"/>
      <w:sz w:val="20"/>
      <w:szCs w:val="24"/>
      <w:lang w:val="ru-RU" w:eastAsia="ar-SA"/>
    </w:rPr>
  </w:style>
  <w:style w:type="paragraph" w:customStyle="1" w:styleId="afffff0">
    <w:name w:val="Заголовок к тексту"/>
    <w:basedOn w:val="a3"/>
    <w:rsid w:val="009E1573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1">
    <w:name w:val="Реквизиты ОДУ"/>
    <w:basedOn w:val="a3"/>
    <w:rsid w:val="009E1573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paragraph" w:customStyle="1" w:styleId="212">
    <w:name w:val="Обычный21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47">
    <w:name w:val="Абзац списка4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fffff2">
    <w:name w:val="footnote reference"/>
    <w:uiPriority w:val="99"/>
    <w:semiHidden/>
    <w:unhideWhenUsed/>
    <w:rsid w:val="009E1573"/>
    <w:rPr>
      <w:vertAlign w:val="superscript"/>
    </w:rPr>
  </w:style>
  <w:style w:type="character" w:styleId="afffff3">
    <w:name w:val="endnote reference"/>
    <w:semiHidden/>
    <w:unhideWhenUsed/>
    <w:rsid w:val="009E1573"/>
    <w:rPr>
      <w:vertAlign w:val="superscript"/>
    </w:rPr>
  </w:style>
  <w:style w:type="character" w:customStyle="1" w:styleId="Superscript">
    <w:name w:val="Superscript"/>
    <w:rsid w:val="009E1573"/>
    <w:rPr>
      <w:b/>
      <w:bCs w:val="0"/>
      <w:vertAlign w:val="superscript"/>
    </w:rPr>
  </w:style>
  <w:style w:type="character" w:customStyle="1" w:styleId="Emphasis1">
    <w:name w:val="Emphasis1"/>
    <w:rsid w:val="009E1573"/>
    <w:rPr>
      <w:i/>
      <w:iCs w:val="0"/>
      <w:spacing w:val="0"/>
    </w:rPr>
  </w:style>
  <w:style w:type="character" w:customStyle="1" w:styleId="bodytext2">
    <w:name w:val="body text Знак Знак2"/>
    <w:rsid w:val="009E1573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9E1573"/>
    <w:rPr>
      <w:sz w:val="22"/>
      <w:lang w:val="en-GB" w:eastAsia="en-US" w:bidi="ar-SA"/>
    </w:rPr>
  </w:style>
  <w:style w:type="character" w:customStyle="1" w:styleId="bodytext0">
    <w:name w:val="body text Знак Знак Знак"/>
    <w:rsid w:val="009E1573"/>
    <w:rPr>
      <w:sz w:val="22"/>
      <w:lang w:val="en-GB" w:eastAsia="en-US" w:bidi="ar-SA"/>
    </w:rPr>
  </w:style>
  <w:style w:type="character" w:customStyle="1" w:styleId="bodytext1">
    <w:name w:val="body text Знак Знак Знак1"/>
    <w:aliases w:val="body text Знак Знак Знак2"/>
    <w:rsid w:val="009E1573"/>
    <w:rPr>
      <w:sz w:val="22"/>
      <w:lang w:val="en-GB" w:eastAsia="en-US" w:bidi="ar-SA"/>
    </w:rPr>
  </w:style>
  <w:style w:type="character" w:customStyle="1" w:styleId="bodytext10">
    <w:name w:val="body text Знак Знак1"/>
    <w:rsid w:val="009E1573"/>
    <w:rPr>
      <w:sz w:val="22"/>
      <w:lang w:val="en-GB" w:eastAsia="en-US" w:bidi="ar-SA"/>
    </w:rPr>
  </w:style>
  <w:style w:type="character" w:customStyle="1" w:styleId="1f6">
    <w:name w:val="Выделение1"/>
    <w:rsid w:val="009E1573"/>
    <w:rPr>
      <w:i/>
      <w:iCs w:val="0"/>
      <w:spacing w:val="0"/>
    </w:rPr>
  </w:style>
  <w:style w:type="character" w:customStyle="1" w:styleId="121">
    <w:name w:val="Знак Знак12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afffff4">
    <w:name w:val="Обычный текст Знак Знак"/>
    <w:rsid w:val="009E1573"/>
    <w:rPr>
      <w:rFonts w:ascii="Garamond" w:eastAsia="Arial Unicode MS" w:hAnsi="Garamond" w:cs="Times New Roman" w:hint="default"/>
      <w:sz w:val="24"/>
      <w:szCs w:val="24"/>
      <w:lang w:eastAsia="ru-RU"/>
    </w:rPr>
  </w:style>
  <w:style w:type="character" w:customStyle="1" w:styleId="150">
    <w:name w:val="Знак Знак15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bodytext4">
    <w:name w:val="body text Знак Знак4"/>
    <w:rsid w:val="009E1573"/>
    <w:rPr>
      <w:sz w:val="22"/>
      <w:lang w:val="en-GB" w:eastAsia="en-US" w:bidi="ar-SA"/>
    </w:rPr>
  </w:style>
  <w:style w:type="character" w:customStyle="1" w:styleId="bodytext3">
    <w:name w:val="body text Знак Знак3"/>
    <w:rsid w:val="009E157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ing6Char">
    <w:name w:val="Heading 6 Char"/>
    <w:aliases w:val="Legal Level 1. Char"/>
    <w:locked/>
    <w:rsid w:val="009E1573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16">
    <w:name w:val="Знак Знак11"/>
    <w:semiHidden/>
    <w:rsid w:val="009E1573"/>
    <w:rPr>
      <w:rFonts w:ascii="Garamond" w:hAnsi="Garamond" w:cs="Times New Roman" w:hint="default"/>
      <w:sz w:val="22"/>
    </w:rPr>
  </w:style>
  <w:style w:type="character" w:customStyle="1" w:styleId="160">
    <w:name w:val="Знак Знак16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30">
    <w:name w:val="Знак Знак13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9E1573"/>
    <w:rPr>
      <w:rFonts w:ascii="Times New Roman" w:eastAsia="Times New Roman" w:hAnsi="Times New Roman" w:cs="Times New Roman" w:hint="default"/>
      <w:sz w:val="22"/>
      <w:lang w:val="en-GB" w:eastAsia="en-US"/>
    </w:rPr>
  </w:style>
  <w:style w:type="character" w:customStyle="1" w:styleId="140">
    <w:name w:val="Знак Знак14"/>
    <w:rsid w:val="009E1573"/>
    <w:rPr>
      <w:rFonts w:ascii="Garamond" w:hAnsi="Garamond" w:cs="Times New Roman" w:hint="default"/>
      <w:sz w:val="22"/>
      <w:lang w:val="en-GB" w:eastAsia="en-US"/>
    </w:rPr>
  </w:style>
  <w:style w:type="character" w:customStyle="1" w:styleId="48">
    <w:name w:val="Знак Знак4"/>
    <w:rsid w:val="009E1573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character" w:customStyle="1" w:styleId="2f">
    <w:name w:val="Знак Знак2"/>
    <w:locked/>
    <w:rsid w:val="009E1573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220">
    <w:name w:val="Знак Знак22"/>
    <w:rsid w:val="009E1573"/>
    <w:rPr>
      <w:rFonts w:ascii="Times New Roman" w:hAnsi="Times New Roman" w:cs="Times New Roman" w:hint="default"/>
      <w:sz w:val="24"/>
      <w:szCs w:val="24"/>
      <w:lang w:val="x-none" w:eastAsia="en-US"/>
    </w:rPr>
  </w:style>
  <w:style w:type="character" w:customStyle="1" w:styleId="CommentTextChar">
    <w:name w:val="Comment Text Char"/>
    <w:uiPriority w:val="99"/>
    <w:semiHidden/>
    <w:locked/>
    <w:rsid w:val="009E1573"/>
    <w:rPr>
      <w:rFonts w:ascii="Times New Roman" w:hAnsi="Times New Roman" w:cs="Times New Roman" w:hint="default"/>
    </w:rPr>
  </w:style>
  <w:style w:type="character" w:customStyle="1" w:styleId="240">
    <w:name w:val="Знак Знак24"/>
    <w:semiHidden/>
    <w:locked/>
    <w:rsid w:val="009E1573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9E1573"/>
    <w:rPr>
      <w:rFonts w:ascii="Garamond" w:hAnsi="Garamond" w:cs="Times New Roman" w:hint="default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9E1573"/>
    <w:rPr>
      <w:rFonts w:ascii="Times New Roman" w:hAnsi="Times New Roman" w:cs="Times New Roman" w:hint="default"/>
      <w:b/>
      <w:bCs w:val="0"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9E1573"/>
    <w:rPr>
      <w:rFonts w:ascii="Arial" w:hAnsi="Arial" w:cs="Times New Roman" w:hint="default"/>
      <w:i/>
      <w:iCs w:val="0"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9E1573"/>
    <w:rPr>
      <w:rFonts w:ascii="Arial" w:hAnsi="Arial" w:cs="Times New Roman" w:hint="default"/>
      <w:i/>
      <w:iCs w:val="0"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erChar">
    <w:name w:val="Header Char"/>
    <w:uiPriority w:val="99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9E1573"/>
    <w:rPr>
      <w:rFonts w:ascii="Times New Roman" w:hAnsi="Times New Roman" w:cs="Times New Roman" w:hint="default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sid w:val="009E1573"/>
    <w:rPr>
      <w:rFonts w:ascii="Garamond" w:hAnsi="Garamond" w:cs="Times New Roman" w:hint="default"/>
      <w:lang w:val="en-GB" w:eastAsia="en-US" w:bidi="ar-SA"/>
    </w:rPr>
  </w:style>
  <w:style w:type="character" w:customStyle="1" w:styleId="BodyTextIndent2Char">
    <w:name w:val="Body Text Indent 2 Char"/>
    <w:uiPriority w:val="99"/>
    <w:locked/>
    <w:rsid w:val="009E1573"/>
    <w:rPr>
      <w:rFonts w:ascii="Arial" w:hAnsi="Arial" w:cs="Times New Roman" w:hint="default"/>
      <w:i/>
      <w:iCs w:val="0"/>
      <w:lang w:val="ru-RU" w:eastAsia="ru-RU"/>
    </w:rPr>
  </w:style>
  <w:style w:type="character" w:customStyle="1" w:styleId="BodyTextIndent3Char">
    <w:name w:val="Body Text Indent 3 Char"/>
    <w:locked/>
    <w:rsid w:val="009E1573"/>
    <w:rPr>
      <w:rFonts w:ascii="Times New Roman" w:hAnsi="Times New Roman" w:cs="Times New Roman" w:hint="default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9E1573"/>
    <w:rPr>
      <w:rFonts w:ascii="Arial MT Black" w:hAnsi="Arial MT Black" w:cs="Times New Roman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9E1573"/>
    <w:rPr>
      <w:rFonts w:ascii="Times New Roman" w:hAnsi="Times New Roman" w:cs="Times New Roman" w:hint="default"/>
      <w:lang w:val="ru-RU" w:eastAsia="ru-RU" w:bidi="ar-SA"/>
    </w:rPr>
  </w:style>
  <w:style w:type="character" w:customStyle="1" w:styleId="BodyText3Char">
    <w:name w:val="Body Text 3 Char"/>
    <w:uiPriority w:val="99"/>
    <w:locked/>
    <w:rsid w:val="009E1573"/>
    <w:rPr>
      <w:rFonts w:ascii="Times New Roman" w:hAnsi="Times New Roman" w:cs="Times New Roman" w:hint="default"/>
      <w:i/>
      <w:iCs/>
      <w:sz w:val="22"/>
      <w:u w:val="single"/>
      <w:lang w:val="ru-RU" w:eastAsia="en-US" w:bidi="ar-SA"/>
    </w:rPr>
  </w:style>
  <w:style w:type="character" w:customStyle="1" w:styleId="117">
    <w:name w:val="Выделение11"/>
    <w:rsid w:val="009E1573"/>
    <w:rPr>
      <w:i/>
      <w:iCs w:val="0"/>
      <w:spacing w:val="0"/>
    </w:rPr>
  </w:style>
  <w:style w:type="character" w:customStyle="1" w:styleId="BodyTextFirstIndent2Char">
    <w:name w:val="Body Text First Indent 2 Char"/>
    <w:locked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74">
    <w:name w:val="Знак Знак7"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m1">
    <w:name w:val="m1"/>
    <w:uiPriority w:val="99"/>
    <w:rsid w:val="009E1573"/>
    <w:rPr>
      <w:color w:val="0000FF"/>
    </w:rPr>
  </w:style>
  <w:style w:type="character" w:customStyle="1" w:styleId="1f7">
    <w:name w:val="Дата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1f8">
    <w:name w:val="Основной текст с отступом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2">
    <w:name w:val="Основной текст с отступом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3">
    <w:name w:val="Основной текст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1f9">
    <w:name w:val="Схема документа Знак1"/>
    <w:semiHidden/>
    <w:rsid w:val="009E1573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t1">
    <w:name w:val="t1"/>
    <w:rsid w:val="009E1573"/>
    <w:rPr>
      <w:color w:val="990000"/>
    </w:rPr>
  </w:style>
  <w:style w:type="character" w:customStyle="1" w:styleId="b1">
    <w:name w:val="b1"/>
    <w:rsid w:val="009E157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9E1573"/>
    <w:rPr>
      <w:color w:val="0000FF"/>
    </w:rPr>
  </w:style>
  <w:style w:type="character" w:customStyle="1" w:styleId="5-0">
    <w:name w:val="Стиль Заголовок 5 + Темно-синий Знак Знак Знак Знак"/>
    <w:rsid w:val="009E1573"/>
    <w:rPr>
      <w:rFonts w:ascii="Times New Roman" w:eastAsia="Times New Roman" w:hAnsi="Times New Roman" w:cs="Times New Roman" w:hint="default"/>
      <w:b/>
      <w:bCs w:val="0"/>
      <w:color w:val="000080"/>
      <w:sz w:val="24"/>
      <w:szCs w:val="20"/>
      <w:lang w:val="ru-RU" w:eastAsia="en-US" w:bidi="ar-SA"/>
    </w:rPr>
  </w:style>
  <w:style w:type="character" w:customStyle="1" w:styleId="FontStyle42">
    <w:name w:val="Font Style42"/>
    <w:rsid w:val="009E1573"/>
    <w:rPr>
      <w:rFonts w:ascii="Times New Roman" w:hAnsi="Times New Roman" w:cs="Times New Roman" w:hint="default"/>
      <w:sz w:val="16"/>
      <w:szCs w:val="16"/>
    </w:rPr>
  </w:style>
  <w:style w:type="character" w:customStyle="1" w:styleId="bodytext6">
    <w:name w:val="body text Знак Знак6"/>
    <w:rsid w:val="009E1573"/>
    <w:rPr>
      <w:sz w:val="22"/>
      <w:lang w:val="en-GB" w:eastAsia="en-US" w:bidi="ar-SA"/>
    </w:rPr>
  </w:style>
  <w:style w:type="character" w:customStyle="1" w:styleId="180">
    <w:name w:val="Знак Знак18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9E1573"/>
    <w:rPr>
      <w:rFonts w:ascii="Garamond" w:hAnsi="Garamond" w:hint="default"/>
      <w:b/>
      <w:bCs w:val="0"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9E1573"/>
    <w:rPr>
      <w:sz w:val="24"/>
      <w:lang w:eastAsia="en-US" w:bidi="ar-SA"/>
    </w:rPr>
  </w:style>
  <w:style w:type="character" w:customStyle="1" w:styleId="st">
    <w:name w:val="st"/>
    <w:basedOn w:val="a4"/>
    <w:rsid w:val="009E1573"/>
  </w:style>
  <w:style w:type="character" w:customStyle="1" w:styleId="3b">
    <w:name w:val="Знак Знак3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afffff5">
    <w:name w:val="Знак Знак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9E1573"/>
    <w:rPr>
      <w:rFonts w:ascii="Garamond" w:hAnsi="Garamond" w:hint="default"/>
      <w:lang w:val="en-GB" w:eastAsia="en-US" w:bidi="ar-SA"/>
    </w:rPr>
  </w:style>
  <w:style w:type="character" w:customStyle="1" w:styleId="170">
    <w:name w:val="Знак Знак17"/>
    <w:locked/>
    <w:rsid w:val="009E1573"/>
    <w:rPr>
      <w:rFonts w:ascii="Arial" w:hAnsi="Arial" w:cs="Arial" w:hint="default"/>
      <w:i/>
      <w:iCs/>
      <w:lang w:val="ru-RU" w:eastAsia="ru-RU" w:bidi="ar-SA"/>
    </w:rPr>
  </w:style>
  <w:style w:type="character" w:customStyle="1" w:styleId="93">
    <w:name w:val="Знак Знак9"/>
    <w:rsid w:val="009E1573"/>
    <w:rPr>
      <w:i/>
      <w:iCs/>
      <w:sz w:val="22"/>
      <w:lang w:val="ru-RU" w:eastAsia="en-US" w:bidi="ar-SA"/>
    </w:rPr>
  </w:style>
  <w:style w:type="character" w:customStyle="1" w:styleId="1fa">
    <w:name w:val="Знак Знак1"/>
    <w:rsid w:val="009E1573"/>
    <w:rPr>
      <w:rFonts w:ascii="Arial MT Black" w:hAnsi="Arial MT Black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83">
    <w:name w:val="Знак Знак8"/>
    <w:rsid w:val="009E1573"/>
    <w:rPr>
      <w:rFonts w:ascii="Arial MT Black" w:hAnsi="Arial MT Black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64">
    <w:name w:val="Знак Знак6"/>
    <w:semiHidden/>
    <w:rsid w:val="009E1573"/>
    <w:rPr>
      <w:lang w:val="ru-RU" w:eastAsia="ru-RU" w:bidi="ar-SA"/>
    </w:rPr>
  </w:style>
  <w:style w:type="character" w:customStyle="1" w:styleId="57">
    <w:name w:val="Знак Знак5"/>
    <w:rsid w:val="009E1573"/>
    <w:rPr>
      <w:i/>
      <w:iCs/>
      <w:sz w:val="22"/>
      <w:u w:val="single"/>
      <w:lang w:val="ru-RU" w:eastAsia="en-US" w:bidi="ar-SA"/>
    </w:rPr>
  </w:style>
  <w:style w:type="character" w:customStyle="1" w:styleId="CommentSubjectChar">
    <w:name w:val="Comment Subject Char"/>
    <w:uiPriority w:val="99"/>
    <w:locked/>
    <w:rsid w:val="009E1573"/>
    <w:rPr>
      <w:rFonts w:ascii="Arial" w:hAnsi="Arial" w:cs="Arial" w:hint="default"/>
      <w:b/>
      <w:bCs/>
    </w:rPr>
  </w:style>
  <w:style w:type="numbering" w:styleId="111111">
    <w:name w:val="Outline List 2"/>
    <w:basedOn w:val="a6"/>
    <w:unhideWhenUsed/>
    <w:rsid w:val="009E1573"/>
    <w:pPr>
      <w:numPr>
        <w:numId w:val="8"/>
      </w:numPr>
    </w:pPr>
  </w:style>
  <w:style w:type="character" w:customStyle="1" w:styleId="620">
    <w:name w:val="Заголовок 6 Знак2"/>
    <w:aliases w:val="Legal Level 1. Знак2"/>
    <w:locked/>
    <w:rsid w:val="009E1573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sid w:val="009E1573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1fb">
    <w:name w:val="Верх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1fc">
    <w:name w:val="Ниж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2f0">
    <w:name w:val="Основной текст с отступом Знак2"/>
    <w:rsid w:val="009E1573"/>
    <w:rPr>
      <w:sz w:val="24"/>
      <w:szCs w:val="24"/>
      <w:lang w:val="ru-RU" w:eastAsia="en-US" w:bidi="ar-SA"/>
    </w:rPr>
  </w:style>
  <w:style w:type="character" w:customStyle="1" w:styleId="1fd">
    <w:name w:val="Текст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221">
    <w:name w:val="Основной текст с отступом 2 Знак2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320">
    <w:name w:val="Основной текст с отступом 3 Знак2"/>
    <w:rsid w:val="009E1573"/>
    <w:rPr>
      <w:i/>
      <w:iCs/>
      <w:sz w:val="22"/>
      <w:lang w:val="ru-RU" w:eastAsia="en-US" w:bidi="ar-SA"/>
    </w:rPr>
  </w:style>
  <w:style w:type="character" w:customStyle="1" w:styleId="1fe">
    <w:name w:val="Название Знак1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">
    <w:name w:val="Подзаголовок Знак1"/>
    <w:rsid w:val="009E1573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2f1">
    <w:name w:val="Заголовок оглавления2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1ff0">
    <w:name w:val="Текст примечания Знак1"/>
    <w:semiHidden/>
    <w:rsid w:val="009E1573"/>
    <w:rPr>
      <w:lang w:val="ru-RU" w:eastAsia="ru-RU" w:bidi="ar-SA"/>
    </w:rPr>
  </w:style>
  <w:style w:type="character" w:customStyle="1" w:styleId="321">
    <w:name w:val="Основной текст 3 Знак2"/>
    <w:rsid w:val="009E1573"/>
    <w:rPr>
      <w:i/>
      <w:iCs/>
      <w:sz w:val="22"/>
      <w:u w:val="single"/>
      <w:lang w:val="ru-RU" w:eastAsia="en-US" w:bidi="ar-SA"/>
    </w:rPr>
  </w:style>
  <w:style w:type="character" w:styleId="afffff6">
    <w:name w:val="Emphasis"/>
    <w:qFormat/>
    <w:rsid w:val="009E1573"/>
    <w:rPr>
      <w:i/>
      <w:iCs/>
    </w:rPr>
  </w:style>
  <w:style w:type="character" w:styleId="afffff7">
    <w:name w:val="Strong"/>
    <w:uiPriority w:val="22"/>
    <w:qFormat/>
    <w:rsid w:val="009E1573"/>
    <w:rPr>
      <w:b/>
      <w:bCs/>
    </w:rPr>
  </w:style>
  <w:style w:type="character" w:customStyle="1" w:styleId="2f2">
    <w:name w:val="Выделение2"/>
    <w:rsid w:val="009E1573"/>
    <w:rPr>
      <w:i/>
      <w:spacing w:val="0"/>
    </w:rPr>
  </w:style>
  <w:style w:type="paragraph" w:customStyle="1" w:styleId="3c">
    <w:name w:val="Обычный3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f3">
    <w:name w:val="Текст2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2">
    <w:name w:val="Основной текст 22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3">
    <w:name w:val="Основной текст с отступом 22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2">
    <w:name w:val="Основной текст 32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3">
    <w:name w:val="Основной текст с отступом 32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3d">
    <w:name w:val="Знак3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4">
    <w:name w:val="Знак Знак Знак 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2">
    <w:name w:val="Char Char1 Знак Знак Char Char Знак Знак Char Char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215">
    <w:name w:val="Красная строка 2 Знак1"/>
    <w:rsid w:val="009E157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10">
    <w:name w:val="Знак Знак121"/>
    <w:rsid w:val="009E1573"/>
    <w:rPr>
      <w:rFonts w:ascii="Times New Roman" w:eastAsia="Times New Roman" w:hAnsi="Times New Roman"/>
      <w:sz w:val="24"/>
      <w:szCs w:val="24"/>
    </w:rPr>
  </w:style>
  <w:style w:type="character" w:customStyle="1" w:styleId="151">
    <w:name w:val="Знак Знак151"/>
    <w:rsid w:val="009E1573"/>
    <w:rPr>
      <w:sz w:val="24"/>
      <w:szCs w:val="24"/>
    </w:rPr>
  </w:style>
  <w:style w:type="paragraph" w:customStyle="1" w:styleId="2f5">
    <w:name w:val="Абзац списка2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18">
    <w:name w:val="Заголовок 1;Заголовок параграфа (1.)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110">
    <w:name w:val="Знак Знак111"/>
    <w:semiHidden/>
    <w:rsid w:val="009E1573"/>
    <w:rPr>
      <w:rFonts w:ascii="Garamond" w:hAnsi="Garamond"/>
      <w:sz w:val="22"/>
    </w:rPr>
  </w:style>
  <w:style w:type="character" w:customStyle="1" w:styleId="161">
    <w:name w:val="Знак Знак161"/>
    <w:rsid w:val="009E1573"/>
    <w:rPr>
      <w:sz w:val="24"/>
      <w:szCs w:val="24"/>
      <w:lang w:val="ru-RU" w:eastAsia="ru-RU" w:bidi="ar-SA"/>
    </w:rPr>
  </w:style>
  <w:style w:type="character" w:customStyle="1" w:styleId="131">
    <w:name w:val="Знак Знак131"/>
    <w:rsid w:val="009E1573"/>
    <w:rPr>
      <w:sz w:val="24"/>
      <w:szCs w:val="24"/>
      <w:lang w:val="ru-RU" w:eastAsia="ru-RU" w:bidi="ar-SA"/>
    </w:rPr>
  </w:style>
  <w:style w:type="character" w:customStyle="1" w:styleId="141">
    <w:name w:val="Знак Знак141"/>
    <w:rsid w:val="009E1573"/>
    <w:rPr>
      <w:rFonts w:ascii="Garamond" w:eastAsia="Times New Roman" w:hAnsi="Garamond"/>
      <w:sz w:val="22"/>
      <w:lang w:val="en-GB" w:eastAsia="en-US"/>
    </w:rPr>
  </w:style>
  <w:style w:type="character" w:customStyle="1" w:styleId="2f6">
    <w:name w:val="Дата Знак2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11">
    <w:name w:val="Знак Знак41"/>
    <w:rsid w:val="009E1573"/>
    <w:rPr>
      <w:sz w:val="28"/>
      <w:szCs w:val="28"/>
      <w:lang w:val="ru-RU" w:eastAsia="ru-RU" w:bidi="ar-SA"/>
    </w:rPr>
  </w:style>
  <w:style w:type="character" w:customStyle="1" w:styleId="2210">
    <w:name w:val="Знак Знак221"/>
    <w:rsid w:val="009E1573"/>
    <w:rPr>
      <w:sz w:val="24"/>
      <w:szCs w:val="24"/>
      <w:lang w:eastAsia="en-US"/>
    </w:rPr>
  </w:style>
  <w:style w:type="character" w:customStyle="1" w:styleId="241">
    <w:name w:val="Знак Знак241"/>
    <w:semiHidden/>
    <w:locked/>
    <w:rsid w:val="009E1573"/>
    <w:rPr>
      <w:rFonts w:cs="Times New Roman"/>
    </w:rPr>
  </w:style>
  <w:style w:type="character" w:customStyle="1" w:styleId="224">
    <w:name w:val="Основной текст 2 Знак2"/>
    <w:semiHidden/>
    <w:locked/>
    <w:rsid w:val="009E1573"/>
    <w:rPr>
      <w:sz w:val="24"/>
      <w:lang w:val="x-none" w:eastAsia="en-US" w:bidi="ar-SA"/>
    </w:rPr>
  </w:style>
  <w:style w:type="character" w:customStyle="1" w:styleId="1ff1">
    <w:name w:val="Текст концевой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1ff2">
    <w:name w:val="Текст выноски Знак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1ff3">
    <w:name w:val="Текст Знак1"/>
    <w:semiHidden/>
    <w:locked/>
    <w:rsid w:val="009E1573"/>
    <w:rPr>
      <w:rFonts w:ascii="Courier New" w:eastAsia="SimSun" w:hAnsi="Courier New" w:cs="Courier New"/>
      <w:lang w:val="ru-RU" w:eastAsia="zh-CN" w:bidi="ar-SA"/>
    </w:rPr>
  </w:style>
  <w:style w:type="character" w:customStyle="1" w:styleId="1ff4">
    <w:name w:val="Тема примечания Знак1"/>
    <w:semiHidden/>
    <w:locked/>
    <w:rsid w:val="009E1573"/>
    <w:rPr>
      <w:rFonts w:ascii="Garamond" w:hAnsi="Garamond" w:cs="Times New Roman"/>
      <w:b/>
      <w:bCs/>
      <w:lang w:val="en-GB" w:eastAsia="en-US" w:bidi="ar-SA"/>
    </w:rPr>
  </w:style>
  <w:style w:type="character" w:customStyle="1" w:styleId="2f7">
    <w:name w:val="Схема документа Знак2"/>
    <w:semiHidden/>
    <w:locked/>
    <w:rsid w:val="009E1573"/>
    <w:rPr>
      <w:rFonts w:ascii="Tahoma" w:hAnsi="Tahoma" w:cs="Tahoma"/>
      <w:lang w:val="en-GB" w:eastAsia="en-US" w:bidi="ar-SA"/>
    </w:rPr>
  </w:style>
  <w:style w:type="character" w:customStyle="1" w:styleId="HTML1">
    <w:name w:val="Стандартный HTML Знак1"/>
    <w:semiHidden/>
    <w:locked/>
    <w:rsid w:val="009E1573"/>
    <w:rPr>
      <w:rFonts w:ascii="Courier New" w:hAnsi="Courier New" w:cs="Courier New"/>
      <w:lang w:val="ru-RU" w:eastAsia="ru-RU" w:bidi="ar-SA"/>
    </w:rPr>
  </w:style>
  <w:style w:type="character" w:customStyle="1" w:styleId="1ff5">
    <w:name w:val="Красная строка Знак1"/>
    <w:semiHidden/>
    <w:locked/>
    <w:rsid w:val="009E1573"/>
    <w:rPr>
      <w:rFonts w:cs="Times New Roman"/>
      <w:sz w:val="24"/>
      <w:szCs w:val="24"/>
      <w:lang w:val="ru-RU" w:eastAsia="ru-RU" w:bidi="ar-SA"/>
    </w:rPr>
  </w:style>
  <w:style w:type="paragraph" w:customStyle="1" w:styleId="49">
    <w:name w:val="Обычный4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styleId="afffff8">
    <w:name w:val="No Spacing"/>
    <w:uiPriority w:val="99"/>
    <w:qFormat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9E1573"/>
  </w:style>
  <w:style w:type="character" w:customStyle="1" w:styleId="Bodytext2Bold">
    <w:name w:val="Body text (2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9E1573"/>
  </w:style>
  <w:style w:type="character" w:customStyle="1" w:styleId="Bodytext40">
    <w:name w:val="Body text (4)_"/>
    <w:link w:val="Bodytext41"/>
    <w:locked/>
    <w:rsid w:val="009E1573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9E1573"/>
  </w:style>
  <w:style w:type="character" w:customStyle="1" w:styleId="BodytextBold1">
    <w:name w:val="Body text + Bold1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9E1573"/>
  </w:style>
  <w:style w:type="paragraph" w:customStyle="1" w:styleId="Bodytext21">
    <w:name w:val="Body text (2)1"/>
    <w:basedOn w:val="a3"/>
    <w:link w:val="Bodytext20"/>
    <w:rsid w:val="009E1573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9E1573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9E1573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9E1573"/>
    <w:rPr>
      <w:sz w:val="22"/>
      <w:lang w:val="en-GB" w:eastAsia="en-US" w:bidi="ar-SA"/>
    </w:rPr>
  </w:style>
  <w:style w:type="character" w:customStyle="1" w:styleId="360">
    <w:name w:val="Знак Знак36"/>
    <w:rsid w:val="009E1573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9E1573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9E1573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9E1573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9E1573"/>
    <w:rPr>
      <w:sz w:val="24"/>
      <w:lang w:val="x-none" w:eastAsia="en-US" w:bidi="ar-SA"/>
    </w:rPr>
  </w:style>
  <w:style w:type="character" w:customStyle="1" w:styleId="324">
    <w:name w:val="Знак Знак32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14">
    <w:name w:val="Знак Знак3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6">
    <w:name w:val="Нет списка1"/>
    <w:next w:val="a6"/>
    <w:uiPriority w:val="99"/>
    <w:semiHidden/>
    <w:rsid w:val="009E1573"/>
  </w:style>
  <w:style w:type="numbering" w:customStyle="1" w:styleId="1111111">
    <w:name w:val="1 / 1.1 / 1.1.11"/>
    <w:basedOn w:val="a6"/>
    <w:next w:val="111111"/>
    <w:rsid w:val="009E1573"/>
    <w:pPr>
      <w:numPr>
        <w:numId w:val="9"/>
      </w:numPr>
    </w:pPr>
  </w:style>
  <w:style w:type="numbering" w:customStyle="1" w:styleId="2f8">
    <w:name w:val="Нет списка2"/>
    <w:next w:val="a6"/>
    <w:semiHidden/>
    <w:unhideWhenUsed/>
    <w:rsid w:val="009E1573"/>
  </w:style>
  <w:style w:type="numbering" w:customStyle="1" w:styleId="1111112">
    <w:name w:val="1 / 1.1 / 1.1.12"/>
    <w:basedOn w:val="a6"/>
    <w:next w:val="111111"/>
    <w:rsid w:val="009E1573"/>
    <w:pPr>
      <w:numPr>
        <w:numId w:val="10"/>
      </w:numPr>
    </w:pPr>
  </w:style>
  <w:style w:type="paragraph" w:customStyle="1" w:styleId="-11">
    <w:name w:val="Цветной список - Акцент 11"/>
    <w:basedOn w:val="a3"/>
    <w:rsid w:val="009E1573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locked/>
    <w:rsid w:val="009E1573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locked/>
    <w:rsid w:val="009E1573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9E1573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9E1573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9E1573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9E1573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9E1573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9E1573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9E1573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9E1573"/>
    <w:rPr>
      <w:sz w:val="24"/>
    </w:rPr>
  </w:style>
  <w:style w:type="character" w:customStyle="1" w:styleId="BodyText2Char">
    <w:name w:val="Body Text 2 Char"/>
    <w:uiPriority w:val="99"/>
    <w:locked/>
    <w:rsid w:val="009E1573"/>
    <w:rPr>
      <w:rFonts w:cs="Times New Roman"/>
      <w:sz w:val="24"/>
    </w:rPr>
  </w:style>
  <w:style w:type="character" w:customStyle="1" w:styleId="BodyTextIndentChar1">
    <w:name w:val="Body Text Indent Char1"/>
    <w:locked/>
    <w:rsid w:val="009E1573"/>
    <w:rPr>
      <w:sz w:val="24"/>
    </w:rPr>
  </w:style>
  <w:style w:type="character" w:customStyle="1" w:styleId="BodyText3Char1">
    <w:name w:val="Body Text 3 Char1"/>
    <w:locked/>
    <w:rsid w:val="009E1573"/>
    <w:rPr>
      <w:sz w:val="16"/>
    </w:rPr>
  </w:style>
  <w:style w:type="character" w:customStyle="1" w:styleId="BodyTextChar2">
    <w:name w:val="Body Text Char2"/>
    <w:aliases w:val="body text Char2"/>
    <w:locked/>
    <w:rsid w:val="009E1573"/>
    <w:rPr>
      <w:sz w:val="24"/>
    </w:rPr>
  </w:style>
  <w:style w:type="character" w:customStyle="1" w:styleId="FooterChar1">
    <w:name w:val="Footer Char1"/>
    <w:locked/>
    <w:rsid w:val="009E1573"/>
    <w:rPr>
      <w:sz w:val="24"/>
    </w:rPr>
  </w:style>
  <w:style w:type="character" w:customStyle="1" w:styleId="HeaderChar1">
    <w:name w:val="Header Char1"/>
    <w:locked/>
    <w:rsid w:val="009E1573"/>
    <w:rPr>
      <w:sz w:val="24"/>
    </w:rPr>
  </w:style>
  <w:style w:type="character" w:customStyle="1" w:styleId="FootnoteTextChar1">
    <w:name w:val="Footnote Text Char1"/>
    <w:semiHidden/>
    <w:locked/>
    <w:rsid w:val="009E1573"/>
    <w:rPr>
      <w:sz w:val="20"/>
    </w:rPr>
  </w:style>
  <w:style w:type="character" w:customStyle="1" w:styleId="TitleChar1">
    <w:name w:val="Title Char1"/>
    <w:locked/>
    <w:rsid w:val="009E1573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uiPriority w:val="99"/>
    <w:semiHidden/>
    <w:locked/>
    <w:rsid w:val="009E1573"/>
    <w:rPr>
      <w:rFonts w:cs="Times New Roman"/>
      <w:sz w:val="2"/>
    </w:rPr>
  </w:style>
  <w:style w:type="paragraph" w:customStyle="1" w:styleId="2f9">
    <w:name w:val="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9E1573"/>
  </w:style>
  <w:style w:type="paragraph" w:customStyle="1" w:styleId="1ff7">
    <w:name w:val="Рецензия1"/>
    <w:hidden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8">
    <w:name w:val="Замещающий текст1"/>
    <w:semiHidden/>
    <w:rsid w:val="009E1573"/>
    <w:rPr>
      <w:rFonts w:cs="Times New Roman"/>
      <w:color w:val="808080"/>
    </w:rPr>
  </w:style>
  <w:style w:type="paragraph" w:customStyle="1" w:styleId="1ff9">
    <w:name w:val="список 1"/>
    <w:basedOn w:val="a3"/>
    <w:rsid w:val="009E1573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9">
    <w:name w:val="Базовый"/>
    <w:rsid w:val="009E1573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uiPriority w:val="99"/>
    <w:semiHidden/>
    <w:locked/>
    <w:rsid w:val="009E1573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locked/>
    <w:rsid w:val="009E1573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locked/>
    <w:rsid w:val="009E1573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semiHidden/>
    <w:locked/>
    <w:rsid w:val="009E1573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uiPriority w:val="99"/>
    <w:locked/>
    <w:rsid w:val="009E1573"/>
    <w:rPr>
      <w:rFonts w:ascii="Courier New" w:hAnsi="Courier New" w:cs="Courier New"/>
    </w:rPr>
  </w:style>
  <w:style w:type="character" w:customStyle="1" w:styleId="BodyTextFirstIndentChar">
    <w:name w:val="Body Text First Indent Char"/>
    <w:locked/>
    <w:rsid w:val="009E1573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locked/>
    <w:rsid w:val="009E1573"/>
    <w:rPr>
      <w:rFonts w:cs="Times New Roman"/>
      <w:sz w:val="24"/>
      <w:szCs w:val="24"/>
    </w:rPr>
  </w:style>
  <w:style w:type="character" w:customStyle="1" w:styleId="DateChar">
    <w:name w:val="Date Char"/>
    <w:locked/>
    <w:rsid w:val="009E1573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semiHidden/>
    <w:locked/>
    <w:rsid w:val="009E1573"/>
    <w:rPr>
      <w:rFonts w:cs="Times New Roman"/>
      <w:sz w:val="24"/>
      <w:szCs w:val="24"/>
    </w:rPr>
  </w:style>
  <w:style w:type="paragraph" w:customStyle="1" w:styleId="1ffa">
    <w:name w:val="Без интервала1"/>
    <w:rsid w:val="009E1573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character" w:customStyle="1" w:styleId="361">
    <w:name w:val="Знак Знак361"/>
    <w:rsid w:val="009E1573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9E1573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9E1573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9E1573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9E1573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9E1573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9E1573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9E1573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9E1573"/>
    <w:rPr>
      <w:rFonts w:ascii="Tahoma" w:hAnsi="Tahoma"/>
      <w:sz w:val="16"/>
      <w:lang w:val="en-GB" w:eastAsia="en-US"/>
    </w:rPr>
  </w:style>
  <w:style w:type="paragraph" w:styleId="afffffa">
    <w:name w:val="Block Text"/>
    <w:basedOn w:val="a3"/>
    <w:rsid w:val="009E1573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paragraph" w:customStyle="1" w:styleId="pc">
    <w:name w:val="pc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9E1573"/>
  </w:style>
  <w:style w:type="character" w:customStyle="1" w:styleId="spelle">
    <w:name w:val="spelle"/>
    <w:rsid w:val="009E1573"/>
  </w:style>
  <w:style w:type="paragraph" w:customStyle="1" w:styleId="216">
    <w:name w:val="Заголовок оглавления21"/>
    <w:basedOn w:val="10"/>
    <w:rsid w:val="009E1573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217">
    <w:name w:val="Выделение21"/>
    <w:rsid w:val="009E1573"/>
    <w:rPr>
      <w:i/>
      <w:spacing w:val="0"/>
    </w:rPr>
  </w:style>
  <w:style w:type="paragraph" w:customStyle="1" w:styleId="315">
    <w:name w:val="Обычный3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8">
    <w:name w:val="Текст2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11">
    <w:name w:val="Основной текст 221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12">
    <w:name w:val="Основной текст с отступом 2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11">
    <w:name w:val="Основной текст 32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12">
    <w:name w:val="Основной текст с отступом 32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19">
    <w:name w:val="Абзац списка2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12">
    <w:name w:val="Обычный41"/>
    <w:basedOn w:val="a3"/>
    <w:rsid w:val="009E1573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b">
    <w:name w:val="Сетка таблицы1"/>
    <w:uiPriority w:val="39"/>
    <w:rsid w:val="009E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9">
    <w:name w:val="Заголовок 1;Заголовок параграфа (1.) Знак Знак"/>
    <w:basedOn w:val="a4"/>
    <w:rsid w:val="009E1573"/>
  </w:style>
  <w:style w:type="paragraph" w:customStyle="1" w:styleId="msonospacing0">
    <w:name w:val="msonospacing"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paragraph" w:customStyle="1" w:styleId="msormpane0">
    <w:name w:val="msormpane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e">
    <w:name w:val="Абзац списка3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32">
    <w:name w:val="Основной текст с отступом 33"/>
    <w:basedOn w:val="a3"/>
    <w:rsid w:val="009E1573"/>
    <w:pPr>
      <w:spacing w:before="0" w:after="0"/>
      <w:ind w:left="567" w:hanging="567"/>
      <w:jc w:val="both"/>
    </w:pPr>
    <w:rPr>
      <w:rFonts w:ascii="Times New Roman" w:hAnsi="Times New Roman"/>
      <w:color w:val="000000"/>
      <w:sz w:val="24"/>
      <w:lang w:val="ru-RU" w:eastAsia="ru-RU"/>
    </w:rPr>
  </w:style>
  <w:style w:type="paragraph" w:customStyle="1" w:styleId="65">
    <w:name w:val="Абзац списка6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  <w:style w:type="character" w:styleId="afffffb">
    <w:name w:val="Placeholder Text"/>
    <w:uiPriority w:val="99"/>
    <w:semiHidden/>
    <w:rsid w:val="009E1573"/>
    <w:rPr>
      <w:color w:val="808080"/>
    </w:rPr>
  </w:style>
  <w:style w:type="paragraph" w:customStyle="1" w:styleId="Heading">
    <w:name w:val="Heading"/>
    <w:basedOn w:val="a3"/>
    <w:next w:val="ad"/>
    <w:uiPriority w:val="99"/>
    <w:rsid w:val="009E1573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ru-RU" w:eastAsia="ar-SA"/>
    </w:rPr>
  </w:style>
  <w:style w:type="paragraph" w:customStyle="1" w:styleId="Caption1">
    <w:name w:val="Caption1"/>
    <w:basedOn w:val="a3"/>
    <w:uiPriority w:val="99"/>
    <w:rsid w:val="009E1573"/>
    <w:pPr>
      <w:suppressLineNumbers/>
      <w:suppressAutoHyphens/>
      <w:spacing w:before="120" w:after="120"/>
    </w:pPr>
    <w:rPr>
      <w:rFonts w:eastAsia="Batang" w:cs="Garamond"/>
      <w:i/>
      <w:iCs/>
      <w:sz w:val="24"/>
      <w:szCs w:val="24"/>
      <w:lang w:val="ru-RU" w:eastAsia="ar-SA"/>
    </w:rPr>
  </w:style>
  <w:style w:type="paragraph" w:customStyle="1" w:styleId="Index">
    <w:name w:val="Index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Contents10">
    <w:name w:val="Contents 10"/>
    <w:basedOn w:val="Index"/>
    <w:uiPriority w:val="99"/>
    <w:rsid w:val="009E1573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9E1573"/>
    <w:pPr>
      <w:jc w:val="center"/>
    </w:pPr>
    <w:rPr>
      <w:b/>
      <w:bCs/>
    </w:rPr>
  </w:style>
  <w:style w:type="paragraph" w:customStyle="1" w:styleId="Framecontents">
    <w:name w:val="Frame contents"/>
    <w:basedOn w:val="ad"/>
    <w:uiPriority w:val="99"/>
    <w:rsid w:val="009E1573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rsid w:val="009E1573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ru-RU" w:eastAsia="ru-RU"/>
    </w:rPr>
  </w:style>
  <w:style w:type="character" w:customStyle="1" w:styleId="WW8Num3z3">
    <w:name w:val="WW8Num3z3"/>
    <w:uiPriority w:val="99"/>
    <w:rsid w:val="009E1573"/>
    <w:rPr>
      <w:rFonts w:ascii="Garamond" w:hAnsi="Garamond"/>
      <w:sz w:val="22"/>
    </w:rPr>
  </w:style>
  <w:style w:type="character" w:customStyle="1" w:styleId="WW8Num5z0">
    <w:name w:val="WW8Num5z0"/>
    <w:uiPriority w:val="99"/>
    <w:rsid w:val="009E1573"/>
    <w:rPr>
      <w:rFonts w:ascii="Symbol" w:hAnsi="Symbol"/>
    </w:rPr>
  </w:style>
  <w:style w:type="character" w:customStyle="1" w:styleId="WW8Num5z1">
    <w:name w:val="WW8Num5z1"/>
    <w:uiPriority w:val="99"/>
    <w:rsid w:val="009E1573"/>
    <w:rPr>
      <w:rFonts w:ascii="Courier New" w:hAnsi="Courier New"/>
    </w:rPr>
  </w:style>
  <w:style w:type="character" w:customStyle="1" w:styleId="WW8Num5z2">
    <w:name w:val="WW8Num5z2"/>
    <w:uiPriority w:val="99"/>
    <w:rsid w:val="009E1573"/>
    <w:rPr>
      <w:rFonts w:ascii="Wingdings" w:hAnsi="Wingdings"/>
    </w:rPr>
  </w:style>
  <w:style w:type="character" w:customStyle="1" w:styleId="WW8Num6z0">
    <w:name w:val="WW8Num6z0"/>
    <w:uiPriority w:val="99"/>
    <w:rsid w:val="009E1573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9E1573"/>
    <w:rPr>
      <w:rFonts w:ascii="Times New Roman" w:hAnsi="Times New Roman"/>
    </w:rPr>
  </w:style>
  <w:style w:type="character" w:customStyle="1" w:styleId="WW8Num7z1">
    <w:name w:val="WW8Num7z1"/>
    <w:uiPriority w:val="99"/>
    <w:rsid w:val="009E1573"/>
    <w:rPr>
      <w:rFonts w:ascii="Courier New" w:hAnsi="Courier New"/>
    </w:rPr>
  </w:style>
  <w:style w:type="character" w:customStyle="1" w:styleId="WW8Num7z2">
    <w:name w:val="WW8Num7z2"/>
    <w:uiPriority w:val="99"/>
    <w:rsid w:val="009E1573"/>
    <w:rPr>
      <w:rFonts w:ascii="Wingdings" w:hAnsi="Wingdings"/>
    </w:rPr>
  </w:style>
  <w:style w:type="character" w:customStyle="1" w:styleId="WW8Num7z3">
    <w:name w:val="WW8Num7z3"/>
    <w:uiPriority w:val="99"/>
    <w:rsid w:val="009E1573"/>
    <w:rPr>
      <w:rFonts w:ascii="Symbol" w:hAnsi="Symbol"/>
    </w:rPr>
  </w:style>
  <w:style w:type="character" w:customStyle="1" w:styleId="WW8Num8z0">
    <w:name w:val="WW8Num8z0"/>
    <w:uiPriority w:val="99"/>
    <w:rsid w:val="009E1573"/>
    <w:rPr>
      <w:rFonts w:ascii="Times New Roman" w:hAnsi="Times New Roman"/>
    </w:rPr>
  </w:style>
  <w:style w:type="character" w:customStyle="1" w:styleId="WW8Num8z1">
    <w:name w:val="WW8Num8z1"/>
    <w:uiPriority w:val="99"/>
    <w:rsid w:val="009E1573"/>
    <w:rPr>
      <w:rFonts w:ascii="Courier New" w:hAnsi="Courier New"/>
    </w:rPr>
  </w:style>
  <w:style w:type="character" w:customStyle="1" w:styleId="WW8Num8z3">
    <w:name w:val="WW8Num8z3"/>
    <w:uiPriority w:val="99"/>
    <w:rsid w:val="009E157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9E1573"/>
    <w:rPr>
      <w:rFonts w:ascii="Wingdings" w:hAnsi="Wingdings"/>
    </w:rPr>
  </w:style>
  <w:style w:type="character" w:customStyle="1" w:styleId="WW8Num8z6">
    <w:name w:val="WW8Num8z6"/>
    <w:uiPriority w:val="99"/>
    <w:rsid w:val="009E1573"/>
    <w:rPr>
      <w:rFonts w:ascii="Symbol" w:hAnsi="Symbol"/>
    </w:rPr>
  </w:style>
  <w:style w:type="character" w:customStyle="1" w:styleId="WW8Num9z0">
    <w:name w:val="WW8Num9z0"/>
    <w:uiPriority w:val="99"/>
    <w:rsid w:val="009E1573"/>
    <w:rPr>
      <w:rFonts w:ascii="Symbol" w:hAnsi="Symbol"/>
    </w:rPr>
  </w:style>
  <w:style w:type="character" w:customStyle="1" w:styleId="WW8Num9z1">
    <w:name w:val="WW8Num9z1"/>
    <w:uiPriority w:val="99"/>
    <w:rsid w:val="009E1573"/>
    <w:rPr>
      <w:rFonts w:ascii="Courier New" w:hAnsi="Courier New"/>
    </w:rPr>
  </w:style>
  <w:style w:type="character" w:customStyle="1" w:styleId="WW8Num9z2">
    <w:name w:val="WW8Num9z2"/>
    <w:uiPriority w:val="99"/>
    <w:rsid w:val="009E1573"/>
    <w:rPr>
      <w:rFonts w:ascii="Wingdings" w:hAnsi="Wingdings"/>
    </w:rPr>
  </w:style>
  <w:style w:type="character" w:customStyle="1" w:styleId="WW8Num11z0">
    <w:name w:val="WW8Num11z0"/>
    <w:uiPriority w:val="99"/>
    <w:rsid w:val="009E1573"/>
    <w:rPr>
      <w:rFonts w:ascii="Symbol" w:hAnsi="Symbol"/>
    </w:rPr>
  </w:style>
  <w:style w:type="character" w:customStyle="1" w:styleId="WW8Num12z0">
    <w:name w:val="WW8Num12z0"/>
    <w:uiPriority w:val="99"/>
    <w:rsid w:val="009E1573"/>
    <w:rPr>
      <w:rFonts w:ascii="Symbol" w:hAnsi="Symbol"/>
    </w:rPr>
  </w:style>
  <w:style w:type="character" w:customStyle="1" w:styleId="WW8Num12z1">
    <w:name w:val="WW8Num12z1"/>
    <w:uiPriority w:val="99"/>
    <w:rsid w:val="009E1573"/>
    <w:rPr>
      <w:rFonts w:ascii="Courier New" w:hAnsi="Courier New"/>
    </w:rPr>
  </w:style>
  <w:style w:type="character" w:customStyle="1" w:styleId="WW8Num12z2">
    <w:name w:val="WW8Num12z2"/>
    <w:uiPriority w:val="99"/>
    <w:rsid w:val="009E1573"/>
    <w:rPr>
      <w:rFonts w:ascii="Wingdings" w:hAnsi="Wingdings"/>
    </w:rPr>
  </w:style>
  <w:style w:type="character" w:customStyle="1" w:styleId="FootnoteCharacters">
    <w:name w:val="Foot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9E1573"/>
    <w:rPr>
      <w:rFonts w:ascii="StarSymbol" w:eastAsia="StarSymbol"/>
      <w:sz w:val="18"/>
    </w:rPr>
  </w:style>
  <w:style w:type="character" w:customStyle="1" w:styleId="cbl">
    <w:name w:val="cbl"/>
    <w:uiPriority w:val="99"/>
    <w:rsid w:val="009E1573"/>
    <w:rPr>
      <w:rFonts w:ascii="Times New Roman" w:hAnsi="Times New Roman"/>
    </w:rPr>
  </w:style>
  <w:style w:type="paragraph" w:customStyle="1" w:styleId="Titel12-Punkt-Demi">
    <w:name w:val="Titel 12-Punkt-Demi"/>
    <w:basedOn w:val="af0"/>
    <w:uiPriority w:val="99"/>
    <w:rsid w:val="009E1573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lang w:val="de-DE" w:eastAsia="ru-RU"/>
    </w:rPr>
  </w:style>
  <w:style w:type="paragraph" w:customStyle="1" w:styleId="noprint">
    <w:name w:val="noprint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ootercon">
    <w:name w:val="footercon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lk">
    <w:name w:val="blk"/>
    <w:uiPriority w:val="99"/>
    <w:rsid w:val="009E1573"/>
  </w:style>
  <w:style w:type="paragraph" w:customStyle="1" w:styleId="afffffc">
    <w:name w:val="Пункт"/>
    <w:basedOn w:val="a3"/>
    <w:link w:val="1ffc"/>
    <w:rsid w:val="009E1573"/>
    <w:pPr>
      <w:spacing w:before="0" w:after="0" w:line="360" w:lineRule="auto"/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1ffc">
    <w:name w:val="Пункт Знак1"/>
    <w:link w:val="afffffc"/>
    <w:locked/>
    <w:rsid w:val="009E15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rsid w:val="009E1573"/>
    <w:pPr>
      <w:numPr>
        <w:numId w:val="11"/>
      </w:numPr>
      <w:tabs>
        <w:tab w:val="left" w:pos="636"/>
      </w:tabs>
      <w:spacing w:before="0" w:after="0"/>
      <w:ind w:left="0" w:firstLine="0"/>
      <w:outlineLvl w:val="0"/>
    </w:pPr>
    <w:rPr>
      <w:rFonts w:ascii="Arial" w:hAnsi="Arial"/>
      <w:sz w:val="24"/>
      <w:lang w:val="ru-RU" w:eastAsia="ru-RU"/>
    </w:rPr>
  </w:style>
  <w:style w:type="paragraph" w:customStyle="1" w:styleId="4">
    <w:name w:val="Стиль4"/>
    <w:basedOn w:val="a3"/>
    <w:qFormat/>
    <w:rsid w:val="009E1573"/>
    <w:pPr>
      <w:numPr>
        <w:numId w:val="12"/>
      </w:numPr>
      <w:suppressAutoHyphens/>
      <w:spacing w:before="0" w:after="0"/>
      <w:ind w:left="0" w:firstLine="709"/>
      <w:jc w:val="both"/>
    </w:pPr>
    <w:rPr>
      <w:rFonts w:ascii="Times New Roman" w:hAnsi="Times New Roman"/>
      <w:snapToGrid w:val="0"/>
      <w:sz w:val="28"/>
      <w:szCs w:val="28"/>
      <w:lang w:val="ru-RU" w:eastAsia="ru-RU"/>
    </w:rPr>
  </w:style>
  <w:style w:type="paragraph" w:customStyle="1" w:styleId="ConsPlusTitlePage">
    <w:name w:val="ConsPlusTitlePage"/>
    <w:rsid w:val="009E1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58">
    <w:name w:val="Абзац списка5"/>
    <w:basedOn w:val="a3"/>
    <w:uiPriority w:val="99"/>
    <w:rsid w:val="009E1573"/>
    <w:pPr>
      <w:suppressAutoHyphens/>
      <w:spacing w:before="0" w:after="200" w:line="276" w:lineRule="auto"/>
      <w:ind w:left="720"/>
    </w:pPr>
    <w:rPr>
      <w:rFonts w:ascii="Calibri" w:hAnsi="Calibri"/>
      <w:szCs w:val="22"/>
      <w:lang w:val="ru-RU" w:eastAsia="ar-SA"/>
    </w:rPr>
  </w:style>
  <w:style w:type="numbering" w:customStyle="1" w:styleId="List63">
    <w:name w:val="List 63"/>
    <w:rsid w:val="009E1573"/>
    <w:pPr>
      <w:numPr>
        <w:numId w:val="13"/>
      </w:numPr>
    </w:pPr>
  </w:style>
  <w:style w:type="paragraph" w:customStyle="1" w:styleId="75">
    <w:name w:val="Абзац списка7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16" Type="http://schemas.openxmlformats.org/officeDocument/2006/relationships/oleObject" Target="embeddings/oleObject5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19.wmf"/><Relationship Id="rId58" Type="http://schemas.openxmlformats.org/officeDocument/2006/relationships/image" Target="media/image20.wmf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6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1.bin"/><Relationship Id="rId7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18.wmf"/><Relationship Id="rId72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9.bin"/><Relationship Id="rId20" Type="http://schemas.openxmlformats.org/officeDocument/2006/relationships/image" Target="media/image5.wmf"/><Relationship Id="rId41" Type="http://schemas.openxmlformats.org/officeDocument/2006/relationships/image" Target="media/image14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36" Type="http://schemas.openxmlformats.org/officeDocument/2006/relationships/oleObject" Target="embeddings/oleObject18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5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5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3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8192-01F9-4516-B566-D4B4F2A3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43</Pages>
  <Words>13876</Words>
  <Characters>79099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92790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Гирина Марина Владимировна</cp:lastModifiedBy>
  <cp:revision>39</cp:revision>
  <dcterms:created xsi:type="dcterms:W3CDTF">2023-10-24T06:44:00Z</dcterms:created>
  <dcterms:modified xsi:type="dcterms:W3CDTF">2023-10-27T07:33:00Z</dcterms:modified>
</cp:coreProperties>
</file>