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DAF3" w14:textId="77777777" w:rsidR="00767946" w:rsidRPr="00767946" w:rsidRDefault="00767946" w:rsidP="00767946">
      <w:pPr>
        <w:spacing w:after="0" w:line="252" w:lineRule="auto"/>
        <w:ind w:left="5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67946">
        <w:rPr>
          <w:rFonts w:ascii="Times New Roman" w:eastAsia="Calibri" w:hAnsi="Times New Roman" w:cs="Times New Roman"/>
          <w:caps/>
          <w:kern w:val="0"/>
          <w:sz w:val="24"/>
          <w:szCs w:val="24"/>
          <w:lang w:eastAsia="ru-RU"/>
          <w14:ligatures w14:val="none"/>
        </w:rPr>
        <w:t>Приложение</w:t>
      </w:r>
      <w:r w:rsidRPr="0076794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1</w:t>
      </w:r>
    </w:p>
    <w:p w14:paraId="3C338D6B" w14:textId="108E1443" w:rsidR="00767946" w:rsidRPr="00767946" w:rsidRDefault="00767946" w:rsidP="00767946">
      <w:pPr>
        <w:spacing w:after="0" w:line="252" w:lineRule="auto"/>
        <w:ind w:left="57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6794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 Протоколу № 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76794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/2024 заочного голосования Наблюдательного совета </w:t>
      </w:r>
    </w:p>
    <w:p w14:paraId="20C52681" w14:textId="377195B7" w:rsidR="00767946" w:rsidRPr="00767946" w:rsidRDefault="00767946" w:rsidP="00767946">
      <w:pPr>
        <w:autoSpaceDE w:val="0"/>
        <w:autoSpaceDN w:val="0"/>
        <w:adjustRightInd w:val="0"/>
        <w:spacing w:after="0" w:line="240" w:lineRule="auto"/>
        <w:ind w:left="-284" w:right="-59"/>
        <w:jc w:val="right"/>
        <w:outlineLvl w:val="0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6794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Ассоциации «НП Совет рынка» от 14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августа</w:t>
      </w:r>
      <w:r w:rsidRPr="0076794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года.</w:t>
      </w:r>
    </w:p>
    <w:p w14:paraId="6BC3645C" w14:textId="77777777" w:rsidR="00767946" w:rsidRDefault="00767946" w:rsidP="005C62CC">
      <w:pPr>
        <w:keepNext/>
        <w:tabs>
          <w:tab w:val="left" w:pos="5529"/>
        </w:tabs>
        <w:spacing w:after="0" w:line="240" w:lineRule="auto"/>
        <w:rPr>
          <w:rFonts w:eastAsia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</w:p>
    <w:p w14:paraId="2B01167E" w14:textId="1DEB6D0E" w:rsidR="005C62CC" w:rsidRPr="005C62CC" w:rsidRDefault="00C713BA" w:rsidP="005C62CC">
      <w:pPr>
        <w:keepNext/>
        <w:tabs>
          <w:tab w:val="left" w:pos="5529"/>
        </w:tabs>
        <w:spacing w:after="0" w:line="240" w:lineRule="auto"/>
        <w:rPr>
          <w:rFonts w:eastAsia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Вопрос 1. </w:t>
      </w:r>
      <w:r w:rsidR="005C62CC" w:rsidRPr="005C62CC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Об утверждении изменений и дополнений к Договору о присоединении к торговой системе оптового рынка, связанных с проведением конкурентного отбора мощности на 2027 год</w:t>
      </w:r>
    </w:p>
    <w:p w14:paraId="6F9DC6DA" w14:textId="77777777" w:rsidR="005C62CC" w:rsidRDefault="005C62CC" w:rsidP="005C62CC">
      <w:pPr>
        <w:keepNext/>
        <w:tabs>
          <w:tab w:val="left" w:pos="5529"/>
        </w:tabs>
        <w:spacing w:after="0" w:line="240" w:lineRule="auto"/>
        <w:jc w:val="right"/>
        <w:rPr>
          <w:rFonts w:eastAsia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</w:p>
    <w:p w14:paraId="6EC53DC5" w14:textId="30F2C544" w:rsidR="005C62CC" w:rsidRDefault="005C62CC" w:rsidP="00B57275">
      <w:pPr>
        <w:keepNext/>
        <w:tabs>
          <w:tab w:val="left" w:pos="5529"/>
        </w:tabs>
        <w:spacing w:after="0" w:line="240" w:lineRule="auto"/>
        <w:ind w:right="-456"/>
        <w:jc w:val="right"/>
        <w:rPr>
          <w:rFonts w:eastAsia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Приложение №</w:t>
      </w:r>
      <w:r w:rsidR="00CA3427">
        <w:rPr>
          <w:rFonts w:eastAsia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1</w:t>
      </w:r>
    </w:p>
    <w:p w14:paraId="56846A67" w14:textId="77777777" w:rsidR="00CA3427" w:rsidRPr="005C62CC" w:rsidRDefault="00CA3427" w:rsidP="005C62CC">
      <w:pPr>
        <w:keepNext/>
        <w:tabs>
          <w:tab w:val="left" w:pos="5529"/>
        </w:tabs>
        <w:spacing w:after="0" w:line="240" w:lineRule="auto"/>
        <w:jc w:val="right"/>
        <w:rPr>
          <w:rFonts w:eastAsia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</w:p>
    <w:p w14:paraId="1FDFB3CB" w14:textId="77777777" w:rsidR="005C62CC" w:rsidRPr="00FF429F" w:rsidRDefault="005C62CC" w:rsidP="00FF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ind w:right="-456"/>
        <w:jc w:val="both"/>
        <w:rPr>
          <w:rFonts w:eastAsia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FF42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Инициатор: 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Ассоциация «НП Совет рынка».</w:t>
      </w:r>
    </w:p>
    <w:p w14:paraId="640124B9" w14:textId="623A10C4" w:rsidR="005C62CC" w:rsidRPr="00FF429F" w:rsidRDefault="005C62CC" w:rsidP="00FF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ind w:right="-456"/>
        <w:jc w:val="both"/>
        <w:rPr>
          <w:rFonts w:eastAsia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FF429F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Обоснование: 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изменения в Регламент проведения </w:t>
      </w:r>
      <w:r w:rsidR="00B572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конкурентных отборов мощности (П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риложение № 19.3 к Договору о присоединении к торговой системе оптового рынка) направлены на приведение </w:t>
      </w:r>
      <w:r w:rsidR="00B57275"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его</w:t>
      </w:r>
      <w:r w:rsidR="00B57275"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572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соответствие с п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остановлением Правительства Российской Федерации от 24.07.2024 № 1000 «О внесении изменений в некоторые акты Правительства Российской Федерации»</w:t>
      </w:r>
      <w:r w:rsidR="00B572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57275"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согласно которому 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изменены сроки проведения долгосрочных конкурент</w:t>
      </w:r>
      <w:r w:rsidR="00B572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ных отборов мощности (КОМ):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срок проведения КОМ на 2027 год перенесен с 1 августа на 1 октября 2024 года.</w:t>
      </w:r>
    </w:p>
    <w:p w14:paraId="1AEAACF8" w14:textId="008F5664" w:rsidR="005C62CC" w:rsidRPr="00FF429F" w:rsidRDefault="005C62CC" w:rsidP="00FF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ind w:right="-456"/>
        <w:jc w:val="both"/>
        <w:rPr>
          <w:rFonts w:eastAsia="Times New Roman" w:cs="Garamond"/>
          <w:bCs/>
          <w:i/>
          <w:kern w:val="0"/>
          <w:sz w:val="24"/>
          <w:szCs w:val="24"/>
          <w:lang w:eastAsia="ru-RU"/>
          <w14:ligatures w14:val="none"/>
        </w:rPr>
      </w:pPr>
      <w:r w:rsidRPr="00FF429F">
        <w:rPr>
          <w:rFonts w:eastAsia="Times New Roman" w:cs="Garamond"/>
          <w:b/>
          <w:bCs/>
          <w:kern w:val="0"/>
          <w:sz w:val="24"/>
          <w:szCs w:val="24"/>
          <w:lang w:eastAsia="ru-RU"/>
          <w14:ligatures w14:val="none"/>
        </w:rPr>
        <w:t xml:space="preserve">Дата вступления в силу: 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 14 августа 2024 года и распространяют свое действие на отношения сторон по Договору о присоединении к торговой системе оптового рынка, возникшие с </w:t>
      </w:r>
      <w:r w:rsidR="00234059"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34059"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августа </w:t>
      </w:r>
      <w:r w:rsidRPr="00FF429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2024 года.</w:t>
      </w:r>
    </w:p>
    <w:p w14:paraId="37FA5ED1" w14:textId="77777777" w:rsidR="005C62CC" w:rsidRPr="005C62CC" w:rsidRDefault="005C62CC" w:rsidP="005C62CC">
      <w:pPr>
        <w:spacing w:after="0" w:line="240" w:lineRule="auto"/>
        <w:jc w:val="both"/>
        <w:rPr>
          <w:rFonts w:eastAsia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p w14:paraId="1B143EA9" w14:textId="77777777" w:rsidR="005C62CC" w:rsidRPr="005C62CC" w:rsidRDefault="005C62CC" w:rsidP="00E672D9">
      <w:pPr>
        <w:spacing w:after="0" w:line="240" w:lineRule="auto"/>
        <w:rPr>
          <w:rFonts w:eastAsia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  <w:r w:rsidRPr="005C62CC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14:paraId="72B49EDA" w14:textId="77777777" w:rsidR="005C62CC" w:rsidRPr="005C62CC" w:rsidRDefault="005C62CC" w:rsidP="005C62CC">
      <w:pPr>
        <w:spacing w:after="0" w:line="240" w:lineRule="auto"/>
        <w:rPr>
          <w:rFonts w:eastAsia="Calibri" w:cs="Times New Roman"/>
          <w:b/>
          <w:i/>
          <w:kern w:val="0"/>
          <w:sz w:val="26"/>
          <w:szCs w:val="26"/>
          <w:lang w:eastAsia="ru-RU"/>
          <w14:ligatures w14:val="none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6520"/>
        <w:gridCol w:w="7088"/>
      </w:tblGrid>
      <w:tr w:rsidR="005C62CC" w:rsidRPr="005C62CC" w14:paraId="10373022" w14:textId="77777777" w:rsidTr="00FF429F">
        <w:trPr>
          <w:cantSplit/>
          <w:tblHeader/>
        </w:trPr>
        <w:tc>
          <w:tcPr>
            <w:tcW w:w="1702" w:type="dxa"/>
            <w:vAlign w:val="center"/>
          </w:tcPr>
          <w:p w14:paraId="163EF9A6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</w:p>
          <w:p w14:paraId="08FC10E0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>пункта</w:t>
            </w:r>
          </w:p>
        </w:tc>
        <w:tc>
          <w:tcPr>
            <w:tcW w:w="6520" w:type="dxa"/>
          </w:tcPr>
          <w:p w14:paraId="4920245C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Редакция, действующая на момент</w:t>
            </w:r>
          </w:p>
          <w:p w14:paraId="711FC618" w14:textId="77777777" w:rsidR="005C62CC" w:rsidRPr="005C62CC" w:rsidRDefault="005C62CC" w:rsidP="005C62CC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6AFF7D67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b/>
                <w:kern w:val="0"/>
                <w:lang w:eastAsia="ru-RU"/>
                <w14:ligatures w14:val="none"/>
              </w:rPr>
              <w:t>Предлагаемая редакция</w:t>
            </w:r>
          </w:p>
          <w:p w14:paraId="667ACDD4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(изменения выделены цветом)</w:t>
            </w:r>
          </w:p>
        </w:tc>
      </w:tr>
      <w:tr w:rsidR="005C62CC" w:rsidRPr="005C62CC" w14:paraId="5AE33022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303E5455" w14:textId="77777777" w:rsidR="005C62CC" w:rsidRPr="005C62CC" w:rsidRDefault="005C62CC" w:rsidP="005C62CC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2.1.3.1</w:t>
            </w:r>
          </w:p>
        </w:tc>
        <w:tc>
          <w:tcPr>
            <w:tcW w:w="6520" w:type="dxa"/>
          </w:tcPr>
          <w:p w14:paraId="6235FB65" w14:textId="77777777" w:rsidR="005C62CC" w:rsidRPr="005C62CC" w:rsidRDefault="005C62CC" w:rsidP="00B57275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Сроки подачи (приема) ценовых заявок устанавливаются Системным оператором исходя из следующих требований: </w:t>
            </w:r>
          </w:p>
          <w:p w14:paraId="4BFA4C93" w14:textId="77777777" w:rsidR="005C62CC" w:rsidRPr="005C62CC" w:rsidRDefault="005C62CC" w:rsidP="00B57275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дата окончания срока подачи (приема) заявок:</w:t>
            </w:r>
          </w:p>
          <w:p w14:paraId="5C58790B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2022, 2023, 2024 годы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12 августа 2019 года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49288C70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2025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2020 года;</w:t>
            </w:r>
          </w:p>
          <w:p w14:paraId="33A07EAD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2026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2021 года;</w:t>
            </w:r>
          </w:p>
          <w:p w14:paraId="2F289275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 xml:space="preserve">для КОМ на 2027 год поставки – 1 </w:t>
            </w:r>
            <w:r w:rsidRPr="005C62CC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августа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года;</w:t>
            </w:r>
          </w:p>
          <w:p w14:paraId="428763A7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2028 год и на последующие годы поставки (на год Х)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 февраля года (Х–3);</w:t>
            </w:r>
          </w:p>
          <w:p w14:paraId="5F06CCA4" w14:textId="77777777" w:rsidR="005C62CC" w:rsidRPr="005C62CC" w:rsidRDefault="005C62CC" w:rsidP="00B57275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срок подачи (приема) заявок должен составлять не менее 5 рабочих дней.</w:t>
            </w:r>
          </w:p>
          <w:p w14:paraId="22E59AA7" w14:textId="77777777" w:rsidR="005C62CC" w:rsidRPr="005C62CC" w:rsidRDefault="005C62CC" w:rsidP="00B5727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eastAsia="Times New Roman" w:cs="Times New Roman"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Сроки начала и окончания подачи (приема) ценовых заявок устанавливаются Системным оператором при публикации информации, необходимой для проведения КОМ (при этом для КОМ, проводимого в 2024 году, месяцем проведения КОМ считается </w:t>
            </w:r>
            <w:r w:rsidRPr="005C62CC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июль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года).</w:t>
            </w:r>
          </w:p>
        </w:tc>
        <w:tc>
          <w:tcPr>
            <w:tcW w:w="7088" w:type="dxa"/>
          </w:tcPr>
          <w:p w14:paraId="5D6AC1CC" w14:textId="77777777" w:rsidR="005C62CC" w:rsidRPr="005C62CC" w:rsidRDefault="005C62CC" w:rsidP="00B57275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 xml:space="preserve">Сроки подачи (приема) ценовых заявок устанавливаются Системным оператором исходя из следующих требований: </w:t>
            </w:r>
          </w:p>
          <w:p w14:paraId="639993BC" w14:textId="77777777" w:rsidR="005C62CC" w:rsidRPr="005C62CC" w:rsidRDefault="005C62CC" w:rsidP="00B57275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дата окончания срока подачи (приема) заявок:</w:t>
            </w:r>
          </w:p>
          <w:p w14:paraId="15C59154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2022, 2023, 2024 годы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12 августа 2019 года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57650AEC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2025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2020 года;</w:t>
            </w:r>
          </w:p>
          <w:p w14:paraId="5A60DD8B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2026 год поставки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 февраля 2021 года;</w:t>
            </w:r>
          </w:p>
          <w:p w14:paraId="51200738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 xml:space="preserve">для КОМ на 2027 год поставки – 1 </w:t>
            </w:r>
            <w:r w:rsidRPr="005C62CC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октября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года;</w:t>
            </w:r>
          </w:p>
          <w:p w14:paraId="54C1D47F" w14:textId="77777777" w:rsidR="005C62CC" w:rsidRPr="005C62CC" w:rsidRDefault="005C62CC" w:rsidP="00B57275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для КОМ на 2028 год и на последующие годы поставки (на год Х) – не позднее</w:t>
            </w:r>
            <w:r w:rsidRPr="005C62CC">
              <w:rPr>
                <w:rFonts w:eastAsia="Times New Roman" w:cs="Times New Roman"/>
                <w:bCs/>
                <w:iCs/>
                <w:color w:val="000000"/>
                <w:kern w:val="0"/>
                <w14:ligatures w14:val="none"/>
              </w:rPr>
              <w:t xml:space="preserve"> 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15 февраля года (Х–3);</w:t>
            </w:r>
          </w:p>
          <w:p w14:paraId="2B01EE38" w14:textId="77777777" w:rsidR="005C62CC" w:rsidRPr="005C62CC" w:rsidRDefault="005C62CC" w:rsidP="00B57275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eastAsia="Times New Roman" w:cs="Times New Roman"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>срок подачи (приема) заявок должен составлять не менее 5 рабочих дней.</w:t>
            </w:r>
          </w:p>
          <w:p w14:paraId="041CAB45" w14:textId="77777777" w:rsidR="005C62CC" w:rsidRPr="005C62CC" w:rsidRDefault="005C62CC" w:rsidP="00B57275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eastAsia="Times New Roman" w:cs="Times New Roman"/>
                <w:bCs/>
                <w:i/>
                <w:kern w:val="0"/>
                <w:lang w:eastAsia="ru-RU"/>
                <w14:ligatures w14:val="none"/>
              </w:rPr>
            </w:pP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Сроки начала и окончания подачи (приема) ценовых заявок устанавливаются Системным оператором при публикации информации, необходимой для проведения КОМ (при этом для КОМ, проводимого в 2024 году, месяцем проведения КОМ считается </w:t>
            </w:r>
            <w:r w:rsidRPr="005C62CC">
              <w:rPr>
                <w:rFonts w:eastAsia="Times New Roman" w:cs="Times New Roman"/>
                <w:kern w:val="0"/>
                <w:highlight w:val="yellow"/>
                <w:lang w:eastAsia="ru-RU"/>
                <w14:ligatures w14:val="none"/>
              </w:rPr>
              <w:t>сентябрь</w:t>
            </w:r>
            <w:r w:rsidRPr="005C62CC">
              <w:rPr>
                <w:rFonts w:eastAsia="Times New Roman" w:cs="Times New Roman"/>
                <w:kern w:val="0"/>
                <w:lang w:eastAsia="ru-RU"/>
                <w14:ligatures w14:val="none"/>
              </w:rPr>
              <w:t xml:space="preserve"> 2024 года).</w:t>
            </w:r>
          </w:p>
        </w:tc>
      </w:tr>
      <w:tr w:rsidR="002E3F3F" w:rsidRPr="005C62CC" w14:paraId="23D1BC7B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015762C5" w14:textId="250F3AAB" w:rsidR="002E3F3F" w:rsidRPr="00BA7573" w:rsidRDefault="002E3F3F" w:rsidP="002E3F3F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.1</w:t>
            </w:r>
          </w:p>
        </w:tc>
        <w:tc>
          <w:tcPr>
            <w:tcW w:w="6520" w:type="dxa"/>
          </w:tcPr>
          <w:p w14:paraId="690CB6CA" w14:textId="77777777" w:rsidR="002E3F3F" w:rsidRPr="005F3809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2.2.1. </w:t>
            </w:r>
            <w:r w:rsidRPr="00021053">
              <w:rPr>
                <w:rFonts w:eastAsia="Garamond"/>
              </w:rPr>
              <w:t xml:space="preserve">Участник оптового рынка вправе обеспечить исполнение своих обязательств, возникающих по результатам КОМ, </w:t>
            </w:r>
            <w:r w:rsidRPr="005C6FB2">
              <w:rPr>
                <w:rFonts w:eastAsia="Garamond"/>
              </w:rPr>
              <w:t xml:space="preserve">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</w:t>
            </w:r>
            <w:r w:rsidRPr="00B341C7">
              <w:rPr>
                <w:rFonts w:eastAsia="Garamond"/>
              </w:rPr>
              <w:t xml:space="preserve">состоянию на 1 число месяца </w:t>
            </w:r>
            <w:r w:rsidRPr="00B341C7">
              <w:rPr>
                <w:i/>
              </w:rPr>
              <w:t>М</w:t>
            </w:r>
            <w:r w:rsidRPr="00B341C7">
              <w:t>-2 (</w:t>
            </w:r>
            <w:r w:rsidRPr="00B341C7">
              <w:rPr>
                <w:i/>
              </w:rPr>
              <w:t>М</w:t>
            </w:r>
            <w:r w:rsidRPr="00B341C7">
              <w:t xml:space="preserve"> – месяц проведения КОМ на соответствующий год </w:t>
            </w:r>
            <w:r w:rsidRPr="00B341C7">
              <w:rPr>
                <w:i/>
                <w:lang w:val="en-US"/>
              </w:rPr>
              <w:t>X</w:t>
            </w:r>
            <w:r w:rsidRPr="00B341C7">
              <w:t>)</w:t>
            </w:r>
            <w:r w:rsidRPr="00B341C7" w:rsidDel="00B533EA">
              <w:rPr>
                <w:rFonts w:eastAsia="Garamond"/>
              </w:rPr>
              <w:t xml:space="preserve"> </w:t>
            </w:r>
            <w:r w:rsidRPr="00B341C7">
              <w:rPr>
                <w:rFonts w:eastAsia="Garamond"/>
              </w:rPr>
              <w:t>(</w:t>
            </w:r>
            <w:r w:rsidRPr="00B341C7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Pr="00987F93">
              <w:rPr>
                <w:highlight w:val="yellow"/>
              </w:rPr>
              <w:t>1 июня 2024</w:t>
            </w:r>
            <w:r w:rsidRPr="00B341C7">
              <w:t xml:space="preserve"> года</w:t>
            </w:r>
            <w:r w:rsidRPr="00B341C7">
              <w:rPr>
                <w:rFonts w:eastAsia="Garamond"/>
              </w:rPr>
              <w:t>) зарегистрирована (-ы) ГТП генерации, в отношении которой (-ых) получено право на участие</w:t>
            </w:r>
            <w:r w:rsidRPr="00021053">
              <w:rPr>
                <w:rFonts w:eastAsia="Garamond"/>
              </w:rPr>
              <w:t xml:space="preserve"> в торговле электрической энергией и мощностью на оптовом рынке.</w:t>
            </w:r>
          </w:p>
          <w:p w14:paraId="27CD5727" w14:textId="77777777" w:rsidR="002E3F3F" w:rsidRPr="005F3809" w:rsidRDefault="002E3F3F" w:rsidP="00B57275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F3809"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1074CF4D" w14:textId="0B952FA3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5F3809">
              <w:lastRenderedPageBreak/>
              <w:t xml:space="preserve">В отношении ГТП генерирующего объекта может быть предоставлено поручительство только одного участника оптового </w:t>
            </w:r>
            <w:r w:rsidRPr="00126383">
              <w:t>рынка.</w:t>
            </w:r>
          </w:p>
        </w:tc>
        <w:tc>
          <w:tcPr>
            <w:tcW w:w="7088" w:type="dxa"/>
          </w:tcPr>
          <w:p w14:paraId="19098B8C" w14:textId="60BCEC01" w:rsidR="002E3F3F" w:rsidRPr="005F3809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lastRenderedPageBreak/>
              <w:t xml:space="preserve">2.2.1. </w:t>
            </w:r>
            <w:r w:rsidRPr="00021053">
              <w:rPr>
                <w:rFonts w:eastAsia="Garamond"/>
              </w:rPr>
              <w:t xml:space="preserve">Участник оптового рынка вправе обеспечить исполнение своих обязательств, возникающих по результатам КОМ, </w:t>
            </w:r>
            <w:r w:rsidRPr="005C6FB2">
              <w:rPr>
                <w:rFonts w:eastAsia="Garamond"/>
              </w:rPr>
              <w:t xml:space="preserve">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на оптовом рынке по </w:t>
            </w:r>
            <w:r w:rsidRPr="00B341C7">
              <w:rPr>
                <w:rFonts w:eastAsia="Garamond"/>
              </w:rPr>
              <w:t xml:space="preserve">состоянию на 1 число месяца </w:t>
            </w:r>
            <w:r w:rsidRPr="00B341C7">
              <w:rPr>
                <w:i/>
              </w:rPr>
              <w:t>М</w:t>
            </w:r>
            <w:r w:rsidRPr="00B341C7">
              <w:t>-2 (</w:t>
            </w:r>
            <w:r w:rsidRPr="00B341C7">
              <w:rPr>
                <w:i/>
              </w:rPr>
              <w:t>М</w:t>
            </w:r>
            <w:r w:rsidRPr="00B341C7">
              <w:t xml:space="preserve"> – месяц проведения КОМ на соответствующий год </w:t>
            </w:r>
            <w:r w:rsidRPr="00B341C7">
              <w:rPr>
                <w:i/>
                <w:lang w:val="en-US"/>
              </w:rPr>
              <w:t>X</w:t>
            </w:r>
            <w:r w:rsidRPr="00B341C7">
              <w:t>)</w:t>
            </w:r>
            <w:r w:rsidRPr="00B341C7" w:rsidDel="00B533EA">
              <w:rPr>
                <w:rFonts w:eastAsia="Garamond"/>
              </w:rPr>
              <w:t xml:space="preserve"> </w:t>
            </w:r>
            <w:r w:rsidRPr="00B341C7">
              <w:rPr>
                <w:rFonts w:eastAsia="Garamond"/>
              </w:rPr>
              <w:t>(</w:t>
            </w:r>
            <w:r w:rsidRPr="00B341C7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Pr="00987F93">
              <w:rPr>
                <w:highlight w:val="yellow"/>
              </w:rPr>
              <w:t xml:space="preserve">1 </w:t>
            </w:r>
            <w:r w:rsidR="00013F79" w:rsidRPr="00987F93">
              <w:rPr>
                <w:highlight w:val="yellow"/>
              </w:rPr>
              <w:t>августа</w:t>
            </w:r>
            <w:r w:rsidRPr="00987F93">
              <w:rPr>
                <w:highlight w:val="yellow"/>
              </w:rPr>
              <w:t xml:space="preserve"> 2024</w:t>
            </w:r>
            <w:r w:rsidRPr="00B341C7">
              <w:t xml:space="preserve"> года</w:t>
            </w:r>
            <w:r w:rsidRPr="00B341C7">
              <w:rPr>
                <w:rFonts w:eastAsia="Garamond"/>
              </w:rPr>
              <w:t>) зарегистрирована (-ы) ГТП генерации, в отношении которой (-ых) получено право на участие</w:t>
            </w:r>
            <w:r w:rsidRPr="00021053">
              <w:rPr>
                <w:rFonts w:eastAsia="Garamond"/>
              </w:rPr>
              <w:t xml:space="preserve"> в торговле электрической энергией и мощностью на оптовом рынке.</w:t>
            </w:r>
          </w:p>
          <w:p w14:paraId="1E3B28B1" w14:textId="77777777" w:rsidR="002E3F3F" w:rsidRPr="005F3809" w:rsidRDefault="002E3F3F" w:rsidP="00B57275">
            <w:pPr>
              <w:widowControl w:val="0"/>
              <w:spacing w:before="120" w:after="120" w:line="240" w:lineRule="auto"/>
              <w:ind w:firstLine="720"/>
              <w:jc w:val="both"/>
            </w:pPr>
            <w:r w:rsidRPr="005F3809"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14:paraId="6C416522" w14:textId="5E94D5EE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5F3809">
              <w:t xml:space="preserve">В отношении ГТП генерирующего объекта может быть предоставлено поручительство только одного участника оптового </w:t>
            </w:r>
            <w:r w:rsidRPr="00126383">
              <w:t>рынка.</w:t>
            </w:r>
          </w:p>
        </w:tc>
      </w:tr>
      <w:tr w:rsidR="002E3F3F" w:rsidRPr="005C62CC" w14:paraId="47C52F03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63E04437" w14:textId="2093795B" w:rsidR="002E3F3F" w:rsidRPr="00BA7573" w:rsidRDefault="002E3F3F" w:rsidP="002E3F3F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520" w:type="dxa"/>
          </w:tcPr>
          <w:p w14:paraId="5E0C4E1F" w14:textId="77777777" w:rsidR="002E3F3F" w:rsidRPr="00126383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21053">
              <w:rPr>
                <w:rFonts w:eastAsia="Garamond"/>
              </w:rPr>
              <w:t xml:space="preserve">Совет рынка не </w:t>
            </w:r>
            <w:r w:rsidRPr="00C5681B">
              <w:rPr>
                <w:rFonts w:eastAsia="Garamond"/>
              </w:rPr>
              <w:t xml:space="preserve">позднее 15 числа месяца </w:t>
            </w:r>
            <w:r w:rsidRPr="00C5681B">
              <w:rPr>
                <w:i/>
              </w:rPr>
              <w:t>М</w:t>
            </w:r>
            <w:r w:rsidRPr="00C5681B">
              <w:t>-2 (</w:t>
            </w:r>
            <w:r w:rsidRPr="00C5681B">
              <w:rPr>
                <w:i/>
              </w:rPr>
              <w:t>М</w:t>
            </w:r>
            <w:r w:rsidRPr="00C5681B">
              <w:t xml:space="preserve"> – месяц проведения КОМ на соответствующий год </w:t>
            </w:r>
            <w:r w:rsidRPr="00C5681B">
              <w:rPr>
                <w:i/>
                <w:lang w:val="en-US"/>
              </w:rPr>
              <w:t>X</w:t>
            </w:r>
            <w:r w:rsidRPr="00C5681B">
              <w:t>)</w:t>
            </w:r>
            <w:r w:rsidRPr="00C5681B">
              <w:rPr>
                <w:rFonts w:eastAsia="Garamond"/>
              </w:rPr>
              <w:t xml:space="preserve"> (</w:t>
            </w:r>
            <w:r w:rsidRPr="00C5681B">
              <w:t xml:space="preserve">для КОМ, проводимого на 2026 год, – не позднее 15 </w:t>
            </w:r>
            <w:r w:rsidRPr="00C5681B">
              <w:rPr>
                <w:rFonts w:eastAsia="Garamond"/>
              </w:rPr>
              <w:t>сентября</w:t>
            </w:r>
            <w:r w:rsidRPr="00C5681B">
              <w:t xml:space="preserve"> 2020 года; для КОМ, проводимого на 2027 год, – не позднее </w:t>
            </w:r>
            <w:r w:rsidRPr="00987F93">
              <w:rPr>
                <w:highlight w:val="yellow"/>
              </w:rPr>
              <w:t xml:space="preserve">15 </w:t>
            </w:r>
            <w:r w:rsidRPr="00987F93">
              <w:rPr>
                <w:rFonts w:eastAsia="Garamond"/>
                <w:highlight w:val="yellow"/>
              </w:rPr>
              <w:t>июня</w:t>
            </w:r>
            <w:r w:rsidRPr="00987F93">
              <w:rPr>
                <w:highlight w:val="yellow"/>
              </w:rPr>
              <w:t xml:space="preserve"> 2024</w:t>
            </w:r>
            <w:r w:rsidRPr="00C5681B">
              <w:t xml:space="preserve"> года</w:t>
            </w:r>
            <w:r w:rsidRPr="00C5681B">
              <w:rPr>
                <w:rFonts w:eastAsia="Garamond"/>
              </w:rPr>
              <w:t>)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</w:t>
            </w:r>
            <w:r w:rsidRPr="00021053">
              <w:rPr>
                <w:rFonts w:eastAsia="Garamond"/>
              </w:rPr>
              <w:t xml:space="preserve"> на который участником оптового рынка – поставщиком может быть выдано поручительство.</w:t>
            </w:r>
          </w:p>
          <w:p w14:paraId="191DE5F6" w14:textId="77777777" w:rsidR="002E3F3F" w:rsidRPr="00126383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294D48">
              <w:rPr>
                <w:rFonts w:eastAsia="Garamond"/>
              </w:rPr>
              <w:t xml:space="preserve">Максимальный объем поручительства участника оптового рынка – поставщика </w:t>
            </w:r>
            <w:r w:rsidRPr="00294D48">
              <w:rPr>
                <w:rFonts w:eastAsia="Garamond"/>
                <w:i/>
              </w:rPr>
              <w:t>j</w:t>
            </w:r>
            <w:r w:rsidRPr="00294D48">
              <w:rPr>
                <w:rFonts w:eastAsia="Garamond"/>
              </w:rPr>
              <w:t xml:space="preserve"> рассчитывается совокупно по всем ГТП генерации </w:t>
            </w:r>
            <w:r w:rsidRPr="00294D48">
              <w:rPr>
                <w:rFonts w:eastAsia="Garamond"/>
                <w:i/>
              </w:rPr>
              <w:t>p</w:t>
            </w:r>
            <w:r w:rsidRPr="00294D48">
              <w:rPr>
                <w:rFonts w:eastAsia="Garamond"/>
              </w:rPr>
              <w:t xml:space="preserve">, в отношении которых поставщиком по состоянию на 1 число месяца </w:t>
            </w:r>
            <w:r w:rsidRPr="00294D48">
              <w:rPr>
                <w:i/>
              </w:rPr>
              <w:t>М</w:t>
            </w:r>
            <w:r w:rsidRPr="00294D48">
              <w:t>-2 (</w:t>
            </w:r>
            <w:r w:rsidRPr="00294D48">
              <w:rPr>
                <w:i/>
              </w:rPr>
              <w:t>М</w:t>
            </w:r>
            <w:r w:rsidRPr="00294D48">
              <w:t xml:space="preserve"> – месяц </w:t>
            </w:r>
            <w:r w:rsidRPr="00DC63DA">
              <w:t xml:space="preserve">проведения КОМ на соответствующий год </w:t>
            </w:r>
            <w:r w:rsidRPr="00DC63DA">
              <w:rPr>
                <w:i/>
                <w:lang w:val="en-US"/>
              </w:rPr>
              <w:t>X</w:t>
            </w:r>
            <w:r w:rsidRPr="00DC63DA">
              <w:t>)</w:t>
            </w:r>
            <w:r w:rsidRPr="00DC63DA" w:rsidDel="00B533EA">
              <w:rPr>
                <w:rFonts w:eastAsia="Garamond"/>
              </w:rPr>
              <w:t xml:space="preserve"> </w:t>
            </w:r>
            <w:r w:rsidRPr="00DC63DA">
              <w:rPr>
                <w:rFonts w:eastAsia="Garamond"/>
              </w:rPr>
              <w:t>(</w:t>
            </w:r>
            <w:r w:rsidRPr="00DC63DA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Pr="00987F93">
              <w:rPr>
                <w:highlight w:val="yellow"/>
              </w:rPr>
              <w:t>1 июня 2024</w:t>
            </w:r>
            <w:r w:rsidRPr="00DC63DA">
              <w:t xml:space="preserve"> года</w:t>
            </w:r>
            <w:r w:rsidRPr="00DC63DA">
              <w:rPr>
                <w:rFonts w:eastAsia="Garamond"/>
              </w:rPr>
              <w:t>) получено право на участие в торговле электрической энергией и мощностью на оптовом рынке, в соответствии со</w:t>
            </w:r>
            <w:r w:rsidRPr="00021053">
              <w:rPr>
                <w:rFonts w:eastAsia="Garamond"/>
              </w:rPr>
              <w:t xml:space="preserve"> следующей формулой:</w:t>
            </w:r>
          </w:p>
          <w:p w14:paraId="2B0BDB05" w14:textId="77777777" w:rsidR="002E3F3F" w:rsidRPr="00126383" w:rsidRDefault="002E3F3F" w:rsidP="00B57275">
            <w:pPr>
              <w:spacing w:before="120" w:after="120" w:line="240" w:lineRule="auto"/>
              <w:ind w:firstLine="720"/>
              <w:jc w:val="center"/>
              <w:rPr>
                <w:position w:val="-30"/>
              </w:rPr>
            </w:pPr>
            <w:r w:rsidRPr="005D1219">
              <w:rPr>
                <w:position w:val="-30"/>
              </w:rPr>
              <w:object w:dxaOrig="3500" w:dyaOrig="560" w14:anchorId="558BE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202pt;height:33.5pt" o:ole="">
                  <v:imagedata r:id="rId7" o:title=""/>
                </v:shape>
                <o:OLEObject Type="Embed" ProgID="Equation.3" ShapeID="_x0000_i1103" DrawAspect="Content" ObjectID="_1784023527" r:id="rId8"/>
              </w:object>
            </w:r>
            <w:r w:rsidRPr="00126383">
              <w:rPr>
                <w:rFonts w:eastAsia="Garamond"/>
              </w:rPr>
              <w:t>,</w:t>
            </w:r>
          </w:p>
          <w:p w14:paraId="00DE21B1" w14:textId="77777777" w:rsidR="002E3F3F" w:rsidRPr="00123DEE" w:rsidRDefault="002E3F3F" w:rsidP="00B57275">
            <w:pPr>
              <w:spacing w:before="120" w:after="120" w:line="240" w:lineRule="auto"/>
              <w:ind w:left="600" w:hanging="600"/>
              <w:jc w:val="both"/>
              <w:rPr>
                <w:rFonts w:eastAsia="Garamond"/>
              </w:rPr>
            </w:pPr>
            <w:r w:rsidRPr="00126383">
              <w:rPr>
                <w:rFonts w:eastAsia="Garamond"/>
              </w:rPr>
              <w:t>где</w:t>
            </w:r>
            <w:r w:rsidRPr="00126383">
              <w:rPr>
                <w:rFonts w:eastAsia="Garamond"/>
              </w:rPr>
              <w:tab/>
            </w:r>
            <w:r w:rsidRPr="005D1219">
              <w:rPr>
                <w:position w:val="-14"/>
              </w:rPr>
              <w:object w:dxaOrig="820" w:dyaOrig="400" w14:anchorId="72827559">
                <v:shape id="_x0000_i1104" type="#_x0000_t75" style="width:41pt;height:22pt" o:ole="">
                  <v:imagedata r:id="rId9" o:title=""/>
                </v:shape>
                <o:OLEObject Type="Embed" ProgID="Equation.3" ShapeID="_x0000_i1104" DrawAspect="Content" ObjectID="_1784023528" r:id="rId10"/>
              </w:object>
            </w:r>
            <w:r w:rsidRPr="00126383">
              <w:t xml:space="preserve"> </w:t>
            </w:r>
            <w:r w:rsidRPr="00126383">
              <w:rPr>
                <w:rFonts w:eastAsia="Garamond"/>
              </w:rPr>
              <w:t xml:space="preserve">– </w:t>
            </w:r>
            <w:r w:rsidRPr="00021053">
              <w:rPr>
                <w:rFonts w:eastAsia="Garamond"/>
              </w:rPr>
              <w:t xml:space="preserve">величина установленной мощности по </w:t>
            </w:r>
            <w:r w:rsidRPr="005D1219">
              <w:rPr>
                <w:rFonts w:eastAsia="Garamond"/>
              </w:rPr>
              <w:t xml:space="preserve">ГТП </w:t>
            </w:r>
            <w:r w:rsidRPr="005D1219">
              <w:rPr>
                <w:rFonts w:eastAsia="Garamond"/>
                <w:i/>
                <w:lang w:val="en-US"/>
              </w:rPr>
              <w:t>p</w:t>
            </w:r>
            <w:r w:rsidRPr="005D1219">
              <w:rPr>
                <w:rFonts w:eastAsia="Garamond"/>
              </w:rPr>
              <w:t xml:space="preserve">, находящейся в ценовой зоне </w:t>
            </w:r>
            <w:r w:rsidRPr="005D1219">
              <w:rPr>
                <w:rFonts w:eastAsia="Garamond"/>
                <w:i/>
                <w:lang w:val="en-US"/>
              </w:rPr>
              <w:t>z</w:t>
            </w:r>
            <w:r w:rsidRPr="005D1219">
              <w:rPr>
                <w:rFonts w:eastAsia="Garamond"/>
              </w:rPr>
              <w:t xml:space="preserve">, участника оптового рынка – </w:t>
            </w:r>
            <w:r w:rsidRPr="00123DEE">
              <w:rPr>
                <w:rFonts w:eastAsia="Garamond"/>
              </w:rPr>
              <w:t xml:space="preserve">поставщика </w:t>
            </w:r>
            <w:r w:rsidRPr="00123DEE">
              <w:rPr>
                <w:rFonts w:eastAsia="Garamond"/>
                <w:i/>
              </w:rPr>
              <w:t xml:space="preserve">j </w:t>
            </w:r>
            <w:r w:rsidRPr="00123DEE">
              <w:rPr>
                <w:rFonts w:eastAsia="Garamond"/>
              </w:rPr>
              <w:t xml:space="preserve">по состоянию на 1 число месяца </w:t>
            </w:r>
            <w:r w:rsidRPr="00123DEE">
              <w:rPr>
                <w:i/>
              </w:rPr>
              <w:t>М</w:t>
            </w:r>
            <w:r w:rsidRPr="00123DEE">
              <w:t>-2 (</w:t>
            </w:r>
            <w:r w:rsidRPr="00123DEE">
              <w:rPr>
                <w:i/>
              </w:rPr>
              <w:t>М</w:t>
            </w:r>
            <w:r w:rsidRPr="00123DEE">
              <w:t xml:space="preserve"> – месяц проведения КОМ на соответствующий год </w:t>
            </w:r>
            <w:r w:rsidRPr="00123DEE">
              <w:rPr>
                <w:i/>
                <w:lang w:val="en-US"/>
              </w:rPr>
              <w:t>X</w:t>
            </w:r>
            <w:r w:rsidRPr="00123DEE">
              <w:t>)</w:t>
            </w:r>
            <w:r w:rsidRPr="00123DEE">
              <w:rPr>
                <w:rFonts w:eastAsia="Garamond"/>
              </w:rPr>
              <w:t xml:space="preserve"> (</w:t>
            </w:r>
            <w:r w:rsidRPr="00123DEE">
              <w:t>для КОМ, проводимого на 2026 год, – по состоянию на 1 сентября 2020 года; для КОМ, проводимого на 2027 год, – по состоянию на 1 июня 2024 года</w:t>
            </w:r>
            <w:r w:rsidRPr="00123DEE">
              <w:rPr>
                <w:rFonts w:eastAsia="Garamond"/>
              </w:rPr>
              <w:t>);</w:t>
            </w:r>
          </w:p>
          <w:p w14:paraId="64BF32BA" w14:textId="77777777" w:rsidR="002E3F3F" w:rsidRPr="00C5440C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123DEE">
              <w:rPr>
                <w:position w:val="-14"/>
              </w:rPr>
              <w:object w:dxaOrig="800" w:dyaOrig="400" w14:anchorId="11DCC8B4">
                <v:shape id="_x0000_i1105" type="#_x0000_t75" style="width:40pt;height:19.5pt" o:ole="">
                  <v:imagedata r:id="rId11" o:title=""/>
                </v:shape>
                <o:OLEObject Type="Embed" ProgID="Equation.3" ShapeID="_x0000_i1105" DrawAspect="Content" ObjectID="_1784023529" r:id="rId12"/>
              </w:object>
            </w:r>
            <w:r w:rsidRPr="00123DEE">
              <w:rPr>
                <w:rFonts w:eastAsia="Garamond"/>
              </w:rPr>
              <w:t xml:space="preserve"> – </w:t>
            </w:r>
            <w:r w:rsidRPr="00123DEE">
              <w:t>цена на мощность в перв</w:t>
            </w:r>
            <w:r w:rsidRPr="00C5440C">
              <w:t xml:space="preserve">ой точке спроса на мощность, использованная для определения спроса на мощность при проведении КОМ на год </w:t>
            </w:r>
            <w:r w:rsidRPr="00C5440C">
              <w:rPr>
                <w:rFonts w:eastAsia="Garamond"/>
                <w:i/>
                <w:lang w:val="en-US"/>
              </w:rPr>
              <w:t>Y</w:t>
            </w:r>
            <w:r w:rsidRPr="00C5440C">
              <w:t xml:space="preserve">, для ценовой зоны </w:t>
            </w:r>
            <w:r w:rsidRPr="00C5440C">
              <w:rPr>
                <w:i/>
                <w:iCs/>
                <w:lang w:val="en-US"/>
              </w:rPr>
              <w:t>z</w:t>
            </w:r>
            <w:r w:rsidRPr="00C5440C">
              <w:rPr>
                <w:rFonts w:eastAsia="Garamond"/>
              </w:rPr>
              <w:t>;</w:t>
            </w:r>
          </w:p>
          <w:p w14:paraId="160A08F4" w14:textId="77777777" w:rsidR="002E3F3F" w:rsidRPr="009B1A0C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C5440C">
              <w:rPr>
                <w:rFonts w:eastAsia="Garamond"/>
                <w:i/>
              </w:rPr>
              <w:t>Х</w:t>
            </w:r>
            <w:r w:rsidRPr="00C5440C">
              <w:rPr>
                <w:rFonts w:eastAsia="Garamond"/>
              </w:rPr>
              <w:t xml:space="preserve"> – год, на который проводится КОМ;</w:t>
            </w:r>
          </w:p>
          <w:p w14:paraId="1A062F7E" w14:textId="77777777" w:rsidR="002E3F3F" w:rsidRPr="00F27A55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9B1A0C">
              <w:rPr>
                <w:rFonts w:eastAsia="Garamond"/>
                <w:i/>
              </w:rPr>
              <w:t>Y</w:t>
            </w:r>
            <w:r w:rsidRPr="009B1A0C">
              <w:rPr>
                <w:rFonts w:eastAsia="Garamond"/>
              </w:rPr>
              <w:t xml:space="preserve"> – год, в котором проводится КОМ на год </w:t>
            </w:r>
            <w:r w:rsidRPr="009B1A0C">
              <w:rPr>
                <w:rFonts w:eastAsia="Garamond"/>
                <w:i/>
              </w:rPr>
              <w:t>Х</w:t>
            </w:r>
            <w:r w:rsidRPr="009B1A0C">
              <w:rPr>
                <w:rFonts w:eastAsia="Garamond"/>
              </w:rPr>
              <w:t>.</w:t>
            </w:r>
          </w:p>
          <w:p w14:paraId="7A58A6BF" w14:textId="77777777" w:rsidR="002E3F3F" w:rsidRPr="000768A9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Вышеуказанная </w:t>
            </w:r>
            <w:r w:rsidRPr="000768A9">
              <w:rPr>
                <w:rFonts w:eastAsia="Garamond"/>
              </w:rPr>
              <w:t>информация передается Советом рынка на бумажном носителе.</w:t>
            </w:r>
          </w:p>
          <w:p w14:paraId="2DA5D69C" w14:textId="6FCF327F" w:rsidR="002E3F3F" w:rsidRPr="002E3F3F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768A9">
              <w:t xml:space="preserve">В отношении КОМ, </w:t>
            </w:r>
            <w:r w:rsidRPr="00EC0013">
              <w:t xml:space="preserve">проводимого в 2024 году на 2027 год, Совет рынка повторно рассчитывает </w:t>
            </w:r>
            <w:r w:rsidRPr="00EC0013">
              <w:rPr>
                <w:rFonts w:eastAsia="Garamond"/>
              </w:rPr>
              <w:t>максимальный объем поручительства, на который участником оптового рынка – поставщиком может быть выдано поручительство,</w:t>
            </w:r>
            <w:r w:rsidRPr="00EC0013">
              <w:t xml:space="preserve"> и направляет на бумажном носителе ЦФР в срок не позднее </w:t>
            </w:r>
            <w:r w:rsidRPr="00987F93">
              <w:rPr>
                <w:highlight w:val="yellow"/>
              </w:rPr>
              <w:t>15 июня 2024</w:t>
            </w:r>
            <w:r w:rsidRPr="00EC0013">
              <w:t xml:space="preserve"> года.</w:t>
            </w:r>
          </w:p>
        </w:tc>
        <w:tc>
          <w:tcPr>
            <w:tcW w:w="7088" w:type="dxa"/>
          </w:tcPr>
          <w:p w14:paraId="3832291F" w14:textId="675DBBF7" w:rsidR="002E3F3F" w:rsidRPr="00126383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021053">
              <w:rPr>
                <w:rFonts w:eastAsia="Garamond"/>
              </w:rPr>
              <w:lastRenderedPageBreak/>
              <w:t xml:space="preserve">Совет рынка не </w:t>
            </w:r>
            <w:r w:rsidRPr="00C5681B">
              <w:rPr>
                <w:rFonts w:eastAsia="Garamond"/>
              </w:rPr>
              <w:t xml:space="preserve">позднее 15 числа месяца </w:t>
            </w:r>
            <w:r w:rsidRPr="00C5681B">
              <w:rPr>
                <w:i/>
              </w:rPr>
              <w:t>М</w:t>
            </w:r>
            <w:r w:rsidRPr="00C5681B">
              <w:t>-2 (</w:t>
            </w:r>
            <w:r w:rsidRPr="00C5681B">
              <w:rPr>
                <w:i/>
              </w:rPr>
              <w:t>М</w:t>
            </w:r>
            <w:r w:rsidRPr="00C5681B">
              <w:t xml:space="preserve"> – месяц проведения КОМ на соответствующий год </w:t>
            </w:r>
            <w:r w:rsidRPr="00C5681B">
              <w:rPr>
                <w:i/>
                <w:lang w:val="en-US"/>
              </w:rPr>
              <w:t>X</w:t>
            </w:r>
            <w:r w:rsidRPr="00C5681B">
              <w:t>)</w:t>
            </w:r>
            <w:r w:rsidRPr="00C5681B">
              <w:rPr>
                <w:rFonts w:eastAsia="Garamond"/>
              </w:rPr>
              <w:t xml:space="preserve"> (</w:t>
            </w:r>
            <w:r w:rsidRPr="00C5681B">
              <w:t xml:space="preserve">для КОМ, проводимого на 2026 год, – не позднее 15 </w:t>
            </w:r>
            <w:r w:rsidRPr="00C5681B">
              <w:rPr>
                <w:rFonts w:eastAsia="Garamond"/>
              </w:rPr>
              <w:t>сентября</w:t>
            </w:r>
            <w:r w:rsidRPr="00C5681B">
              <w:t xml:space="preserve"> 2020 года; для КОМ, проводимого на 2027 год, – не позднее </w:t>
            </w:r>
            <w:r w:rsidRPr="00987F93">
              <w:rPr>
                <w:highlight w:val="yellow"/>
              </w:rPr>
              <w:t xml:space="preserve">15 </w:t>
            </w:r>
            <w:r w:rsidR="00013F79" w:rsidRPr="00987F93">
              <w:rPr>
                <w:rFonts w:eastAsia="Garamond"/>
                <w:highlight w:val="yellow"/>
              </w:rPr>
              <w:t>августа</w:t>
            </w:r>
            <w:r w:rsidRPr="00987F93">
              <w:rPr>
                <w:highlight w:val="yellow"/>
              </w:rPr>
              <w:t xml:space="preserve"> 2024</w:t>
            </w:r>
            <w:r w:rsidRPr="00C5681B">
              <w:t xml:space="preserve"> года</w:t>
            </w:r>
            <w:r w:rsidRPr="00C5681B">
              <w:rPr>
                <w:rFonts w:eastAsia="Garamond"/>
              </w:rPr>
              <w:t>)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</w:t>
            </w:r>
            <w:r w:rsidRPr="00021053">
              <w:rPr>
                <w:rFonts w:eastAsia="Garamond"/>
              </w:rPr>
              <w:t xml:space="preserve"> на который участником оптового рынка – поставщиком может быть выдано поручительство.</w:t>
            </w:r>
          </w:p>
          <w:p w14:paraId="77606239" w14:textId="023351D5" w:rsidR="002E3F3F" w:rsidRPr="00126383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294D48">
              <w:rPr>
                <w:rFonts w:eastAsia="Garamond"/>
              </w:rPr>
              <w:t xml:space="preserve">Максимальный объем поручительства участника оптового рынка – поставщика </w:t>
            </w:r>
            <w:r w:rsidRPr="00294D48">
              <w:rPr>
                <w:rFonts w:eastAsia="Garamond"/>
                <w:i/>
              </w:rPr>
              <w:t>j</w:t>
            </w:r>
            <w:r w:rsidRPr="00294D48">
              <w:rPr>
                <w:rFonts w:eastAsia="Garamond"/>
              </w:rPr>
              <w:t xml:space="preserve"> рассчитывается совокупно по всем ГТП генерации </w:t>
            </w:r>
            <w:r w:rsidRPr="00294D48">
              <w:rPr>
                <w:rFonts w:eastAsia="Garamond"/>
                <w:i/>
              </w:rPr>
              <w:t>p</w:t>
            </w:r>
            <w:r w:rsidRPr="00294D48">
              <w:rPr>
                <w:rFonts w:eastAsia="Garamond"/>
              </w:rPr>
              <w:t xml:space="preserve">, в отношении которых поставщиком по состоянию на 1 число месяца </w:t>
            </w:r>
            <w:r w:rsidRPr="00294D48">
              <w:rPr>
                <w:i/>
              </w:rPr>
              <w:t>М</w:t>
            </w:r>
            <w:r w:rsidRPr="00294D48">
              <w:t>-2 (</w:t>
            </w:r>
            <w:r w:rsidRPr="00294D48">
              <w:rPr>
                <w:i/>
              </w:rPr>
              <w:t>М</w:t>
            </w:r>
            <w:r w:rsidRPr="00294D48">
              <w:t xml:space="preserve"> – месяц </w:t>
            </w:r>
            <w:r w:rsidRPr="00DC63DA">
              <w:t xml:space="preserve">проведения КОМ на соответствующий год </w:t>
            </w:r>
            <w:r w:rsidRPr="00DC63DA">
              <w:rPr>
                <w:i/>
                <w:lang w:val="en-US"/>
              </w:rPr>
              <w:t>X</w:t>
            </w:r>
            <w:r w:rsidRPr="00DC63DA">
              <w:t>)</w:t>
            </w:r>
            <w:r w:rsidRPr="00DC63DA" w:rsidDel="00B533EA">
              <w:rPr>
                <w:rFonts w:eastAsia="Garamond"/>
              </w:rPr>
              <w:t xml:space="preserve"> </w:t>
            </w:r>
            <w:r w:rsidRPr="00DC63DA">
              <w:rPr>
                <w:rFonts w:eastAsia="Garamond"/>
              </w:rPr>
              <w:t>(</w:t>
            </w:r>
            <w:r w:rsidRPr="00DC63DA">
              <w:t xml:space="preserve">для КОМ, проводимого на 2026 год, – по состоянию на 1 сентября 2020 года; для КОМ, проводимого на 2027 год, – по состоянию на </w:t>
            </w:r>
            <w:r w:rsidRPr="00987F93">
              <w:rPr>
                <w:highlight w:val="yellow"/>
              </w:rPr>
              <w:t xml:space="preserve">1 </w:t>
            </w:r>
            <w:r w:rsidR="00013F79" w:rsidRPr="00987F93">
              <w:rPr>
                <w:highlight w:val="yellow"/>
              </w:rPr>
              <w:t>августа</w:t>
            </w:r>
            <w:r w:rsidRPr="00987F93">
              <w:rPr>
                <w:highlight w:val="yellow"/>
              </w:rPr>
              <w:t xml:space="preserve"> 2024</w:t>
            </w:r>
            <w:r w:rsidRPr="00DC63DA">
              <w:t xml:space="preserve"> года</w:t>
            </w:r>
            <w:r w:rsidRPr="00DC63DA">
              <w:rPr>
                <w:rFonts w:eastAsia="Garamond"/>
              </w:rPr>
              <w:t>) получено право на участие в торговле электрической энергией и мощностью на оптовом рынке, в соответствии со</w:t>
            </w:r>
            <w:r w:rsidRPr="00021053">
              <w:rPr>
                <w:rFonts w:eastAsia="Garamond"/>
              </w:rPr>
              <w:t xml:space="preserve"> следующей формулой:</w:t>
            </w:r>
          </w:p>
          <w:p w14:paraId="47A52E5A" w14:textId="77777777" w:rsidR="002E3F3F" w:rsidRPr="00126383" w:rsidRDefault="002E3F3F" w:rsidP="00B57275">
            <w:pPr>
              <w:spacing w:before="120" w:after="120" w:line="240" w:lineRule="auto"/>
              <w:ind w:firstLine="720"/>
              <w:jc w:val="center"/>
              <w:rPr>
                <w:position w:val="-30"/>
              </w:rPr>
            </w:pPr>
            <w:r w:rsidRPr="005D1219">
              <w:rPr>
                <w:position w:val="-30"/>
              </w:rPr>
              <w:object w:dxaOrig="3500" w:dyaOrig="560" w14:anchorId="0D2FF7A9">
                <v:shape id="_x0000_i1106" type="#_x0000_t75" style="width:202pt;height:33.5pt" o:ole="">
                  <v:imagedata r:id="rId7" o:title=""/>
                </v:shape>
                <o:OLEObject Type="Embed" ProgID="Equation.3" ShapeID="_x0000_i1106" DrawAspect="Content" ObjectID="_1784023530" r:id="rId13"/>
              </w:object>
            </w:r>
            <w:r w:rsidRPr="00126383">
              <w:rPr>
                <w:rFonts w:eastAsia="Garamond"/>
              </w:rPr>
              <w:t>,</w:t>
            </w:r>
          </w:p>
          <w:p w14:paraId="26F00019" w14:textId="77777777" w:rsidR="002E3F3F" w:rsidRPr="00123DEE" w:rsidRDefault="002E3F3F" w:rsidP="00B57275">
            <w:pPr>
              <w:spacing w:before="120" w:after="120" w:line="240" w:lineRule="auto"/>
              <w:ind w:left="600" w:hanging="600"/>
              <w:jc w:val="both"/>
              <w:rPr>
                <w:rFonts w:eastAsia="Garamond"/>
              </w:rPr>
            </w:pPr>
            <w:r w:rsidRPr="00126383">
              <w:rPr>
                <w:rFonts w:eastAsia="Garamond"/>
              </w:rPr>
              <w:t>где</w:t>
            </w:r>
            <w:r w:rsidRPr="00126383">
              <w:rPr>
                <w:rFonts w:eastAsia="Garamond"/>
              </w:rPr>
              <w:tab/>
            </w:r>
            <w:r w:rsidRPr="005D1219">
              <w:rPr>
                <w:position w:val="-14"/>
              </w:rPr>
              <w:object w:dxaOrig="820" w:dyaOrig="400" w14:anchorId="043CC3D3">
                <v:shape id="_x0000_i1107" type="#_x0000_t75" style="width:41pt;height:22pt" o:ole="">
                  <v:imagedata r:id="rId9" o:title=""/>
                </v:shape>
                <o:OLEObject Type="Embed" ProgID="Equation.3" ShapeID="_x0000_i1107" DrawAspect="Content" ObjectID="_1784023531" r:id="rId14"/>
              </w:object>
            </w:r>
            <w:r w:rsidRPr="00126383">
              <w:t xml:space="preserve"> </w:t>
            </w:r>
            <w:r w:rsidRPr="00126383">
              <w:rPr>
                <w:rFonts w:eastAsia="Garamond"/>
              </w:rPr>
              <w:t xml:space="preserve">– </w:t>
            </w:r>
            <w:r w:rsidRPr="00021053">
              <w:rPr>
                <w:rFonts w:eastAsia="Garamond"/>
              </w:rPr>
              <w:t xml:space="preserve">величина установленной мощности по </w:t>
            </w:r>
            <w:r w:rsidRPr="005D1219">
              <w:rPr>
                <w:rFonts w:eastAsia="Garamond"/>
              </w:rPr>
              <w:t xml:space="preserve">ГТП </w:t>
            </w:r>
            <w:r w:rsidRPr="005D1219">
              <w:rPr>
                <w:rFonts w:eastAsia="Garamond"/>
                <w:i/>
                <w:lang w:val="en-US"/>
              </w:rPr>
              <w:t>p</w:t>
            </w:r>
            <w:r w:rsidRPr="005D1219">
              <w:rPr>
                <w:rFonts w:eastAsia="Garamond"/>
              </w:rPr>
              <w:t xml:space="preserve">, находящейся в ценовой зоне </w:t>
            </w:r>
            <w:r w:rsidRPr="005D1219">
              <w:rPr>
                <w:rFonts w:eastAsia="Garamond"/>
                <w:i/>
                <w:lang w:val="en-US"/>
              </w:rPr>
              <w:t>z</w:t>
            </w:r>
            <w:r w:rsidRPr="005D1219">
              <w:rPr>
                <w:rFonts w:eastAsia="Garamond"/>
              </w:rPr>
              <w:t xml:space="preserve">, участника оптового рынка – </w:t>
            </w:r>
            <w:r w:rsidRPr="00123DEE">
              <w:rPr>
                <w:rFonts w:eastAsia="Garamond"/>
              </w:rPr>
              <w:t xml:space="preserve">поставщика </w:t>
            </w:r>
            <w:r w:rsidRPr="00123DEE">
              <w:rPr>
                <w:rFonts w:eastAsia="Garamond"/>
                <w:i/>
              </w:rPr>
              <w:t xml:space="preserve">j </w:t>
            </w:r>
            <w:r w:rsidRPr="00123DEE">
              <w:rPr>
                <w:rFonts w:eastAsia="Garamond"/>
              </w:rPr>
              <w:t xml:space="preserve">по состоянию на 1 число месяца </w:t>
            </w:r>
            <w:r w:rsidRPr="00123DEE">
              <w:rPr>
                <w:i/>
              </w:rPr>
              <w:t>М</w:t>
            </w:r>
            <w:r w:rsidRPr="00123DEE">
              <w:t>-2 (</w:t>
            </w:r>
            <w:r w:rsidRPr="00123DEE">
              <w:rPr>
                <w:i/>
              </w:rPr>
              <w:t>М</w:t>
            </w:r>
            <w:r w:rsidRPr="00123DEE">
              <w:t xml:space="preserve"> – месяц проведения КОМ на соответствующий год </w:t>
            </w:r>
            <w:r w:rsidRPr="00123DEE">
              <w:rPr>
                <w:i/>
                <w:lang w:val="en-US"/>
              </w:rPr>
              <w:t>X</w:t>
            </w:r>
            <w:r w:rsidRPr="00123DEE">
              <w:t>)</w:t>
            </w:r>
            <w:r w:rsidRPr="00123DEE">
              <w:rPr>
                <w:rFonts w:eastAsia="Garamond"/>
              </w:rPr>
              <w:t xml:space="preserve"> (</w:t>
            </w:r>
            <w:r w:rsidRPr="00123DEE">
              <w:t>для КОМ, проводимого на 2026 год, – по состоянию на 1 сентября 2020 года; для КОМ, проводимого на 2027 год, – по состоянию на 1 июня 2024 года</w:t>
            </w:r>
            <w:r w:rsidRPr="00123DEE">
              <w:rPr>
                <w:rFonts w:eastAsia="Garamond"/>
              </w:rPr>
              <w:t>);</w:t>
            </w:r>
          </w:p>
          <w:p w14:paraId="60408AE8" w14:textId="77777777" w:rsidR="002E3F3F" w:rsidRPr="00C5440C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123DEE">
              <w:rPr>
                <w:position w:val="-14"/>
              </w:rPr>
              <w:object w:dxaOrig="800" w:dyaOrig="400" w14:anchorId="2A311653">
                <v:shape id="_x0000_i1108" type="#_x0000_t75" style="width:40pt;height:19.5pt" o:ole="">
                  <v:imagedata r:id="rId11" o:title=""/>
                </v:shape>
                <o:OLEObject Type="Embed" ProgID="Equation.3" ShapeID="_x0000_i1108" DrawAspect="Content" ObjectID="_1784023532" r:id="rId15"/>
              </w:object>
            </w:r>
            <w:r w:rsidRPr="00123DEE">
              <w:rPr>
                <w:rFonts w:eastAsia="Garamond"/>
              </w:rPr>
              <w:t xml:space="preserve"> – </w:t>
            </w:r>
            <w:r w:rsidRPr="00123DEE">
              <w:t>цена на мощность в перв</w:t>
            </w:r>
            <w:r w:rsidRPr="00C5440C">
              <w:t xml:space="preserve">ой точке спроса на мощность, использованная для определения спроса на мощность при проведении КОМ на год </w:t>
            </w:r>
            <w:r w:rsidRPr="00C5440C">
              <w:rPr>
                <w:rFonts w:eastAsia="Garamond"/>
                <w:i/>
                <w:lang w:val="en-US"/>
              </w:rPr>
              <w:t>Y</w:t>
            </w:r>
            <w:r w:rsidRPr="00C5440C">
              <w:t xml:space="preserve">, для ценовой зоны </w:t>
            </w:r>
            <w:r w:rsidRPr="00C5440C">
              <w:rPr>
                <w:i/>
                <w:iCs/>
                <w:lang w:val="en-US"/>
              </w:rPr>
              <w:t>z</w:t>
            </w:r>
            <w:r w:rsidRPr="00C5440C">
              <w:rPr>
                <w:rFonts w:eastAsia="Garamond"/>
              </w:rPr>
              <w:t>;</w:t>
            </w:r>
          </w:p>
          <w:p w14:paraId="271DDF98" w14:textId="77777777" w:rsidR="002E3F3F" w:rsidRPr="009B1A0C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C5440C">
              <w:rPr>
                <w:rFonts w:eastAsia="Garamond"/>
                <w:i/>
              </w:rPr>
              <w:lastRenderedPageBreak/>
              <w:t>Х</w:t>
            </w:r>
            <w:r w:rsidRPr="00C5440C">
              <w:rPr>
                <w:rFonts w:eastAsia="Garamond"/>
              </w:rPr>
              <w:t xml:space="preserve"> – год, на который проводится КОМ;</w:t>
            </w:r>
          </w:p>
          <w:p w14:paraId="4017809E" w14:textId="77777777" w:rsidR="002E3F3F" w:rsidRPr="00F27A55" w:rsidRDefault="002E3F3F" w:rsidP="00B57275">
            <w:pPr>
              <w:spacing w:before="120" w:after="120" w:line="240" w:lineRule="auto"/>
              <w:ind w:left="600"/>
              <w:jc w:val="both"/>
              <w:rPr>
                <w:rFonts w:eastAsia="Garamond"/>
              </w:rPr>
            </w:pPr>
            <w:r w:rsidRPr="009B1A0C">
              <w:rPr>
                <w:rFonts w:eastAsia="Garamond"/>
                <w:i/>
              </w:rPr>
              <w:t>Y</w:t>
            </w:r>
            <w:r w:rsidRPr="009B1A0C">
              <w:rPr>
                <w:rFonts w:eastAsia="Garamond"/>
              </w:rPr>
              <w:t xml:space="preserve"> – год, в котором проводится КОМ на год </w:t>
            </w:r>
            <w:r w:rsidRPr="009B1A0C">
              <w:rPr>
                <w:rFonts w:eastAsia="Garamond"/>
                <w:i/>
              </w:rPr>
              <w:t>Х</w:t>
            </w:r>
            <w:r w:rsidRPr="009B1A0C">
              <w:rPr>
                <w:rFonts w:eastAsia="Garamond"/>
              </w:rPr>
              <w:t>.</w:t>
            </w:r>
          </w:p>
          <w:p w14:paraId="60AE024A" w14:textId="77777777" w:rsidR="002E3F3F" w:rsidRPr="000768A9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 xml:space="preserve">Вышеуказанная </w:t>
            </w:r>
            <w:r w:rsidRPr="000768A9">
              <w:rPr>
                <w:rFonts w:eastAsia="Garamond"/>
              </w:rPr>
              <w:t>информация передается Советом рынка на бумажном носителе.</w:t>
            </w:r>
          </w:p>
          <w:p w14:paraId="4E26F656" w14:textId="48D14720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0768A9">
              <w:t xml:space="preserve">В отношении КОМ, </w:t>
            </w:r>
            <w:r w:rsidRPr="00EC0013">
              <w:t xml:space="preserve">проводимого в 2024 году на 2027 год, Совет рынка повторно рассчитывает </w:t>
            </w:r>
            <w:r w:rsidRPr="00EC0013">
              <w:rPr>
                <w:rFonts w:eastAsia="Garamond"/>
              </w:rPr>
              <w:t>максимальный объем поручительства, на который участником оптового рынка – поставщиком может быть выдано поручительство,</w:t>
            </w:r>
            <w:r w:rsidRPr="00EC0013">
              <w:t xml:space="preserve"> и направляет на бумажном носителе ЦФР в срок не позднее </w:t>
            </w:r>
            <w:r w:rsidRPr="00987F93">
              <w:rPr>
                <w:highlight w:val="yellow"/>
              </w:rPr>
              <w:t xml:space="preserve">15 </w:t>
            </w:r>
            <w:r w:rsidR="00013F79" w:rsidRPr="00987F93">
              <w:rPr>
                <w:highlight w:val="yellow"/>
              </w:rPr>
              <w:t>августа</w:t>
            </w:r>
            <w:r w:rsidRPr="00987F93">
              <w:rPr>
                <w:highlight w:val="yellow"/>
              </w:rPr>
              <w:t xml:space="preserve"> 2024</w:t>
            </w:r>
            <w:r w:rsidRPr="00EC0013">
              <w:t xml:space="preserve"> года.</w:t>
            </w:r>
          </w:p>
        </w:tc>
      </w:tr>
      <w:tr w:rsidR="009C5E53" w:rsidRPr="005C62CC" w14:paraId="28A25117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49A141C9" w14:textId="55FBF2C9" w:rsidR="009C5E53" w:rsidRPr="00BA7573" w:rsidRDefault="009C5E53" w:rsidP="002E3F3F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.</w:t>
            </w: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520" w:type="dxa"/>
          </w:tcPr>
          <w:p w14:paraId="2360E99E" w14:textId="77777777" w:rsidR="009C5E53" w:rsidRPr="00F27A55" w:rsidRDefault="009C5E53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D13DA8">
              <w:rPr>
                <w:rFonts w:eastAsia="Garamond"/>
              </w:rPr>
              <w:t xml:space="preserve">Не позднее чем за 3 рабочих дня до окончания приема заявок на КОМ на год </w:t>
            </w:r>
            <w:r w:rsidRPr="00D13DA8">
              <w:rPr>
                <w:rFonts w:eastAsia="Garamond"/>
                <w:i/>
              </w:rPr>
              <w:t>Х</w:t>
            </w:r>
            <w:r w:rsidRPr="00D13DA8">
              <w:rPr>
                <w:rFonts w:eastAsia="Garamond"/>
              </w:rPr>
              <w:t xml:space="preserve"> ЦФР передает в КО Реестр заключенных договоров коммерческого представительства для целей заключения договоров </w:t>
            </w:r>
            <w:r w:rsidRPr="00CC2134">
              <w:rPr>
                <w:rFonts w:eastAsia="Garamond"/>
              </w:rPr>
              <w:t>поручительства по итогам КОМ на год</w:t>
            </w:r>
            <w:r w:rsidRPr="00CC2134">
              <w:rPr>
                <w:rFonts w:eastAsia="Garamond"/>
                <w:i/>
              </w:rPr>
              <w:t xml:space="preserve"> Х</w:t>
            </w:r>
            <w:r w:rsidRPr="00D13DA8">
              <w:rPr>
                <w:rFonts w:eastAsia="Garamond"/>
              </w:rPr>
              <w:t xml:space="preserve"> с указанием предельной суммы ответственности поручителя.</w:t>
            </w:r>
          </w:p>
          <w:p w14:paraId="4A65AA17" w14:textId="47EC1455" w:rsidR="009C5E53" w:rsidRPr="009C5E53" w:rsidRDefault="009C5E53" w:rsidP="00B57275">
            <w:pPr>
              <w:spacing w:before="120" w:after="120" w:line="240" w:lineRule="auto"/>
              <w:ind w:firstLine="720"/>
              <w:jc w:val="both"/>
            </w:pPr>
            <w:r w:rsidRPr="00F27A55">
              <w:rPr>
                <w:rFonts w:eastAsia="Garamond"/>
              </w:rPr>
              <w:t>Реестр передается на бумажном носителе по форме приложения 9.3 к настоящему Регламенту.</w:t>
            </w:r>
          </w:p>
        </w:tc>
        <w:tc>
          <w:tcPr>
            <w:tcW w:w="7088" w:type="dxa"/>
          </w:tcPr>
          <w:p w14:paraId="7F009BE7" w14:textId="77777777" w:rsidR="009C5E53" w:rsidRPr="00F27A55" w:rsidRDefault="009C5E53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D13DA8">
              <w:rPr>
                <w:rFonts w:eastAsia="Garamond"/>
              </w:rPr>
              <w:t xml:space="preserve">Не позднее чем за 3 рабочих дня до окончания приема заявок на КОМ на год </w:t>
            </w:r>
            <w:r w:rsidRPr="00D13DA8">
              <w:rPr>
                <w:rFonts w:eastAsia="Garamond"/>
                <w:i/>
              </w:rPr>
              <w:t>Х</w:t>
            </w:r>
            <w:r w:rsidRPr="00D13DA8">
              <w:rPr>
                <w:rFonts w:eastAsia="Garamond"/>
              </w:rPr>
              <w:t xml:space="preserve"> ЦФР передает в КО Реестр заключенных договоров коммерческого представительства для целей заключения договоров </w:t>
            </w:r>
            <w:r w:rsidRPr="00CC2134">
              <w:rPr>
                <w:rFonts w:eastAsia="Garamond"/>
              </w:rPr>
              <w:t>поручительства по итогам КОМ на год</w:t>
            </w:r>
            <w:r w:rsidRPr="00CC2134">
              <w:rPr>
                <w:rFonts w:eastAsia="Garamond"/>
                <w:i/>
              </w:rPr>
              <w:t xml:space="preserve"> Х</w:t>
            </w:r>
            <w:r w:rsidRPr="00D13DA8">
              <w:rPr>
                <w:rFonts w:eastAsia="Garamond"/>
              </w:rPr>
              <w:t xml:space="preserve"> с указанием предельной суммы ответственности поручителя.</w:t>
            </w:r>
          </w:p>
          <w:p w14:paraId="5B45C483" w14:textId="77777777" w:rsidR="009C5E53" w:rsidRDefault="009C5E53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F27A55">
              <w:rPr>
                <w:rFonts w:eastAsia="Garamond"/>
              </w:rPr>
              <w:t>Реестр передается на бумажном носителе по форме приложения 9.3 к настоящему Регламенту.</w:t>
            </w:r>
          </w:p>
          <w:p w14:paraId="393B07AD" w14:textId="5108CC65" w:rsidR="009C5E53" w:rsidRPr="009C5E53" w:rsidRDefault="009C5E53" w:rsidP="002B0D85">
            <w:pPr>
              <w:spacing w:before="120" w:after="120" w:line="240" w:lineRule="auto"/>
              <w:ind w:firstLine="720"/>
              <w:jc w:val="both"/>
            </w:pPr>
            <w:r w:rsidRPr="00987F9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 xml:space="preserve">Для КОМ, проводимого в 2024 году на 2027 год, ЦФР </w:t>
            </w:r>
            <w:r w:rsidRPr="00987F93">
              <w:rPr>
                <w:rFonts w:eastAsia="Garamond"/>
                <w:highlight w:val="yellow"/>
              </w:rPr>
              <w:t xml:space="preserve">не позднее чем за 3 рабочих дня до окончания приема заявок передает в КО актуализированный </w:t>
            </w:r>
            <w:bookmarkStart w:id="0" w:name="_GoBack"/>
            <w:bookmarkEnd w:id="0"/>
            <w:r w:rsidRPr="00987F93">
              <w:rPr>
                <w:rFonts w:eastAsia="Garamond"/>
                <w:highlight w:val="yellow"/>
              </w:rPr>
              <w:t>Реестр заключенных договоров коммерческого представительства для целей заключения договоров поручительства по итогам КОМ на 2027 год</w:t>
            </w:r>
            <w:r w:rsidRPr="00987F93">
              <w:rPr>
                <w:rFonts w:eastAsia="Garamond"/>
                <w:i/>
                <w:highlight w:val="yellow"/>
              </w:rPr>
              <w:t xml:space="preserve"> </w:t>
            </w:r>
            <w:r w:rsidRPr="00987F93">
              <w:rPr>
                <w:rFonts w:eastAsia="Garamond"/>
                <w:highlight w:val="yellow"/>
              </w:rPr>
              <w:t>с указанием предельной суммы ответственности поручителя.</w:t>
            </w:r>
          </w:p>
        </w:tc>
      </w:tr>
      <w:tr w:rsidR="002E3F3F" w:rsidRPr="005C62CC" w14:paraId="4C84738C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5E8C4C16" w14:textId="1B169C50" w:rsidR="002E3F3F" w:rsidRPr="00BA7573" w:rsidRDefault="002E3F3F" w:rsidP="002E3F3F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 w:rsidRPr="00BA7573"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t>Приложение 9 п. 2.3.1</w:t>
            </w:r>
          </w:p>
        </w:tc>
        <w:tc>
          <w:tcPr>
            <w:tcW w:w="6520" w:type="dxa"/>
          </w:tcPr>
          <w:p w14:paraId="36100980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2.3.1. 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>В целях подписания 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участник оптового рынка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, намеренный принять участие в КОМ на год Х, не позднее 3 (трех) рабочих дней до окончания срока подписания Соглашений для КОМ на год Х должен направить в КО на бумажном носителе заявление о заключении Соглашения о порядке расчетов, 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lastRenderedPageBreak/>
              <w:t>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по форме приложения 9.11 к настоящему Регламенту (далее – заявление о заключении Соглашения).</w:t>
            </w:r>
          </w:p>
          <w:p w14:paraId="20493810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ранее 1 декабря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-1 и не позднее 19 января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33F87902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Для КОМ, проводимого на 2026 год, 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 </w:t>
            </w:r>
            <w:r w:rsidRPr="00BA7573">
              <w:rPr>
                <w:rFonts w:eastAsia="Garamond" w:cs="Garamond"/>
                <w:bCs/>
                <w:kern w:val="0"/>
                <w:lang w:eastAsia="ar-SA"/>
                <w14:ligatures w14:val="none"/>
              </w:rPr>
              <w:t>/ 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  <w:p w14:paraId="474FDDA1" w14:textId="253B83E6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Для КОМ, проводимого в 2024 году на 2027 год, Соглашения о порядке расчетов, связанных с уплатой штрафа / денежной суммы по договору КОМ, заключаются КО не ранее </w:t>
            </w:r>
            <w:r w:rsidRPr="00BA757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1 июня 2024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года и не позднее </w:t>
            </w:r>
            <w:r w:rsidRPr="00BA757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15 июля 2024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года.</w:t>
            </w:r>
          </w:p>
        </w:tc>
        <w:tc>
          <w:tcPr>
            <w:tcW w:w="7088" w:type="dxa"/>
          </w:tcPr>
          <w:p w14:paraId="50572EAD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lastRenderedPageBreak/>
              <w:t xml:space="preserve">2.3.1. 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>В целях подписания 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участник оптового рынка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, намеренный принять участие в КОМ на год Х, не позднее 3 (трех) рабочих дней до окончания срока подписания Соглашений для КОМ на год Х должен направить в КО на бумажном носителе заявление о заключении Соглашения о порядке расчетов, связанных с уплатой 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lastRenderedPageBreak/>
              <w:t>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 по договору КОМ, 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по форме приложения 9.11 к настоящему Регламенту (далее – заявление о заключении Соглашения).</w:t>
            </w:r>
          </w:p>
          <w:p w14:paraId="3BA687DA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</w:t>
            </w:r>
            <w:r w:rsidRPr="00BA7573">
              <w:rPr>
                <w:rFonts w:eastAsia="Batang" w:cs="Garamond"/>
                <w:bCs/>
                <w:kern w:val="0"/>
                <w:lang w:eastAsia="ar-SA"/>
                <w14:ligatures w14:val="none"/>
              </w:rPr>
              <w:t>/денежной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ранее 1 декабря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-1 и не позднее 19 января года </w:t>
            </w:r>
            <w:r w:rsidRPr="00BA7573">
              <w:rPr>
                <w:rFonts w:eastAsia="Garamond" w:cs="Garamond"/>
                <w:kern w:val="0"/>
                <w:lang w:val="en-US" w:eastAsia="ar-SA"/>
                <w14:ligatures w14:val="none"/>
              </w:rPr>
              <w:t>Y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14:paraId="7EB68A56" w14:textId="77777777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Batang" w:cs="Garamond"/>
                <w:kern w:val="0"/>
                <w:lang w:eastAsia="ar-SA"/>
                <w14:ligatures w14:val="none"/>
              </w:rPr>
              <w:t xml:space="preserve">Для КОМ, проводимого на 2026 год, 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>Соглашения о порядке расчетов, связанных с уплатой штрафа </w:t>
            </w:r>
            <w:r w:rsidRPr="00BA7573">
              <w:rPr>
                <w:rFonts w:eastAsia="Garamond" w:cs="Garamond"/>
                <w:bCs/>
                <w:kern w:val="0"/>
                <w:lang w:eastAsia="ar-SA"/>
                <w14:ligatures w14:val="none"/>
              </w:rPr>
              <w:t>/ денежной суммы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по договору КОМ, заключаются КО не позднее чем за 15 рабочих дней до даты окончания приема заявок на КОМ.</w:t>
            </w:r>
          </w:p>
          <w:p w14:paraId="5DF64A12" w14:textId="6C2F9826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Batang" w:cs="Garamond"/>
                <w:kern w:val="0"/>
                <w:lang w:eastAsia="ar-SA"/>
                <w14:ligatures w14:val="none"/>
              </w:rPr>
            </w:pP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Для КОМ, проводимого в 2024 году на 2027 год, Соглашения о порядке расчетов, связанных с уплатой штрафа / денежной суммы по договору КОМ, заключаются КО не ранее </w:t>
            </w:r>
            <w:r w:rsidRPr="00BA757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1</w:t>
            </w:r>
            <w:r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5</w:t>
            </w:r>
            <w:r w:rsidRPr="00BA757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 xml:space="preserve"> августа 2024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года и не позднее </w:t>
            </w:r>
            <w:r w:rsidRPr="00BA7573">
              <w:rPr>
                <w:rFonts w:eastAsia="Garamond" w:cs="Garamond"/>
                <w:kern w:val="0"/>
                <w:highlight w:val="yellow"/>
                <w:lang w:eastAsia="ar-SA"/>
                <w14:ligatures w14:val="none"/>
              </w:rPr>
              <w:t>15 сентября 2024</w:t>
            </w:r>
            <w:r w:rsidRPr="00BA7573">
              <w:rPr>
                <w:rFonts w:eastAsia="Garamond" w:cs="Garamond"/>
                <w:kern w:val="0"/>
                <w:lang w:eastAsia="ar-SA"/>
                <w14:ligatures w14:val="none"/>
              </w:rPr>
              <w:t xml:space="preserve"> года.</w:t>
            </w:r>
          </w:p>
        </w:tc>
      </w:tr>
      <w:tr w:rsidR="002E3F3F" w:rsidRPr="005C62CC" w14:paraId="2FE30D81" w14:textId="77777777" w:rsidTr="00FF429F">
        <w:trPr>
          <w:trHeight w:val="350"/>
        </w:trPr>
        <w:tc>
          <w:tcPr>
            <w:tcW w:w="1702" w:type="dxa"/>
            <w:vAlign w:val="center"/>
          </w:tcPr>
          <w:p w14:paraId="39D70021" w14:textId="63D3B9C0" w:rsidR="002E3F3F" w:rsidRPr="00BA7573" w:rsidRDefault="002E3F3F" w:rsidP="002E3F3F">
            <w:pPr>
              <w:widowControl w:val="0"/>
              <w:spacing w:after="0" w:line="240" w:lineRule="auto"/>
              <w:jc w:val="center"/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Garamond"/>
                <w:b/>
                <w:bCs/>
                <w:kern w:val="0"/>
                <w:lang w:eastAsia="ru-RU"/>
                <w14:ligatures w14:val="none"/>
              </w:rPr>
              <w:lastRenderedPageBreak/>
              <w:t>Приложение 9 п. 2.3.2</w:t>
            </w:r>
          </w:p>
        </w:tc>
        <w:tc>
          <w:tcPr>
            <w:tcW w:w="6520" w:type="dxa"/>
          </w:tcPr>
          <w:p w14:paraId="0E1C4BBE" w14:textId="77777777" w:rsidR="002E3F3F" w:rsidRPr="00BB4624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BB4624">
              <w:rPr>
                <w:rFonts w:eastAsia="Garamond"/>
              </w:rPr>
              <w:t xml:space="preserve">2.3.2. </w:t>
            </w:r>
            <w:r w:rsidRPr="00911B88">
              <w:rPr>
                <w:rFonts w:eastAsia="Garamond"/>
              </w:rPr>
              <w:t xml:space="preserve">ЦФР не позднее 1 декабря года </w:t>
            </w:r>
            <w:r w:rsidRPr="00911B88">
              <w:rPr>
                <w:rFonts w:eastAsia="Garamond"/>
                <w:i/>
                <w:lang w:val="en-US"/>
              </w:rPr>
              <w:t>Y</w:t>
            </w:r>
            <w:r w:rsidRPr="00911B88">
              <w:rPr>
                <w:rFonts w:eastAsia="Garamond"/>
                <w:i/>
              </w:rPr>
              <w:t>-1</w:t>
            </w:r>
            <w:r w:rsidRPr="00911B88">
              <w:rPr>
                <w:rFonts w:eastAsia="Garamond"/>
              </w:rPr>
              <w:t xml:space="preserve">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911B88">
              <w:t>о порядке расчетов</w:t>
            </w:r>
            <w:r w:rsidRPr="00911B88">
              <w:rPr>
                <w:bCs/>
              </w:rPr>
              <w:t>, связанных с уплатой</w:t>
            </w:r>
            <w:r w:rsidRPr="00BB4624">
              <w:rPr>
                <w:bCs/>
              </w:rPr>
              <w:t xml:space="preserve"> штрафа/денежной суммы по договору КОМ</w:t>
            </w:r>
            <w:r w:rsidRPr="00BB4624">
              <w:rPr>
                <w:rFonts w:eastAsia="Garamond"/>
              </w:rPr>
              <w:t xml:space="preserve"> (далее – реестр заключенных агентских договоров).</w:t>
            </w:r>
          </w:p>
          <w:p w14:paraId="6E9275C3" w14:textId="77777777" w:rsidR="002E3F3F" w:rsidRPr="00561944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EC3553">
              <w:t xml:space="preserve">Для КОМ, проводимого </w:t>
            </w:r>
            <w:r>
              <w:t>на 2026</w:t>
            </w:r>
            <w:r w:rsidRPr="00EC3553">
              <w:t xml:space="preserve"> год, </w:t>
            </w:r>
            <w:r w:rsidRPr="00EC3553">
              <w:rPr>
                <w:rFonts w:eastAsia="Garamond"/>
              </w:rPr>
              <w:t>КО в целях заключения Соглашений о порядке расчетов, связанных с уплатой штрафа </w:t>
            </w:r>
            <w:r w:rsidRPr="00EC3553">
              <w:rPr>
                <w:rFonts w:eastAsia="Garamond"/>
                <w:bCs/>
              </w:rPr>
              <w:t>/ </w:t>
            </w:r>
            <w:r w:rsidRPr="00561944">
              <w:rPr>
                <w:rFonts w:eastAsia="Garamond"/>
                <w:bCs/>
              </w:rPr>
              <w:t>денежной суммы</w:t>
            </w:r>
            <w:r w:rsidRPr="00561944">
              <w:rPr>
                <w:rFonts w:eastAsia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14:paraId="082CD340" w14:textId="2C5ECD24" w:rsidR="002E3F3F" w:rsidRPr="00BA7573" w:rsidRDefault="002E3F3F" w:rsidP="00B57275">
            <w:pPr>
              <w:spacing w:before="120" w:after="120" w:line="240" w:lineRule="auto"/>
              <w:ind w:firstLine="720"/>
              <w:jc w:val="both"/>
            </w:pPr>
            <w:r w:rsidRPr="00561944">
              <w:rPr>
                <w:rFonts w:eastAsia="Garamond"/>
              </w:rPr>
              <w:lastRenderedPageBreak/>
              <w:t xml:space="preserve">Для КОМ, проводимого в 2024 году на 2027 год, реестр заключенных агентских договоров ЦФР передает в КО не позднее </w:t>
            </w:r>
            <w:r w:rsidRPr="00BA7573">
              <w:rPr>
                <w:rFonts w:eastAsia="Garamond"/>
                <w:highlight w:val="yellow"/>
              </w:rPr>
              <w:t>1 июня 2024</w:t>
            </w:r>
            <w:r w:rsidRPr="007D2EA8">
              <w:rPr>
                <w:rFonts w:eastAsia="Garamond"/>
              </w:rPr>
              <w:t xml:space="preserve"> года</w:t>
            </w:r>
            <w:r w:rsidRPr="00561944">
              <w:rPr>
                <w:rFonts w:eastAsia="Garamond"/>
              </w:rPr>
              <w:t>.</w:t>
            </w:r>
          </w:p>
        </w:tc>
        <w:tc>
          <w:tcPr>
            <w:tcW w:w="7088" w:type="dxa"/>
          </w:tcPr>
          <w:p w14:paraId="2875B247" w14:textId="77777777" w:rsidR="002E3F3F" w:rsidRPr="00BB4624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BB4624">
              <w:rPr>
                <w:rFonts w:eastAsia="Garamond"/>
              </w:rPr>
              <w:lastRenderedPageBreak/>
              <w:t xml:space="preserve">2.3.2. </w:t>
            </w:r>
            <w:r w:rsidRPr="00911B88">
              <w:rPr>
                <w:rFonts w:eastAsia="Garamond"/>
              </w:rPr>
              <w:t xml:space="preserve">ЦФР не позднее 1 декабря года </w:t>
            </w:r>
            <w:r w:rsidRPr="00911B88">
              <w:rPr>
                <w:rFonts w:eastAsia="Garamond"/>
                <w:i/>
                <w:lang w:val="en-US"/>
              </w:rPr>
              <w:t>Y</w:t>
            </w:r>
            <w:r w:rsidRPr="00911B88">
              <w:rPr>
                <w:rFonts w:eastAsia="Garamond"/>
                <w:i/>
              </w:rPr>
              <w:t>-1</w:t>
            </w:r>
            <w:r w:rsidRPr="00911B88">
              <w:rPr>
                <w:rFonts w:eastAsia="Garamond"/>
              </w:rPr>
              <w:t xml:space="preserve"> передает в письменном виде в согласованном формате в КО реестр заключенных агентских договоров для целей заключения Соглашений </w:t>
            </w:r>
            <w:r w:rsidRPr="00911B88">
              <w:t>о порядке расчетов</w:t>
            </w:r>
            <w:r w:rsidRPr="00911B88">
              <w:rPr>
                <w:bCs/>
              </w:rPr>
              <w:t>, связанных с уплатой</w:t>
            </w:r>
            <w:r w:rsidRPr="00BB4624">
              <w:rPr>
                <w:bCs/>
              </w:rPr>
              <w:t xml:space="preserve"> штрафа/денежной суммы по договору КОМ</w:t>
            </w:r>
            <w:r w:rsidRPr="00BB4624">
              <w:rPr>
                <w:rFonts w:eastAsia="Garamond"/>
              </w:rPr>
              <w:t xml:space="preserve"> (далее – реестр заключенных агентских договоров).</w:t>
            </w:r>
          </w:p>
          <w:p w14:paraId="46451D4B" w14:textId="77777777" w:rsidR="002E3F3F" w:rsidRPr="00561944" w:rsidRDefault="002E3F3F" w:rsidP="00B57275">
            <w:pPr>
              <w:spacing w:before="120" w:after="120" w:line="240" w:lineRule="auto"/>
              <w:ind w:firstLine="720"/>
              <w:jc w:val="both"/>
              <w:rPr>
                <w:rFonts w:eastAsia="Garamond"/>
              </w:rPr>
            </w:pPr>
            <w:r w:rsidRPr="00EC3553">
              <w:t xml:space="preserve">Для КОМ, проводимого </w:t>
            </w:r>
            <w:r>
              <w:t>на 2026</w:t>
            </w:r>
            <w:r w:rsidRPr="00EC3553">
              <w:t xml:space="preserve"> год, </w:t>
            </w:r>
            <w:r w:rsidRPr="00EC3553">
              <w:rPr>
                <w:rFonts w:eastAsia="Garamond"/>
              </w:rPr>
              <w:t>КО в целях заключения Соглашений о порядке расчетов, связанных с уплатой штрафа </w:t>
            </w:r>
            <w:r w:rsidRPr="00EC3553">
              <w:rPr>
                <w:rFonts w:eastAsia="Garamond"/>
                <w:bCs/>
              </w:rPr>
              <w:t>/ </w:t>
            </w:r>
            <w:r w:rsidRPr="00561944">
              <w:rPr>
                <w:rFonts w:eastAsia="Garamond"/>
                <w:bCs/>
              </w:rPr>
              <w:t>денежной суммы</w:t>
            </w:r>
            <w:r w:rsidRPr="00561944">
              <w:rPr>
                <w:rFonts w:eastAsia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в КО реестр заключенных агентских договоров (с указанием информации, актуальной на дату предоставления реестра).</w:t>
            </w:r>
          </w:p>
          <w:p w14:paraId="3AB0E8E3" w14:textId="5AE2F4B4" w:rsidR="002E3F3F" w:rsidRPr="00BA7573" w:rsidRDefault="002E3F3F" w:rsidP="00B57275">
            <w:pPr>
              <w:suppressAutoHyphens/>
              <w:spacing w:before="120" w:after="120" w:line="240" w:lineRule="auto"/>
              <w:ind w:firstLine="720"/>
              <w:jc w:val="both"/>
              <w:rPr>
                <w:rFonts w:eastAsia="Garamond" w:cs="Garamond"/>
                <w:kern w:val="0"/>
                <w:lang w:eastAsia="ar-SA"/>
                <w14:ligatures w14:val="none"/>
              </w:rPr>
            </w:pPr>
            <w:r w:rsidRPr="00561944">
              <w:rPr>
                <w:rFonts w:eastAsia="Garamond"/>
              </w:rPr>
              <w:lastRenderedPageBreak/>
              <w:t xml:space="preserve">Для КОМ, проводимого в 2024 году на 2027 год, реестр заключенных агентских договоров ЦФР передает в КО не позднее </w:t>
            </w:r>
            <w:r w:rsidRPr="00BA7573">
              <w:rPr>
                <w:rFonts w:eastAsia="Garamond"/>
                <w:highlight w:val="yellow"/>
              </w:rPr>
              <w:t>15 августа 2024</w:t>
            </w:r>
            <w:r w:rsidRPr="007D2EA8">
              <w:rPr>
                <w:rFonts w:eastAsia="Garamond"/>
              </w:rPr>
              <w:t xml:space="preserve"> года</w:t>
            </w:r>
            <w:r w:rsidRPr="00561944">
              <w:rPr>
                <w:rFonts w:eastAsia="Garamond"/>
              </w:rPr>
              <w:t>.</w:t>
            </w:r>
          </w:p>
        </w:tc>
      </w:tr>
    </w:tbl>
    <w:p w14:paraId="58BA7FC9" w14:textId="77777777" w:rsidR="005C62CC" w:rsidRPr="005C62CC" w:rsidRDefault="005C62CC" w:rsidP="005C62C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1F213792" w14:textId="77777777" w:rsidR="005757DA" w:rsidRDefault="005757DA"/>
    <w:sectPr w:rsidR="005757DA" w:rsidSect="005C62CC">
      <w:footerReference w:type="default" r:id="rId1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F350" w14:textId="77777777" w:rsidR="007B4A70" w:rsidRDefault="007B4A70">
      <w:pPr>
        <w:spacing w:after="0" w:line="240" w:lineRule="auto"/>
      </w:pPr>
      <w:r>
        <w:separator/>
      </w:r>
    </w:p>
  </w:endnote>
  <w:endnote w:type="continuationSeparator" w:id="0">
    <w:p w14:paraId="6EBF4F8D" w14:textId="77777777" w:rsidR="007B4A70" w:rsidRDefault="007B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142695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05C53065" w14:textId="6AF5923C" w:rsidR="00627F10" w:rsidRPr="00987F93" w:rsidRDefault="00DE3268">
        <w:pPr>
          <w:pStyle w:val="a3"/>
          <w:jc w:val="right"/>
          <w:rPr>
            <w:i w:val="0"/>
          </w:rPr>
        </w:pPr>
        <w:r w:rsidRPr="00987F93">
          <w:rPr>
            <w:i w:val="0"/>
          </w:rPr>
          <w:fldChar w:fldCharType="begin"/>
        </w:r>
        <w:r w:rsidRPr="00987F93">
          <w:rPr>
            <w:i w:val="0"/>
          </w:rPr>
          <w:instrText>PAGE   \* MERGEFORMAT</w:instrText>
        </w:r>
        <w:r w:rsidRPr="00987F93">
          <w:rPr>
            <w:i w:val="0"/>
          </w:rPr>
          <w:fldChar w:fldCharType="separate"/>
        </w:r>
        <w:r w:rsidR="002B0D85">
          <w:rPr>
            <w:i w:val="0"/>
            <w:noProof/>
          </w:rPr>
          <w:t>6</w:t>
        </w:r>
        <w:r w:rsidRPr="00987F93">
          <w:rPr>
            <w:i w:val="0"/>
          </w:rPr>
          <w:fldChar w:fldCharType="end"/>
        </w:r>
      </w:p>
    </w:sdtContent>
  </w:sdt>
  <w:p w14:paraId="78DE3528" w14:textId="77777777" w:rsidR="00627F10" w:rsidRDefault="00627F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7233A" w14:textId="77777777" w:rsidR="007B4A70" w:rsidRDefault="007B4A70">
      <w:pPr>
        <w:spacing w:after="0" w:line="240" w:lineRule="auto"/>
      </w:pPr>
      <w:r>
        <w:separator/>
      </w:r>
    </w:p>
  </w:footnote>
  <w:footnote w:type="continuationSeparator" w:id="0">
    <w:p w14:paraId="00D2EC93" w14:textId="77777777" w:rsidR="007B4A70" w:rsidRDefault="007B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2AF"/>
    <w:multiLevelType w:val="hybridMultilevel"/>
    <w:tmpl w:val="FF22583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BA5968"/>
    <w:multiLevelType w:val="hybridMultilevel"/>
    <w:tmpl w:val="E4D425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CC"/>
    <w:rsid w:val="00013F79"/>
    <w:rsid w:val="00234059"/>
    <w:rsid w:val="002B0D85"/>
    <w:rsid w:val="002E3F3F"/>
    <w:rsid w:val="00313D59"/>
    <w:rsid w:val="00352EA3"/>
    <w:rsid w:val="003C501D"/>
    <w:rsid w:val="005757DA"/>
    <w:rsid w:val="005C62CC"/>
    <w:rsid w:val="00627F10"/>
    <w:rsid w:val="0063318C"/>
    <w:rsid w:val="00767946"/>
    <w:rsid w:val="007B4A70"/>
    <w:rsid w:val="007D2EA8"/>
    <w:rsid w:val="00987F93"/>
    <w:rsid w:val="009C5E53"/>
    <w:rsid w:val="00B34260"/>
    <w:rsid w:val="00B57275"/>
    <w:rsid w:val="00BA7573"/>
    <w:rsid w:val="00C169E8"/>
    <w:rsid w:val="00C713BA"/>
    <w:rsid w:val="00CA3427"/>
    <w:rsid w:val="00DE3268"/>
    <w:rsid w:val="00E44FCA"/>
    <w:rsid w:val="00E672D9"/>
    <w:rsid w:val="00F91BB8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2B2052"/>
  <w15:chartTrackingRefBased/>
  <w15:docId w15:val="{A4906760-01C2-4309-8F4C-3B50A4DD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6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5C62CC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87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Евгения Александровна</dc:creator>
  <cp:keywords/>
  <dc:description/>
  <cp:lastModifiedBy>Гирина Марина Владимировна</cp:lastModifiedBy>
  <cp:revision>9</cp:revision>
  <dcterms:created xsi:type="dcterms:W3CDTF">2024-08-01T08:03:00Z</dcterms:created>
  <dcterms:modified xsi:type="dcterms:W3CDTF">2024-08-01T10:15:00Z</dcterms:modified>
</cp:coreProperties>
</file>