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1C92C" w14:textId="77777777" w:rsidR="00A639C6" w:rsidRDefault="00B51C71" w:rsidP="00C75395">
      <w:pPr>
        <w:widowControl w:val="0"/>
        <w:rPr>
          <w:rFonts w:ascii="Garamond" w:hAnsi="Garamond" w:cs="Arial"/>
          <w:b/>
          <w:sz w:val="28"/>
          <w:szCs w:val="28"/>
        </w:rPr>
      </w:pPr>
      <w:bookmarkStart w:id="0" w:name="_GoBack"/>
      <w:bookmarkEnd w:id="0"/>
      <w:r>
        <w:rPr>
          <w:rFonts w:ascii="Garamond" w:hAnsi="Garamond" w:cs="Arial"/>
          <w:b/>
          <w:sz w:val="28"/>
          <w:szCs w:val="28"/>
          <w:lang w:val="en-US"/>
        </w:rPr>
        <w:t>I</w:t>
      </w:r>
      <w:r w:rsidRPr="00B51C71">
        <w:rPr>
          <w:rFonts w:ascii="Garamond" w:hAnsi="Garamond" w:cs="Arial"/>
          <w:b/>
          <w:sz w:val="28"/>
          <w:szCs w:val="28"/>
        </w:rPr>
        <w:t xml:space="preserve">.3. </w:t>
      </w:r>
      <w:r w:rsidR="00A639C6">
        <w:rPr>
          <w:rFonts w:ascii="Garamond" w:hAnsi="Garamond" w:cs="Arial"/>
          <w:b/>
          <w:sz w:val="28"/>
          <w:szCs w:val="28"/>
        </w:rPr>
        <w:t xml:space="preserve">Изменения, связанные </w:t>
      </w:r>
      <w:r w:rsidR="00A639C6" w:rsidRPr="00A639C6">
        <w:rPr>
          <w:rFonts w:ascii="Garamond" w:hAnsi="Garamond" w:cs="Arial"/>
          <w:b/>
          <w:sz w:val="28"/>
          <w:szCs w:val="28"/>
        </w:rPr>
        <w:t xml:space="preserve">с </w:t>
      </w:r>
      <w:r w:rsidR="006E283B" w:rsidRPr="006E283B">
        <w:rPr>
          <w:rFonts w:ascii="Garamond" w:hAnsi="Garamond" w:cs="Arial"/>
          <w:b/>
          <w:sz w:val="28"/>
          <w:szCs w:val="28"/>
        </w:rPr>
        <w:t xml:space="preserve">возможностью предоставления дополнительного обеспечения для объектов </w:t>
      </w:r>
      <w:proofErr w:type="spellStart"/>
      <w:r w:rsidR="006E283B" w:rsidRPr="006E283B">
        <w:rPr>
          <w:rFonts w:ascii="Garamond" w:hAnsi="Garamond" w:cs="Arial"/>
          <w:b/>
          <w:sz w:val="28"/>
          <w:szCs w:val="28"/>
        </w:rPr>
        <w:t>гидрогенерации</w:t>
      </w:r>
      <w:proofErr w:type="spellEnd"/>
      <w:r w:rsidR="006E283B" w:rsidRPr="006E283B">
        <w:rPr>
          <w:rFonts w:ascii="Garamond" w:hAnsi="Garamond" w:cs="Arial"/>
          <w:b/>
          <w:sz w:val="28"/>
          <w:szCs w:val="28"/>
        </w:rPr>
        <w:t>, отобранных по результатам ОПВ, проведенных до 1 января 2021 года</w:t>
      </w:r>
    </w:p>
    <w:p w14:paraId="6BCF9637" w14:textId="77777777" w:rsidR="00F812CE" w:rsidRPr="00E614DC" w:rsidRDefault="00F812CE" w:rsidP="00992289">
      <w:pPr>
        <w:widowControl w:val="0"/>
        <w:spacing w:after="0"/>
        <w:jc w:val="right"/>
        <w:rPr>
          <w:rFonts w:ascii="Garamond" w:hAnsi="Garamond" w:cs="Arial"/>
          <w:b/>
          <w:sz w:val="28"/>
          <w:szCs w:val="28"/>
        </w:rPr>
      </w:pPr>
      <w:r w:rsidRPr="009568CE"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="00677ED2">
        <w:rPr>
          <w:rFonts w:ascii="Garamond" w:hAnsi="Garamond" w:cs="Arial"/>
          <w:b/>
          <w:sz w:val="28"/>
          <w:szCs w:val="28"/>
        </w:rPr>
        <w:t>1</w:t>
      </w:r>
      <w:r w:rsidR="00B51C71" w:rsidRPr="00E614DC">
        <w:rPr>
          <w:rFonts w:ascii="Garamond" w:hAnsi="Garamond" w:cs="Arial"/>
          <w:b/>
          <w:sz w:val="28"/>
          <w:szCs w:val="28"/>
        </w:rPr>
        <w:t>.3</w:t>
      </w:r>
    </w:p>
    <w:p w14:paraId="15C2B84A" w14:textId="77777777" w:rsidR="00992289" w:rsidRPr="00E614DC" w:rsidRDefault="00992289" w:rsidP="00992289">
      <w:pPr>
        <w:widowControl w:val="0"/>
        <w:spacing w:after="0"/>
        <w:jc w:val="right"/>
        <w:rPr>
          <w:rFonts w:ascii="Garamond" w:hAnsi="Garamond" w:cs="Arial"/>
          <w:b/>
          <w:sz w:val="28"/>
          <w:szCs w:val="28"/>
        </w:rPr>
      </w:pPr>
    </w:p>
    <w:p w14:paraId="6A24AF8B" w14:textId="31767CD6" w:rsidR="00E71033" w:rsidRPr="00FD6045" w:rsidRDefault="00645B4D" w:rsidP="0070762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Инициатор</w:t>
      </w:r>
      <w:r w:rsidRPr="00FD6045">
        <w:rPr>
          <w:rFonts w:ascii="Garamond" w:hAnsi="Garamond"/>
          <w:sz w:val="24"/>
          <w:szCs w:val="24"/>
        </w:rPr>
        <w:t xml:space="preserve">: </w:t>
      </w:r>
      <w:r w:rsidR="00542396" w:rsidRPr="00542396">
        <w:rPr>
          <w:rFonts w:ascii="Garamond" w:hAnsi="Garamond"/>
          <w:sz w:val="24"/>
          <w:szCs w:val="24"/>
        </w:rPr>
        <w:t xml:space="preserve">ООО «Норд </w:t>
      </w:r>
      <w:proofErr w:type="spellStart"/>
      <w:r w:rsidR="00542396" w:rsidRPr="00542396">
        <w:rPr>
          <w:rFonts w:ascii="Garamond" w:hAnsi="Garamond"/>
          <w:sz w:val="24"/>
          <w:szCs w:val="24"/>
        </w:rPr>
        <w:t>Гидро</w:t>
      </w:r>
      <w:proofErr w:type="spellEnd"/>
      <w:r w:rsidR="00542396" w:rsidRPr="00542396">
        <w:rPr>
          <w:rFonts w:ascii="Garamond" w:hAnsi="Garamond"/>
          <w:sz w:val="24"/>
          <w:szCs w:val="24"/>
        </w:rPr>
        <w:t xml:space="preserve"> – Белый порог».</w:t>
      </w:r>
    </w:p>
    <w:p w14:paraId="1C6F5E56" w14:textId="088D6A8B" w:rsidR="00645B4D" w:rsidRPr="00A639C6" w:rsidRDefault="00645B4D" w:rsidP="0070762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Обоснование:</w:t>
      </w:r>
      <w:r w:rsidR="00A639C6" w:rsidRPr="00A639C6">
        <w:rPr>
          <w:rFonts w:ascii="Garamond" w:hAnsi="Garamond"/>
          <w:b/>
          <w:sz w:val="24"/>
          <w:szCs w:val="24"/>
        </w:rPr>
        <w:t xml:space="preserve"> </w:t>
      </w:r>
      <w:r w:rsidR="00FD6045">
        <w:rPr>
          <w:rFonts w:ascii="Garamond" w:hAnsi="Garamond"/>
          <w:sz w:val="24"/>
          <w:szCs w:val="24"/>
        </w:rPr>
        <w:t>в</w:t>
      </w:r>
      <w:r w:rsidR="00A639C6" w:rsidRPr="00A639C6">
        <w:rPr>
          <w:rFonts w:ascii="Garamond" w:hAnsi="Garamond"/>
          <w:sz w:val="24"/>
          <w:szCs w:val="24"/>
        </w:rPr>
        <w:t xml:space="preserve">нести изменения в Регламент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(Приложение № 27 к Договору о присоединении к торговой системе оптового рынка) в </w:t>
      </w:r>
      <w:r w:rsidR="0017675A" w:rsidRPr="00A639C6">
        <w:rPr>
          <w:rFonts w:ascii="Garamond" w:hAnsi="Garamond"/>
          <w:sz w:val="24"/>
          <w:szCs w:val="24"/>
        </w:rPr>
        <w:t>соответстви</w:t>
      </w:r>
      <w:r w:rsidR="0017675A">
        <w:rPr>
          <w:rFonts w:ascii="Garamond" w:hAnsi="Garamond"/>
          <w:sz w:val="24"/>
          <w:szCs w:val="24"/>
        </w:rPr>
        <w:t>и</w:t>
      </w:r>
      <w:r w:rsidR="0017675A" w:rsidRPr="00A639C6">
        <w:rPr>
          <w:rFonts w:ascii="Garamond" w:hAnsi="Garamond"/>
          <w:sz w:val="24"/>
          <w:szCs w:val="24"/>
        </w:rPr>
        <w:t xml:space="preserve"> </w:t>
      </w:r>
      <w:r w:rsidR="00A639C6" w:rsidRPr="00A639C6">
        <w:rPr>
          <w:rFonts w:ascii="Garamond" w:hAnsi="Garamond"/>
          <w:sz w:val="24"/>
          <w:szCs w:val="24"/>
        </w:rPr>
        <w:t>с постановлением Правительства Российской Федерации №</w:t>
      </w:r>
      <w:r w:rsidR="00E71033">
        <w:rPr>
          <w:rFonts w:ascii="Garamond" w:hAnsi="Garamond"/>
          <w:sz w:val="24"/>
          <w:szCs w:val="24"/>
        </w:rPr>
        <w:t xml:space="preserve"> </w:t>
      </w:r>
      <w:r w:rsidR="00707625">
        <w:rPr>
          <w:rFonts w:ascii="Garamond" w:hAnsi="Garamond"/>
          <w:sz w:val="24"/>
          <w:szCs w:val="24"/>
        </w:rPr>
        <w:t>2486 от 25.12.2021</w:t>
      </w:r>
      <w:r w:rsidR="00E71033">
        <w:rPr>
          <w:rFonts w:ascii="Garamond" w:hAnsi="Garamond"/>
          <w:sz w:val="24"/>
          <w:szCs w:val="24"/>
        </w:rPr>
        <w:t xml:space="preserve">, </w:t>
      </w:r>
      <w:r w:rsidR="00A639C6" w:rsidRPr="00A639C6">
        <w:rPr>
          <w:rFonts w:ascii="Garamond" w:hAnsi="Garamond"/>
          <w:sz w:val="24"/>
          <w:szCs w:val="24"/>
        </w:rPr>
        <w:t>предусматривающ</w:t>
      </w:r>
      <w:r w:rsidR="0017675A">
        <w:rPr>
          <w:rFonts w:ascii="Garamond" w:hAnsi="Garamond"/>
          <w:sz w:val="24"/>
          <w:szCs w:val="24"/>
        </w:rPr>
        <w:t>им</w:t>
      </w:r>
      <w:r w:rsidR="00A639C6" w:rsidRPr="00A639C6">
        <w:rPr>
          <w:rFonts w:ascii="Garamond" w:hAnsi="Garamond"/>
          <w:sz w:val="24"/>
          <w:szCs w:val="24"/>
        </w:rPr>
        <w:t xml:space="preserve"> возможность увеличения срока штрафуемого периода </w:t>
      </w:r>
      <w:r w:rsidR="0017675A">
        <w:rPr>
          <w:rFonts w:ascii="Garamond" w:hAnsi="Garamond"/>
          <w:sz w:val="24"/>
          <w:szCs w:val="24"/>
        </w:rPr>
        <w:t>для</w:t>
      </w:r>
      <w:r w:rsidR="0017675A" w:rsidRPr="00A639C6">
        <w:rPr>
          <w:rFonts w:ascii="Garamond" w:hAnsi="Garamond"/>
          <w:sz w:val="24"/>
          <w:szCs w:val="24"/>
        </w:rPr>
        <w:t xml:space="preserve"> </w:t>
      </w:r>
      <w:r w:rsidR="00A639C6" w:rsidRPr="00A639C6">
        <w:rPr>
          <w:rFonts w:ascii="Garamond" w:hAnsi="Garamond"/>
          <w:sz w:val="24"/>
          <w:szCs w:val="24"/>
        </w:rPr>
        <w:t xml:space="preserve">объектов малой </w:t>
      </w:r>
      <w:proofErr w:type="spellStart"/>
      <w:r w:rsidR="00A639C6" w:rsidRPr="00A639C6">
        <w:rPr>
          <w:rFonts w:ascii="Garamond" w:hAnsi="Garamond"/>
          <w:sz w:val="24"/>
          <w:szCs w:val="24"/>
        </w:rPr>
        <w:t>гидрогенерации</w:t>
      </w:r>
      <w:proofErr w:type="spellEnd"/>
      <w:r w:rsidR="00A639C6" w:rsidRPr="00A639C6">
        <w:rPr>
          <w:rFonts w:ascii="Garamond" w:hAnsi="Garamond"/>
          <w:sz w:val="24"/>
          <w:szCs w:val="24"/>
        </w:rPr>
        <w:t xml:space="preserve"> по ДПМ ВИЭ с 24 до 36 месяцев при условии представления поставщиком мощности дополнительного финансового обеспечения.</w:t>
      </w:r>
    </w:p>
    <w:p w14:paraId="7782BFDD" w14:textId="1A015672" w:rsidR="00F812CE" w:rsidRPr="009568CE" w:rsidRDefault="00F812CE" w:rsidP="0070762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568CE">
        <w:rPr>
          <w:rFonts w:ascii="Garamond" w:hAnsi="Garamond"/>
          <w:b/>
          <w:sz w:val="24"/>
          <w:szCs w:val="24"/>
        </w:rPr>
        <w:t>Дата вступления в силу:</w:t>
      </w:r>
      <w:r w:rsidRPr="009568CE">
        <w:rPr>
          <w:rFonts w:ascii="Garamond" w:hAnsi="Garamond"/>
          <w:sz w:val="24"/>
          <w:szCs w:val="24"/>
        </w:rPr>
        <w:t xml:space="preserve"> </w:t>
      </w:r>
      <w:r w:rsidR="00E71033">
        <w:rPr>
          <w:rFonts w:ascii="Garamond" w:hAnsi="Garamond"/>
          <w:sz w:val="24"/>
          <w:szCs w:val="24"/>
        </w:rPr>
        <w:t xml:space="preserve">1 </w:t>
      </w:r>
      <w:r w:rsidR="00A367DF">
        <w:rPr>
          <w:rFonts w:ascii="Garamond" w:hAnsi="Garamond"/>
          <w:sz w:val="24"/>
          <w:szCs w:val="24"/>
        </w:rPr>
        <w:t>марта</w:t>
      </w:r>
      <w:r w:rsidR="00E71033">
        <w:rPr>
          <w:rFonts w:ascii="Garamond" w:hAnsi="Garamond"/>
          <w:sz w:val="24"/>
          <w:szCs w:val="24"/>
        </w:rPr>
        <w:t xml:space="preserve"> 2022 года</w:t>
      </w:r>
      <w:r w:rsidR="00F643EE">
        <w:rPr>
          <w:rFonts w:ascii="Garamond" w:hAnsi="Garamond"/>
          <w:sz w:val="24"/>
          <w:szCs w:val="24"/>
        </w:rPr>
        <w:t>.</w:t>
      </w:r>
    </w:p>
    <w:p w14:paraId="6E076B15" w14:textId="77777777" w:rsidR="00F812CE" w:rsidRPr="00707625" w:rsidRDefault="00F812CE" w:rsidP="00707625">
      <w:pPr>
        <w:widowControl w:val="0"/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</w:p>
    <w:p w14:paraId="2DA3F0C0" w14:textId="12BA634B" w:rsidR="00677ED2" w:rsidRPr="0019144D" w:rsidRDefault="00677ED2" w:rsidP="00707625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19144D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</w:t>
      </w:r>
      <w:r w:rsidR="009F10E4">
        <w:rPr>
          <w:rFonts w:ascii="Garamond" w:hAnsi="Garamond"/>
          <w:b/>
          <w:sz w:val="26"/>
          <w:szCs w:val="26"/>
        </w:rPr>
        <w:t>И (Приложение № 27 к Договору о </w:t>
      </w:r>
      <w:r w:rsidRPr="0019144D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14:paraId="0557D3CA" w14:textId="77777777" w:rsidR="00677ED2" w:rsidRPr="00350D9A" w:rsidRDefault="00677ED2" w:rsidP="00707625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tbl>
      <w:tblPr>
        <w:tblW w:w="1517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127"/>
        <w:gridCol w:w="7088"/>
      </w:tblGrid>
      <w:tr w:rsidR="00677ED2" w:rsidRPr="00842FC2" w14:paraId="37680B61" w14:textId="77777777" w:rsidTr="00C12938">
        <w:trPr>
          <w:trHeight w:val="435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5649E4A" w14:textId="77777777" w:rsidR="00677ED2" w:rsidRPr="00842FC2" w:rsidRDefault="00677ED2" w:rsidP="00C12938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№</w:t>
            </w:r>
          </w:p>
          <w:p w14:paraId="50192F4F" w14:textId="77777777" w:rsidR="00677ED2" w:rsidRPr="00842FC2" w:rsidRDefault="00677ED2" w:rsidP="00C12938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7127" w:type="dxa"/>
            <w:tcBorders>
              <w:bottom w:val="single" w:sz="4" w:space="0" w:color="auto"/>
            </w:tcBorders>
            <w:vAlign w:val="center"/>
          </w:tcPr>
          <w:p w14:paraId="7138CCE7" w14:textId="77777777" w:rsidR="00677ED2" w:rsidRPr="00842FC2" w:rsidRDefault="00677ED2" w:rsidP="00C12938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14:paraId="2B19A6A4" w14:textId="77777777" w:rsidR="00677ED2" w:rsidRPr="00842FC2" w:rsidRDefault="00677ED2" w:rsidP="00C12938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88" w:type="dxa"/>
            <w:vAlign w:val="center"/>
          </w:tcPr>
          <w:p w14:paraId="121AAAA3" w14:textId="77777777" w:rsidR="00677ED2" w:rsidRPr="00842FC2" w:rsidRDefault="00677ED2" w:rsidP="00C12938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2410E684" w14:textId="77777777" w:rsidR="00677ED2" w:rsidRPr="00842FC2" w:rsidRDefault="00677ED2" w:rsidP="00C12938">
            <w:pPr>
              <w:spacing w:after="0"/>
              <w:jc w:val="center"/>
              <w:rPr>
                <w:rFonts w:ascii="Garamond" w:hAnsi="Garamond" w:cs="Garamond"/>
              </w:rPr>
            </w:pPr>
            <w:r w:rsidRPr="00842FC2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677ED2" w:rsidRPr="00842FC2" w14:paraId="2492EFD5" w14:textId="77777777" w:rsidTr="00C12938">
        <w:trPr>
          <w:trHeight w:val="435"/>
        </w:trPr>
        <w:tc>
          <w:tcPr>
            <w:tcW w:w="960" w:type="dxa"/>
            <w:vAlign w:val="center"/>
          </w:tcPr>
          <w:p w14:paraId="2D894F46" w14:textId="77777777" w:rsidR="00677ED2" w:rsidRPr="00842FC2" w:rsidRDefault="00677ED2" w:rsidP="00C12938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7.8</w:t>
            </w:r>
          </w:p>
        </w:tc>
        <w:tc>
          <w:tcPr>
            <w:tcW w:w="7127" w:type="dxa"/>
            <w:vAlign w:val="center"/>
          </w:tcPr>
          <w:p w14:paraId="07B2EB67" w14:textId="77777777" w:rsidR="00677ED2" w:rsidRPr="00A639C6" w:rsidRDefault="00677ED2" w:rsidP="00DE23C4">
            <w:pPr>
              <w:spacing w:before="120" w:after="120" w:line="240" w:lineRule="auto"/>
              <w:ind w:left="142"/>
              <w:jc w:val="both"/>
              <w:outlineLvl w:val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 xml:space="preserve">7.8.  </w:t>
            </w:r>
            <w:r w:rsidRPr="00A639C6">
              <w:rPr>
                <w:rFonts w:ascii="Garamond" w:hAnsi="Garamond"/>
              </w:rPr>
              <w:t xml:space="preserve">Продавец по ДПМ ВИЭ, заключенным по итогам ОПВ, проведенных до 1 января 2021 года, обязан предоставить дополнительное обеспечение исполнения обязательств в отношении ДПМ ВИЭ, если до истечения 12 (двенадцати) месяцев с даты начала поставки по ДПМ ВИЭ произошло какое-либо из событий, указанных в </w:t>
            </w:r>
            <w:proofErr w:type="spellStart"/>
            <w:r w:rsidRPr="00A639C6">
              <w:rPr>
                <w:rFonts w:ascii="Garamond" w:hAnsi="Garamond"/>
              </w:rPr>
              <w:t>пп</w:t>
            </w:r>
            <w:proofErr w:type="spellEnd"/>
            <w:r w:rsidRPr="00A639C6">
              <w:rPr>
                <w:rFonts w:ascii="Garamond" w:hAnsi="Garamond"/>
              </w:rPr>
              <w:t>. 7.8.1–7.8.12 настоящего пункта. Дополнительное обеспечение должно быть предоставлено с учетом особенностей, предусмотренных пунктами 7.9–7.11 настоящего Регламента.</w:t>
            </w:r>
          </w:p>
          <w:p w14:paraId="75FD8004" w14:textId="77777777" w:rsidR="00677ED2" w:rsidRDefault="00677ED2" w:rsidP="00DE23C4">
            <w:pPr>
              <w:spacing w:before="120" w:after="120" w:line="240" w:lineRule="auto"/>
              <w:ind w:firstLine="499"/>
              <w:jc w:val="both"/>
              <w:outlineLvl w:val="0"/>
              <w:rPr>
                <w:rFonts w:ascii="Garamond" w:hAnsi="Garamond"/>
              </w:rPr>
            </w:pPr>
            <w:r w:rsidRPr="00A639C6">
              <w:rPr>
                <w:rFonts w:ascii="Garamond" w:hAnsi="Garamond"/>
              </w:rPr>
              <w:t xml:space="preserve">Также продавец по ДПМ ВИЭ, заключенным по итогам ОПВ, проведенных до 1 января 2021 года, обязан предоставить дополнительное обеспечение исполнения обязательств по ДПМ ВИЭ, если в отношении обеспечения, предоставленного в соответствии с п. 7.17 настоящего Регламента </w:t>
            </w:r>
            <w:r w:rsidRPr="00A639C6">
              <w:rPr>
                <w:rFonts w:ascii="Garamond" w:hAnsi="Garamond"/>
                <w:bCs/>
              </w:rPr>
              <w:t>в целях обеспечения исполнения обязательств продавца по ДПМ ВИЭ до истечения 27 (двадцати семи) месяцев с даты начала поставки мощности (далее по тексту – дополнительное обеспечение на 27 месяцев),</w:t>
            </w:r>
            <w:r w:rsidRPr="00A639C6">
              <w:rPr>
                <w:rFonts w:ascii="Garamond" w:hAnsi="Garamond"/>
              </w:rPr>
              <w:t xml:space="preserve"> </w:t>
            </w:r>
            <w:r w:rsidRPr="00A639C6">
              <w:rPr>
                <w:rFonts w:ascii="Garamond" w:hAnsi="Garamond"/>
              </w:rPr>
              <w:lastRenderedPageBreak/>
              <w:t xml:space="preserve">произошло какое-либо из событий, указанных в </w:t>
            </w:r>
            <w:proofErr w:type="spellStart"/>
            <w:r w:rsidRPr="00A639C6">
              <w:rPr>
                <w:rFonts w:ascii="Garamond" w:hAnsi="Garamond"/>
              </w:rPr>
              <w:t>пп</w:t>
            </w:r>
            <w:proofErr w:type="spellEnd"/>
            <w:r w:rsidRPr="00A639C6">
              <w:rPr>
                <w:rFonts w:ascii="Garamond" w:hAnsi="Garamond"/>
              </w:rPr>
              <w:t>. 7.8.1–7.8.12 настоящего пункта. Дополнительное обеспечение должно быть предоставлено с учетом особенностей, предусмотренных пунктами 7.9–7.11 настоящего Регламента.</w:t>
            </w:r>
          </w:p>
          <w:p w14:paraId="19252319" w14:textId="77777777" w:rsidR="00677ED2" w:rsidRDefault="00E71033" w:rsidP="00DE23C4">
            <w:pPr>
              <w:spacing w:before="120" w:after="120" w:line="240" w:lineRule="auto"/>
              <w:ind w:firstLine="499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18366E88" w14:textId="0326134C" w:rsidR="00677ED2" w:rsidRPr="00A639C6" w:rsidRDefault="00677ED2" w:rsidP="00DE23C4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</w:rPr>
            </w:pPr>
          </w:p>
        </w:tc>
        <w:tc>
          <w:tcPr>
            <w:tcW w:w="7088" w:type="dxa"/>
            <w:vAlign w:val="center"/>
          </w:tcPr>
          <w:p w14:paraId="7B3B2567" w14:textId="77777777" w:rsidR="00677ED2" w:rsidRPr="00A639C6" w:rsidRDefault="00EE78D0" w:rsidP="00DE23C4">
            <w:pPr>
              <w:spacing w:before="120" w:after="120" w:line="240" w:lineRule="auto"/>
              <w:ind w:left="142"/>
              <w:jc w:val="both"/>
              <w:outlineLvl w:val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lastRenderedPageBreak/>
              <w:t xml:space="preserve">7.8.   </w:t>
            </w:r>
            <w:r w:rsidR="00677ED2" w:rsidRPr="00A639C6">
              <w:rPr>
                <w:rFonts w:ascii="Garamond" w:hAnsi="Garamond"/>
              </w:rPr>
              <w:t xml:space="preserve">Продавец по ДПМ ВИЭ, заключенным по итогам ОПВ, проведенных до 1 января 2021 года, обязан предоставить дополнительное обеспечение исполнения обязательств в отношении ДПМ ВИЭ, если до истечения 12 (двенадцати) месяцев с даты начала поставки по ДПМ ВИЭ произошло какое-либо из событий, указанных в </w:t>
            </w:r>
            <w:proofErr w:type="spellStart"/>
            <w:r w:rsidR="00677ED2" w:rsidRPr="00A639C6">
              <w:rPr>
                <w:rFonts w:ascii="Garamond" w:hAnsi="Garamond"/>
              </w:rPr>
              <w:t>пп</w:t>
            </w:r>
            <w:proofErr w:type="spellEnd"/>
            <w:r w:rsidR="00677ED2" w:rsidRPr="00A639C6">
              <w:rPr>
                <w:rFonts w:ascii="Garamond" w:hAnsi="Garamond"/>
              </w:rPr>
              <w:t>. 7.8.1–7.8.12 настоящего пункта. Дополнительное обеспечение должно быть предоставлено с учетом особенностей, предусмотренных пунктами 7.9–7.11 настоящего Регламента.</w:t>
            </w:r>
          </w:p>
          <w:p w14:paraId="2716E3FE" w14:textId="77777777" w:rsidR="00677ED2" w:rsidRDefault="00677ED2" w:rsidP="00DE23C4">
            <w:pPr>
              <w:spacing w:before="120" w:after="120" w:line="240" w:lineRule="auto"/>
              <w:ind w:firstLine="601"/>
              <w:jc w:val="both"/>
              <w:outlineLvl w:val="0"/>
              <w:rPr>
                <w:rFonts w:ascii="Garamond" w:hAnsi="Garamond"/>
              </w:rPr>
            </w:pPr>
            <w:r w:rsidRPr="00A639C6">
              <w:rPr>
                <w:rFonts w:ascii="Garamond" w:hAnsi="Garamond"/>
              </w:rPr>
              <w:t xml:space="preserve">Также продавец по ДПМ ВИЭ, заключенным по итогам ОПВ, проведенных до 1 января 2021 года, обязан предоставить дополнительное обеспечение исполнения обязательств по ДПМ ВИЭ, если в отношении обеспечения, предоставленного в соответствии с п. 7.17 настоящего Регламента </w:t>
            </w:r>
            <w:r w:rsidRPr="00A639C6">
              <w:rPr>
                <w:rFonts w:ascii="Garamond" w:hAnsi="Garamond"/>
                <w:bCs/>
              </w:rPr>
              <w:t>в целях обеспечения исполнения обязательств продавца по ДПМ ВИЭ до истечения 27 (двадцати семи) месяцев с даты начала поставки мощности (далее по тексту – дополнительное обеспечение на 27 месяцев),</w:t>
            </w:r>
            <w:r w:rsidRPr="00A639C6">
              <w:rPr>
                <w:rFonts w:ascii="Garamond" w:hAnsi="Garamond"/>
              </w:rPr>
              <w:t xml:space="preserve"> </w:t>
            </w:r>
            <w:r w:rsidRPr="00A639C6">
              <w:rPr>
                <w:rFonts w:ascii="Garamond" w:hAnsi="Garamond"/>
              </w:rPr>
              <w:lastRenderedPageBreak/>
              <w:t xml:space="preserve">произошло какое-либо из событий, указанных в </w:t>
            </w:r>
            <w:proofErr w:type="spellStart"/>
            <w:r w:rsidRPr="00A639C6">
              <w:rPr>
                <w:rFonts w:ascii="Garamond" w:hAnsi="Garamond"/>
              </w:rPr>
              <w:t>пп</w:t>
            </w:r>
            <w:proofErr w:type="spellEnd"/>
            <w:r w:rsidRPr="00A639C6">
              <w:rPr>
                <w:rFonts w:ascii="Garamond" w:hAnsi="Garamond"/>
              </w:rPr>
              <w:t>. 7.8.1–7.8.12 настоящего пункта. Дополнительное обеспечение должно быть предоставлено с учетом особенностей, предусмотренных пунктами 7.9–7.11 настоящего Регламента.</w:t>
            </w:r>
          </w:p>
          <w:p w14:paraId="34355F9D" w14:textId="2FCF7EBD" w:rsidR="00677ED2" w:rsidRDefault="00C12938" w:rsidP="00DE23C4">
            <w:pPr>
              <w:spacing w:before="120" w:after="120" w:line="240" w:lineRule="auto"/>
              <w:ind w:firstLine="459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Также п</w:t>
            </w:r>
            <w:r w:rsidR="00677ED2" w:rsidRPr="00A02C5B">
              <w:rPr>
                <w:rFonts w:ascii="Garamond" w:hAnsi="Garamond"/>
                <w:highlight w:val="yellow"/>
              </w:rPr>
              <w:t>родавец по ДПМ ВИЭ</w:t>
            </w:r>
            <w:r w:rsidR="00BF3946">
              <w:rPr>
                <w:rFonts w:ascii="Garamond" w:hAnsi="Garamond"/>
                <w:highlight w:val="yellow"/>
              </w:rPr>
              <w:t>,</w:t>
            </w:r>
            <w:r w:rsidR="00BF3946" w:rsidRPr="00774662">
              <w:rPr>
                <w:rFonts w:ascii="Garamond" w:hAnsi="Garamond"/>
                <w:highlight w:val="yellow"/>
              </w:rPr>
              <w:t xml:space="preserve"> заключенным </w:t>
            </w:r>
            <w:r w:rsidR="007C02B8">
              <w:rPr>
                <w:rFonts w:ascii="Garamond" w:hAnsi="Garamond"/>
                <w:highlight w:val="yellow"/>
              </w:rPr>
              <w:t xml:space="preserve">в отношении генерирующего объекта </w:t>
            </w:r>
            <w:proofErr w:type="spellStart"/>
            <w:r w:rsidR="007C02B8">
              <w:rPr>
                <w:rFonts w:ascii="Garamond" w:hAnsi="Garamond"/>
                <w:highlight w:val="yellow"/>
              </w:rPr>
              <w:t>гидрогенерации</w:t>
            </w:r>
            <w:proofErr w:type="spellEnd"/>
            <w:r w:rsidR="007C02B8">
              <w:rPr>
                <w:rFonts w:ascii="Garamond" w:hAnsi="Garamond"/>
                <w:highlight w:val="yellow"/>
              </w:rPr>
              <w:t xml:space="preserve"> </w:t>
            </w:r>
            <w:r w:rsidR="00BF3946" w:rsidRPr="00774662">
              <w:rPr>
                <w:rFonts w:ascii="Garamond" w:hAnsi="Garamond"/>
                <w:highlight w:val="yellow"/>
              </w:rPr>
              <w:t>по итогам ОПВ, проведенных до 1 января 2021 года</w:t>
            </w:r>
            <w:r w:rsidR="00BF3946">
              <w:rPr>
                <w:rFonts w:ascii="Garamond" w:hAnsi="Garamond"/>
                <w:highlight w:val="yellow"/>
              </w:rPr>
              <w:t>,</w:t>
            </w:r>
            <w:r w:rsidR="00AF5BBC">
              <w:rPr>
                <w:rFonts w:ascii="Garamond" w:hAnsi="Garamond"/>
                <w:highlight w:val="yellow"/>
              </w:rPr>
              <w:t xml:space="preserve"> </w:t>
            </w:r>
            <w:r w:rsidR="00677ED2" w:rsidRPr="00A02C5B">
              <w:rPr>
                <w:rFonts w:ascii="Garamond" w:hAnsi="Garamond"/>
                <w:highlight w:val="yellow"/>
              </w:rPr>
              <w:t>обязан предоставить дополнительное обеспечение исполнения обязательств</w:t>
            </w:r>
            <w:r w:rsidR="00AF5BBC">
              <w:rPr>
                <w:rFonts w:ascii="Garamond" w:hAnsi="Garamond"/>
                <w:highlight w:val="yellow"/>
              </w:rPr>
              <w:t xml:space="preserve"> </w:t>
            </w:r>
            <w:r w:rsidR="00677ED2" w:rsidRPr="00A02C5B">
              <w:rPr>
                <w:rFonts w:ascii="Garamond" w:hAnsi="Garamond"/>
                <w:highlight w:val="yellow"/>
              </w:rPr>
              <w:t>по ДПМ ВИЭ</w:t>
            </w:r>
            <w:r w:rsidR="00D95DEE">
              <w:rPr>
                <w:rFonts w:ascii="Garamond" w:hAnsi="Garamond"/>
                <w:highlight w:val="yellow"/>
              </w:rPr>
              <w:t>,</w:t>
            </w:r>
            <w:r w:rsidR="00677ED2" w:rsidRPr="00A02C5B">
              <w:rPr>
                <w:rFonts w:ascii="Garamond" w:hAnsi="Garamond"/>
                <w:highlight w:val="yellow"/>
              </w:rPr>
              <w:t xml:space="preserve"> если в отношении обеспечения, предоставленного в соответствии с п. 7.</w:t>
            </w:r>
            <w:r w:rsidR="00A33FB8">
              <w:rPr>
                <w:rFonts w:ascii="Garamond" w:hAnsi="Garamond"/>
                <w:highlight w:val="yellow"/>
              </w:rPr>
              <w:t>19</w:t>
            </w:r>
            <w:r w:rsidR="00AE007D">
              <w:rPr>
                <w:rFonts w:ascii="Garamond" w:hAnsi="Garamond"/>
                <w:highlight w:val="yellow"/>
              </w:rPr>
              <w:t xml:space="preserve"> </w:t>
            </w:r>
            <w:r w:rsidR="00677ED2" w:rsidRPr="00A02C5B">
              <w:rPr>
                <w:rFonts w:ascii="Garamond" w:hAnsi="Garamond"/>
                <w:highlight w:val="yellow"/>
              </w:rPr>
              <w:t xml:space="preserve">настоящего Регламента </w:t>
            </w:r>
            <w:r w:rsidR="00677ED2" w:rsidRPr="00A02C5B">
              <w:rPr>
                <w:rFonts w:ascii="Garamond" w:hAnsi="Garamond"/>
                <w:bCs/>
                <w:highlight w:val="yellow"/>
              </w:rPr>
              <w:t>в целях обеспечения исполнения обязательств продавца по ДПМ ВИЭ до истечения 39 (тридцати девяти) месяцев с даты начала поставки мощности (далее по тексту –</w:t>
            </w:r>
            <w:r w:rsidR="00E71033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677ED2" w:rsidRPr="00A02C5B">
              <w:rPr>
                <w:rFonts w:ascii="Garamond" w:hAnsi="Garamond"/>
                <w:bCs/>
                <w:highlight w:val="yellow"/>
              </w:rPr>
              <w:t>дополнительное обеспечение на 39 месяцев),</w:t>
            </w:r>
            <w:r w:rsidR="00677ED2" w:rsidRPr="00A02C5B">
              <w:rPr>
                <w:rFonts w:ascii="Garamond" w:hAnsi="Garamond"/>
                <w:highlight w:val="yellow"/>
              </w:rPr>
              <w:t xml:space="preserve"> произошло ка</w:t>
            </w:r>
            <w:r w:rsidR="00D95DEE">
              <w:rPr>
                <w:rFonts w:ascii="Garamond" w:hAnsi="Garamond"/>
                <w:highlight w:val="yellow"/>
              </w:rPr>
              <w:t>кое-либо из событий, указанных в</w:t>
            </w:r>
            <w:r w:rsidR="00677ED2" w:rsidRPr="00A02C5B">
              <w:rPr>
                <w:rFonts w:ascii="Garamond" w:hAnsi="Garamond"/>
                <w:highlight w:val="yellow"/>
              </w:rPr>
              <w:t xml:space="preserve"> </w:t>
            </w:r>
            <w:proofErr w:type="spellStart"/>
            <w:r w:rsidR="00677ED2" w:rsidRPr="00A02C5B">
              <w:rPr>
                <w:rFonts w:ascii="Garamond" w:hAnsi="Garamond"/>
                <w:highlight w:val="yellow"/>
              </w:rPr>
              <w:t>пп</w:t>
            </w:r>
            <w:proofErr w:type="spellEnd"/>
            <w:r w:rsidR="00677ED2" w:rsidRPr="00A02C5B">
              <w:rPr>
                <w:rFonts w:ascii="Garamond" w:hAnsi="Garamond"/>
                <w:highlight w:val="yellow"/>
              </w:rPr>
              <w:t xml:space="preserve">. </w:t>
            </w:r>
            <w:r w:rsidR="00085CF2">
              <w:rPr>
                <w:rFonts w:ascii="Garamond" w:hAnsi="Garamond"/>
                <w:highlight w:val="yellow"/>
              </w:rPr>
              <w:t>7.8.10</w:t>
            </w:r>
            <w:r w:rsidR="00D95DEE" w:rsidRPr="00A02C5B">
              <w:rPr>
                <w:rFonts w:ascii="Garamond" w:hAnsi="Garamond"/>
                <w:bCs/>
                <w:highlight w:val="yellow"/>
              </w:rPr>
              <w:t>–</w:t>
            </w:r>
            <w:r w:rsidR="00085CF2">
              <w:rPr>
                <w:rFonts w:ascii="Garamond" w:hAnsi="Garamond"/>
                <w:highlight w:val="yellow"/>
              </w:rPr>
              <w:t>7.8.11</w:t>
            </w:r>
            <w:r w:rsidR="00677ED2" w:rsidRPr="00A02C5B">
              <w:rPr>
                <w:rFonts w:ascii="Garamond" w:hAnsi="Garamond"/>
                <w:highlight w:val="yellow"/>
              </w:rPr>
              <w:t xml:space="preserve"> настоящего пункта. </w:t>
            </w:r>
            <w:r w:rsidR="00E71033">
              <w:rPr>
                <w:rFonts w:ascii="Garamond" w:hAnsi="Garamond"/>
                <w:highlight w:val="yellow"/>
              </w:rPr>
              <w:t>Д</w:t>
            </w:r>
            <w:r w:rsidR="00677ED2" w:rsidRPr="00A02C5B">
              <w:rPr>
                <w:rFonts w:ascii="Garamond" w:hAnsi="Garamond"/>
                <w:highlight w:val="yellow"/>
              </w:rPr>
              <w:t>ополнительное обеспечение</w:t>
            </w:r>
            <w:r w:rsidR="00AF5BBC">
              <w:rPr>
                <w:rFonts w:ascii="Garamond" w:hAnsi="Garamond"/>
                <w:highlight w:val="yellow"/>
              </w:rPr>
              <w:t xml:space="preserve"> на 39 месяцев</w:t>
            </w:r>
            <w:r w:rsidR="00677ED2" w:rsidRPr="00A02C5B">
              <w:rPr>
                <w:rFonts w:ascii="Garamond" w:hAnsi="Garamond"/>
                <w:highlight w:val="yellow"/>
              </w:rPr>
              <w:t xml:space="preserve"> должно быть предоставлено с учетом особенностей, предусмотренных </w:t>
            </w:r>
            <w:r w:rsidR="00085CF2" w:rsidRPr="001F64C2">
              <w:rPr>
                <w:rFonts w:ascii="Garamond" w:hAnsi="Garamond"/>
                <w:highlight w:val="yellow"/>
              </w:rPr>
              <w:t>пункт</w:t>
            </w:r>
            <w:r w:rsidR="00085CF2">
              <w:rPr>
                <w:rFonts w:ascii="Garamond" w:hAnsi="Garamond"/>
                <w:highlight w:val="yellow"/>
              </w:rPr>
              <w:t>ом 7.11</w:t>
            </w:r>
            <w:r w:rsidR="00085CF2" w:rsidRPr="001F64C2">
              <w:rPr>
                <w:rFonts w:ascii="Garamond" w:hAnsi="Garamond"/>
                <w:highlight w:val="yellow"/>
              </w:rPr>
              <w:t xml:space="preserve"> </w:t>
            </w:r>
            <w:r w:rsidR="00677ED2" w:rsidRPr="001F64C2">
              <w:rPr>
                <w:rFonts w:ascii="Garamond" w:hAnsi="Garamond"/>
                <w:highlight w:val="yellow"/>
              </w:rPr>
              <w:t xml:space="preserve">настоящего </w:t>
            </w:r>
            <w:r w:rsidR="00677ED2" w:rsidRPr="00A02C5B">
              <w:rPr>
                <w:rFonts w:ascii="Garamond" w:hAnsi="Garamond"/>
                <w:highlight w:val="yellow"/>
              </w:rPr>
              <w:t>Регламента.</w:t>
            </w:r>
          </w:p>
          <w:p w14:paraId="7EA1E9CA" w14:textId="77777777" w:rsidR="00677ED2" w:rsidRPr="00A639C6" w:rsidRDefault="00BE0E9A" w:rsidP="00DE23C4">
            <w:pPr>
              <w:spacing w:before="120" w:after="120" w:line="240" w:lineRule="auto"/>
              <w:ind w:firstLine="459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E71033" w:rsidRPr="00842FC2" w14:paraId="4698647E" w14:textId="77777777" w:rsidTr="00C12938">
        <w:trPr>
          <w:trHeight w:val="435"/>
        </w:trPr>
        <w:tc>
          <w:tcPr>
            <w:tcW w:w="960" w:type="dxa"/>
            <w:vAlign w:val="center"/>
          </w:tcPr>
          <w:p w14:paraId="34078530" w14:textId="77777777" w:rsidR="00E71033" w:rsidRDefault="00E71033" w:rsidP="00C12938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7.11</w:t>
            </w:r>
          </w:p>
        </w:tc>
        <w:tc>
          <w:tcPr>
            <w:tcW w:w="7127" w:type="dxa"/>
            <w:vAlign w:val="center"/>
          </w:tcPr>
          <w:p w14:paraId="1F8D4EDE" w14:textId="77777777" w:rsidR="00E71033" w:rsidRPr="00A02C5B" w:rsidRDefault="00E71033" w:rsidP="00DE23C4">
            <w:pPr>
              <w:spacing w:before="120" w:after="120" w:line="240" w:lineRule="auto"/>
              <w:ind w:left="142"/>
              <w:jc w:val="both"/>
              <w:outlineLvl w:val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 xml:space="preserve">7.11. </w:t>
            </w:r>
            <w:r w:rsidRPr="00A02C5B">
              <w:rPr>
                <w:rFonts w:ascii="Garamond" w:hAnsi="Garamond"/>
              </w:rPr>
              <w:t xml:space="preserve">Если обязанность продавца по ДПМ ВИЭ, </w:t>
            </w:r>
            <w:r w:rsidRPr="00A02C5B">
              <w:rPr>
                <w:rFonts w:ascii="Garamond" w:hAnsi="Garamond"/>
                <w:bCs/>
              </w:rPr>
              <w:t>заключенным по итогам ОПВ, проведенных до 1 января 2021 года,</w:t>
            </w:r>
            <w:r w:rsidRPr="00A02C5B">
              <w:rPr>
                <w:rFonts w:ascii="Garamond" w:hAnsi="Garamond"/>
              </w:rPr>
              <w:t xml:space="preserve"> по предоставлению дополнительного обеспечения (в соответствии с п. 7.8 настоящего Регламента) возникла после истечения 12 (двенадцати) месяцев с даты начала поставки по ДПМ ВИЭ в отношении </w:t>
            </w:r>
            <w:r w:rsidRPr="00A02C5B">
              <w:rPr>
                <w:rFonts w:ascii="Garamond" w:hAnsi="Garamond"/>
                <w:bCs/>
              </w:rPr>
              <w:t xml:space="preserve">дополнительного обеспечения на 27 месяцев, </w:t>
            </w:r>
            <w:r w:rsidRPr="00A02C5B">
              <w:rPr>
                <w:rFonts w:ascii="Garamond" w:hAnsi="Garamond"/>
              </w:rPr>
              <w:t>то в качестве дополнительного обеспечения по ДПМ ВИЭ может быть предоставлено:</w:t>
            </w:r>
          </w:p>
          <w:p w14:paraId="0B17589E" w14:textId="77777777" w:rsidR="00E71033" w:rsidRPr="00A02C5B" w:rsidRDefault="00E71033" w:rsidP="00DE23C4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spacing w:before="120" w:after="120"/>
              <w:contextualSpacing w:val="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A02C5B">
              <w:rPr>
                <w:rFonts w:ascii="Garamond" w:hAnsi="Garamond"/>
                <w:color w:val="000000"/>
                <w:sz w:val="22"/>
                <w:szCs w:val="22"/>
              </w:rPr>
              <w:t xml:space="preserve">поручительство участника оптового рынка – поставщика, </w:t>
            </w:r>
            <w:r w:rsidRPr="00A02C5B">
              <w:rPr>
                <w:rFonts w:ascii="Garamond" w:hAnsi="Garamond"/>
                <w:sz w:val="22"/>
                <w:szCs w:val="22"/>
              </w:rPr>
              <w:t>соответствующего требованиям к поручительству третьего лица, изложенным в пункте 7.14 настоящего Регламента (с учетом особенностей, предусмотренных пунктом 7.17.1 настоящего Регламента), либо</w:t>
            </w:r>
          </w:p>
          <w:p w14:paraId="19AF6132" w14:textId="77777777" w:rsidR="00E71033" w:rsidRDefault="00E71033" w:rsidP="00DE23C4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spacing w:before="120" w:after="120"/>
              <w:contextualSpacing w:val="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A02C5B">
              <w:rPr>
                <w:rFonts w:ascii="Garamond" w:hAnsi="Garamond"/>
                <w:sz w:val="22"/>
                <w:szCs w:val="22"/>
              </w:rPr>
              <w:t>обеспечение в виде штрафа, оплата которого осуществляется по аккредитиву, соответствующему требованиям пункта 7.14 настоящего Регламента</w:t>
            </w:r>
            <w:r w:rsidRPr="00A02C5B">
              <w:rPr>
                <w:rFonts w:ascii="Garamond" w:hAnsi="Garamond"/>
                <w:bCs/>
                <w:sz w:val="22"/>
                <w:szCs w:val="22"/>
              </w:rPr>
              <w:t xml:space="preserve">, при этом должно быть обеспечено, чтобы сумма данного аккредитива, по которому оплачивается штраф по ДПМ ВИЭ, составляла не менее 5 % от произведения предельной величины капитальных затрат на 1 кВт установленной мощности, учтенной в соответствии с </w:t>
            </w:r>
            <w:r w:rsidRPr="00A02C5B">
              <w:rPr>
                <w:rFonts w:ascii="Garamond" w:hAnsi="Garamond"/>
                <w:bCs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A02C5B">
              <w:rPr>
                <w:rFonts w:ascii="Garamond" w:hAnsi="Garamond"/>
                <w:bCs/>
                <w:sz w:val="22"/>
                <w:szCs w:val="22"/>
              </w:rPr>
              <w:t xml:space="preserve"> при отборе на ОПВ соответствующего объекта </w:t>
            </w:r>
            <w:r w:rsidRPr="00A02C5B">
              <w:rPr>
                <w:rFonts w:ascii="Garamond" w:hAnsi="Garamond"/>
                <w:bCs/>
                <w:sz w:val="22"/>
                <w:szCs w:val="22"/>
              </w:rPr>
              <w:lastRenderedPageBreak/>
              <w:t>генерации, и объема установленной мощности такого объекта генерации, указанного в приложении 1 к ДПМ ВИЭ (выраженного в кВт), и срок действия указанного аккредитива составлял не менее 27 (двадцати семи) месяцев с даты начала поставки мощности по ДПМ ВИЭ.</w:t>
            </w:r>
          </w:p>
          <w:p w14:paraId="78306CB0" w14:textId="77777777" w:rsidR="00BB03DA" w:rsidRDefault="00BB03DA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74C69E9C" w14:textId="77777777" w:rsidR="00BB03DA" w:rsidRDefault="00BB03DA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02BFBE7C" w14:textId="77777777" w:rsidR="00BB03DA" w:rsidRDefault="00BB03DA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10FB5F9C" w14:textId="77777777" w:rsidR="00BB03DA" w:rsidRDefault="00BB03DA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168F9EDF" w14:textId="77777777" w:rsidR="00BB03DA" w:rsidRDefault="00BB03DA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1ECE8829" w14:textId="77777777" w:rsidR="00BB03DA" w:rsidRDefault="00BB03DA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744A5ABE" w14:textId="77777777" w:rsidR="00BB03DA" w:rsidRDefault="00BB03DA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638820A9" w14:textId="77777777" w:rsidR="00BB03DA" w:rsidRDefault="00BB03DA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7859D420" w14:textId="77777777" w:rsidR="00BB03DA" w:rsidRDefault="00BB03DA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292BBC93" w14:textId="77777777" w:rsidR="00BB03DA" w:rsidRDefault="00BB03DA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0DEE0B14" w14:textId="77777777" w:rsidR="00BB03DA" w:rsidRDefault="00BB03DA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002BB02C" w14:textId="77777777" w:rsidR="00BB03DA" w:rsidRDefault="00BB03DA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27123A6A" w14:textId="77777777" w:rsidR="00BB03DA" w:rsidRDefault="00BB03DA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0157B15B" w14:textId="77777777" w:rsidR="00BB03DA" w:rsidRDefault="00BB03DA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1C3B9E71" w14:textId="77777777" w:rsidR="00BB03DA" w:rsidRDefault="00BB03DA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363A193D" w14:textId="77777777" w:rsidR="00BB03DA" w:rsidRDefault="00BB03DA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6DE70360" w14:textId="77777777" w:rsidR="006159B7" w:rsidRDefault="006159B7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527963AC" w14:textId="77777777" w:rsidR="006159B7" w:rsidRDefault="006159B7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15F1A99C" w14:textId="77777777" w:rsidR="006159B7" w:rsidRDefault="006159B7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73047D44" w14:textId="77777777" w:rsidR="006159B7" w:rsidRDefault="006159B7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0E46915E" w14:textId="77777777" w:rsidR="006159B7" w:rsidRDefault="006159B7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444379C5" w14:textId="77777777" w:rsidR="006159B7" w:rsidRDefault="006159B7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6BA3645D" w14:textId="77777777" w:rsidR="006159B7" w:rsidRDefault="006159B7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764E2FE7" w14:textId="77777777" w:rsidR="006159B7" w:rsidRDefault="006159B7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3090B551" w14:textId="77777777" w:rsidR="006159B7" w:rsidRDefault="006159B7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3A88BCC4" w14:textId="77777777" w:rsidR="006159B7" w:rsidRDefault="006159B7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2ABE8AF7" w14:textId="77777777" w:rsidR="006159B7" w:rsidRDefault="006159B7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6AE5DE73" w14:textId="77777777" w:rsidR="006159B7" w:rsidRDefault="006159B7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0F93CEE0" w14:textId="77777777" w:rsidR="006159B7" w:rsidRDefault="006159B7" w:rsidP="00DE23C4">
            <w:p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</w:p>
          <w:p w14:paraId="668A684A" w14:textId="77777777" w:rsidR="00014B84" w:rsidRDefault="00014B84" w:rsidP="00DE23C4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</w:rPr>
            </w:pPr>
          </w:p>
          <w:p w14:paraId="70772A6A" w14:textId="77777777" w:rsidR="008C7915" w:rsidRDefault="008C7915" w:rsidP="00DE23C4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</w:rPr>
            </w:pPr>
          </w:p>
          <w:p w14:paraId="26A312E1" w14:textId="77777777" w:rsidR="008C7915" w:rsidRDefault="008C7915" w:rsidP="00DE23C4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</w:rPr>
            </w:pPr>
          </w:p>
          <w:p w14:paraId="2A9BA260" w14:textId="77777777" w:rsidR="00BB03DA" w:rsidRPr="00BB03DA" w:rsidRDefault="00BB03DA" w:rsidP="00DE23C4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</w:rPr>
            </w:pPr>
            <w:r w:rsidRPr="00BB03DA">
              <w:rPr>
                <w:rFonts w:ascii="Garamond" w:hAnsi="Garamond"/>
              </w:rPr>
              <w:t>Если обязанность продавца по ДПМ ВИЭ</w:t>
            </w:r>
            <w:r w:rsidRPr="00BB03DA">
              <w:rPr>
                <w:rFonts w:ascii="Garamond" w:hAnsi="Garamond"/>
                <w:bCs/>
              </w:rPr>
              <w:t>, заключенным по итогам ОПВ, проведенных после 1 января 2021 года,</w:t>
            </w:r>
            <w:r w:rsidRPr="00BB03DA">
              <w:rPr>
                <w:rFonts w:ascii="Garamond" w:hAnsi="Garamond"/>
              </w:rPr>
              <w:t xml:space="preserve"> по предоставлению дополнительного обеспечения (в соответствии с п. 7.8 настоящего Регламента) возникла после истечения 16 (шестнадцати) месяцев с даты начала поставки по ДПМ ВИЭ в отношении повторного </w:t>
            </w:r>
            <w:r w:rsidRPr="00BB03DA">
              <w:rPr>
                <w:rFonts w:ascii="Garamond" w:hAnsi="Garamond"/>
                <w:bCs/>
              </w:rPr>
              <w:t xml:space="preserve">дополнительного обеспечения, </w:t>
            </w:r>
            <w:r w:rsidRPr="00BB03DA">
              <w:rPr>
                <w:rFonts w:ascii="Garamond" w:hAnsi="Garamond"/>
              </w:rPr>
              <w:t>то в качестве дополнительного обеспечения по ДПМ ВИЭ может быть предоставлено:</w:t>
            </w:r>
          </w:p>
          <w:p w14:paraId="2FB1039C" w14:textId="77777777" w:rsidR="00BB03DA" w:rsidRPr="00BB03DA" w:rsidRDefault="00BB03DA" w:rsidP="00DE23C4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spacing w:before="120" w:after="120"/>
              <w:contextualSpacing w:val="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B03DA">
              <w:rPr>
                <w:rFonts w:ascii="Garamond" w:hAnsi="Garamond"/>
                <w:color w:val="000000"/>
                <w:sz w:val="22"/>
                <w:szCs w:val="22"/>
              </w:rPr>
              <w:t xml:space="preserve">поручительство участника оптового рынка – поставщика, </w:t>
            </w:r>
            <w:r w:rsidRPr="00BB03DA">
              <w:rPr>
                <w:rFonts w:ascii="Garamond" w:hAnsi="Garamond"/>
                <w:sz w:val="22"/>
                <w:szCs w:val="22"/>
              </w:rPr>
              <w:t xml:space="preserve">соответствующего требованиям к поручительству третьего лица, изложенным в пункте 7.14 настоящего Регламента (с учетом особенностей, предусмотренных пунктом 7.18.1 настоящего Регламента), либо </w:t>
            </w:r>
          </w:p>
          <w:p w14:paraId="34E43D22" w14:textId="77777777" w:rsidR="00E71033" w:rsidRDefault="00BB03DA" w:rsidP="00DE23C4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spacing w:before="120" w:after="120"/>
              <w:contextualSpacing w:val="0"/>
              <w:jc w:val="both"/>
              <w:outlineLvl w:val="0"/>
              <w:rPr>
                <w:rFonts w:ascii="Garamond" w:hAnsi="Garamond"/>
              </w:rPr>
            </w:pPr>
            <w:r w:rsidRPr="00BB03DA">
              <w:rPr>
                <w:rFonts w:ascii="Garamond" w:hAnsi="Garamond"/>
                <w:sz w:val="22"/>
                <w:szCs w:val="22"/>
              </w:rPr>
              <w:t>обеспечение в виде штрафа, оплата которого осуществляется по аккредитиву, соответствующему требованиям пункта 7.14 настоящего Регламента</w:t>
            </w:r>
            <w:r w:rsidRPr="00BB03DA">
              <w:rPr>
                <w:rFonts w:ascii="Garamond" w:hAnsi="Garamond"/>
                <w:bCs/>
                <w:sz w:val="22"/>
                <w:szCs w:val="22"/>
              </w:rPr>
              <w:t xml:space="preserve">, при этом должно быть обеспечено, чтобы сумма данного аккредитива, по которому оплачивается штраф по ДПМ ВИЭ, составляла не менее 22 % </w:t>
            </w:r>
            <w:r w:rsidRPr="00BB03DA">
              <w:rPr>
                <w:rFonts w:ascii="Garamond" w:hAnsi="Garamond"/>
                <w:sz w:val="22"/>
                <w:szCs w:val="22"/>
              </w:rPr>
              <w:t>от произведения предельной величины показателя эффективности генерирующего объекта, опубликованной в соответствии с пунктом 3.5 настоящего Регламента в отношении генерирующих объектов соответствующего вида и соответствующего планового года начала поставки мощности, и планового годового объема производства электрической энергии, определенного в отношении генерирующего объекта по итогам ОПВ</w:t>
            </w:r>
            <w:r w:rsidRPr="00BB03DA">
              <w:rPr>
                <w:rFonts w:ascii="Garamond" w:hAnsi="Garamond"/>
                <w:bCs/>
                <w:sz w:val="22"/>
                <w:szCs w:val="22"/>
              </w:rPr>
              <w:t xml:space="preserve">, и срок действия </w:t>
            </w:r>
            <w:r w:rsidRPr="00BB03DA">
              <w:rPr>
                <w:rFonts w:ascii="Garamond" w:hAnsi="Garamond"/>
                <w:bCs/>
                <w:sz w:val="22"/>
                <w:szCs w:val="22"/>
              </w:rPr>
              <w:lastRenderedPageBreak/>
              <w:t>указанного аккредитива составлял не менее 27 (двадцати семи) месяцев с даты начала поставки мощности по ДПМ ВИЭ.</w:t>
            </w:r>
          </w:p>
        </w:tc>
        <w:tc>
          <w:tcPr>
            <w:tcW w:w="7088" w:type="dxa"/>
            <w:vAlign w:val="center"/>
          </w:tcPr>
          <w:p w14:paraId="330A0370" w14:textId="77777777" w:rsidR="00BB03DA" w:rsidRPr="00BB03DA" w:rsidRDefault="00BB03DA" w:rsidP="00DE23C4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</w:rPr>
            </w:pPr>
            <w:r w:rsidRPr="00BB03DA">
              <w:rPr>
                <w:rFonts w:ascii="Garamond" w:hAnsi="Garamond"/>
              </w:rPr>
              <w:lastRenderedPageBreak/>
              <w:t xml:space="preserve">7.11. Если обязанность продавца по ДПМ ВИЭ, </w:t>
            </w:r>
            <w:r w:rsidRPr="00BB03DA">
              <w:rPr>
                <w:rFonts w:ascii="Garamond" w:hAnsi="Garamond"/>
                <w:bCs/>
              </w:rPr>
              <w:t>заключенным по итогам ОПВ, проведенных до 1 января 2021 года,</w:t>
            </w:r>
            <w:r w:rsidRPr="00BB03DA">
              <w:rPr>
                <w:rFonts w:ascii="Garamond" w:hAnsi="Garamond"/>
              </w:rPr>
              <w:t xml:space="preserve"> по предоставлению дополнительного обеспечения (в соответствии с п. 7.8 настоящего Регламента) возникла после истечения 12 (двенадцати) месяцев с даты начала поставки по ДПМ ВИЭ в отношении </w:t>
            </w:r>
            <w:r w:rsidRPr="00BB03DA">
              <w:rPr>
                <w:rFonts w:ascii="Garamond" w:hAnsi="Garamond"/>
                <w:bCs/>
              </w:rPr>
              <w:t>дополнительного обеспечения на 27 месяцев</w:t>
            </w:r>
            <w:r w:rsidR="00920ABF" w:rsidRPr="007F6693">
              <w:rPr>
                <w:rFonts w:ascii="Garamond" w:hAnsi="Garamond"/>
                <w:highlight w:val="yellow"/>
              </w:rPr>
              <w:t xml:space="preserve"> и продавцом по ДПМ ВИЭ в установленных настоящим Регламентом случаях не предоставлено </w:t>
            </w:r>
            <w:r w:rsidR="00920ABF" w:rsidRPr="007F6693">
              <w:rPr>
                <w:rFonts w:ascii="Garamond" w:hAnsi="Garamond"/>
                <w:bCs/>
                <w:highlight w:val="yellow"/>
              </w:rPr>
              <w:t>дополнительное обеспечение на 39 месяцев</w:t>
            </w:r>
            <w:r w:rsidR="00920ABF" w:rsidRPr="00A02C5B">
              <w:rPr>
                <w:rFonts w:ascii="Garamond" w:hAnsi="Garamond"/>
                <w:bCs/>
              </w:rPr>
              <w:t xml:space="preserve">, </w:t>
            </w:r>
            <w:r w:rsidRPr="00BB03DA">
              <w:rPr>
                <w:rFonts w:ascii="Garamond" w:hAnsi="Garamond"/>
                <w:bCs/>
              </w:rPr>
              <w:t xml:space="preserve"> </w:t>
            </w:r>
            <w:r w:rsidRPr="00BB03DA">
              <w:rPr>
                <w:rFonts w:ascii="Garamond" w:hAnsi="Garamond"/>
              </w:rPr>
              <w:t>то в качестве дополнительного обеспечения по ДПМ ВИЭ может быть предоставлено:</w:t>
            </w:r>
          </w:p>
          <w:p w14:paraId="2232C179" w14:textId="77777777" w:rsidR="00BB03DA" w:rsidRPr="00BB03DA" w:rsidRDefault="00BB03DA" w:rsidP="00DE23C4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spacing w:before="120" w:after="120"/>
              <w:contextualSpacing w:val="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B03DA">
              <w:rPr>
                <w:rFonts w:ascii="Garamond" w:hAnsi="Garamond"/>
                <w:color w:val="000000"/>
                <w:sz w:val="22"/>
                <w:szCs w:val="22"/>
              </w:rPr>
              <w:t xml:space="preserve">поручительство участника оптового рынка – поставщика, </w:t>
            </w:r>
            <w:r w:rsidRPr="00BB03DA">
              <w:rPr>
                <w:rFonts w:ascii="Garamond" w:hAnsi="Garamond"/>
                <w:sz w:val="22"/>
                <w:szCs w:val="22"/>
              </w:rPr>
              <w:t>соответствующего требованиям к поручительству третьего лица, изложенным в пункте 7.14 настоящего Регламента (с учетом особенностей, предусмотренных пунктом 7.17.1 настоящего Регламента), либо</w:t>
            </w:r>
          </w:p>
          <w:p w14:paraId="1034F402" w14:textId="77777777" w:rsidR="00BB03DA" w:rsidRDefault="00BB03DA" w:rsidP="00DE23C4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spacing w:before="120" w:after="120"/>
              <w:contextualSpacing w:val="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B03DA">
              <w:rPr>
                <w:rFonts w:ascii="Garamond" w:hAnsi="Garamond"/>
                <w:sz w:val="22"/>
                <w:szCs w:val="22"/>
              </w:rPr>
              <w:t>обеспечение в виде штрафа, оплата которого осуществляется по аккредитиву, соответствующему требованиям пункта 7.14 настоящего Регламента</w:t>
            </w:r>
            <w:r w:rsidRPr="00BB03DA">
              <w:rPr>
                <w:rFonts w:ascii="Garamond" w:hAnsi="Garamond"/>
                <w:bCs/>
                <w:sz w:val="22"/>
                <w:szCs w:val="22"/>
              </w:rPr>
              <w:t xml:space="preserve">, при этом должно быть обеспечено, чтобы сумма данного аккредитива, по которому оплачивается штраф по ДПМ ВИЭ, составляла не менее 5 % от произведения предельной величины капитальных затрат на 1 кВт установленной мощности, </w:t>
            </w:r>
            <w:r w:rsidRPr="00BB03DA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учтенной в соответствии с </w:t>
            </w:r>
            <w:r w:rsidRPr="00BB03DA">
              <w:rPr>
                <w:rFonts w:ascii="Garamond" w:hAnsi="Garamond"/>
                <w:bCs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BB03DA">
              <w:rPr>
                <w:rFonts w:ascii="Garamond" w:hAnsi="Garamond"/>
                <w:bCs/>
                <w:sz w:val="22"/>
                <w:szCs w:val="22"/>
              </w:rPr>
              <w:t xml:space="preserve"> при отборе на ОПВ соответствующего объекта генерации, и объема установленной мощности такого объекта генерации, указанного в приложении 1 к ДПМ ВИЭ (выраженного в кВт), и срок действия указанного аккредитива составлял не менее 27 (двадцати семи) месяцев с даты начала поставки мощности по ДПМ ВИЭ.</w:t>
            </w:r>
          </w:p>
          <w:p w14:paraId="5A81BB47" w14:textId="5D8BD35A" w:rsidR="00920ABF" w:rsidRDefault="00920ABF" w:rsidP="00DE23C4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</w:rPr>
            </w:pPr>
            <w:r w:rsidRPr="00302652">
              <w:rPr>
                <w:rFonts w:ascii="Garamond" w:hAnsi="Garamond"/>
                <w:highlight w:val="yellow"/>
              </w:rPr>
              <w:t>Если обязанность продавца по ДПМ ВИЭ</w:t>
            </w:r>
            <w:r w:rsidR="002A7B1F" w:rsidRPr="00302652">
              <w:rPr>
                <w:rFonts w:ascii="Garamond" w:hAnsi="Garamond"/>
                <w:highlight w:val="yellow"/>
              </w:rPr>
              <w:t xml:space="preserve">, заключенным в отношении генерирующего объекта </w:t>
            </w:r>
            <w:proofErr w:type="spellStart"/>
            <w:r w:rsidR="002A7B1F" w:rsidRPr="00302652">
              <w:rPr>
                <w:rFonts w:ascii="Garamond" w:hAnsi="Garamond"/>
                <w:highlight w:val="yellow"/>
              </w:rPr>
              <w:t>гидрогенерации</w:t>
            </w:r>
            <w:proofErr w:type="spellEnd"/>
            <w:r w:rsidR="002A7B1F" w:rsidRPr="00302652">
              <w:rPr>
                <w:rFonts w:ascii="Garamond" w:hAnsi="Garamond"/>
                <w:highlight w:val="yellow"/>
              </w:rPr>
              <w:t xml:space="preserve"> по итогам ОПВ, проведенных до 1 января 2021 года, по предоставлению дополнительного обеспечения (в соответствии с п. 7.8 настоящего Регламента)</w:t>
            </w:r>
            <w:r w:rsidR="00F818A4" w:rsidRPr="00302652">
              <w:rPr>
                <w:rFonts w:ascii="Garamond" w:hAnsi="Garamond"/>
                <w:highlight w:val="yellow"/>
              </w:rPr>
              <w:t xml:space="preserve"> </w:t>
            </w:r>
            <w:r w:rsidRPr="00302652">
              <w:rPr>
                <w:rFonts w:ascii="Garamond" w:hAnsi="Garamond"/>
                <w:highlight w:val="yellow"/>
              </w:rPr>
              <w:t xml:space="preserve">возникла </w:t>
            </w:r>
            <w:r w:rsidR="00F818A4" w:rsidRPr="00302652">
              <w:rPr>
                <w:rFonts w:ascii="Garamond" w:hAnsi="Garamond"/>
                <w:highlight w:val="yellow"/>
              </w:rPr>
              <w:t>до истечения 24 (двадцати четырех) месяцев с даты начала поставки по ДПМ ВИЭ</w:t>
            </w:r>
            <w:r w:rsidR="00F818A4" w:rsidRPr="00302652" w:rsidDel="00F818A4">
              <w:rPr>
                <w:rFonts w:ascii="Garamond" w:hAnsi="Garamond"/>
                <w:highlight w:val="yellow"/>
              </w:rPr>
              <w:t xml:space="preserve"> </w:t>
            </w:r>
            <w:r w:rsidRPr="00302652">
              <w:rPr>
                <w:rFonts w:ascii="Garamond" w:hAnsi="Garamond"/>
                <w:highlight w:val="yellow"/>
              </w:rPr>
              <w:t xml:space="preserve">в отношении </w:t>
            </w:r>
            <w:r w:rsidRPr="00302652">
              <w:rPr>
                <w:rFonts w:ascii="Garamond" w:hAnsi="Garamond"/>
                <w:bCs/>
                <w:highlight w:val="yellow"/>
              </w:rPr>
              <w:t>дополнительного обеспечения на 27 месяцев</w:t>
            </w:r>
            <w:r w:rsidR="00231DFF" w:rsidRPr="00302652">
              <w:rPr>
                <w:rFonts w:ascii="Garamond" w:hAnsi="Garamond"/>
                <w:bCs/>
                <w:highlight w:val="yellow"/>
              </w:rPr>
              <w:t xml:space="preserve"> </w:t>
            </w:r>
            <w:r w:rsidRPr="00302652">
              <w:rPr>
                <w:rFonts w:ascii="Garamond" w:hAnsi="Garamond"/>
                <w:highlight w:val="yellow"/>
              </w:rPr>
              <w:t xml:space="preserve">и продавцом по ДПМ ВИЭ в установленных настоящим Регламентом случаях предоставлено </w:t>
            </w:r>
            <w:r w:rsidRPr="00302652">
              <w:rPr>
                <w:rFonts w:ascii="Garamond" w:hAnsi="Garamond"/>
                <w:bCs/>
                <w:highlight w:val="yellow"/>
              </w:rPr>
              <w:t xml:space="preserve">дополнительное обеспечение на 39 месяцев, </w:t>
            </w:r>
            <w:r w:rsidRPr="00302652">
              <w:rPr>
                <w:rFonts w:ascii="Garamond" w:hAnsi="Garamond"/>
                <w:highlight w:val="yellow"/>
              </w:rPr>
              <w:t>то в качестве дополнительного обеспечения по ДПМ ВИЭ может быть предоставлено:</w:t>
            </w:r>
          </w:p>
          <w:p w14:paraId="3DFA88BB" w14:textId="7B339254" w:rsidR="00920ABF" w:rsidRPr="00831487" w:rsidRDefault="00A33FB8" w:rsidP="00DE23C4">
            <w:pPr>
              <w:numPr>
                <w:ilvl w:val="0"/>
                <w:numId w:val="15"/>
              </w:numPr>
              <w:spacing w:before="120" w:after="120" w:line="240" w:lineRule="auto"/>
              <w:ind w:firstLine="383"/>
              <w:jc w:val="both"/>
              <w:outlineLvl w:val="0"/>
              <w:rPr>
                <w:rFonts w:ascii="Garamond" w:hAnsi="Garamond"/>
                <w:bCs/>
                <w:highlight w:val="yellow"/>
              </w:rPr>
            </w:pPr>
            <w:r w:rsidRPr="00AA0C15">
              <w:rPr>
                <w:rFonts w:ascii="Garamond" w:hAnsi="Garamond"/>
                <w:highlight w:val="yellow"/>
              </w:rPr>
              <w:t>обеспечение в виде штрафа, оплата которого осуществляется по аккредитиву, соответствующему требованиям пункта 7.14 настоящего Регламента</w:t>
            </w:r>
            <w:r w:rsidRPr="00AA0C15">
              <w:rPr>
                <w:rFonts w:ascii="Garamond" w:hAnsi="Garamond"/>
                <w:bCs/>
                <w:highlight w:val="yellow"/>
              </w:rPr>
              <w:t>, при этом</w:t>
            </w:r>
            <w:r w:rsidRPr="00670252">
              <w:rPr>
                <w:rFonts w:ascii="Garamond" w:hAnsi="Garamond"/>
                <w:highlight w:val="yellow"/>
              </w:rPr>
              <w:t xml:space="preserve"> </w:t>
            </w:r>
            <w:r w:rsidR="00920ABF" w:rsidRPr="00670252">
              <w:rPr>
                <w:rFonts w:ascii="Garamond" w:hAnsi="Garamond"/>
                <w:highlight w:val="yellow"/>
              </w:rPr>
              <w:t xml:space="preserve">должно быть обеспечено, чтобы сумма данного аккредитива, по которому оплачивается штраф по </w:t>
            </w:r>
            <w:r w:rsidR="00EC17DB">
              <w:rPr>
                <w:rFonts w:ascii="Garamond" w:hAnsi="Garamond"/>
                <w:highlight w:val="yellow"/>
              </w:rPr>
              <w:t>ДПМ ВИЭ, составляла не менее 10 </w:t>
            </w:r>
            <w:r w:rsidR="00920ABF" w:rsidRPr="00670252">
              <w:rPr>
                <w:rFonts w:ascii="Garamond" w:hAnsi="Garamond"/>
                <w:highlight w:val="yellow"/>
              </w:rPr>
              <w:t xml:space="preserve">% от произведения предельной величины капитальных затрат на 1 кВт установленной мощности, учтенной в соответствии с </w:t>
            </w:r>
            <w:r w:rsidR="00920ABF" w:rsidRPr="00670252">
              <w:rPr>
                <w:rFonts w:ascii="Garamond" w:hAnsi="Garamond"/>
                <w:i/>
                <w:highlight w:val="yellow"/>
              </w:rPr>
              <w:t>Договором о присоединении к торговой системе оптового рынка</w:t>
            </w:r>
            <w:r w:rsidR="00920ABF" w:rsidRPr="00670252">
              <w:rPr>
                <w:rFonts w:ascii="Garamond" w:hAnsi="Garamond"/>
                <w:highlight w:val="yellow"/>
              </w:rPr>
              <w:t xml:space="preserve"> при отборе на ОПВ соответствующего объекта генерации, </w:t>
            </w:r>
            <w:r w:rsidR="00920ABF" w:rsidRPr="00831487">
              <w:rPr>
                <w:rFonts w:ascii="Garamond" w:hAnsi="Garamond"/>
                <w:highlight w:val="yellow"/>
              </w:rPr>
              <w:t>и объема установленной мощности такого объекта генерации, указанного в приложении 1 к ДПМ ВИЭ (выраженного в кВт), и срок действия указанного аккредитива составлял не менее 39 (тридцати девяти) месяцев с даты начала поставки мощности по ДПМ ВИЭ.</w:t>
            </w:r>
          </w:p>
          <w:p w14:paraId="4F5C4407" w14:textId="08EAA44A" w:rsidR="00BB03DA" w:rsidRPr="00BB03DA" w:rsidRDefault="00BB03DA" w:rsidP="00DE23C4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  <w:bCs/>
                <w:highlight w:val="yellow"/>
              </w:rPr>
            </w:pPr>
            <w:r w:rsidRPr="00014B84">
              <w:rPr>
                <w:rFonts w:ascii="Garamond" w:hAnsi="Garamond"/>
                <w:highlight w:val="yellow"/>
              </w:rPr>
              <w:t>Если обязанность продавца по ДПМ ВИЭ</w:t>
            </w:r>
            <w:r w:rsidR="00817C26">
              <w:rPr>
                <w:rFonts w:ascii="Garamond" w:hAnsi="Garamond"/>
                <w:highlight w:val="yellow"/>
              </w:rPr>
              <w:t>,</w:t>
            </w:r>
            <w:r w:rsidR="002A7B1F" w:rsidRPr="00014B84">
              <w:rPr>
                <w:highlight w:val="yellow"/>
              </w:rPr>
              <w:t xml:space="preserve"> </w:t>
            </w:r>
            <w:r w:rsidR="002A7B1F" w:rsidRPr="00014B84">
              <w:rPr>
                <w:rFonts w:ascii="Garamond" w:hAnsi="Garamond"/>
                <w:highlight w:val="yellow"/>
              </w:rPr>
              <w:t xml:space="preserve">заключенным в отношении генерирующего объекта </w:t>
            </w:r>
            <w:proofErr w:type="spellStart"/>
            <w:r w:rsidR="002A7B1F" w:rsidRPr="00014B84">
              <w:rPr>
                <w:rFonts w:ascii="Garamond" w:hAnsi="Garamond"/>
                <w:highlight w:val="yellow"/>
              </w:rPr>
              <w:t>гидрогенерации</w:t>
            </w:r>
            <w:proofErr w:type="spellEnd"/>
            <w:r w:rsidR="002A7B1F" w:rsidRPr="00014B84">
              <w:rPr>
                <w:rFonts w:ascii="Garamond" w:hAnsi="Garamond"/>
                <w:highlight w:val="yellow"/>
              </w:rPr>
              <w:t xml:space="preserve"> по итогам ОПВ, проведенных до 1 января 2021 года, по предоставлению дополнительного обеспечения (в соответствии </w:t>
            </w:r>
            <w:r w:rsidR="00817C26">
              <w:rPr>
                <w:rFonts w:ascii="Garamond" w:hAnsi="Garamond"/>
                <w:highlight w:val="yellow"/>
              </w:rPr>
              <w:t>с п. 7.8 настоящего Регламента)</w:t>
            </w:r>
            <w:r w:rsidRPr="00014B84">
              <w:rPr>
                <w:rFonts w:ascii="Garamond" w:hAnsi="Garamond"/>
                <w:highlight w:val="yellow"/>
              </w:rPr>
              <w:t xml:space="preserve"> возникла после истечения 24 (двадцати четырех) месяцев с даты начала поставки по ДПМ ВИЭ в отношении </w:t>
            </w:r>
            <w:r w:rsidRPr="00014B84">
              <w:rPr>
                <w:rFonts w:ascii="Garamond" w:hAnsi="Garamond"/>
                <w:bCs/>
                <w:highlight w:val="yellow"/>
              </w:rPr>
              <w:t>дополнительного обеспечения на 39 месяцев</w:t>
            </w:r>
            <w:r w:rsidR="00736800" w:rsidRPr="00014B84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B90E31" w:rsidRPr="00014B84">
              <w:rPr>
                <w:rFonts w:ascii="Garamond" w:hAnsi="Garamond"/>
                <w:highlight w:val="yellow"/>
              </w:rPr>
              <w:t>в виде штрафа, оплата которого осуществляется по аккредитиву,</w:t>
            </w:r>
            <w:r w:rsidRPr="00014B84">
              <w:rPr>
                <w:rFonts w:ascii="Garamond" w:hAnsi="Garamond"/>
                <w:bCs/>
                <w:highlight w:val="yellow"/>
              </w:rPr>
              <w:t xml:space="preserve"> </w:t>
            </w:r>
            <w:r w:rsidRPr="00014B84">
              <w:rPr>
                <w:rFonts w:ascii="Garamond" w:hAnsi="Garamond"/>
                <w:highlight w:val="yellow"/>
              </w:rPr>
              <w:t>то в качестве дополнительного обеспечения по ДПМ ВИЭ может быть предоставлено</w:t>
            </w:r>
            <w:r w:rsidRPr="00BB03DA">
              <w:rPr>
                <w:rFonts w:ascii="Garamond" w:hAnsi="Garamond"/>
                <w:highlight w:val="yellow"/>
              </w:rPr>
              <w:t>:</w:t>
            </w:r>
          </w:p>
          <w:p w14:paraId="273F66CE" w14:textId="1231FF49" w:rsidR="00BB03DA" w:rsidRPr="00BB03DA" w:rsidRDefault="00BB03DA" w:rsidP="00DE23C4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spacing w:before="120" w:after="120"/>
              <w:ind w:left="420"/>
              <w:contextualSpacing w:val="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B03DA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обеспечение в виде штрафа, оплата которого осуществляется по аккредитиву, соответствующему требованиям пункта 7.14 настоящего Регламента</w:t>
            </w:r>
            <w:r w:rsidRPr="00BB03DA">
              <w:rPr>
                <w:rFonts w:ascii="Garamond" w:hAnsi="Garamond"/>
                <w:bCs/>
                <w:sz w:val="22"/>
                <w:szCs w:val="22"/>
                <w:highlight w:val="yellow"/>
              </w:rPr>
              <w:t>, при этом должно быть обеспечено, чтобы сумма данного аккредитива, по которому оплачивается штраф по ДПМ ВИЭ, составляла не менее 5</w:t>
            </w:r>
            <w:r w:rsidR="00817C26">
              <w:rPr>
                <w:rFonts w:ascii="Garamond" w:hAnsi="Garamond"/>
                <w:bCs/>
                <w:sz w:val="22"/>
                <w:szCs w:val="22"/>
                <w:highlight w:val="yellow"/>
              </w:rPr>
              <w:t> </w:t>
            </w:r>
            <w:r w:rsidRPr="00BB03DA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% от произведения предельной величины капитальных затрат на 1 кВт установленной мощности, учтенной в соответствии с </w:t>
            </w:r>
            <w:r w:rsidRPr="00BB03DA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Договором о присоединении к торговой системе оптового рынка</w:t>
            </w:r>
            <w:r w:rsidRPr="00BB03DA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при отборе на ОПВ соответствующего объекта генерации, и объема установленной мощности такого объекта генерации, указанного в приложении 1 к ДПМ ВИЭ (выраженного в кВт), и срок действия указанного аккредитива составлял не менее 39 (тридцати девяти) месяцев с даты начала поставки мощности по ДПМ ВИЭ.</w:t>
            </w:r>
          </w:p>
          <w:p w14:paraId="4657A854" w14:textId="77777777" w:rsidR="00BB03DA" w:rsidRPr="00BB03DA" w:rsidRDefault="00BB03DA" w:rsidP="00DE23C4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</w:rPr>
            </w:pPr>
            <w:r w:rsidRPr="00BB03DA">
              <w:rPr>
                <w:rFonts w:ascii="Garamond" w:hAnsi="Garamond"/>
              </w:rPr>
              <w:t>Если обязанность продавца по ДПМ ВИЭ</w:t>
            </w:r>
            <w:r w:rsidRPr="00BB03DA">
              <w:rPr>
                <w:rFonts w:ascii="Garamond" w:hAnsi="Garamond"/>
                <w:bCs/>
              </w:rPr>
              <w:t>, заключенным по итогам ОПВ, проведенных после 1 января 2021 года,</w:t>
            </w:r>
            <w:r w:rsidRPr="00BB03DA">
              <w:rPr>
                <w:rFonts w:ascii="Garamond" w:hAnsi="Garamond"/>
              </w:rPr>
              <w:t xml:space="preserve"> по предоставлению дополнительного обеспечения (в соответствии с п. 7.8 настоящего Регламента) возникла после истечения 16 (шестнадцати) месяцев с даты начала поставки по ДПМ ВИЭ в отношении повторного </w:t>
            </w:r>
            <w:r w:rsidRPr="00BB03DA">
              <w:rPr>
                <w:rFonts w:ascii="Garamond" w:hAnsi="Garamond"/>
                <w:bCs/>
              </w:rPr>
              <w:t xml:space="preserve">дополнительного обеспечения, </w:t>
            </w:r>
            <w:r w:rsidRPr="00BB03DA">
              <w:rPr>
                <w:rFonts w:ascii="Garamond" w:hAnsi="Garamond"/>
              </w:rPr>
              <w:t>то в качестве дополнительного обеспечения по ДПМ ВИЭ может быть предоставлено:</w:t>
            </w:r>
          </w:p>
          <w:p w14:paraId="2BE180E6" w14:textId="77777777" w:rsidR="00BB03DA" w:rsidRPr="00BB03DA" w:rsidRDefault="00BB03DA" w:rsidP="00DE23C4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spacing w:before="120" w:after="120"/>
              <w:contextualSpacing w:val="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B03DA">
              <w:rPr>
                <w:rFonts w:ascii="Garamond" w:hAnsi="Garamond"/>
                <w:color w:val="000000"/>
                <w:sz w:val="22"/>
                <w:szCs w:val="22"/>
              </w:rPr>
              <w:t xml:space="preserve">поручительство участника оптового рынка – поставщика, </w:t>
            </w:r>
            <w:r w:rsidRPr="00BB03DA">
              <w:rPr>
                <w:rFonts w:ascii="Garamond" w:hAnsi="Garamond"/>
                <w:sz w:val="22"/>
                <w:szCs w:val="22"/>
              </w:rPr>
              <w:t xml:space="preserve">соответствующего требованиям к поручительству третьего лица, изложенным в пункте 7.14 настоящего Регламента (с учетом особенностей, предусмотренных пунктом 7.18.1 настоящего Регламента), либо </w:t>
            </w:r>
          </w:p>
          <w:p w14:paraId="6DF762DB" w14:textId="753F1C29" w:rsidR="00E71033" w:rsidRPr="008C7915" w:rsidRDefault="00BB03DA" w:rsidP="00DE23C4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spacing w:before="120" w:after="120"/>
              <w:contextualSpacing w:val="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B03DA">
              <w:rPr>
                <w:rFonts w:ascii="Garamond" w:hAnsi="Garamond"/>
                <w:sz w:val="22"/>
                <w:szCs w:val="22"/>
              </w:rPr>
              <w:t>обеспечение в виде штрафа, оплата которого осуществляется по аккредитиву, соответствующему требованиям пункта 7.14 настоящего Регламента</w:t>
            </w:r>
            <w:r w:rsidRPr="00BB03DA">
              <w:rPr>
                <w:rFonts w:ascii="Garamond" w:hAnsi="Garamond"/>
                <w:bCs/>
                <w:sz w:val="22"/>
                <w:szCs w:val="22"/>
              </w:rPr>
              <w:t xml:space="preserve">, при этом должно быть обеспечено, чтобы сумма данного аккредитива, по которому оплачивается штраф по ДПМ ВИЭ, составляла не менее 22 % </w:t>
            </w:r>
            <w:r w:rsidRPr="00BB03DA">
              <w:rPr>
                <w:rFonts w:ascii="Garamond" w:hAnsi="Garamond"/>
                <w:sz w:val="22"/>
                <w:szCs w:val="22"/>
              </w:rPr>
              <w:t>от произведения предельной величины показателя эффективности генерирующего объекта, опубликованной в соответствии с пунктом 3.5 настоящего Регламента в отношении генерирующих объектов соответствующего вида и соответствующего планового года начала поставки мощности, и планового годового объема производства электрической энергии, определенного в отношении генерирующего объекта по итогам ОПВ</w:t>
            </w:r>
            <w:r w:rsidRPr="00BB03DA">
              <w:rPr>
                <w:rFonts w:ascii="Garamond" w:hAnsi="Garamond"/>
                <w:bCs/>
                <w:sz w:val="22"/>
                <w:szCs w:val="22"/>
              </w:rPr>
              <w:t xml:space="preserve">, и срок действия </w:t>
            </w:r>
            <w:r w:rsidRPr="00BB03DA">
              <w:rPr>
                <w:rFonts w:ascii="Garamond" w:hAnsi="Garamond"/>
                <w:bCs/>
                <w:sz w:val="22"/>
                <w:szCs w:val="22"/>
              </w:rPr>
              <w:lastRenderedPageBreak/>
              <w:t>указанного аккредитива составлял не менее 27 (двадцати семи) месяцев с даты начала поставки мощности по ДПМ ВИЭ.</w:t>
            </w:r>
          </w:p>
        </w:tc>
      </w:tr>
      <w:tr w:rsidR="00E71033" w:rsidRPr="00842FC2" w14:paraId="4F6B2C2B" w14:textId="77777777" w:rsidTr="00C12938">
        <w:trPr>
          <w:trHeight w:val="435"/>
        </w:trPr>
        <w:tc>
          <w:tcPr>
            <w:tcW w:w="960" w:type="dxa"/>
            <w:vAlign w:val="center"/>
          </w:tcPr>
          <w:p w14:paraId="5F541634" w14:textId="77777777" w:rsidR="00E71033" w:rsidRDefault="00E71033" w:rsidP="00296D68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7.</w:t>
            </w:r>
            <w:r w:rsidR="00296D68">
              <w:rPr>
                <w:rFonts w:ascii="Garamond" w:hAnsi="Garamond" w:cs="Garamond"/>
                <w:b/>
                <w:bCs/>
              </w:rPr>
              <w:t>19</w:t>
            </w:r>
          </w:p>
        </w:tc>
        <w:tc>
          <w:tcPr>
            <w:tcW w:w="7127" w:type="dxa"/>
            <w:vAlign w:val="center"/>
          </w:tcPr>
          <w:p w14:paraId="37E4C054" w14:textId="77777777" w:rsidR="00E71033" w:rsidRDefault="00E71033" w:rsidP="00DE23C4">
            <w:pPr>
              <w:spacing w:before="120" w:after="120" w:line="240" w:lineRule="auto"/>
              <w:ind w:left="142"/>
              <w:jc w:val="both"/>
              <w:outlineLvl w:val="0"/>
              <w:rPr>
                <w:rFonts w:ascii="Garamond" w:hAnsi="Garamond"/>
              </w:rPr>
            </w:pPr>
            <w:r w:rsidRPr="00817C26">
              <w:rPr>
                <w:rFonts w:ascii="Garamond" w:hAnsi="Garamond"/>
                <w:b/>
                <w:bCs/>
              </w:rPr>
              <w:t>Добавить новый пункт</w:t>
            </w:r>
            <w:r w:rsidR="00296D68" w:rsidRPr="00817C26">
              <w:rPr>
                <w:rFonts w:ascii="Garamond" w:hAnsi="Garamond"/>
                <w:b/>
                <w:bCs/>
              </w:rPr>
              <w:t xml:space="preserve"> с последующим изменением нумерации</w:t>
            </w:r>
          </w:p>
        </w:tc>
        <w:tc>
          <w:tcPr>
            <w:tcW w:w="7088" w:type="dxa"/>
            <w:vAlign w:val="center"/>
          </w:tcPr>
          <w:p w14:paraId="5DB31E85" w14:textId="231B5994" w:rsidR="00E71033" w:rsidRPr="00E71033" w:rsidRDefault="00E71033" w:rsidP="00DE23C4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</w:rPr>
            </w:pPr>
            <w:r w:rsidRPr="000012E8">
              <w:rPr>
                <w:rFonts w:ascii="Garamond" w:hAnsi="Garamond"/>
                <w:b/>
                <w:bCs/>
              </w:rPr>
              <w:t>7.</w:t>
            </w:r>
            <w:r w:rsidR="00296D68">
              <w:rPr>
                <w:rFonts w:ascii="Garamond" w:hAnsi="Garamond"/>
                <w:b/>
                <w:bCs/>
              </w:rPr>
              <w:t>19</w:t>
            </w:r>
            <w:r w:rsidRPr="000012E8">
              <w:rPr>
                <w:rFonts w:ascii="Garamond" w:hAnsi="Garamond"/>
                <w:b/>
                <w:bCs/>
              </w:rPr>
              <w:t xml:space="preserve"> </w:t>
            </w:r>
            <w:r w:rsidRPr="000012E8">
              <w:rPr>
                <w:rFonts w:ascii="Garamond" w:hAnsi="Garamond"/>
                <w:b/>
              </w:rPr>
              <w:t>Требования к обеспечению исполнения обязательств по ДПМ ВИЭ, заключенным</w:t>
            </w:r>
            <w:r w:rsidRPr="00E71033">
              <w:rPr>
                <w:rFonts w:ascii="Garamond" w:hAnsi="Garamond"/>
                <w:b/>
              </w:rPr>
              <w:t xml:space="preserve"> в отношении генерирующего объекта </w:t>
            </w:r>
            <w:proofErr w:type="spellStart"/>
            <w:r w:rsidRPr="00E71033">
              <w:rPr>
                <w:rFonts w:ascii="Garamond" w:hAnsi="Garamond"/>
                <w:b/>
              </w:rPr>
              <w:t>гидрогенерации</w:t>
            </w:r>
            <w:proofErr w:type="spellEnd"/>
            <w:r w:rsidRPr="00E71033">
              <w:rPr>
                <w:rFonts w:ascii="Garamond" w:hAnsi="Garamond"/>
                <w:b/>
              </w:rPr>
              <w:t xml:space="preserve"> по итогам ОПВ, проведенных до 1 января 2021 года,</w:t>
            </w:r>
            <w:r w:rsidRPr="000012E8">
              <w:rPr>
                <w:rFonts w:ascii="Garamond" w:hAnsi="Garamond"/>
                <w:b/>
              </w:rPr>
              <w:t xml:space="preserve"> в целях обеспечения исполнения обязательств по ДПМ ВИЭ до истечения </w:t>
            </w:r>
            <w:r w:rsidRPr="00E71033">
              <w:rPr>
                <w:rFonts w:ascii="Garamond" w:hAnsi="Garamond"/>
                <w:b/>
              </w:rPr>
              <w:t xml:space="preserve">39 (тридцати девяти) месяцев с даты начала поставки мощности </w:t>
            </w:r>
            <w:r w:rsidRPr="000012E8">
              <w:rPr>
                <w:rFonts w:ascii="Garamond" w:hAnsi="Garamond"/>
                <w:b/>
              </w:rPr>
              <w:t>и порядок его предоставления</w:t>
            </w:r>
          </w:p>
          <w:p w14:paraId="3BA6C383" w14:textId="77777777" w:rsidR="00E71033" w:rsidRDefault="00E71033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</w:rPr>
            </w:pPr>
            <w:r w:rsidRPr="00E71033">
              <w:rPr>
                <w:rFonts w:ascii="Garamond" w:hAnsi="Garamond"/>
              </w:rPr>
              <w:t xml:space="preserve">Для того чтобы продавец по ДПМ ВИЭ, заключенным в отношении генерирующих объектов </w:t>
            </w:r>
            <w:proofErr w:type="spellStart"/>
            <w:r w:rsidRPr="00E71033">
              <w:rPr>
                <w:rFonts w:ascii="Garamond" w:hAnsi="Garamond"/>
              </w:rPr>
              <w:t>гидрогенерации</w:t>
            </w:r>
            <w:proofErr w:type="spellEnd"/>
            <w:r w:rsidRPr="00E71033">
              <w:rPr>
                <w:rFonts w:ascii="Garamond" w:hAnsi="Garamond"/>
              </w:rPr>
              <w:t xml:space="preserve"> по итогам ОПВ, проводимых до 1 января 2021 года, не был признан отказавшимся от исполнения ДПМ ВИЭ, если предельный объем поставки мощности объекта генерации, указанного в приложении 1 к ДПМ ВИЭ, равен нулю в отношении 25 месяцев с даты начала поставки мощности, продавец по ДПМ ВИЭ обязан в порядке и сроки, предусмотренные настоящим разделом, предоставить </w:t>
            </w:r>
            <w:r w:rsidRPr="00E71033">
              <w:rPr>
                <w:rFonts w:ascii="Garamond" w:hAnsi="Garamond"/>
                <w:bCs/>
              </w:rPr>
              <w:t>дополнительное обеспечение на 39 месяцев.</w:t>
            </w:r>
            <w:r w:rsidRPr="000012E8">
              <w:rPr>
                <w:rFonts w:ascii="Garamond" w:hAnsi="Garamond"/>
              </w:rPr>
              <w:t xml:space="preserve"> </w:t>
            </w:r>
          </w:p>
          <w:p w14:paraId="07A74159" w14:textId="5651C9E2" w:rsidR="00E1495F" w:rsidRDefault="00E1495F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</w:rPr>
            </w:pPr>
            <w:r w:rsidRPr="0028760C">
              <w:rPr>
                <w:rFonts w:ascii="Garamond" w:hAnsi="Garamond"/>
              </w:rPr>
              <w:t>В случае если ранее предоставленным обеспечением исполнения обязательств по ДПМ ВИЭ является штраф, оплата которого осуществляется по аккредитиву</w:t>
            </w:r>
            <w:r w:rsidR="0046765C">
              <w:rPr>
                <w:rFonts w:ascii="Garamond" w:hAnsi="Garamond"/>
              </w:rPr>
              <w:t>,</w:t>
            </w:r>
            <w:r w:rsidRPr="0028760C">
              <w:rPr>
                <w:rFonts w:ascii="Garamond" w:hAnsi="Garamond"/>
              </w:rPr>
              <w:t xml:space="preserve"> и в соответствии с </w:t>
            </w:r>
            <w:r w:rsidRPr="0046765C">
              <w:rPr>
                <w:rFonts w:ascii="Garamond" w:hAnsi="Garamond"/>
                <w:i/>
              </w:rPr>
              <w:t>Регламентом финансовых расчетов на оптовом рынке электрической энергии</w:t>
            </w:r>
            <w:r w:rsidRPr="0028760C">
              <w:rPr>
                <w:rFonts w:ascii="Garamond" w:hAnsi="Garamond"/>
              </w:rPr>
              <w:t xml:space="preserve"> (Приложение № 16 к </w:t>
            </w:r>
            <w:r w:rsidRPr="0046765C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28760C">
              <w:rPr>
                <w:rFonts w:ascii="Garamond" w:hAnsi="Garamond"/>
              </w:rPr>
              <w:t>) на дату предоставления поставщиком мощности уведомления о намерении предоставить дополнительное обеспечение на 39 месяцев ЦФР определено, что аккредитив, ранее предоставленный поставщиком мощности по ДПМ ВИЭ, не использован в полном объеме, то предоставляемым обеспечением исполнения обязательств по ДПМ ВИЭ до истечения 39 месяцев может являться только штраф, оплата которого осуществляется по аккредитиву.</w:t>
            </w:r>
          </w:p>
          <w:p w14:paraId="3682B51F" w14:textId="273EE0D1" w:rsidR="001A3E17" w:rsidRDefault="00E1495F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</w:rPr>
            </w:pPr>
            <w:r w:rsidRPr="00E1495F">
              <w:rPr>
                <w:rFonts w:ascii="Garamond" w:hAnsi="Garamond"/>
              </w:rPr>
              <w:t>Обеспечение исполнения обязательств, предоставленное в отношении данного генерирующего объекта, должно соответствовать требованиям, предусмотренным настоящим разделом, с учетом особен</w:t>
            </w:r>
            <w:r w:rsidR="00D66851">
              <w:rPr>
                <w:rFonts w:ascii="Garamond" w:hAnsi="Garamond"/>
              </w:rPr>
              <w:t>ностей, предусмотренных пунктом</w:t>
            </w:r>
            <w:r w:rsidRPr="00E1495F">
              <w:rPr>
                <w:rFonts w:ascii="Garamond" w:hAnsi="Garamond"/>
              </w:rPr>
              <w:t xml:space="preserve"> 7.19 настоящего Регламента.</w:t>
            </w:r>
          </w:p>
        </w:tc>
      </w:tr>
      <w:tr w:rsidR="00E71033" w:rsidRPr="00842FC2" w14:paraId="6EA80118" w14:textId="77777777" w:rsidTr="00C12938">
        <w:trPr>
          <w:trHeight w:val="435"/>
        </w:trPr>
        <w:tc>
          <w:tcPr>
            <w:tcW w:w="960" w:type="dxa"/>
            <w:vAlign w:val="center"/>
          </w:tcPr>
          <w:p w14:paraId="5D8A5984" w14:textId="77777777" w:rsidR="00E71033" w:rsidRDefault="00296D68" w:rsidP="00C12938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7.19.1</w:t>
            </w:r>
          </w:p>
        </w:tc>
        <w:tc>
          <w:tcPr>
            <w:tcW w:w="7127" w:type="dxa"/>
            <w:vAlign w:val="center"/>
          </w:tcPr>
          <w:p w14:paraId="1F990C60" w14:textId="77777777" w:rsidR="00E71033" w:rsidRPr="00A02C5B" w:rsidRDefault="00E71033" w:rsidP="00DE23C4">
            <w:pPr>
              <w:spacing w:before="120" w:after="120" w:line="240" w:lineRule="auto"/>
              <w:ind w:left="142"/>
              <w:jc w:val="both"/>
              <w:outlineLvl w:val="0"/>
              <w:rPr>
                <w:rFonts w:ascii="Garamond" w:hAnsi="Garamond"/>
              </w:rPr>
            </w:pPr>
            <w:r w:rsidRPr="00817C26">
              <w:rPr>
                <w:rFonts w:ascii="Garamond" w:hAnsi="Garamond"/>
                <w:b/>
                <w:bCs/>
              </w:rPr>
              <w:t>Добавить новый пункт</w:t>
            </w:r>
            <w:r w:rsidR="00296D68" w:rsidRPr="00817C26">
              <w:rPr>
                <w:rFonts w:ascii="Garamond" w:hAnsi="Garamond"/>
                <w:b/>
                <w:bCs/>
              </w:rPr>
              <w:t xml:space="preserve"> с последующим изменением нумерации</w:t>
            </w:r>
          </w:p>
        </w:tc>
        <w:tc>
          <w:tcPr>
            <w:tcW w:w="7088" w:type="dxa"/>
            <w:vAlign w:val="center"/>
          </w:tcPr>
          <w:p w14:paraId="4D7C762C" w14:textId="77777777" w:rsidR="00E71033" w:rsidRPr="00E71033" w:rsidRDefault="00E71033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hAnsi="Garamond"/>
                <w:bCs/>
                <w:i/>
                <w:color w:val="000000"/>
              </w:rPr>
            </w:pPr>
            <w:r w:rsidRPr="00D33733">
              <w:rPr>
                <w:rFonts w:ascii="Garamond" w:hAnsi="Garamond"/>
                <w:bCs/>
                <w:color w:val="000000"/>
              </w:rPr>
              <w:t>7.</w:t>
            </w:r>
            <w:r w:rsidR="00296D68">
              <w:rPr>
                <w:rFonts w:ascii="Garamond" w:hAnsi="Garamond"/>
                <w:bCs/>
                <w:color w:val="000000"/>
              </w:rPr>
              <w:t>19.1</w:t>
            </w:r>
            <w:r>
              <w:rPr>
                <w:rFonts w:ascii="Garamond" w:hAnsi="Garamond"/>
                <w:bCs/>
                <w:color w:val="000000"/>
              </w:rPr>
              <w:t>.</w:t>
            </w:r>
            <w:r w:rsidRPr="00E71033">
              <w:rPr>
                <w:rFonts w:ascii="Garamond" w:hAnsi="Garamond"/>
                <w:bCs/>
                <w:i/>
                <w:color w:val="000000"/>
              </w:rPr>
              <w:t xml:space="preserve"> В случае если обеспечением исполнения обязательств по ДПМ ВИЭ является </w:t>
            </w:r>
            <w:r w:rsidRPr="00E71033">
              <w:rPr>
                <w:rFonts w:ascii="Garamond" w:hAnsi="Garamond"/>
                <w:i/>
                <w:color w:val="000000"/>
              </w:rPr>
              <w:t>штраф, оплата которого осуществляется по аккредитиву, одновременно должны быть выполнены следующие условия</w:t>
            </w:r>
            <w:r w:rsidRPr="00E71033">
              <w:rPr>
                <w:rFonts w:ascii="Garamond" w:hAnsi="Garamond"/>
                <w:bCs/>
                <w:i/>
                <w:color w:val="000000"/>
              </w:rPr>
              <w:t>:</w:t>
            </w:r>
          </w:p>
          <w:p w14:paraId="3ACE51C6" w14:textId="77777777" w:rsidR="00E71033" w:rsidRPr="00E71033" w:rsidRDefault="00E71033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 w:rsidRPr="00E71033">
              <w:rPr>
                <w:rFonts w:ascii="Garamond" w:hAnsi="Garamond"/>
                <w:color w:val="000000"/>
              </w:rPr>
              <w:lastRenderedPageBreak/>
              <w:t>а) аккредитив соответствует требованиям пункта 7.14 настоящего Регламента (за исключением требований пункта в части суммы аккредитива и срока его действия);</w:t>
            </w:r>
          </w:p>
          <w:p w14:paraId="1823DFF7" w14:textId="0A312CBE" w:rsidR="00E71033" w:rsidRPr="00E71033" w:rsidRDefault="00E71033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 w:rsidRPr="00E71033">
              <w:rPr>
                <w:rFonts w:ascii="Garamond" w:hAnsi="Garamond"/>
                <w:color w:val="000000"/>
              </w:rPr>
              <w:t xml:space="preserve">б) сумма аккредитива должна быть увеличена не менее </w:t>
            </w:r>
            <w:r w:rsidR="0046765C">
              <w:rPr>
                <w:rFonts w:ascii="Garamond" w:hAnsi="Garamond"/>
                <w:color w:val="000000"/>
              </w:rPr>
              <w:t>чем на величину, составляющую 5 </w:t>
            </w:r>
            <w:r w:rsidRPr="00E71033">
              <w:rPr>
                <w:rFonts w:ascii="Garamond" w:hAnsi="Garamond"/>
                <w:color w:val="000000"/>
              </w:rPr>
              <w:t xml:space="preserve">% от произведения </w:t>
            </w:r>
            <w:r w:rsidRPr="00E71033">
              <w:rPr>
                <w:rFonts w:ascii="Garamond" w:hAnsi="Garamond"/>
              </w:rPr>
              <w:t xml:space="preserve">предельной величины капитальных затрат на 1 кВт установленной мощности, учтенной в соответствии с </w:t>
            </w:r>
            <w:r w:rsidRPr="00E71033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E71033">
              <w:rPr>
                <w:rFonts w:ascii="Garamond" w:hAnsi="Garamond"/>
              </w:rPr>
              <w:t xml:space="preserve"> при отборе на ОПВ соответствующего объекта генерации и </w:t>
            </w:r>
            <w:r w:rsidRPr="00E71033">
              <w:rPr>
                <w:rFonts w:ascii="Garamond" w:hAnsi="Garamond"/>
                <w:color w:val="000000"/>
              </w:rPr>
              <w:t>объема установленной мощности такого объекта генерации, указанного в приложении 1 к ДПМ ВИЭ (выраженного в кВт);</w:t>
            </w:r>
          </w:p>
          <w:p w14:paraId="3353C1B3" w14:textId="77777777" w:rsidR="00E71033" w:rsidRPr="00E71033" w:rsidRDefault="00E71033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bCs/>
                <w:color w:val="000000"/>
              </w:rPr>
            </w:pPr>
            <w:r w:rsidRPr="00E71033">
              <w:rPr>
                <w:rFonts w:ascii="Garamond" w:hAnsi="Garamond"/>
                <w:color w:val="000000"/>
              </w:rPr>
              <w:t xml:space="preserve">в) срок действия измененного аккредитива должен быть </w:t>
            </w:r>
            <w:r w:rsidRPr="00E71033">
              <w:rPr>
                <w:rFonts w:ascii="Garamond" w:hAnsi="Garamond"/>
                <w:bCs/>
                <w:color w:val="000000"/>
              </w:rPr>
              <w:t xml:space="preserve">не менее </w:t>
            </w:r>
            <w:r>
              <w:rPr>
                <w:rFonts w:ascii="Garamond" w:hAnsi="Garamond"/>
                <w:bCs/>
                <w:color w:val="000000"/>
              </w:rPr>
              <w:t>39</w:t>
            </w:r>
            <w:r w:rsidRPr="00E71033">
              <w:rPr>
                <w:rFonts w:ascii="Garamond" w:hAnsi="Garamond"/>
                <w:bCs/>
                <w:color w:val="000000"/>
              </w:rPr>
              <w:t xml:space="preserve"> (</w:t>
            </w:r>
            <w:r>
              <w:rPr>
                <w:rFonts w:ascii="Garamond" w:hAnsi="Garamond"/>
                <w:bCs/>
                <w:color w:val="000000"/>
              </w:rPr>
              <w:t>тридцати девяти</w:t>
            </w:r>
            <w:r w:rsidRPr="00E71033">
              <w:rPr>
                <w:rFonts w:ascii="Garamond" w:hAnsi="Garamond"/>
                <w:bCs/>
                <w:color w:val="000000"/>
              </w:rPr>
              <w:t xml:space="preserve">) месяцев с даты начала поставки мощности объекта генерации, в отношении которого подписано Соглашение об оплате штрафов по ДПМ ВИЭ по аккредитиву, либо </w:t>
            </w:r>
            <w:r>
              <w:rPr>
                <w:rFonts w:ascii="Garamond" w:hAnsi="Garamond"/>
                <w:bCs/>
                <w:color w:val="000000"/>
              </w:rPr>
              <w:t>39</w:t>
            </w:r>
            <w:r w:rsidRPr="00E71033">
              <w:rPr>
                <w:rFonts w:ascii="Garamond" w:hAnsi="Garamond"/>
                <w:bCs/>
                <w:color w:val="000000"/>
              </w:rPr>
              <w:t xml:space="preserve"> (</w:t>
            </w:r>
            <w:r>
              <w:rPr>
                <w:rFonts w:ascii="Garamond" w:hAnsi="Garamond"/>
                <w:bCs/>
                <w:color w:val="000000"/>
              </w:rPr>
              <w:t>тридцати девяти</w:t>
            </w:r>
            <w:r w:rsidRPr="00E71033">
              <w:rPr>
                <w:rFonts w:ascii="Garamond" w:hAnsi="Garamond"/>
                <w:bCs/>
                <w:color w:val="000000"/>
              </w:rPr>
              <w:t>) месяцев с измененной даты начала поставки мощности, если дата начала поставки мощности в соответствующих ДПМ ВИЭ изменена на более позднюю дату.</w:t>
            </w:r>
          </w:p>
          <w:p w14:paraId="2F3AC7FF" w14:textId="77777777" w:rsidR="00E71033" w:rsidRPr="00E71033" w:rsidRDefault="00E71033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hAnsi="Garamond"/>
                <w:color w:val="000000"/>
              </w:rPr>
            </w:pPr>
            <w:r w:rsidRPr="00E71033">
              <w:rPr>
                <w:rFonts w:ascii="Garamond" w:hAnsi="Garamond"/>
                <w:color w:val="000000"/>
              </w:rPr>
              <w:t>В целях внесения изменений в аккредитив продавцу по ДПМ ВИЭ необходимо предоставить в ЦФР на бумажном носителе за подписью уполномоченного лица уведомление о намерении предоставить дополнительное обеспечение исполнения обязательств по ДПМ ВИЭ путем внесения изменений в аккредитив (по форме приложения 14г к настоящему Регламенту).</w:t>
            </w:r>
          </w:p>
          <w:p w14:paraId="7D173E8D" w14:textId="77777777" w:rsidR="00E71033" w:rsidRPr="00E71033" w:rsidRDefault="00E71033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hAnsi="Garamond"/>
                <w:color w:val="000000"/>
              </w:rPr>
            </w:pPr>
            <w:r w:rsidRPr="00E71033">
              <w:rPr>
                <w:rFonts w:ascii="Garamond" w:hAnsi="Garamond"/>
                <w:color w:val="000000"/>
              </w:rPr>
              <w:t>Уведомление о намерении продавца по ДПМ ВИЭ предоставить дополнительное обеспечение исполнения обязательств по ДПМ ВИЭ и уведомление о внесении изменений в аккредитив от исполняющего банка должны быть предоставлены в ЦФР не ранее 1-го числа 21 (двадцать первого) месяца с даты начала поставки по ДПМ ВИЭ, но не позднее чем за 7 рабочих дней до окончания 23 (двадцать третьего) месяца с даты начала поставки по ДПМ ВИЭ.</w:t>
            </w:r>
          </w:p>
          <w:p w14:paraId="7FC79AE9" w14:textId="77777777" w:rsidR="00E71033" w:rsidRPr="00E71033" w:rsidRDefault="00E71033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hAnsi="Garamond"/>
                <w:color w:val="000000"/>
              </w:rPr>
            </w:pPr>
            <w:r w:rsidRPr="00E71033">
              <w:rPr>
                <w:rFonts w:ascii="Garamond" w:hAnsi="Garamond"/>
                <w:color w:val="000000"/>
              </w:rPr>
              <w:t xml:space="preserve">При предоставлении вышеуказанных уведомлений в предусмотренный срок ЦФР в течение 7 (семи) рабочих дней с даты, следующей за наиболее поздней из дат предоставления уведомления о внесении изменений в аккредитив и получения от продавца по ДПМ ВИЭ уведомления о намерении предоставить дополнительное обеспечение исполнения обязательств по ДПМ ВИЭ, принимает изменения условий аккредитива и направляет исполняющему банку через банк получателя средств по аккредитиву согласие на изменение условий аккредитива, а также </w:t>
            </w:r>
            <w:r w:rsidRPr="00E71033">
              <w:rPr>
                <w:rFonts w:ascii="Garamond" w:hAnsi="Garamond"/>
                <w:color w:val="000000"/>
              </w:rPr>
              <w:lastRenderedPageBreak/>
              <w:t xml:space="preserve">на следующий рабочий день после окончания срока на проведение проверки аккредитива направляет реестр аккредитивов в КО с указанием информации по аккредитиву с учетом принятых изменений по форме приложения 4.4 к настоящему Регламенту в электронном виде с применением электронной подписи, а также на бумажном носителе информацию о величине, на которую была увеличена сумма аккредитива. </w:t>
            </w:r>
          </w:p>
          <w:p w14:paraId="278EC7DE" w14:textId="7CA517C1" w:rsidR="00E71033" w:rsidRPr="00E71033" w:rsidRDefault="00E71033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hAnsi="Garamond"/>
              </w:rPr>
            </w:pPr>
            <w:r w:rsidRPr="00E71033">
              <w:rPr>
                <w:rFonts w:ascii="Garamond" w:hAnsi="Garamond"/>
                <w:color w:val="000000"/>
              </w:rPr>
              <w:t xml:space="preserve">В случае если денежные средства аккредитива, ранее предоставленного в рамках </w:t>
            </w:r>
            <w:r w:rsidRPr="00E71033">
              <w:rPr>
                <w:rFonts w:ascii="Garamond" w:hAnsi="Garamond"/>
              </w:rPr>
              <w:t>Соглашения о порядке расчетов, связанных с уплатой штрафа по ДПМ ВИЭ, были полностью использованы для оплаты штр</w:t>
            </w:r>
            <w:r w:rsidR="00E26DEB">
              <w:rPr>
                <w:rFonts w:ascii="Garamond" w:hAnsi="Garamond"/>
              </w:rPr>
              <w:t>афов по соответствующим ДПМ ВИЭ</w:t>
            </w:r>
            <w:r w:rsidRPr="00E71033">
              <w:rPr>
                <w:rFonts w:ascii="Garamond" w:hAnsi="Garamond"/>
              </w:rPr>
              <w:t xml:space="preserve"> либо данный аккредитив перестал соответствовать требованиям настоящего раздела Регламента, то в целях предоставления дополнительного </w:t>
            </w:r>
            <w:r w:rsidRPr="00E71033">
              <w:rPr>
                <w:rFonts w:ascii="Garamond" w:hAnsi="Garamond"/>
                <w:bCs/>
              </w:rPr>
              <w:t xml:space="preserve">обеспечения на </w:t>
            </w:r>
            <w:r>
              <w:rPr>
                <w:rFonts w:ascii="Garamond" w:hAnsi="Garamond"/>
                <w:bCs/>
              </w:rPr>
              <w:t>39</w:t>
            </w:r>
            <w:r w:rsidRPr="00E71033">
              <w:rPr>
                <w:rFonts w:ascii="Garamond" w:hAnsi="Garamond"/>
                <w:bCs/>
              </w:rPr>
              <w:t xml:space="preserve"> месяцев продавец по ДПМ ВИЭ</w:t>
            </w:r>
            <w:r w:rsidRPr="00E71033">
              <w:rPr>
                <w:rFonts w:ascii="Garamond" w:hAnsi="Garamond"/>
              </w:rPr>
              <w:t xml:space="preserve"> вправе предоставить ЦФР новый аккредитив, соответствующий требованиям настоящего раздела Регламента, одновременно соответствующий следующим особенностям:</w:t>
            </w:r>
          </w:p>
          <w:p w14:paraId="2B9666CB" w14:textId="77777777" w:rsidR="00E71033" w:rsidRPr="00E71033" w:rsidRDefault="00E71033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 w:rsidRPr="00E71033">
              <w:rPr>
                <w:rFonts w:ascii="Garamond" w:hAnsi="Garamond"/>
                <w:bCs/>
                <w:color w:val="000000"/>
              </w:rPr>
              <w:t xml:space="preserve">а) срок </w:t>
            </w:r>
            <w:r w:rsidRPr="00E71033">
              <w:rPr>
                <w:rFonts w:ascii="Garamond" w:hAnsi="Garamond"/>
                <w:color w:val="000000"/>
              </w:rPr>
              <w:t>действия аккредитива должен быть</w:t>
            </w:r>
            <w:r w:rsidRPr="00E71033">
              <w:rPr>
                <w:rFonts w:ascii="Garamond" w:hAnsi="Garamond"/>
                <w:bCs/>
                <w:color w:val="000000"/>
              </w:rPr>
              <w:t xml:space="preserve"> не менее </w:t>
            </w:r>
            <w:r>
              <w:rPr>
                <w:rFonts w:ascii="Garamond" w:hAnsi="Garamond"/>
                <w:bCs/>
                <w:color w:val="000000"/>
              </w:rPr>
              <w:t xml:space="preserve">39 </w:t>
            </w:r>
            <w:r w:rsidRPr="00E71033">
              <w:rPr>
                <w:rFonts w:ascii="Garamond" w:hAnsi="Garamond"/>
                <w:bCs/>
                <w:color w:val="000000"/>
              </w:rPr>
              <w:t>(</w:t>
            </w:r>
            <w:r>
              <w:rPr>
                <w:rFonts w:ascii="Garamond" w:hAnsi="Garamond"/>
                <w:bCs/>
                <w:color w:val="000000"/>
              </w:rPr>
              <w:t>тридцати</w:t>
            </w:r>
            <w:r w:rsidRPr="00E71033">
              <w:rPr>
                <w:rFonts w:ascii="Garamond" w:hAnsi="Garamond"/>
                <w:bCs/>
                <w:color w:val="000000"/>
              </w:rPr>
              <w:t xml:space="preserve"> </w:t>
            </w:r>
            <w:r>
              <w:rPr>
                <w:rFonts w:ascii="Garamond" w:hAnsi="Garamond"/>
                <w:bCs/>
                <w:color w:val="000000"/>
              </w:rPr>
              <w:t>девяти</w:t>
            </w:r>
            <w:r w:rsidRPr="00E71033">
              <w:rPr>
                <w:rFonts w:ascii="Garamond" w:hAnsi="Garamond"/>
                <w:bCs/>
                <w:color w:val="000000"/>
              </w:rPr>
              <w:t>) месяцев с даты начала поставки мощности объекта генерации, в отношении которого подписано Соглашение об оплате штрафов по ДПМ ВИЭ по аккредитиву</w:t>
            </w:r>
            <w:r w:rsidRPr="00E71033">
              <w:rPr>
                <w:rFonts w:ascii="Garamond" w:hAnsi="Garamond"/>
                <w:color w:val="000000"/>
              </w:rPr>
              <w:t>;</w:t>
            </w:r>
          </w:p>
          <w:p w14:paraId="43F236BD" w14:textId="1A5D671B" w:rsidR="00E71033" w:rsidRPr="00E71033" w:rsidRDefault="00E71033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 w:rsidRPr="00E71033">
              <w:rPr>
                <w:rFonts w:ascii="Garamond" w:hAnsi="Garamond"/>
                <w:color w:val="000000"/>
              </w:rPr>
              <w:t>б) сумма аккредити</w:t>
            </w:r>
            <w:r w:rsidR="00E26DEB">
              <w:rPr>
                <w:rFonts w:ascii="Garamond" w:hAnsi="Garamond"/>
                <w:color w:val="000000"/>
              </w:rPr>
              <w:t>ва должна составлять не менее 5 </w:t>
            </w:r>
            <w:r w:rsidRPr="00E71033">
              <w:rPr>
                <w:rFonts w:ascii="Garamond" w:hAnsi="Garamond"/>
                <w:color w:val="000000"/>
              </w:rPr>
              <w:t xml:space="preserve">% от произведения </w:t>
            </w:r>
            <w:r w:rsidRPr="00E71033">
              <w:rPr>
                <w:rFonts w:ascii="Garamond" w:hAnsi="Garamond"/>
              </w:rPr>
              <w:t xml:space="preserve">предельной величины капитальных затрат на 1 кВт установленной мощности, учтенной в соответствии с </w:t>
            </w:r>
            <w:r w:rsidRPr="00E71033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E71033">
              <w:rPr>
                <w:rFonts w:ascii="Garamond" w:hAnsi="Garamond"/>
              </w:rPr>
              <w:t xml:space="preserve"> при отборе на ОПВ соответствующего объекта генерации и </w:t>
            </w:r>
            <w:r w:rsidRPr="00E71033">
              <w:rPr>
                <w:rFonts w:ascii="Garamond" w:hAnsi="Garamond"/>
                <w:color w:val="000000"/>
              </w:rPr>
              <w:t>объема установленной мощности такого объекта генерации, указанного в приложении 1 к ДПМ ВИЭ (выраженного в кВт)</w:t>
            </w:r>
            <w:r w:rsidRPr="00E71033">
              <w:rPr>
                <w:rFonts w:ascii="Garamond" w:hAnsi="Garamond"/>
              </w:rPr>
              <w:t>.</w:t>
            </w:r>
          </w:p>
          <w:p w14:paraId="3E2AC4F4" w14:textId="77777777" w:rsidR="00E71033" w:rsidRPr="00E71033" w:rsidRDefault="00E71033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hAnsi="Garamond"/>
                <w:color w:val="000000"/>
              </w:rPr>
            </w:pPr>
            <w:r w:rsidRPr="00E71033">
              <w:rPr>
                <w:rFonts w:ascii="Garamond" w:hAnsi="Garamond"/>
                <w:color w:val="000000"/>
              </w:rPr>
              <w:t>Продавцу по ДПМ ВИЭ необходимо предоставить в ЦФР на бумажном носителе за подписью уполномоченного лица уведомление о намерении предоставить дополнительное обеспечение исполнения обязательств по ДПМ ВИЭ путем выпуска нового аккредитива (по форме приложения 14д к настоящему Регламенту).</w:t>
            </w:r>
          </w:p>
          <w:p w14:paraId="09D2ABBF" w14:textId="4EAA4BB0" w:rsidR="00E71033" w:rsidRPr="00E71033" w:rsidRDefault="00E71033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hAnsi="Garamond"/>
                <w:color w:val="000000"/>
              </w:rPr>
            </w:pPr>
            <w:r w:rsidRPr="00E71033">
              <w:rPr>
                <w:rFonts w:ascii="Garamond" w:hAnsi="Garamond"/>
                <w:color w:val="000000"/>
              </w:rPr>
              <w:t>Уведомление о намерении продавца предоставить дополнительное обеспечение исполнения обязательств по ДПМ ВИЭ путем выпуска нового аккредитива и уведомление об открытии аккредитива от исполняющего банка, направленное через банк получател</w:t>
            </w:r>
            <w:r w:rsidR="00E26DEB">
              <w:rPr>
                <w:rFonts w:ascii="Garamond" w:hAnsi="Garamond"/>
                <w:color w:val="000000"/>
              </w:rPr>
              <w:t>я средств по аккредитиву, должны быть предоставлены</w:t>
            </w:r>
            <w:r w:rsidRPr="00E71033">
              <w:rPr>
                <w:rFonts w:ascii="Garamond" w:hAnsi="Garamond"/>
                <w:color w:val="000000"/>
              </w:rPr>
              <w:t xml:space="preserve"> в ЦФР не ранее 1-го числа 21 (двадцать первого) месяца с даты начала поставки по ДПМ ВИЭ, но не позднее чем за 7 рабочих дней </w:t>
            </w:r>
            <w:r w:rsidRPr="00E71033">
              <w:rPr>
                <w:rFonts w:ascii="Garamond" w:hAnsi="Garamond"/>
                <w:color w:val="000000"/>
              </w:rPr>
              <w:lastRenderedPageBreak/>
              <w:t>до окончания 23 (двадцать третьего) месяца с даты начала поставки по ДПМ ВИЭ.</w:t>
            </w:r>
          </w:p>
          <w:p w14:paraId="72136F76" w14:textId="77777777" w:rsidR="00E71033" w:rsidRPr="00A02C5B" w:rsidRDefault="00E71033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</w:rPr>
            </w:pPr>
            <w:r w:rsidRPr="00E71033">
              <w:rPr>
                <w:rFonts w:ascii="Garamond" w:hAnsi="Garamond"/>
                <w:color w:val="000000"/>
              </w:rPr>
              <w:t xml:space="preserve">При предоставлении вышеуказанных уведомлений в предусмотренный срок ЦФР в течение 7 (семи) рабочих дней с даты, следующей за наиболее поздней из дат предоставления уведомления об открытии аккредитива от исполняющего банка, направленного через банк получателя средств по аккредитиву, и получения от продавца по ДПМ ВИЭ уведомления о намерении предоставить дополнительное обеспечение исполнения обязательств по ДПМ ВИЭ, </w:t>
            </w:r>
            <w:r w:rsidRPr="00E71033">
              <w:rPr>
                <w:rFonts w:ascii="Garamond" w:hAnsi="Garamond"/>
              </w:rPr>
              <w:t xml:space="preserve">принимает предоставленный продавцом ДПМ ВИЭ аккредитив и </w:t>
            </w:r>
            <w:r w:rsidRPr="00E71033">
              <w:rPr>
                <w:rFonts w:ascii="Garamond" w:hAnsi="Garamond"/>
                <w:color w:val="000000"/>
              </w:rPr>
              <w:t>на следующий рабочий день после окончания срока на проведение проверки аккредитива</w:t>
            </w:r>
            <w:r w:rsidRPr="00E71033">
              <w:rPr>
                <w:rFonts w:ascii="Garamond" w:hAnsi="Garamond"/>
              </w:rPr>
              <w:t xml:space="preserve"> направляет КО реестр аккредитивов</w:t>
            </w:r>
            <w:r w:rsidRPr="00E71033">
              <w:rPr>
                <w:rFonts w:ascii="Garamond" w:hAnsi="Garamond"/>
                <w:color w:val="000000"/>
              </w:rPr>
              <w:t xml:space="preserve"> с указанием аккредитива, уведомление об открытии которого получено ЦФР как получателем средств в соответствии с Соглашением о порядке расчетов, связанных с уплатой продавцом штрафов по ДПМ ВИЭ, по форме приложения 4.4 к настоящему Регламенту в электронном виде с применением электронной подписи, а также в течение 3 (трех) рабочих дней после окончания срока на проведение проверки аккредитива на бумажном носителе информацию в Совет рынка о принятом в рамках предоставления дополнительного обеспечения аккредитиве.</w:t>
            </w:r>
          </w:p>
        </w:tc>
      </w:tr>
      <w:tr w:rsidR="00E71033" w:rsidRPr="00842FC2" w14:paraId="057E0095" w14:textId="77777777" w:rsidTr="00C12938">
        <w:trPr>
          <w:trHeight w:val="435"/>
        </w:trPr>
        <w:tc>
          <w:tcPr>
            <w:tcW w:w="960" w:type="dxa"/>
            <w:vAlign w:val="center"/>
          </w:tcPr>
          <w:p w14:paraId="3E3EE00B" w14:textId="77777777" w:rsidR="00E71033" w:rsidRDefault="00E71033" w:rsidP="00296D68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7.</w:t>
            </w:r>
            <w:r w:rsidR="00296D68">
              <w:rPr>
                <w:rFonts w:ascii="Garamond" w:hAnsi="Garamond" w:cs="Garamond"/>
                <w:b/>
                <w:bCs/>
              </w:rPr>
              <w:t>19.2</w:t>
            </w:r>
          </w:p>
        </w:tc>
        <w:tc>
          <w:tcPr>
            <w:tcW w:w="7127" w:type="dxa"/>
            <w:vAlign w:val="center"/>
          </w:tcPr>
          <w:p w14:paraId="0D25D63F" w14:textId="77777777" w:rsidR="00E71033" w:rsidRDefault="00E71033" w:rsidP="00DE23C4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bCs/>
              </w:rPr>
            </w:pPr>
            <w:r w:rsidRPr="00817C26">
              <w:rPr>
                <w:rFonts w:ascii="Garamond" w:hAnsi="Garamond"/>
                <w:b/>
                <w:bCs/>
              </w:rPr>
              <w:t>Добавить новый пункт</w:t>
            </w:r>
            <w:r w:rsidR="00296D68" w:rsidRPr="00817C26">
              <w:rPr>
                <w:rFonts w:ascii="Garamond" w:hAnsi="Garamond"/>
                <w:b/>
                <w:bCs/>
              </w:rPr>
              <w:t xml:space="preserve"> с последующим изменением нумерации</w:t>
            </w:r>
          </w:p>
          <w:p w14:paraId="7F98F6F7" w14:textId="77777777" w:rsidR="00E71033" w:rsidRPr="00677ED2" w:rsidRDefault="00E71033" w:rsidP="00DE23C4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bCs/>
              </w:rPr>
            </w:pPr>
          </w:p>
        </w:tc>
        <w:tc>
          <w:tcPr>
            <w:tcW w:w="7088" w:type="dxa"/>
            <w:vAlign w:val="center"/>
          </w:tcPr>
          <w:p w14:paraId="2A4757E5" w14:textId="5DB597F5" w:rsidR="00E71033" w:rsidRPr="00E71033" w:rsidRDefault="00E71033" w:rsidP="00DE23C4">
            <w:pPr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hAnsi="Garamond"/>
              </w:rPr>
            </w:pPr>
            <w:r w:rsidRPr="001F2229">
              <w:rPr>
                <w:rFonts w:ascii="Garamond" w:hAnsi="Garamond"/>
                <w:color w:val="000000"/>
              </w:rPr>
              <w:t>7.</w:t>
            </w:r>
            <w:r w:rsidR="00296D68">
              <w:rPr>
                <w:rFonts w:ascii="Garamond" w:hAnsi="Garamond"/>
                <w:color w:val="000000"/>
              </w:rPr>
              <w:t>19.2</w:t>
            </w:r>
            <w:r w:rsidRPr="00E71033">
              <w:rPr>
                <w:rFonts w:ascii="Garamond" w:hAnsi="Garamond"/>
                <w:color w:val="000000"/>
              </w:rPr>
              <w:t xml:space="preserve">. </w:t>
            </w:r>
            <w:proofErr w:type="gramStart"/>
            <w:r w:rsidRPr="00E71033">
              <w:rPr>
                <w:rFonts w:ascii="Garamond" w:hAnsi="Garamond"/>
                <w:color w:val="000000"/>
              </w:rPr>
              <w:t xml:space="preserve">КО </w:t>
            </w:r>
            <w:r w:rsidRPr="00296D68">
              <w:rPr>
                <w:rFonts w:ascii="Garamond" w:hAnsi="Garamond"/>
                <w:color w:val="000000"/>
              </w:rPr>
              <w:t>не позднее первого</w:t>
            </w:r>
            <w:proofErr w:type="gramEnd"/>
            <w:r w:rsidRPr="00296D68">
              <w:rPr>
                <w:rFonts w:ascii="Garamond" w:hAnsi="Garamond"/>
                <w:color w:val="000000"/>
              </w:rPr>
              <w:t xml:space="preserve"> рабочего дня 24-го (двадцать четвертого) месяца </w:t>
            </w:r>
            <w:r w:rsidRPr="00296D68">
              <w:rPr>
                <w:rFonts w:ascii="Garamond" w:hAnsi="Garamond"/>
              </w:rPr>
              <w:t xml:space="preserve">с даты начала поставки мощности определяет выполнение требований к дополнительному обеспечению </w:t>
            </w:r>
            <w:r w:rsidR="005874B1">
              <w:rPr>
                <w:rFonts w:ascii="Garamond" w:hAnsi="Garamond"/>
              </w:rPr>
              <w:t>на 39 месяцев</w:t>
            </w:r>
            <w:r w:rsidRPr="00296D68">
              <w:rPr>
                <w:rFonts w:ascii="Garamond" w:hAnsi="Garamond"/>
              </w:rPr>
              <w:t xml:space="preserve">, </w:t>
            </w:r>
            <w:r w:rsidRPr="00296D68">
              <w:rPr>
                <w:rFonts w:ascii="Garamond" w:hAnsi="Garamond"/>
                <w:color w:val="000000"/>
              </w:rPr>
              <w:t>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</w:t>
            </w:r>
            <w:r w:rsidRPr="00E71033">
              <w:rPr>
                <w:rFonts w:ascii="Garamond" w:hAnsi="Garamond"/>
                <w:color w:val="000000"/>
              </w:rPr>
              <w:t xml:space="preserve"> генерирующих объектов, функционирующих на основе использования возобновляемых источников энергии</w:t>
            </w:r>
            <w:r w:rsidRPr="00E71033">
              <w:rPr>
                <w:rFonts w:ascii="Garamond" w:hAnsi="Garamond"/>
              </w:rPr>
              <w:t xml:space="preserve">. </w:t>
            </w:r>
          </w:p>
          <w:p w14:paraId="0E03B0E7" w14:textId="77777777" w:rsidR="00E71033" w:rsidRPr="00E71033" w:rsidRDefault="00E71033" w:rsidP="00DE23C4">
            <w:pPr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</w:rPr>
            </w:pPr>
            <w:r w:rsidRPr="00E71033">
              <w:rPr>
                <w:rFonts w:ascii="Garamond" w:hAnsi="Garamond"/>
              </w:rPr>
              <w:t xml:space="preserve">Выполнение требований определяется на основании: </w:t>
            </w:r>
          </w:p>
          <w:p w14:paraId="3EA6570C" w14:textId="77777777" w:rsidR="00E71033" w:rsidRPr="00E71033" w:rsidRDefault="00E71033" w:rsidP="00DE23C4">
            <w:pPr>
              <w:spacing w:before="120" w:after="120" w:line="240" w:lineRule="auto"/>
              <w:ind w:firstLine="662"/>
              <w:jc w:val="both"/>
              <w:rPr>
                <w:rFonts w:ascii="Garamond" w:hAnsi="Garamond"/>
              </w:rPr>
            </w:pPr>
            <w:r w:rsidRPr="00E71033">
              <w:rPr>
                <w:rFonts w:ascii="Garamond" w:hAnsi="Garamond"/>
              </w:rPr>
              <w:t xml:space="preserve">– данных Реестра аккредитивов, уведомление об изменении которых (либо об открытии которых) получено ЦФР как получателем средств в соответствии с Соглашениями о порядке расчетов, связанных с уплатой продавцом штрафов по ДПМ ВИЭ, полученного от ЦФР в соответствии с пунктом </w:t>
            </w:r>
            <w:r w:rsidR="00670252">
              <w:rPr>
                <w:rFonts w:ascii="Garamond" w:hAnsi="Garamond"/>
              </w:rPr>
              <w:t xml:space="preserve">7.19.1 </w:t>
            </w:r>
            <w:r w:rsidRPr="00E71033">
              <w:rPr>
                <w:rFonts w:ascii="Garamond" w:hAnsi="Garamond"/>
              </w:rPr>
              <w:t>настоящего Регламента, – в случае, если способом обеспечения исполнения обязательств по ДПМ ВИЭ является штраф, оплата которого осуществляется по</w:t>
            </w:r>
            <w:r w:rsidRPr="00272359">
              <w:rPr>
                <w:rFonts w:ascii="Garamond" w:hAnsi="Garamond"/>
              </w:rPr>
              <w:t xml:space="preserve"> аккредитиву.</w:t>
            </w:r>
          </w:p>
          <w:p w14:paraId="0E664BFE" w14:textId="77777777" w:rsidR="00E71033" w:rsidRPr="00677ED2" w:rsidRDefault="00E71033" w:rsidP="00DE23C4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b/>
                <w:bCs/>
              </w:rPr>
            </w:pPr>
            <w:bookmarkStart w:id="1" w:name="_Toc492303520"/>
            <w:bookmarkStart w:id="2" w:name="_Toc512334693"/>
            <w:r w:rsidRPr="00E71033">
              <w:rPr>
                <w:rFonts w:ascii="Garamond" w:hAnsi="Garamond"/>
              </w:rPr>
              <w:t xml:space="preserve">КО по итогам определения </w:t>
            </w:r>
            <w:r w:rsidRPr="00E71033">
              <w:rPr>
                <w:rFonts w:ascii="Garamond" w:hAnsi="Garamond"/>
                <w:color w:val="000000"/>
              </w:rPr>
              <w:t xml:space="preserve">выполнения вышеуказанных требований направляет на бумажном носителе участнику оптового рынка – поставщику </w:t>
            </w:r>
            <w:r w:rsidRPr="00E71033">
              <w:rPr>
                <w:rFonts w:ascii="Garamond" w:hAnsi="Garamond"/>
                <w:color w:val="000000"/>
              </w:rPr>
              <w:lastRenderedPageBreak/>
              <w:t>уведомление об их выполнении с указанием расчетного месяца, в котором выполнено условие.</w:t>
            </w:r>
            <w:bookmarkEnd w:id="1"/>
            <w:bookmarkEnd w:id="2"/>
          </w:p>
        </w:tc>
      </w:tr>
    </w:tbl>
    <w:p w14:paraId="4DE8F52C" w14:textId="77777777" w:rsidR="00677ED2" w:rsidRDefault="00677ED2" w:rsidP="00A639C6">
      <w:pPr>
        <w:tabs>
          <w:tab w:val="left" w:pos="709"/>
        </w:tabs>
        <w:spacing w:after="60"/>
        <w:jc w:val="both"/>
        <w:rPr>
          <w:rFonts w:ascii="Garamond" w:hAnsi="Garamond"/>
          <w:b/>
          <w:sz w:val="24"/>
          <w:szCs w:val="24"/>
        </w:rPr>
      </w:pPr>
    </w:p>
    <w:p w14:paraId="7D1276CB" w14:textId="77777777" w:rsidR="00677ED2" w:rsidRDefault="00677ED2" w:rsidP="00A639C6">
      <w:pPr>
        <w:tabs>
          <w:tab w:val="left" w:pos="709"/>
        </w:tabs>
        <w:spacing w:after="60"/>
        <w:jc w:val="both"/>
        <w:rPr>
          <w:rFonts w:ascii="Garamond" w:hAnsi="Garamond"/>
          <w:b/>
          <w:sz w:val="24"/>
          <w:szCs w:val="24"/>
        </w:rPr>
        <w:sectPr w:rsidR="00677ED2" w:rsidSect="00707625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6883E1FE" w14:textId="77777777" w:rsidR="008F29DD" w:rsidRDefault="008F29DD" w:rsidP="008F29DD">
      <w:pPr>
        <w:keepNext/>
        <w:keepLines/>
        <w:tabs>
          <w:tab w:val="left" w:pos="2655"/>
        </w:tabs>
        <w:outlineLvl w:val="0"/>
        <w:rPr>
          <w:rFonts w:ascii="Garamond" w:hAnsi="Garamond"/>
          <w:b/>
        </w:rPr>
      </w:pPr>
      <w:r w:rsidRPr="00347A3C">
        <w:rPr>
          <w:rFonts w:ascii="Garamond" w:hAnsi="Garamond"/>
          <w:b/>
          <w:highlight w:val="yellow"/>
        </w:rPr>
        <w:lastRenderedPageBreak/>
        <w:t>Действующая редакция</w:t>
      </w:r>
    </w:p>
    <w:p w14:paraId="2681C430" w14:textId="77777777" w:rsidR="008F29DD" w:rsidRPr="005027EC" w:rsidRDefault="008F29DD" w:rsidP="008F29DD">
      <w:pPr>
        <w:keepNext/>
        <w:keepLines/>
        <w:tabs>
          <w:tab w:val="left" w:pos="2655"/>
        </w:tabs>
        <w:jc w:val="right"/>
        <w:outlineLvl w:val="0"/>
        <w:rPr>
          <w:rFonts w:ascii="Garamond" w:hAnsi="Garamond"/>
          <w:b/>
        </w:rPr>
      </w:pPr>
      <w:r w:rsidRPr="005027EC">
        <w:rPr>
          <w:rFonts w:ascii="Garamond" w:hAnsi="Garamond"/>
          <w:b/>
        </w:rPr>
        <w:t>Приложение 14г</w:t>
      </w:r>
    </w:p>
    <w:p w14:paraId="5B502307" w14:textId="77777777" w:rsidR="008F29DD" w:rsidRPr="005027EC" w:rsidRDefault="008F29DD" w:rsidP="008F29DD">
      <w:pPr>
        <w:keepNext/>
        <w:keepLines/>
        <w:jc w:val="right"/>
        <w:outlineLvl w:val="0"/>
        <w:rPr>
          <w:rFonts w:ascii="Garamond" w:hAnsi="Garamond"/>
          <w:b/>
          <w:sz w:val="20"/>
          <w:szCs w:val="20"/>
        </w:rPr>
      </w:pPr>
    </w:p>
    <w:p w14:paraId="2C5CA939" w14:textId="77777777" w:rsidR="008F29DD" w:rsidRPr="005027EC" w:rsidRDefault="008F29DD" w:rsidP="008F29DD">
      <w:pPr>
        <w:keepNext/>
        <w:keepLines/>
        <w:outlineLvl w:val="0"/>
        <w:rPr>
          <w:rFonts w:ascii="Garamond" w:hAnsi="Garamond"/>
          <w:b/>
        </w:rPr>
      </w:pPr>
      <w:bookmarkStart w:id="3" w:name="_Toc492303551"/>
      <w:bookmarkStart w:id="4" w:name="_Toc512334738"/>
      <w:r w:rsidRPr="005027EC">
        <w:rPr>
          <w:rFonts w:ascii="Garamond" w:hAnsi="Garamond"/>
          <w:b/>
        </w:rPr>
        <w:t>(на бланке заявителя)</w:t>
      </w:r>
      <w:bookmarkEnd w:id="3"/>
      <w:bookmarkEnd w:id="4"/>
      <w:r w:rsidRPr="005027EC">
        <w:rPr>
          <w:rFonts w:ascii="Garamond" w:hAnsi="Garamond"/>
          <w:b/>
        </w:rPr>
        <w:t xml:space="preserve"> </w:t>
      </w:r>
      <w:r w:rsidRPr="005027EC">
        <w:rPr>
          <w:rFonts w:ascii="Garamond" w:hAnsi="Garamond"/>
          <w:b/>
        </w:rPr>
        <w:tab/>
      </w:r>
    </w:p>
    <w:p w14:paraId="79D4B5D6" w14:textId="77777777" w:rsidR="008F29DD" w:rsidRPr="005027EC" w:rsidRDefault="008F29DD" w:rsidP="008F29DD">
      <w:pPr>
        <w:jc w:val="right"/>
        <w:rPr>
          <w:rFonts w:ascii="Garamond" w:hAnsi="Garamond"/>
        </w:rPr>
      </w:pPr>
      <w:r w:rsidRPr="005027EC">
        <w:rPr>
          <w:rFonts w:ascii="Garamond" w:hAnsi="Garamond"/>
        </w:rPr>
        <w:tab/>
      </w:r>
      <w:r w:rsidRPr="005027EC">
        <w:rPr>
          <w:rFonts w:ascii="Garamond" w:hAnsi="Garamond"/>
        </w:rPr>
        <w:tab/>
      </w:r>
      <w:r w:rsidRPr="005027EC">
        <w:rPr>
          <w:rFonts w:ascii="Garamond" w:hAnsi="Garamond"/>
        </w:rPr>
        <w:tab/>
      </w:r>
      <w:r w:rsidRPr="005027EC">
        <w:rPr>
          <w:rFonts w:ascii="Garamond" w:hAnsi="Garamond"/>
        </w:rPr>
        <w:tab/>
      </w:r>
      <w:r w:rsidRPr="005027EC">
        <w:rPr>
          <w:rFonts w:ascii="Garamond" w:hAnsi="Garamond"/>
        </w:rPr>
        <w:tab/>
        <w:t>Председателю Правления</w:t>
      </w:r>
    </w:p>
    <w:p w14:paraId="7050D38B" w14:textId="77777777" w:rsidR="008F29DD" w:rsidRPr="005027EC" w:rsidRDefault="008F29DD" w:rsidP="008F29DD">
      <w:pPr>
        <w:jc w:val="right"/>
        <w:rPr>
          <w:rFonts w:ascii="Garamond" w:hAnsi="Garamond"/>
        </w:rPr>
      </w:pPr>
      <w:r w:rsidRPr="005027EC">
        <w:rPr>
          <w:rFonts w:ascii="Garamond" w:hAnsi="Garamond"/>
        </w:rPr>
        <w:t xml:space="preserve">                                                                                                                             АО «ЦФР»</w:t>
      </w:r>
    </w:p>
    <w:p w14:paraId="67D05EA0" w14:textId="77777777" w:rsidR="008F29DD" w:rsidRPr="005027EC" w:rsidRDefault="008F29DD" w:rsidP="008F29DD">
      <w:pPr>
        <w:spacing w:line="360" w:lineRule="auto"/>
        <w:jc w:val="right"/>
        <w:rPr>
          <w:rFonts w:ascii="Garamond" w:hAnsi="Garamond"/>
        </w:rPr>
      </w:pPr>
      <w:r w:rsidRPr="005027EC">
        <w:rPr>
          <w:rFonts w:ascii="Garamond" w:hAnsi="Garamond"/>
        </w:rPr>
        <w:tab/>
      </w:r>
      <w:r w:rsidRPr="005027EC">
        <w:rPr>
          <w:rFonts w:ascii="Garamond" w:hAnsi="Garamond"/>
        </w:rPr>
        <w:tab/>
      </w:r>
      <w:r w:rsidRPr="005027EC">
        <w:rPr>
          <w:rFonts w:ascii="Garamond" w:hAnsi="Garamond"/>
        </w:rPr>
        <w:tab/>
      </w:r>
      <w:r w:rsidRPr="005027EC">
        <w:rPr>
          <w:rFonts w:ascii="Garamond" w:hAnsi="Garamond"/>
        </w:rPr>
        <w:tab/>
      </w:r>
      <w:r w:rsidRPr="005027EC">
        <w:rPr>
          <w:rFonts w:ascii="Garamond" w:hAnsi="Garamond"/>
        </w:rPr>
        <w:tab/>
        <w:t xml:space="preserve">         _________________________</w:t>
      </w:r>
    </w:p>
    <w:p w14:paraId="3FCB05F4" w14:textId="77777777" w:rsidR="008F29DD" w:rsidRPr="005027EC" w:rsidRDefault="008F29DD" w:rsidP="008F29DD">
      <w:pPr>
        <w:rPr>
          <w:rFonts w:ascii="Garamond" w:hAnsi="Garamond"/>
          <w:b/>
          <w:i/>
          <w:sz w:val="20"/>
          <w:szCs w:val="20"/>
        </w:rPr>
      </w:pPr>
      <w:r w:rsidRPr="005027EC">
        <w:rPr>
          <w:rFonts w:ascii="Garamond" w:hAnsi="Garamond"/>
          <w:b/>
          <w:i/>
          <w:sz w:val="20"/>
          <w:szCs w:val="20"/>
        </w:rPr>
        <w:t>Уведомление о предоставлении дополнительного</w:t>
      </w:r>
    </w:p>
    <w:p w14:paraId="6AB035B5" w14:textId="77777777" w:rsidR="008F29DD" w:rsidRPr="005027EC" w:rsidRDefault="008F29DD" w:rsidP="008F29DD">
      <w:pPr>
        <w:rPr>
          <w:rFonts w:ascii="Garamond" w:hAnsi="Garamond"/>
          <w:sz w:val="20"/>
          <w:szCs w:val="20"/>
        </w:rPr>
      </w:pPr>
      <w:r w:rsidRPr="005027EC">
        <w:rPr>
          <w:rFonts w:ascii="Garamond" w:hAnsi="Garamond"/>
          <w:b/>
          <w:i/>
          <w:sz w:val="20"/>
          <w:szCs w:val="20"/>
        </w:rPr>
        <w:t>обеспечения по заключенному ДПМ ВИЭ</w:t>
      </w:r>
    </w:p>
    <w:p w14:paraId="05095951" w14:textId="77777777" w:rsidR="008F29DD" w:rsidRPr="005027EC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</w:p>
    <w:p w14:paraId="52B435DE" w14:textId="77777777" w:rsidR="008F29DD" w:rsidRPr="005027EC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  <w:r w:rsidRPr="005027EC">
        <w:rPr>
          <w:rFonts w:ascii="Garamond" w:hAnsi="Garamond"/>
        </w:rPr>
        <w:t>Настоящим письмом ________________ (</w:t>
      </w:r>
      <w:r w:rsidRPr="005027EC">
        <w:rPr>
          <w:rFonts w:ascii="Garamond" w:hAnsi="Garamond"/>
          <w:i/>
        </w:rPr>
        <w:t>наименование и ИНН продавца по ДПМ ВИЭ</w:t>
      </w:r>
      <w:r w:rsidRPr="005027EC">
        <w:rPr>
          <w:rFonts w:ascii="Garamond" w:hAnsi="Garamond"/>
        </w:rPr>
        <w:t>) уведомляет, что в рамках выполнения условий, предусмотренных Договором о присоединении к торговой системе оптового рынка для предоставления дополнительного обеспечения по ДПМ ВИЭ на 27 месяцев, в аккредитив, выпущенный в рамках Соглашения об оплате штрафа по аккредитиву _____________ (</w:t>
      </w:r>
      <w:r w:rsidRPr="005027EC">
        <w:rPr>
          <w:rFonts w:ascii="Garamond" w:hAnsi="Garamond"/>
          <w:i/>
        </w:rPr>
        <w:t>указывается № и дата заключения Соглашения</w:t>
      </w:r>
      <w:r w:rsidRPr="005027EC">
        <w:rPr>
          <w:rFonts w:ascii="Garamond" w:hAnsi="Garamond"/>
        </w:rPr>
        <w:t xml:space="preserve">) будут внесены следующие изменения:  </w:t>
      </w:r>
    </w:p>
    <w:p w14:paraId="66835D63" w14:textId="77777777" w:rsidR="008F29DD" w:rsidRPr="005027EC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  <w:r w:rsidRPr="005027EC">
        <w:rPr>
          <w:rFonts w:ascii="Garamond" w:hAnsi="Garamond"/>
        </w:rPr>
        <w:t>- сумма аккредитива буден увеличена на ____________ (руб.);</w:t>
      </w:r>
    </w:p>
    <w:p w14:paraId="58A293B4" w14:textId="77777777" w:rsidR="008F29DD" w:rsidRPr="005027EC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  <w:r w:rsidRPr="005027EC">
        <w:rPr>
          <w:rFonts w:ascii="Garamond" w:hAnsi="Garamond"/>
        </w:rPr>
        <w:t>- срок окончания аккредитива будет продлен до _________</w:t>
      </w:r>
      <w:proofErr w:type="gramStart"/>
      <w:r w:rsidRPr="005027EC">
        <w:rPr>
          <w:rFonts w:ascii="Garamond" w:hAnsi="Garamond"/>
        </w:rPr>
        <w:t>_ .</w:t>
      </w:r>
      <w:proofErr w:type="gramEnd"/>
    </w:p>
    <w:p w14:paraId="70093A14" w14:textId="77777777" w:rsidR="008F29DD" w:rsidRPr="005027EC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</w:p>
    <w:p w14:paraId="2D05FB5E" w14:textId="77777777" w:rsidR="008F29DD" w:rsidRPr="005027EC" w:rsidRDefault="008F29DD" w:rsidP="008F29DD">
      <w:pPr>
        <w:spacing w:line="360" w:lineRule="auto"/>
        <w:rPr>
          <w:rFonts w:ascii="Garamond" w:hAnsi="Garamond"/>
          <w:bCs/>
        </w:rPr>
      </w:pPr>
      <w:r w:rsidRPr="005027EC">
        <w:rPr>
          <w:rFonts w:ascii="Garamond" w:hAnsi="Garamond"/>
          <w:bCs/>
        </w:rPr>
        <w:t>_____________________________</w:t>
      </w:r>
      <w:r w:rsidRPr="005027EC">
        <w:rPr>
          <w:rFonts w:ascii="Garamond" w:hAnsi="Garamond"/>
          <w:bCs/>
        </w:rPr>
        <w:tab/>
        <w:t xml:space="preserve">          _______________            _________________________</w:t>
      </w:r>
    </w:p>
    <w:p w14:paraId="5989006A" w14:textId="77777777" w:rsidR="008F29DD" w:rsidRPr="005027EC" w:rsidRDefault="008F29DD" w:rsidP="008F29DD">
      <w:pPr>
        <w:jc w:val="center"/>
        <w:rPr>
          <w:rFonts w:ascii="Garamond" w:hAnsi="Garamond"/>
        </w:rPr>
      </w:pPr>
      <w:r w:rsidRPr="005027EC">
        <w:rPr>
          <w:rFonts w:ascii="Garamond" w:hAnsi="Garamond"/>
          <w:i/>
        </w:rPr>
        <w:t xml:space="preserve">(должность) </w:t>
      </w:r>
      <w:r w:rsidRPr="005027EC">
        <w:rPr>
          <w:rFonts w:ascii="Garamond" w:hAnsi="Garamond"/>
          <w:i/>
        </w:rPr>
        <w:tab/>
        <w:t xml:space="preserve">                                  </w:t>
      </w:r>
      <w:proofErr w:type="gramStart"/>
      <w:r w:rsidRPr="005027EC">
        <w:rPr>
          <w:rFonts w:ascii="Garamond" w:hAnsi="Garamond"/>
          <w:i/>
        </w:rPr>
        <w:t xml:space="preserve">   (</w:t>
      </w:r>
      <w:proofErr w:type="gramEnd"/>
      <w:r w:rsidRPr="005027EC">
        <w:rPr>
          <w:rFonts w:ascii="Garamond" w:hAnsi="Garamond"/>
          <w:i/>
        </w:rPr>
        <w:t>подпись)</w:t>
      </w:r>
      <w:r w:rsidRPr="005027EC">
        <w:rPr>
          <w:rFonts w:ascii="Garamond" w:hAnsi="Garamond"/>
          <w:i/>
        </w:rPr>
        <w:tab/>
      </w:r>
      <w:r w:rsidRPr="005027EC">
        <w:rPr>
          <w:rFonts w:ascii="Garamond" w:hAnsi="Garamond"/>
          <w:i/>
        </w:rPr>
        <w:tab/>
        <w:t>(расшифровка подписи)</w:t>
      </w:r>
    </w:p>
    <w:p w14:paraId="77E1D658" w14:textId="77777777" w:rsidR="008F29DD" w:rsidRPr="005027EC" w:rsidRDefault="008F29DD" w:rsidP="008F29DD">
      <w:pPr>
        <w:keepNext/>
        <w:rPr>
          <w:rFonts w:ascii="Garamond" w:hAnsi="Garamond"/>
          <w:b/>
          <w:sz w:val="26"/>
          <w:szCs w:val="26"/>
        </w:rPr>
      </w:pPr>
    </w:p>
    <w:p w14:paraId="2DE8E721" w14:textId="77777777" w:rsidR="008F29DD" w:rsidRPr="00457F77" w:rsidRDefault="008F29DD" w:rsidP="008F29DD">
      <w:pPr>
        <w:keepNext/>
        <w:keepLines/>
        <w:jc w:val="right"/>
        <w:outlineLvl w:val="0"/>
        <w:rPr>
          <w:b/>
          <w:i/>
          <w:sz w:val="20"/>
          <w:szCs w:val="20"/>
        </w:rPr>
      </w:pPr>
    </w:p>
    <w:p w14:paraId="5AF7ABE3" w14:textId="77777777" w:rsidR="008F29DD" w:rsidRPr="00457F77" w:rsidRDefault="008F29DD" w:rsidP="008F29DD"/>
    <w:p w14:paraId="6A8A0791" w14:textId="77777777" w:rsidR="008F29DD" w:rsidRDefault="008F29DD" w:rsidP="008F29DD">
      <w:pPr>
        <w:keepNext/>
        <w:keepLines/>
        <w:tabs>
          <w:tab w:val="left" w:pos="2655"/>
        </w:tabs>
        <w:outlineLvl w:val="0"/>
        <w:rPr>
          <w:rFonts w:ascii="Garamond" w:hAnsi="Garamond"/>
          <w:b/>
        </w:rPr>
      </w:pPr>
      <w:r w:rsidRPr="006F0441">
        <w:rPr>
          <w:rFonts w:ascii="Garamond" w:hAnsi="Garamond"/>
          <w:b/>
          <w:highlight w:val="yellow"/>
        </w:rPr>
        <w:t>Предлагаемая редакция</w:t>
      </w:r>
    </w:p>
    <w:p w14:paraId="4C51394A" w14:textId="77777777" w:rsidR="008F29DD" w:rsidRPr="005027EC" w:rsidRDefault="008F29DD" w:rsidP="008F29DD">
      <w:pPr>
        <w:keepNext/>
        <w:keepLines/>
        <w:tabs>
          <w:tab w:val="left" w:pos="2655"/>
        </w:tabs>
        <w:jc w:val="right"/>
        <w:outlineLvl w:val="0"/>
        <w:rPr>
          <w:rFonts w:ascii="Garamond" w:hAnsi="Garamond"/>
          <w:b/>
        </w:rPr>
      </w:pPr>
      <w:r w:rsidRPr="005027EC">
        <w:rPr>
          <w:rFonts w:ascii="Garamond" w:hAnsi="Garamond"/>
          <w:b/>
        </w:rPr>
        <w:t>Приложение 14г</w:t>
      </w:r>
    </w:p>
    <w:p w14:paraId="630FB023" w14:textId="77777777" w:rsidR="008F29DD" w:rsidRPr="005027EC" w:rsidRDefault="008F29DD" w:rsidP="008F29DD">
      <w:pPr>
        <w:keepNext/>
        <w:keepLines/>
        <w:jc w:val="right"/>
        <w:outlineLvl w:val="0"/>
        <w:rPr>
          <w:rFonts w:ascii="Garamond" w:hAnsi="Garamond"/>
          <w:b/>
          <w:sz w:val="20"/>
          <w:szCs w:val="20"/>
        </w:rPr>
      </w:pPr>
    </w:p>
    <w:p w14:paraId="6BE509E6" w14:textId="77777777" w:rsidR="008F29DD" w:rsidRPr="005027EC" w:rsidRDefault="008F29DD" w:rsidP="008F29DD">
      <w:pPr>
        <w:keepNext/>
        <w:keepLines/>
        <w:outlineLvl w:val="0"/>
        <w:rPr>
          <w:rFonts w:ascii="Garamond" w:hAnsi="Garamond"/>
          <w:b/>
        </w:rPr>
      </w:pPr>
      <w:r w:rsidRPr="005027EC">
        <w:rPr>
          <w:rFonts w:ascii="Garamond" w:hAnsi="Garamond"/>
          <w:b/>
        </w:rPr>
        <w:t xml:space="preserve">(на бланке заявителя) </w:t>
      </w:r>
      <w:r w:rsidRPr="005027EC">
        <w:rPr>
          <w:rFonts w:ascii="Garamond" w:hAnsi="Garamond"/>
          <w:b/>
        </w:rPr>
        <w:tab/>
      </w:r>
    </w:p>
    <w:p w14:paraId="4CB9BEEE" w14:textId="77777777" w:rsidR="008F29DD" w:rsidRPr="005027EC" w:rsidRDefault="008F29DD" w:rsidP="008F29DD">
      <w:pPr>
        <w:jc w:val="right"/>
        <w:rPr>
          <w:rFonts w:ascii="Garamond" w:hAnsi="Garamond"/>
        </w:rPr>
      </w:pPr>
      <w:r w:rsidRPr="005027EC">
        <w:rPr>
          <w:rFonts w:ascii="Garamond" w:hAnsi="Garamond"/>
        </w:rPr>
        <w:tab/>
      </w:r>
      <w:r w:rsidRPr="005027EC">
        <w:rPr>
          <w:rFonts w:ascii="Garamond" w:hAnsi="Garamond"/>
        </w:rPr>
        <w:tab/>
      </w:r>
      <w:r w:rsidRPr="005027EC">
        <w:rPr>
          <w:rFonts w:ascii="Garamond" w:hAnsi="Garamond"/>
        </w:rPr>
        <w:tab/>
      </w:r>
      <w:r w:rsidRPr="005027EC">
        <w:rPr>
          <w:rFonts w:ascii="Garamond" w:hAnsi="Garamond"/>
        </w:rPr>
        <w:tab/>
      </w:r>
      <w:r w:rsidRPr="005027EC">
        <w:rPr>
          <w:rFonts w:ascii="Garamond" w:hAnsi="Garamond"/>
        </w:rPr>
        <w:tab/>
        <w:t>Председателю Правления</w:t>
      </w:r>
    </w:p>
    <w:p w14:paraId="0CDE8C67" w14:textId="77777777" w:rsidR="008F29DD" w:rsidRPr="005027EC" w:rsidRDefault="008F29DD" w:rsidP="008F29DD">
      <w:pPr>
        <w:jc w:val="right"/>
        <w:rPr>
          <w:rFonts w:ascii="Garamond" w:hAnsi="Garamond"/>
        </w:rPr>
      </w:pPr>
      <w:r w:rsidRPr="005027EC">
        <w:rPr>
          <w:rFonts w:ascii="Garamond" w:hAnsi="Garamond"/>
        </w:rPr>
        <w:t xml:space="preserve">                                                                                                                             АО «ЦФР»</w:t>
      </w:r>
    </w:p>
    <w:p w14:paraId="50BCFA06" w14:textId="77777777" w:rsidR="008F29DD" w:rsidRPr="005027EC" w:rsidRDefault="008F29DD" w:rsidP="008F29DD">
      <w:pPr>
        <w:spacing w:line="360" w:lineRule="auto"/>
        <w:jc w:val="right"/>
        <w:rPr>
          <w:rFonts w:ascii="Garamond" w:hAnsi="Garamond"/>
        </w:rPr>
      </w:pPr>
      <w:r w:rsidRPr="005027EC">
        <w:rPr>
          <w:rFonts w:ascii="Garamond" w:hAnsi="Garamond"/>
        </w:rPr>
        <w:tab/>
      </w:r>
      <w:r w:rsidRPr="005027EC">
        <w:rPr>
          <w:rFonts w:ascii="Garamond" w:hAnsi="Garamond"/>
        </w:rPr>
        <w:tab/>
      </w:r>
      <w:r w:rsidRPr="005027EC">
        <w:rPr>
          <w:rFonts w:ascii="Garamond" w:hAnsi="Garamond"/>
        </w:rPr>
        <w:tab/>
      </w:r>
      <w:r w:rsidRPr="005027EC">
        <w:rPr>
          <w:rFonts w:ascii="Garamond" w:hAnsi="Garamond"/>
        </w:rPr>
        <w:tab/>
      </w:r>
      <w:r w:rsidRPr="005027EC">
        <w:rPr>
          <w:rFonts w:ascii="Garamond" w:hAnsi="Garamond"/>
        </w:rPr>
        <w:tab/>
        <w:t xml:space="preserve">         _________________________</w:t>
      </w:r>
    </w:p>
    <w:p w14:paraId="7CD09144" w14:textId="77777777" w:rsidR="008F29DD" w:rsidRPr="005027EC" w:rsidRDefault="008F29DD" w:rsidP="008F29DD">
      <w:pPr>
        <w:rPr>
          <w:rFonts w:ascii="Garamond" w:hAnsi="Garamond"/>
          <w:b/>
          <w:i/>
          <w:sz w:val="20"/>
          <w:szCs w:val="20"/>
        </w:rPr>
      </w:pPr>
      <w:r w:rsidRPr="005027EC">
        <w:rPr>
          <w:rFonts w:ascii="Garamond" w:hAnsi="Garamond"/>
          <w:b/>
          <w:i/>
          <w:sz w:val="20"/>
          <w:szCs w:val="20"/>
        </w:rPr>
        <w:t>Уведомление о предоставлении дополнительного</w:t>
      </w:r>
    </w:p>
    <w:p w14:paraId="6861DCC8" w14:textId="77777777" w:rsidR="008F29DD" w:rsidRPr="005027EC" w:rsidRDefault="008F29DD" w:rsidP="008F29DD">
      <w:pPr>
        <w:rPr>
          <w:rFonts w:ascii="Garamond" w:hAnsi="Garamond"/>
          <w:sz w:val="20"/>
          <w:szCs w:val="20"/>
        </w:rPr>
      </w:pPr>
      <w:r w:rsidRPr="005027EC">
        <w:rPr>
          <w:rFonts w:ascii="Garamond" w:hAnsi="Garamond"/>
          <w:b/>
          <w:i/>
          <w:sz w:val="20"/>
          <w:szCs w:val="20"/>
        </w:rPr>
        <w:t>обеспечения по заключенному ДПМ ВИЭ</w:t>
      </w:r>
    </w:p>
    <w:p w14:paraId="0D5FC0E5" w14:textId="77777777" w:rsidR="008F29DD" w:rsidRPr="005027EC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</w:p>
    <w:p w14:paraId="2D77DBAC" w14:textId="20CEBA2A" w:rsidR="008F29DD" w:rsidRPr="005027EC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  <w:r w:rsidRPr="005027EC">
        <w:rPr>
          <w:rFonts w:ascii="Garamond" w:hAnsi="Garamond"/>
        </w:rPr>
        <w:t>Настоящим письмом ________________ (</w:t>
      </w:r>
      <w:r w:rsidRPr="005027EC">
        <w:rPr>
          <w:rFonts w:ascii="Garamond" w:hAnsi="Garamond"/>
          <w:i/>
        </w:rPr>
        <w:t>наименование и ИНН продавца по ДПМ ВИЭ</w:t>
      </w:r>
      <w:r w:rsidRPr="005027EC">
        <w:rPr>
          <w:rFonts w:ascii="Garamond" w:hAnsi="Garamond"/>
        </w:rPr>
        <w:t xml:space="preserve">) уведомляет, что в рамках выполнения условий, предусмотренных Договором о присоединении к торговой системе оптового рынка для предоставления дополнительного обеспечения по ДПМ ВИЭ на 27 </w:t>
      </w:r>
      <w:r w:rsidRPr="00280624">
        <w:rPr>
          <w:rFonts w:ascii="Garamond" w:hAnsi="Garamond"/>
        </w:rPr>
        <w:t>месяцев</w:t>
      </w:r>
      <w:r w:rsidR="00EA2611">
        <w:rPr>
          <w:rFonts w:ascii="Garamond" w:hAnsi="Garamond"/>
          <w:highlight w:val="yellow"/>
        </w:rPr>
        <w:t xml:space="preserve"> (либо:</w:t>
      </w:r>
      <w:r w:rsidRPr="00302652">
        <w:rPr>
          <w:rFonts w:ascii="Garamond" w:hAnsi="Garamond"/>
          <w:highlight w:val="yellow"/>
        </w:rPr>
        <w:t xml:space="preserve"> для </w:t>
      </w:r>
      <w:r w:rsidRPr="00302652">
        <w:rPr>
          <w:rFonts w:ascii="Garamond" w:hAnsi="Garamond"/>
          <w:highlight w:val="yellow"/>
        </w:rPr>
        <w:lastRenderedPageBreak/>
        <w:t>предоставления дополнительного обеспечения на 39 месяцев*)</w:t>
      </w:r>
      <w:r w:rsidR="00E26DEB">
        <w:rPr>
          <w:rFonts w:ascii="Garamond" w:hAnsi="Garamond"/>
        </w:rPr>
        <w:t>,</w:t>
      </w:r>
      <w:r w:rsidRPr="005027EC">
        <w:rPr>
          <w:rFonts w:ascii="Garamond" w:hAnsi="Garamond"/>
        </w:rPr>
        <w:t xml:space="preserve"> в аккредитив, выпущенный в рамках Соглашения об оплате штрафа по аккредитиву _____________ (</w:t>
      </w:r>
      <w:r w:rsidRPr="005027EC">
        <w:rPr>
          <w:rFonts w:ascii="Garamond" w:hAnsi="Garamond"/>
          <w:i/>
        </w:rPr>
        <w:t>указывается № и дата заключения Соглашения</w:t>
      </w:r>
      <w:r w:rsidRPr="005027EC">
        <w:rPr>
          <w:rFonts w:ascii="Garamond" w:hAnsi="Garamond"/>
        </w:rPr>
        <w:t xml:space="preserve">) будут внесены следующие изменения:  </w:t>
      </w:r>
    </w:p>
    <w:p w14:paraId="6A331E16" w14:textId="77777777" w:rsidR="008F29DD" w:rsidRPr="005027EC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  <w:r w:rsidRPr="005027EC">
        <w:rPr>
          <w:rFonts w:ascii="Garamond" w:hAnsi="Garamond"/>
        </w:rPr>
        <w:t>- сумма аккредитива буден увеличена на ____________ (руб.);</w:t>
      </w:r>
    </w:p>
    <w:p w14:paraId="46163292" w14:textId="77777777" w:rsidR="008F29DD" w:rsidRPr="005027EC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  <w:r w:rsidRPr="005027EC">
        <w:rPr>
          <w:rFonts w:ascii="Garamond" w:hAnsi="Garamond"/>
        </w:rPr>
        <w:t>- срок окончания аккредитива будет продлен до _________</w:t>
      </w:r>
      <w:proofErr w:type="gramStart"/>
      <w:r w:rsidRPr="005027EC">
        <w:rPr>
          <w:rFonts w:ascii="Garamond" w:hAnsi="Garamond"/>
        </w:rPr>
        <w:t>_ .</w:t>
      </w:r>
      <w:proofErr w:type="gramEnd"/>
    </w:p>
    <w:p w14:paraId="5C9ED930" w14:textId="77777777" w:rsidR="008F29DD" w:rsidRPr="005027EC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</w:p>
    <w:p w14:paraId="54FEF196" w14:textId="77777777" w:rsidR="008F29DD" w:rsidRPr="005027EC" w:rsidRDefault="008F29DD" w:rsidP="008F29DD">
      <w:pPr>
        <w:spacing w:line="360" w:lineRule="auto"/>
        <w:rPr>
          <w:rFonts w:ascii="Garamond" w:hAnsi="Garamond"/>
          <w:bCs/>
        </w:rPr>
      </w:pPr>
      <w:r w:rsidRPr="005027EC">
        <w:rPr>
          <w:rFonts w:ascii="Garamond" w:hAnsi="Garamond"/>
          <w:bCs/>
        </w:rPr>
        <w:t>_____________________________</w:t>
      </w:r>
      <w:r w:rsidRPr="005027EC">
        <w:rPr>
          <w:rFonts w:ascii="Garamond" w:hAnsi="Garamond"/>
          <w:bCs/>
        </w:rPr>
        <w:tab/>
        <w:t xml:space="preserve">          _______________            _________________________</w:t>
      </w:r>
    </w:p>
    <w:p w14:paraId="5386D797" w14:textId="77777777" w:rsidR="008F29DD" w:rsidRDefault="008F29DD" w:rsidP="008F29DD">
      <w:pPr>
        <w:jc w:val="center"/>
        <w:rPr>
          <w:rFonts w:ascii="Garamond" w:hAnsi="Garamond"/>
          <w:i/>
        </w:rPr>
      </w:pPr>
      <w:r w:rsidRPr="005027EC">
        <w:rPr>
          <w:rFonts w:ascii="Garamond" w:hAnsi="Garamond"/>
          <w:i/>
        </w:rPr>
        <w:t xml:space="preserve">(должность) </w:t>
      </w:r>
      <w:r w:rsidRPr="005027EC">
        <w:rPr>
          <w:rFonts w:ascii="Garamond" w:hAnsi="Garamond"/>
          <w:i/>
        </w:rPr>
        <w:tab/>
        <w:t xml:space="preserve">                                  </w:t>
      </w:r>
      <w:proofErr w:type="gramStart"/>
      <w:r w:rsidRPr="005027EC">
        <w:rPr>
          <w:rFonts w:ascii="Garamond" w:hAnsi="Garamond"/>
          <w:i/>
        </w:rPr>
        <w:t xml:space="preserve">   (</w:t>
      </w:r>
      <w:proofErr w:type="gramEnd"/>
      <w:r w:rsidRPr="005027EC">
        <w:rPr>
          <w:rFonts w:ascii="Garamond" w:hAnsi="Garamond"/>
          <w:i/>
        </w:rPr>
        <w:t>подпись)</w:t>
      </w:r>
      <w:r w:rsidRPr="005027EC">
        <w:rPr>
          <w:rFonts w:ascii="Garamond" w:hAnsi="Garamond"/>
          <w:i/>
        </w:rPr>
        <w:tab/>
      </w:r>
      <w:r w:rsidRPr="005027EC">
        <w:rPr>
          <w:rFonts w:ascii="Garamond" w:hAnsi="Garamond"/>
          <w:i/>
        </w:rPr>
        <w:tab/>
        <w:t>(расшифровка подписи)</w:t>
      </w:r>
    </w:p>
    <w:p w14:paraId="77099C5C" w14:textId="77777777" w:rsidR="008F29DD" w:rsidRDefault="008F29DD" w:rsidP="008F29DD">
      <w:pPr>
        <w:jc w:val="center"/>
        <w:rPr>
          <w:rFonts w:ascii="Garamond" w:hAnsi="Garamond"/>
          <w:i/>
        </w:rPr>
      </w:pPr>
    </w:p>
    <w:p w14:paraId="46C073D3" w14:textId="35C8B287" w:rsidR="008F29DD" w:rsidRPr="00302652" w:rsidRDefault="008F29DD" w:rsidP="00EA2611">
      <w:pPr>
        <w:jc w:val="both"/>
        <w:rPr>
          <w:rFonts w:ascii="Garamond" w:hAnsi="Garamond"/>
          <w:sz w:val="20"/>
          <w:szCs w:val="20"/>
          <w:highlight w:val="yellow"/>
        </w:rPr>
      </w:pPr>
      <w:r w:rsidRPr="00302652">
        <w:rPr>
          <w:rFonts w:ascii="Garamond" w:hAnsi="Garamond"/>
          <w:sz w:val="20"/>
          <w:szCs w:val="20"/>
          <w:highlight w:val="yellow"/>
        </w:rPr>
        <w:t xml:space="preserve">*Указывается в случае предоставления продавцом по ДПМ ВИЭ, заключенным в отношении генерирующего объекта </w:t>
      </w:r>
      <w:proofErr w:type="spellStart"/>
      <w:r w:rsidRPr="00302652">
        <w:rPr>
          <w:rFonts w:ascii="Garamond" w:hAnsi="Garamond"/>
          <w:sz w:val="20"/>
          <w:szCs w:val="20"/>
          <w:highlight w:val="yellow"/>
        </w:rPr>
        <w:t>гидрогенерации</w:t>
      </w:r>
      <w:proofErr w:type="spellEnd"/>
      <w:r w:rsidRPr="00302652">
        <w:rPr>
          <w:rFonts w:ascii="Garamond" w:hAnsi="Garamond"/>
          <w:sz w:val="20"/>
          <w:szCs w:val="20"/>
          <w:highlight w:val="yellow"/>
        </w:rPr>
        <w:t>, дополнительного обеспечения на 39 месяцев</w:t>
      </w:r>
      <w:r w:rsidR="00EA2611">
        <w:rPr>
          <w:rFonts w:ascii="Garamond" w:hAnsi="Garamond"/>
          <w:sz w:val="20"/>
          <w:szCs w:val="20"/>
          <w:highlight w:val="yellow"/>
        </w:rPr>
        <w:t>.</w:t>
      </w:r>
      <w:r w:rsidRPr="00302652">
        <w:rPr>
          <w:rFonts w:ascii="Garamond" w:hAnsi="Garamond"/>
          <w:sz w:val="20"/>
          <w:szCs w:val="20"/>
          <w:highlight w:val="yellow"/>
        </w:rPr>
        <w:t xml:space="preserve"> </w:t>
      </w:r>
    </w:p>
    <w:p w14:paraId="60284FF9" w14:textId="77777777" w:rsidR="008F29DD" w:rsidRPr="00280624" w:rsidRDefault="008F29DD" w:rsidP="008F29DD">
      <w:pPr>
        <w:keepNext/>
        <w:keepLines/>
        <w:tabs>
          <w:tab w:val="left" w:pos="2655"/>
        </w:tabs>
        <w:outlineLvl w:val="0"/>
        <w:rPr>
          <w:rFonts w:ascii="Garamond" w:hAnsi="Garamond"/>
          <w:sz w:val="20"/>
          <w:szCs w:val="20"/>
          <w:highlight w:val="green"/>
        </w:rPr>
      </w:pPr>
    </w:p>
    <w:p w14:paraId="0590F9FF" w14:textId="77777777" w:rsidR="008F29DD" w:rsidRPr="00280624" w:rsidRDefault="008F29DD" w:rsidP="008F29DD">
      <w:pPr>
        <w:keepNext/>
        <w:keepLines/>
        <w:tabs>
          <w:tab w:val="left" w:pos="2655"/>
        </w:tabs>
        <w:outlineLvl w:val="0"/>
        <w:rPr>
          <w:rFonts w:ascii="Garamond" w:hAnsi="Garamond"/>
          <w:sz w:val="20"/>
          <w:szCs w:val="20"/>
          <w:highlight w:val="green"/>
        </w:rPr>
        <w:sectPr w:rsidR="008F29DD" w:rsidRPr="00280624" w:rsidSect="001A3E17">
          <w:footerReference w:type="even" r:id="rId8"/>
          <w:footerReference w:type="default" r:id="rId9"/>
          <w:footnotePr>
            <w:numRestart w:val="eachPage"/>
          </w:footnotePr>
          <w:pgSz w:w="11906" w:h="16838"/>
          <w:pgMar w:top="1134" w:right="624" w:bottom="902" w:left="1531" w:header="709" w:footer="0" w:gutter="0"/>
          <w:cols w:space="708"/>
          <w:docGrid w:linePitch="360"/>
        </w:sectPr>
      </w:pPr>
    </w:p>
    <w:p w14:paraId="25D36CC0" w14:textId="77777777" w:rsidR="008F29DD" w:rsidRPr="00EA2611" w:rsidRDefault="008F29DD" w:rsidP="008F29DD">
      <w:pPr>
        <w:keepNext/>
        <w:keepLines/>
        <w:tabs>
          <w:tab w:val="left" w:pos="2655"/>
        </w:tabs>
        <w:outlineLvl w:val="0"/>
        <w:rPr>
          <w:rFonts w:ascii="Garamond" w:hAnsi="Garamond"/>
          <w:b/>
          <w:sz w:val="24"/>
          <w:szCs w:val="24"/>
          <w:highlight w:val="yellow"/>
        </w:rPr>
      </w:pPr>
    </w:p>
    <w:p w14:paraId="3AFFD5AC" w14:textId="77777777" w:rsidR="008F29DD" w:rsidRPr="00EA2611" w:rsidRDefault="008F29DD" w:rsidP="008F29DD">
      <w:pPr>
        <w:keepNext/>
        <w:keepLines/>
        <w:tabs>
          <w:tab w:val="left" w:pos="2655"/>
        </w:tabs>
        <w:outlineLvl w:val="0"/>
        <w:rPr>
          <w:rFonts w:ascii="Garamond" w:hAnsi="Garamond"/>
          <w:b/>
          <w:highlight w:val="yellow"/>
        </w:rPr>
      </w:pPr>
      <w:r w:rsidRPr="00EA2611">
        <w:rPr>
          <w:rFonts w:ascii="Garamond" w:hAnsi="Garamond"/>
          <w:b/>
          <w:highlight w:val="yellow"/>
        </w:rPr>
        <w:t>Действующая редакция</w:t>
      </w:r>
    </w:p>
    <w:p w14:paraId="03B4EBC0" w14:textId="77777777" w:rsidR="008F29DD" w:rsidRDefault="008F29DD" w:rsidP="008F29DD">
      <w:pPr>
        <w:keepNext/>
        <w:keepLines/>
        <w:tabs>
          <w:tab w:val="left" w:pos="2655"/>
        </w:tabs>
        <w:outlineLvl w:val="0"/>
        <w:rPr>
          <w:rFonts w:ascii="Garamond" w:hAnsi="Garamond"/>
          <w:sz w:val="20"/>
          <w:szCs w:val="20"/>
          <w:highlight w:val="green"/>
        </w:rPr>
      </w:pPr>
    </w:p>
    <w:p w14:paraId="4EC4C412" w14:textId="77777777" w:rsidR="008F29DD" w:rsidRPr="00FB3B2E" w:rsidRDefault="008F29DD" w:rsidP="008F29DD">
      <w:pPr>
        <w:keepNext/>
        <w:keepLines/>
        <w:tabs>
          <w:tab w:val="left" w:pos="2655"/>
        </w:tabs>
        <w:jc w:val="right"/>
        <w:outlineLvl w:val="0"/>
        <w:rPr>
          <w:rFonts w:ascii="Garamond" w:hAnsi="Garamond"/>
          <w:b/>
        </w:rPr>
      </w:pPr>
      <w:bookmarkStart w:id="5" w:name="_Toc492303552"/>
      <w:bookmarkStart w:id="6" w:name="_Toc512334739"/>
      <w:r w:rsidRPr="00FB3B2E">
        <w:rPr>
          <w:rFonts w:ascii="Garamond" w:hAnsi="Garamond"/>
          <w:b/>
        </w:rPr>
        <w:t>Приложение 14д</w:t>
      </w:r>
      <w:bookmarkEnd w:id="5"/>
      <w:bookmarkEnd w:id="6"/>
    </w:p>
    <w:p w14:paraId="6DA2BD87" w14:textId="77777777" w:rsidR="008F29DD" w:rsidRPr="00FB3B2E" w:rsidRDefault="008F29DD" w:rsidP="008F29DD">
      <w:pPr>
        <w:keepNext/>
        <w:keepLines/>
        <w:jc w:val="right"/>
        <w:outlineLvl w:val="0"/>
        <w:rPr>
          <w:rFonts w:ascii="Garamond" w:hAnsi="Garamond"/>
          <w:b/>
        </w:rPr>
      </w:pPr>
    </w:p>
    <w:p w14:paraId="174DDFD4" w14:textId="77777777" w:rsidR="008F29DD" w:rsidRPr="00FB3B2E" w:rsidRDefault="008F29DD" w:rsidP="008F29DD">
      <w:pPr>
        <w:keepNext/>
        <w:keepLines/>
        <w:outlineLvl w:val="0"/>
        <w:rPr>
          <w:rFonts w:ascii="Garamond" w:hAnsi="Garamond"/>
          <w:b/>
        </w:rPr>
      </w:pPr>
      <w:bookmarkStart w:id="7" w:name="_Toc492303553"/>
      <w:bookmarkStart w:id="8" w:name="_Toc512334740"/>
      <w:r w:rsidRPr="00FB3B2E">
        <w:rPr>
          <w:rFonts w:ascii="Garamond" w:hAnsi="Garamond"/>
          <w:b/>
        </w:rPr>
        <w:t>(на бланке заявителя)</w:t>
      </w:r>
      <w:bookmarkEnd w:id="7"/>
      <w:bookmarkEnd w:id="8"/>
      <w:r w:rsidRPr="00FB3B2E">
        <w:rPr>
          <w:rFonts w:ascii="Garamond" w:hAnsi="Garamond"/>
          <w:b/>
        </w:rPr>
        <w:t xml:space="preserve"> </w:t>
      </w:r>
      <w:r w:rsidRPr="00FB3B2E">
        <w:rPr>
          <w:rFonts w:ascii="Garamond" w:hAnsi="Garamond"/>
          <w:b/>
        </w:rPr>
        <w:tab/>
      </w:r>
    </w:p>
    <w:p w14:paraId="21907E31" w14:textId="77777777" w:rsidR="008F29DD" w:rsidRPr="00FB3B2E" w:rsidRDefault="008F29DD" w:rsidP="008F29DD">
      <w:pPr>
        <w:jc w:val="right"/>
        <w:rPr>
          <w:rFonts w:ascii="Garamond" w:hAnsi="Garamond"/>
        </w:rPr>
      </w:pPr>
      <w:r w:rsidRPr="00FB3B2E">
        <w:rPr>
          <w:rFonts w:ascii="Garamond" w:hAnsi="Garamond"/>
        </w:rPr>
        <w:tab/>
      </w:r>
      <w:r w:rsidRPr="00FB3B2E">
        <w:rPr>
          <w:rFonts w:ascii="Garamond" w:hAnsi="Garamond"/>
        </w:rPr>
        <w:tab/>
      </w:r>
      <w:r w:rsidRPr="00FB3B2E">
        <w:rPr>
          <w:rFonts w:ascii="Garamond" w:hAnsi="Garamond"/>
        </w:rPr>
        <w:tab/>
      </w:r>
      <w:r w:rsidRPr="00FB3B2E">
        <w:rPr>
          <w:rFonts w:ascii="Garamond" w:hAnsi="Garamond"/>
        </w:rPr>
        <w:tab/>
      </w:r>
      <w:r w:rsidRPr="00FB3B2E">
        <w:rPr>
          <w:rFonts w:ascii="Garamond" w:hAnsi="Garamond"/>
        </w:rPr>
        <w:tab/>
        <w:t>Председателю Правления</w:t>
      </w:r>
    </w:p>
    <w:p w14:paraId="3F45DDCA" w14:textId="77777777" w:rsidR="008F29DD" w:rsidRPr="00FB3B2E" w:rsidRDefault="008F29DD" w:rsidP="008F29DD">
      <w:pPr>
        <w:jc w:val="right"/>
        <w:rPr>
          <w:rFonts w:ascii="Garamond" w:hAnsi="Garamond"/>
        </w:rPr>
      </w:pPr>
      <w:r w:rsidRPr="00FB3B2E">
        <w:rPr>
          <w:rFonts w:ascii="Garamond" w:hAnsi="Garamond"/>
        </w:rPr>
        <w:t>АО «ЦФР»</w:t>
      </w:r>
    </w:p>
    <w:p w14:paraId="765A6CDD" w14:textId="77777777" w:rsidR="008F29DD" w:rsidRPr="00FB3B2E" w:rsidRDefault="008F29DD" w:rsidP="008F29DD">
      <w:pPr>
        <w:spacing w:line="360" w:lineRule="auto"/>
        <w:jc w:val="right"/>
        <w:rPr>
          <w:rFonts w:ascii="Garamond" w:hAnsi="Garamond"/>
        </w:rPr>
      </w:pPr>
      <w:r w:rsidRPr="00FB3B2E">
        <w:rPr>
          <w:rFonts w:ascii="Garamond" w:hAnsi="Garamond"/>
        </w:rPr>
        <w:tab/>
      </w:r>
      <w:r w:rsidRPr="00FB3B2E">
        <w:rPr>
          <w:rFonts w:ascii="Garamond" w:hAnsi="Garamond"/>
        </w:rPr>
        <w:tab/>
      </w:r>
      <w:r w:rsidRPr="00FB3B2E">
        <w:rPr>
          <w:rFonts w:ascii="Garamond" w:hAnsi="Garamond"/>
        </w:rPr>
        <w:tab/>
      </w:r>
      <w:r w:rsidRPr="00FB3B2E">
        <w:rPr>
          <w:rFonts w:ascii="Garamond" w:hAnsi="Garamond"/>
        </w:rPr>
        <w:tab/>
      </w:r>
      <w:r w:rsidRPr="00FB3B2E">
        <w:rPr>
          <w:rFonts w:ascii="Garamond" w:hAnsi="Garamond"/>
        </w:rPr>
        <w:tab/>
        <w:t xml:space="preserve">         _________________________</w:t>
      </w:r>
    </w:p>
    <w:p w14:paraId="060F5C5D" w14:textId="77777777" w:rsidR="008F29DD" w:rsidRPr="00FB3B2E" w:rsidRDefault="008F29DD" w:rsidP="008F29DD">
      <w:pPr>
        <w:rPr>
          <w:rFonts w:ascii="Garamond" w:hAnsi="Garamond"/>
          <w:b/>
          <w:i/>
        </w:rPr>
      </w:pPr>
      <w:r w:rsidRPr="00FB3B2E">
        <w:rPr>
          <w:rFonts w:ascii="Garamond" w:hAnsi="Garamond"/>
          <w:b/>
          <w:i/>
        </w:rPr>
        <w:t>Уведомление о предоставлении дополнительного</w:t>
      </w:r>
    </w:p>
    <w:p w14:paraId="16571BDA" w14:textId="77777777" w:rsidR="008F29DD" w:rsidRPr="00FB3B2E" w:rsidRDefault="008F29DD" w:rsidP="008F29DD">
      <w:pPr>
        <w:rPr>
          <w:rFonts w:ascii="Garamond" w:hAnsi="Garamond"/>
        </w:rPr>
      </w:pPr>
      <w:r w:rsidRPr="00FB3B2E">
        <w:rPr>
          <w:rFonts w:ascii="Garamond" w:hAnsi="Garamond"/>
          <w:b/>
          <w:i/>
        </w:rPr>
        <w:t>обеспечения по заключенному ДПМ ВИЭ</w:t>
      </w:r>
    </w:p>
    <w:p w14:paraId="26D43949" w14:textId="77777777" w:rsidR="008F29DD" w:rsidRPr="00FB3B2E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</w:p>
    <w:p w14:paraId="36A67D1D" w14:textId="77777777" w:rsidR="008F29DD" w:rsidRPr="00FB3B2E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  <w:r w:rsidRPr="00FB3B2E">
        <w:rPr>
          <w:rFonts w:ascii="Garamond" w:hAnsi="Garamond"/>
        </w:rPr>
        <w:t>Настоящим письмом ________________ (</w:t>
      </w:r>
      <w:r w:rsidRPr="00FB3B2E">
        <w:rPr>
          <w:rFonts w:ascii="Garamond" w:hAnsi="Garamond"/>
          <w:i/>
        </w:rPr>
        <w:t>наименование и ИНН продавца по ДПМ ВИЭ</w:t>
      </w:r>
      <w:r w:rsidRPr="00FB3B2E">
        <w:rPr>
          <w:rFonts w:ascii="Garamond" w:hAnsi="Garamond"/>
        </w:rPr>
        <w:t>) уведомляет, что в рамках выполнения условий, предусмотренных Договором о присоединении к торговой системе оптового рынка для предоставления дополнительного обеспечения по ДПМ ВИЭ на 27 месяцев, в рамках Соглашения об оплате штрафа по аккредитиву _____________ (</w:t>
      </w:r>
      <w:r w:rsidRPr="00FB3B2E">
        <w:rPr>
          <w:rFonts w:ascii="Garamond" w:hAnsi="Garamond"/>
          <w:i/>
        </w:rPr>
        <w:t>указывается № и дата заключения Соглашения</w:t>
      </w:r>
      <w:r w:rsidRPr="00FB3B2E">
        <w:rPr>
          <w:rFonts w:ascii="Garamond" w:hAnsi="Garamond"/>
        </w:rPr>
        <w:t>) будет предоставлен новый аккредитив:</w:t>
      </w:r>
    </w:p>
    <w:p w14:paraId="2C1A81FA" w14:textId="77777777" w:rsidR="008F29DD" w:rsidRPr="00FB3B2E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  <w:r w:rsidRPr="00FB3B2E">
        <w:rPr>
          <w:rFonts w:ascii="Garamond" w:hAnsi="Garamond"/>
        </w:rPr>
        <w:t>- сумма аккредитива ____________ (руб.);</w:t>
      </w:r>
    </w:p>
    <w:p w14:paraId="0FF90F64" w14:textId="77777777" w:rsidR="008F29DD" w:rsidRPr="00FB3B2E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  <w:r w:rsidRPr="00FB3B2E">
        <w:rPr>
          <w:rFonts w:ascii="Garamond" w:hAnsi="Garamond"/>
        </w:rPr>
        <w:t>- срок окончания __________.</w:t>
      </w:r>
    </w:p>
    <w:p w14:paraId="60D03250" w14:textId="77777777" w:rsidR="008F29DD" w:rsidRPr="00FB3B2E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</w:p>
    <w:p w14:paraId="2E270FBD" w14:textId="77777777" w:rsidR="008F29DD" w:rsidRPr="00FB3B2E" w:rsidRDefault="008F29DD" w:rsidP="008F29DD">
      <w:pPr>
        <w:spacing w:line="360" w:lineRule="auto"/>
        <w:rPr>
          <w:rFonts w:ascii="Garamond" w:hAnsi="Garamond"/>
          <w:bCs/>
        </w:rPr>
      </w:pPr>
      <w:r w:rsidRPr="00FB3B2E">
        <w:rPr>
          <w:rFonts w:ascii="Garamond" w:hAnsi="Garamond"/>
          <w:bCs/>
        </w:rPr>
        <w:t>_____________________________</w:t>
      </w:r>
      <w:r w:rsidRPr="00FB3B2E">
        <w:rPr>
          <w:rFonts w:ascii="Garamond" w:hAnsi="Garamond"/>
          <w:bCs/>
        </w:rPr>
        <w:tab/>
        <w:t xml:space="preserve">          _______________            _________________________</w:t>
      </w:r>
    </w:p>
    <w:p w14:paraId="2B9395FC" w14:textId="77777777" w:rsidR="008F29DD" w:rsidRPr="00FB3B2E" w:rsidRDefault="008F29DD" w:rsidP="008F29DD">
      <w:pPr>
        <w:jc w:val="center"/>
        <w:rPr>
          <w:rFonts w:ascii="Garamond" w:hAnsi="Garamond"/>
        </w:rPr>
      </w:pPr>
      <w:r w:rsidRPr="00FB3B2E">
        <w:rPr>
          <w:rFonts w:ascii="Garamond" w:hAnsi="Garamond"/>
          <w:i/>
        </w:rPr>
        <w:t xml:space="preserve">(должность) </w:t>
      </w:r>
      <w:r w:rsidRPr="00FB3B2E">
        <w:rPr>
          <w:rFonts w:ascii="Garamond" w:hAnsi="Garamond"/>
          <w:i/>
        </w:rPr>
        <w:tab/>
        <w:t xml:space="preserve">                                  </w:t>
      </w:r>
      <w:proofErr w:type="gramStart"/>
      <w:r w:rsidRPr="00FB3B2E">
        <w:rPr>
          <w:rFonts w:ascii="Garamond" w:hAnsi="Garamond"/>
          <w:i/>
        </w:rPr>
        <w:t xml:space="preserve">   (</w:t>
      </w:r>
      <w:proofErr w:type="gramEnd"/>
      <w:r w:rsidRPr="00FB3B2E">
        <w:rPr>
          <w:rFonts w:ascii="Garamond" w:hAnsi="Garamond"/>
          <w:i/>
        </w:rPr>
        <w:t>подпись)</w:t>
      </w:r>
      <w:r w:rsidRPr="00FB3B2E">
        <w:rPr>
          <w:rFonts w:ascii="Garamond" w:hAnsi="Garamond"/>
          <w:i/>
        </w:rPr>
        <w:tab/>
      </w:r>
      <w:r w:rsidRPr="00FB3B2E">
        <w:rPr>
          <w:rFonts w:ascii="Garamond" w:hAnsi="Garamond"/>
          <w:i/>
        </w:rPr>
        <w:tab/>
        <w:t>(расшифровка подписи)</w:t>
      </w:r>
    </w:p>
    <w:p w14:paraId="57EDB398" w14:textId="77777777" w:rsidR="008F29DD" w:rsidRPr="00FB3B2E" w:rsidRDefault="008F29DD" w:rsidP="008F29DD">
      <w:pPr>
        <w:spacing w:line="276" w:lineRule="auto"/>
        <w:jc w:val="both"/>
        <w:rPr>
          <w:rFonts w:ascii="Garamond" w:hAnsi="Garamond"/>
        </w:rPr>
      </w:pPr>
    </w:p>
    <w:p w14:paraId="550FC042" w14:textId="77777777" w:rsidR="008F29DD" w:rsidRDefault="008F29DD" w:rsidP="008F29DD">
      <w:pPr>
        <w:keepNext/>
        <w:keepLines/>
        <w:tabs>
          <w:tab w:val="left" w:pos="2655"/>
        </w:tabs>
        <w:outlineLvl w:val="0"/>
        <w:rPr>
          <w:rFonts w:ascii="Garamond" w:hAnsi="Garamond"/>
          <w:highlight w:val="green"/>
        </w:rPr>
      </w:pPr>
    </w:p>
    <w:p w14:paraId="584F8F59" w14:textId="77777777" w:rsidR="008F29DD" w:rsidRDefault="008F29DD" w:rsidP="008F29DD">
      <w:pPr>
        <w:keepNext/>
        <w:keepLines/>
        <w:tabs>
          <w:tab w:val="left" w:pos="2655"/>
        </w:tabs>
        <w:outlineLvl w:val="0"/>
        <w:rPr>
          <w:rFonts w:ascii="Garamond" w:hAnsi="Garamond"/>
          <w:highlight w:val="green"/>
        </w:rPr>
      </w:pPr>
    </w:p>
    <w:p w14:paraId="7F3B2E55" w14:textId="77777777" w:rsidR="008F29DD" w:rsidRPr="00EA2611" w:rsidRDefault="008F29DD" w:rsidP="008F29DD">
      <w:pPr>
        <w:keepNext/>
        <w:keepLines/>
        <w:tabs>
          <w:tab w:val="left" w:pos="2655"/>
        </w:tabs>
        <w:outlineLvl w:val="0"/>
        <w:rPr>
          <w:rFonts w:ascii="Garamond" w:hAnsi="Garamond"/>
          <w:b/>
          <w:highlight w:val="yellow"/>
        </w:rPr>
      </w:pPr>
      <w:r w:rsidRPr="00EA2611">
        <w:rPr>
          <w:rFonts w:ascii="Garamond" w:hAnsi="Garamond"/>
          <w:b/>
          <w:highlight w:val="yellow"/>
        </w:rPr>
        <w:t>Предлагаемая редакция</w:t>
      </w:r>
    </w:p>
    <w:p w14:paraId="1C6D6D64" w14:textId="77777777" w:rsidR="008F29DD" w:rsidRDefault="008F29DD" w:rsidP="008F29DD">
      <w:pPr>
        <w:keepNext/>
        <w:keepLines/>
        <w:tabs>
          <w:tab w:val="left" w:pos="2655"/>
        </w:tabs>
        <w:outlineLvl w:val="0"/>
        <w:rPr>
          <w:rFonts w:ascii="Garamond" w:hAnsi="Garamond"/>
          <w:sz w:val="20"/>
          <w:szCs w:val="20"/>
          <w:highlight w:val="green"/>
        </w:rPr>
      </w:pPr>
    </w:p>
    <w:p w14:paraId="2D0A4835" w14:textId="77777777" w:rsidR="008F29DD" w:rsidRPr="00FB3B2E" w:rsidRDefault="008F29DD" w:rsidP="008F29DD">
      <w:pPr>
        <w:keepNext/>
        <w:keepLines/>
        <w:tabs>
          <w:tab w:val="left" w:pos="2655"/>
        </w:tabs>
        <w:jc w:val="right"/>
        <w:outlineLvl w:val="0"/>
        <w:rPr>
          <w:rFonts w:ascii="Garamond" w:hAnsi="Garamond"/>
          <w:b/>
        </w:rPr>
      </w:pPr>
      <w:r w:rsidRPr="00FB3B2E">
        <w:rPr>
          <w:rFonts w:ascii="Garamond" w:hAnsi="Garamond"/>
          <w:b/>
        </w:rPr>
        <w:t>Приложение 14д</w:t>
      </w:r>
    </w:p>
    <w:p w14:paraId="7E80D98A" w14:textId="77777777" w:rsidR="008F29DD" w:rsidRPr="00FB3B2E" w:rsidRDefault="008F29DD" w:rsidP="008F29DD">
      <w:pPr>
        <w:keepNext/>
        <w:keepLines/>
        <w:jc w:val="right"/>
        <w:outlineLvl w:val="0"/>
        <w:rPr>
          <w:rFonts w:ascii="Garamond" w:hAnsi="Garamond"/>
          <w:b/>
        </w:rPr>
      </w:pPr>
    </w:p>
    <w:p w14:paraId="30267D7E" w14:textId="77777777" w:rsidR="008F29DD" w:rsidRPr="00FB3B2E" w:rsidRDefault="008F29DD" w:rsidP="008F29DD">
      <w:pPr>
        <w:keepNext/>
        <w:keepLines/>
        <w:outlineLvl w:val="0"/>
        <w:rPr>
          <w:rFonts w:ascii="Garamond" w:hAnsi="Garamond"/>
          <w:b/>
        </w:rPr>
      </w:pPr>
      <w:r w:rsidRPr="00FB3B2E">
        <w:rPr>
          <w:rFonts w:ascii="Garamond" w:hAnsi="Garamond"/>
          <w:b/>
        </w:rPr>
        <w:t xml:space="preserve">(на бланке заявителя) </w:t>
      </w:r>
      <w:r w:rsidRPr="00FB3B2E">
        <w:rPr>
          <w:rFonts w:ascii="Garamond" w:hAnsi="Garamond"/>
          <w:b/>
        </w:rPr>
        <w:tab/>
      </w:r>
    </w:p>
    <w:p w14:paraId="4FA91613" w14:textId="77777777" w:rsidR="008F29DD" w:rsidRPr="00FB3B2E" w:rsidRDefault="008F29DD" w:rsidP="008F29DD">
      <w:pPr>
        <w:jc w:val="right"/>
        <w:rPr>
          <w:rFonts w:ascii="Garamond" w:hAnsi="Garamond"/>
        </w:rPr>
      </w:pPr>
      <w:r w:rsidRPr="00FB3B2E">
        <w:rPr>
          <w:rFonts w:ascii="Garamond" w:hAnsi="Garamond"/>
        </w:rPr>
        <w:tab/>
      </w:r>
      <w:r w:rsidRPr="00FB3B2E">
        <w:rPr>
          <w:rFonts w:ascii="Garamond" w:hAnsi="Garamond"/>
        </w:rPr>
        <w:tab/>
      </w:r>
      <w:r w:rsidRPr="00FB3B2E">
        <w:rPr>
          <w:rFonts w:ascii="Garamond" w:hAnsi="Garamond"/>
        </w:rPr>
        <w:tab/>
      </w:r>
      <w:r w:rsidRPr="00FB3B2E">
        <w:rPr>
          <w:rFonts w:ascii="Garamond" w:hAnsi="Garamond"/>
        </w:rPr>
        <w:tab/>
      </w:r>
      <w:r w:rsidRPr="00FB3B2E">
        <w:rPr>
          <w:rFonts w:ascii="Garamond" w:hAnsi="Garamond"/>
        </w:rPr>
        <w:tab/>
        <w:t>Председателю Правления</w:t>
      </w:r>
    </w:p>
    <w:p w14:paraId="24C0C5CC" w14:textId="77777777" w:rsidR="008F29DD" w:rsidRPr="00FB3B2E" w:rsidRDefault="008F29DD" w:rsidP="008F29DD">
      <w:pPr>
        <w:jc w:val="right"/>
        <w:rPr>
          <w:rFonts w:ascii="Garamond" w:hAnsi="Garamond"/>
        </w:rPr>
      </w:pPr>
      <w:r w:rsidRPr="00FB3B2E">
        <w:rPr>
          <w:rFonts w:ascii="Garamond" w:hAnsi="Garamond"/>
        </w:rPr>
        <w:t>АО «ЦФР»</w:t>
      </w:r>
    </w:p>
    <w:p w14:paraId="1270F65C" w14:textId="77777777" w:rsidR="008F29DD" w:rsidRPr="00FB3B2E" w:rsidRDefault="008F29DD" w:rsidP="008F29DD">
      <w:pPr>
        <w:spacing w:line="360" w:lineRule="auto"/>
        <w:jc w:val="right"/>
        <w:rPr>
          <w:rFonts w:ascii="Garamond" w:hAnsi="Garamond"/>
        </w:rPr>
      </w:pPr>
      <w:r w:rsidRPr="00FB3B2E">
        <w:rPr>
          <w:rFonts w:ascii="Garamond" w:hAnsi="Garamond"/>
        </w:rPr>
        <w:tab/>
      </w:r>
      <w:r w:rsidRPr="00FB3B2E">
        <w:rPr>
          <w:rFonts w:ascii="Garamond" w:hAnsi="Garamond"/>
        </w:rPr>
        <w:tab/>
      </w:r>
      <w:r w:rsidRPr="00FB3B2E">
        <w:rPr>
          <w:rFonts w:ascii="Garamond" w:hAnsi="Garamond"/>
        </w:rPr>
        <w:tab/>
      </w:r>
      <w:r w:rsidRPr="00FB3B2E">
        <w:rPr>
          <w:rFonts w:ascii="Garamond" w:hAnsi="Garamond"/>
        </w:rPr>
        <w:tab/>
      </w:r>
      <w:r w:rsidRPr="00FB3B2E">
        <w:rPr>
          <w:rFonts w:ascii="Garamond" w:hAnsi="Garamond"/>
        </w:rPr>
        <w:tab/>
        <w:t xml:space="preserve">         _________________________</w:t>
      </w:r>
    </w:p>
    <w:p w14:paraId="12A7D355" w14:textId="77777777" w:rsidR="008F29DD" w:rsidRPr="00FB3B2E" w:rsidRDefault="008F29DD" w:rsidP="008F29DD">
      <w:pPr>
        <w:rPr>
          <w:rFonts w:ascii="Garamond" w:hAnsi="Garamond"/>
          <w:b/>
          <w:i/>
        </w:rPr>
      </w:pPr>
      <w:r w:rsidRPr="00FB3B2E">
        <w:rPr>
          <w:rFonts w:ascii="Garamond" w:hAnsi="Garamond"/>
          <w:b/>
          <w:i/>
        </w:rPr>
        <w:t>Уведомление о предоставлении дополнительного</w:t>
      </w:r>
    </w:p>
    <w:p w14:paraId="4B63284A" w14:textId="77777777" w:rsidR="008F29DD" w:rsidRPr="00FB3B2E" w:rsidRDefault="008F29DD" w:rsidP="008F29DD">
      <w:pPr>
        <w:rPr>
          <w:rFonts w:ascii="Garamond" w:hAnsi="Garamond"/>
        </w:rPr>
      </w:pPr>
      <w:r w:rsidRPr="00FB3B2E">
        <w:rPr>
          <w:rFonts w:ascii="Garamond" w:hAnsi="Garamond"/>
          <w:b/>
          <w:i/>
        </w:rPr>
        <w:t>обеспечения по заключенному ДПМ ВИЭ</w:t>
      </w:r>
    </w:p>
    <w:p w14:paraId="360D7281" w14:textId="77777777" w:rsidR="008F29DD" w:rsidRPr="00FB3B2E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</w:p>
    <w:p w14:paraId="3CEE8D9D" w14:textId="4787A822" w:rsidR="008F29DD" w:rsidRPr="00FB3B2E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  <w:r w:rsidRPr="00FB3B2E">
        <w:rPr>
          <w:rFonts w:ascii="Garamond" w:hAnsi="Garamond"/>
        </w:rPr>
        <w:t>Настоящим письмом ________________ (</w:t>
      </w:r>
      <w:r w:rsidRPr="00FB3B2E">
        <w:rPr>
          <w:rFonts w:ascii="Garamond" w:hAnsi="Garamond"/>
          <w:i/>
        </w:rPr>
        <w:t>наименование и ИНН продавца по ДПМ ВИЭ</w:t>
      </w:r>
      <w:r w:rsidRPr="00FB3B2E">
        <w:rPr>
          <w:rFonts w:ascii="Garamond" w:hAnsi="Garamond"/>
        </w:rPr>
        <w:t>) уведомляет, что в рамках выполнения условий, предусмотренных Договором о присоединении к торговой системе оптового рынка для предоставления дополнительного обеспечения по ДПМ ВИЭ на 27 месяцев</w:t>
      </w:r>
      <w:r w:rsidRPr="006F0441">
        <w:rPr>
          <w:rFonts w:ascii="Garamond" w:hAnsi="Garamond"/>
        </w:rPr>
        <w:t xml:space="preserve"> </w:t>
      </w:r>
      <w:r w:rsidRPr="00302652">
        <w:rPr>
          <w:rFonts w:ascii="Garamond" w:hAnsi="Garamond"/>
          <w:highlight w:val="yellow"/>
        </w:rPr>
        <w:t>(либо: для предоставления дополнительного обеспечения на 39 месяцев*)</w:t>
      </w:r>
      <w:r w:rsidR="00C22857">
        <w:rPr>
          <w:rFonts w:ascii="Garamond" w:hAnsi="Garamond"/>
        </w:rPr>
        <w:t>,</w:t>
      </w:r>
      <w:r w:rsidRPr="00FB3B2E">
        <w:rPr>
          <w:rFonts w:ascii="Garamond" w:hAnsi="Garamond"/>
        </w:rPr>
        <w:t xml:space="preserve"> в рамках Соглашения об оплате штрафа по аккредитиву _____________ (</w:t>
      </w:r>
      <w:r w:rsidRPr="00FB3B2E">
        <w:rPr>
          <w:rFonts w:ascii="Garamond" w:hAnsi="Garamond"/>
          <w:i/>
        </w:rPr>
        <w:t>указывается № и дата заключения Соглашения</w:t>
      </w:r>
      <w:r w:rsidRPr="00FB3B2E">
        <w:rPr>
          <w:rFonts w:ascii="Garamond" w:hAnsi="Garamond"/>
        </w:rPr>
        <w:t>) будет предоставлен новый аккредитив:</w:t>
      </w:r>
    </w:p>
    <w:p w14:paraId="26BB9634" w14:textId="77777777" w:rsidR="008F29DD" w:rsidRPr="00FB3B2E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  <w:r w:rsidRPr="00FB3B2E">
        <w:rPr>
          <w:rFonts w:ascii="Garamond" w:hAnsi="Garamond"/>
        </w:rPr>
        <w:t>- сумма аккредитива ____________ (руб.);</w:t>
      </w:r>
    </w:p>
    <w:p w14:paraId="057E1E63" w14:textId="77777777" w:rsidR="008F29DD" w:rsidRPr="00FB3B2E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  <w:r w:rsidRPr="00FB3B2E">
        <w:rPr>
          <w:rFonts w:ascii="Garamond" w:hAnsi="Garamond"/>
        </w:rPr>
        <w:t>- срок окончания __________.</w:t>
      </w:r>
    </w:p>
    <w:p w14:paraId="5260791B" w14:textId="77777777" w:rsidR="008F29DD" w:rsidRPr="00FB3B2E" w:rsidRDefault="008F29DD" w:rsidP="008F29DD">
      <w:pPr>
        <w:spacing w:line="276" w:lineRule="auto"/>
        <w:ind w:firstLine="708"/>
        <w:jc w:val="both"/>
        <w:rPr>
          <w:rFonts w:ascii="Garamond" w:hAnsi="Garamond"/>
        </w:rPr>
      </w:pPr>
    </w:p>
    <w:p w14:paraId="5A12E30A" w14:textId="77777777" w:rsidR="008F29DD" w:rsidRPr="00FB3B2E" w:rsidRDefault="008F29DD" w:rsidP="008F29DD">
      <w:pPr>
        <w:spacing w:line="360" w:lineRule="auto"/>
        <w:rPr>
          <w:rFonts w:ascii="Garamond" w:hAnsi="Garamond"/>
          <w:bCs/>
        </w:rPr>
      </w:pPr>
      <w:r w:rsidRPr="00FB3B2E">
        <w:rPr>
          <w:rFonts w:ascii="Garamond" w:hAnsi="Garamond"/>
          <w:bCs/>
        </w:rPr>
        <w:t>_____________________________</w:t>
      </w:r>
      <w:r w:rsidRPr="00FB3B2E">
        <w:rPr>
          <w:rFonts w:ascii="Garamond" w:hAnsi="Garamond"/>
          <w:bCs/>
        </w:rPr>
        <w:tab/>
        <w:t xml:space="preserve">          _______________            _________________________</w:t>
      </w:r>
    </w:p>
    <w:p w14:paraId="219CD57F" w14:textId="77777777" w:rsidR="008F29DD" w:rsidRPr="00FB3B2E" w:rsidRDefault="008F29DD" w:rsidP="008F29DD">
      <w:pPr>
        <w:jc w:val="center"/>
        <w:rPr>
          <w:rFonts w:ascii="Garamond" w:hAnsi="Garamond"/>
        </w:rPr>
      </w:pPr>
      <w:r w:rsidRPr="00FB3B2E">
        <w:rPr>
          <w:rFonts w:ascii="Garamond" w:hAnsi="Garamond"/>
          <w:i/>
        </w:rPr>
        <w:t xml:space="preserve">(должность) </w:t>
      </w:r>
      <w:r w:rsidRPr="00FB3B2E">
        <w:rPr>
          <w:rFonts w:ascii="Garamond" w:hAnsi="Garamond"/>
          <w:i/>
        </w:rPr>
        <w:tab/>
        <w:t xml:space="preserve">                                  </w:t>
      </w:r>
      <w:proofErr w:type="gramStart"/>
      <w:r w:rsidRPr="00FB3B2E">
        <w:rPr>
          <w:rFonts w:ascii="Garamond" w:hAnsi="Garamond"/>
          <w:i/>
        </w:rPr>
        <w:t xml:space="preserve">   (</w:t>
      </w:r>
      <w:proofErr w:type="gramEnd"/>
      <w:r w:rsidRPr="00FB3B2E">
        <w:rPr>
          <w:rFonts w:ascii="Garamond" w:hAnsi="Garamond"/>
          <w:i/>
        </w:rPr>
        <w:t>подпись)</w:t>
      </w:r>
      <w:r w:rsidRPr="00FB3B2E">
        <w:rPr>
          <w:rFonts w:ascii="Garamond" w:hAnsi="Garamond"/>
          <w:i/>
        </w:rPr>
        <w:tab/>
      </w:r>
      <w:r w:rsidRPr="00FB3B2E">
        <w:rPr>
          <w:rFonts w:ascii="Garamond" w:hAnsi="Garamond"/>
          <w:i/>
        </w:rPr>
        <w:tab/>
        <w:t>(расшифровка подписи)</w:t>
      </w:r>
    </w:p>
    <w:p w14:paraId="18B71AF7" w14:textId="77777777" w:rsidR="008F29DD" w:rsidRDefault="008F29DD" w:rsidP="008F29DD">
      <w:pPr>
        <w:keepNext/>
        <w:keepLines/>
        <w:tabs>
          <w:tab w:val="left" w:pos="2655"/>
        </w:tabs>
        <w:outlineLvl w:val="0"/>
        <w:rPr>
          <w:rFonts w:ascii="Garamond" w:hAnsi="Garamond"/>
          <w:sz w:val="20"/>
          <w:szCs w:val="20"/>
          <w:highlight w:val="yellow"/>
        </w:rPr>
      </w:pPr>
    </w:p>
    <w:p w14:paraId="4ED0FE69" w14:textId="77777777" w:rsidR="008F29DD" w:rsidRPr="00302652" w:rsidRDefault="008F29DD" w:rsidP="008F29DD">
      <w:pPr>
        <w:keepNext/>
        <w:keepLines/>
        <w:tabs>
          <w:tab w:val="left" w:pos="2655"/>
        </w:tabs>
        <w:outlineLvl w:val="0"/>
        <w:rPr>
          <w:rFonts w:ascii="Garamond" w:hAnsi="Garamond"/>
          <w:sz w:val="20"/>
          <w:szCs w:val="20"/>
          <w:highlight w:val="yellow"/>
        </w:rPr>
      </w:pPr>
    </w:p>
    <w:p w14:paraId="42BCE02F" w14:textId="3A49FB8A" w:rsidR="008F29DD" w:rsidRPr="00302652" w:rsidRDefault="008F29DD" w:rsidP="00C22857">
      <w:pPr>
        <w:keepNext/>
        <w:keepLines/>
        <w:tabs>
          <w:tab w:val="left" w:pos="2655"/>
        </w:tabs>
        <w:jc w:val="both"/>
        <w:outlineLvl w:val="0"/>
        <w:rPr>
          <w:rFonts w:ascii="Garamond" w:hAnsi="Garamond"/>
          <w:b/>
          <w:highlight w:val="yellow"/>
        </w:rPr>
      </w:pPr>
      <w:r w:rsidRPr="00302652">
        <w:rPr>
          <w:rFonts w:ascii="Garamond" w:hAnsi="Garamond"/>
          <w:sz w:val="20"/>
          <w:szCs w:val="20"/>
          <w:highlight w:val="yellow"/>
        </w:rPr>
        <w:t xml:space="preserve">*Указывается в случае предоставления продавцом по ДПМ ВИЭ, заключенным в отношении генерирующего объекта </w:t>
      </w:r>
      <w:proofErr w:type="spellStart"/>
      <w:r w:rsidRPr="00302652">
        <w:rPr>
          <w:rFonts w:ascii="Garamond" w:hAnsi="Garamond"/>
          <w:sz w:val="20"/>
          <w:szCs w:val="20"/>
          <w:highlight w:val="yellow"/>
        </w:rPr>
        <w:t>гидрогенерации</w:t>
      </w:r>
      <w:proofErr w:type="spellEnd"/>
      <w:r w:rsidRPr="00302652">
        <w:rPr>
          <w:rFonts w:ascii="Garamond" w:hAnsi="Garamond"/>
          <w:sz w:val="20"/>
          <w:szCs w:val="20"/>
          <w:highlight w:val="yellow"/>
        </w:rPr>
        <w:t>, дополнительного обеспечения на 39 месяцев</w:t>
      </w:r>
      <w:r w:rsidR="00C22857">
        <w:rPr>
          <w:rFonts w:ascii="Garamond" w:hAnsi="Garamond"/>
          <w:sz w:val="20"/>
          <w:szCs w:val="20"/>
          <w:highlight w:val="yellow"/>
        </w:rPr>
        <w:t>.</w:t>
      </w:r>
      <w:r w:rsidRPr="00302652">
        <w:rPr>
          <w:rFonts w:ascii="Garamond" w:hAnsi="Garamond"/>
          <w:sz w:val="20"/>
          <w:szCs w:val="20"/>
          <w:highlight w:val="yellow"/>
        </w:rPr>
        <w:t xml:space="preserve"> </w:t>
      </w:r>
    </w:p>
    <w:p w14:paraId="62F133FA" w14:textId="77777777" w:rsidR="00C54360" w:rsidRDefault="00C54360" w:rsidP="00EC375E">
      <w:pPr>
        <w:keepNext/>
        <w:keepLines/>
        <w:tabs>
          <w:tab w:val="left" w:pos="2655"/>
        </w:tabs>
        <w:outlineLvl w:val="0"/>
        <w:rPr>
          <w:rFonts w:ascii="Garamond" w:hAnsi="Garamond"/>
          <w:b/>
          <w:highlight w:val="yellow"/>
        </w:rPr>
      </w:pPr>
    </w:p>
    <w:p w14:paraId="5A63F3E8" w14:textId="77777777" w:rsidR="00C54360" w:rsidRDefault="00C54360" w:rsidP="00EC375E">
      <w:pPr>
        <w:keepNext/>
        <w:keepLines/>
        <w:tabs>
          <w:tab w:val="left" w:pos="2655"/>
        </w:tabs>
        <w:outlineLvl w:val="0"/>
        <w:rPr>
          <w:rFonts w:ascii="Garamond" w:hAnsi="Garamond"/>
          <w:b/>
          <w:highlight w:val="yellow"/>
        </w:rPr>
        <w:sectPr w:rsidR="00C54360" w:rsidSect="00BF3946">
          <w:pgSz w:w="11906" w:h="16838"/>
          <w:pgMar w:top="932" w:right="624" w:bottom="902" w:left="1531" w:header="709" w:footer="573" w:gutter="0"/>
          <w:cols w:space="708"/>
          <w:docGrid w:linePitch="360"/>
        </w:sectPr>
      </w:pPr>
    </w:p>
    <w:p w14:paraId="4790EF4F" w14:textId="69FC589F" w:rsidR="008F29DD" w:rsidRPr="00F57D12" w:rsidRDefault="008F29DD" w:rsidP="009448B2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F57D12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="009448B2" w:rsidRPr="00F57D12">
        <w:rPr>
          <w:rFonts w:ascii="Garamond" w:hAnsi="Garamond"/>
          <w:b/>
          <w:sz w:val="26"/>
          <w:szCs w:val="26"/>
        </w:rPr>
        <w:t xml:space="preserve">СТАНДАРТНУЮ ФОРМУ </w:t>
      </w:r>
      <w:r w:rsidRPr="00F57D12">
        <w:rPr>
          <w:rFonts w:ascii="Garamond" w:hAnsi="Garamond"/>
          <w:b/>
          <w:sz w:val="26"/>
          <w:szCs w:val="26"/>
        </w:rPr>
        <w:t>ДОГОВОРА О ПРЕДОСТАВЛЕНИИ МОЩНОСТИ КВАЛИФИЦИРОВАННЫХ ГЕНЕРИРУЮЩИХ ОБЪЕКТОВ, ФУНКЦИОНИРУЮЩИХ НА ОСНОВЕ ИСПОЛЬЗОВАНИЯ ВОЗОБНОВЛЯЕМЫХ ИСТОЧНИКОВ ЭНЕРГИИ (Приложение № Д 6.1 к Договору о присоединении к торговой системе оптового рынка)</w:t>
      </w:r>
    </w:p>
    <w:p w14:paraId="1E399659" w14:textId="77777777" w:rsidR="008F29DD" w:rsidRPr="00593CBE" w:rsidRDefault="008F29DD" w:rsidP="009448B2">
      <w:pPr>
        <w:widowControl w:val="0"/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7371"/>
      </w:tblGrid>
      <w:tr w:rsidR="008F29DD" w:rsidRPr="00593CBE" w14:paraId="7D30D384" w14:textId="77777777" w:rsidTr="009448B2">
        <w:tc>
          <w:tcPr>
            <w:tcW w:w="993" w:type="dxa"/>
            <w:vAlign w:val="center"/>
          </w:tcPr>
          <w:p w14:paraId="22499659" w14:textId="77777777" w:rsidR="008F29DD" w:rsidRPr="00593CBE" w:rsidRDefault="008F29DD" w:rsidP="009448B2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93CBE">
              <w:rPr>
                <w:rFonts w:ascii="Garamond" w:hAnsi="Garamond"/>
                <w:b/>
              </w:rPr>
              <w:t xml:space="preserve">№ </w:t>
            </w:r>
          </w:p>
          <w:p w14:paraId="7C1988C7" w14:textId="77777777" w:rsidR="008F29DD" w:rsidRPr="00593CBE" w:rsidRDefault="008F29DD" w:rsidP="009448B2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93CBE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520" w:type="dxa"/>
          </w:tcPr>
          <w:p w14:paraId="7AA14030" w14:textId="77777777" w:rsidR="008F29DD" w:rsidRPr="00593CBE" w:rsidRDefault="008F29DD" w:rsidP="009448B2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593CBE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1728620F" w14:textId="77777777" w:rsidR="008F29DD" w:rsidRPr="00593CBE" w:rsidRDefault="008F29DD" w:rsidP="009448B2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93CBE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71" w:type="dxa"/>
          </w:tcPr>
          <w:p w14:paraId="03468D3B" w14:textId="77777777" w:rsidR="008F29DD" w:rsidRPr="00593CBE" w:rsidRDefault="008F29DD" w:rsidP="009448B2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93CBE">
              <w:rPr>
                <w:rFonts w:ascii="Garamond" w:hAnsi="Garamond"/>
                <w:b/>
              </w:rPr>
              <w:t>Предлагаемая редакция</w:t>
            </w:r>
          </w:p>
          <w:p w14:paraId="44A4B141" w14:textId="77777777" w:rsidR="008F29DD" w:rsidRPr="00593CBE" w:rsidRDefault="008F29DD" w:rsidP="009448B2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>(изменения выделены цветом)</w:t>
            </w:r>
          </w:p>
        </w:tc>
      </w:tr>
      <w:tr w:rsidR="008F29DD" w:rsidRPr="00593CBE" w14:paraId="009CB914" w14:textId="77777777" w:rsidTr="009448B2">
        <w:tc>
          <w:tcPr>
            <w:tcW w:w="993" w:type="dxa"/>
            <w:vAlign w:val="center"/>
          </w:tcPr>
          <w:p w14:paraId="552F7C0B" w14:textId="170F81AB" w:rsidR="008F29DD" w:rsidRPr="00593CBE" w:rsidRDefault="009448B2" w:rsidP="001A3E17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11.5</w:t>
            </w:r>
          </w:p>
        </w:tc>
        <w:tc>
          <w:tcPr>
            <w:tcW w:w="6520" w:type="dxa"/>
            <w:vAlign w:val="center"/>
          </w:tcPr>
          <w:p w14:paraId="6DFD50E6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2A158536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16A433A0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345D2DC9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75B23562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50B6E7BD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13E5104F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55AF6796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4525CADF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55E49DA2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3E803AC6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585B9F7C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4E0244EB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481AC24A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459C5F55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1B02208A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3BA70DBF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12C73A65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0017FEA6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3BA9B1F7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781D28D8" w14:textId="77777777" w:rsidR="00D4547C" w:rsidRDefault="00D4547C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</w:p>
          <w:p w14:paraId="19B68D09" w14:textId="77777777" w:rsidR="008F29DD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 xml:space="preserve">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(двадцати семи) месяцев с даты начала поставки мощности и при этом в нарушение абзаца 6 пункта 10.1 настоящего Договора Продавец до указанной в разделе 2 настоящего Договора даты начала поставки мощности или в течение 25 месяцев с даты начала поставки мощности совершил какие-либо действия или бездействие (за исключением действий/бездействия в случаях, прямо предусмотренных действующим законодательством Российской Федерации, Договорами о присоединении или настоящим Договором), которые повлекли невозможность исполнения настоящего Договора в течение указанного периода (в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Продавца, за исключением лишения права на участие в торговле электрической энергией и мощностью на оптовом рынке в отношении группы точек поставки, указанной в приложении 1 к настоящему Договору, в связи с заменой первоначального проекта новыми проектами), а также в случае,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(двадцати семи) месяцев с даты начала поставки мощности и при этом предельный объем поставки мощности объекта генерации, указанного в приложении 1 к настоящему Договору, равен нулю в отношении 25 месяцев с даты начала поставки мощности, то Продавец признается отказавшимся от исполнения настоящего Договора и уплачивает Покупателю штраф </w:t>
            </w:r>
            <w:r w:rsidRPr="00593CBE">
              <w:rPr>
                <w:rFonts w:ascii="Garamond" w:hAnsi="Garamond"/>
              </w:rPr>
              <w:lastRenderedPageBreak/>
              <w:t>в размере приходящейся на настоящий Договор, рассчитанной в соответствии с требованиями Договоров о присоединении доли от 10 % от произведения предельной величины капитальных затрат на 1 кВт установленной мощности, учтенной в соответствии с Договорами о присоединении при отборе проекта по строительству объекта генерации, указанного в приложении 1 к настоящему Договору (предельной величины капитальных затрат на 1 кВт установленной мощности, учтенной в соответствии с Договорами о присоединении при отборе первоначального проекта – в случае, если настоящий Договор заключен в отношении объекта генерации, предусмотренного новым проектом), и объема установленной мощности, указанного в приложении 1 к настоящему Договору (выраженного в кВт) в отношении объекта генерации, уменьшенного на сумму штрафов, рассчитанных за период с даты начала поставки мощности и до даты отказа Продавца от исполнения настоящего Договора.</w:t>
            </w:r>
          </w:p>
          <w:p w14:paraId="177F96AF" w14:textId="77777777" w:rsidR="00736800" w:rsidRPr="00D4547C" w:rsidRDefault="00736800" w:rsidP="0073680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736800">
              <w:rPr>
                <w:rFonts w:ascii="Garamond" w:hAnsi="Garamond"/>
                <w:highlight w:val="yellow"/>
              </w:rPr>
              <w:t xml:space="preserve">В случае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(двадцати семи) месяцев с даты начала поставки мощности и в нарушение абзаца 6 пункта 10.1 настоящего Договора Продавец до указанной в разделе 2 настоящего Договора даты начала поставки мощности или в течение 13 месяцев с даты начала поставки мощности совершил какие-либо действия или бездействие (за исключением действий/бездействия в случаях, прямо предусмотренных действующим законодательством Российской Федерации, Договорами о присоединении или настоящим Договором), которые повлекли невозможность исполнения настоящего Договора в течение указанного периода (в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Продавца, за исключением лишения права на участие в торговле электрической энергией и мощностью на оптовом рынке в отношении группы точек поставки, указанной в приложении 1 к настоящему Договору, </w:t>
            </w:r>
            <w:r w:rsidRPr="00736800">
              <w:rPr>
                <w:rFonts w:ascii="Garamond" w:hAnsi="Garamond"/>
                <w:highlight w:val="yellow"/>
              </w:rPr>
              <w:lastRenderedPageBreak/>
              <w:t>в связи с заменой первоначального проекта новыми проектами), а также в случае, если предельный объем поставки мощности объекта генерации, указанного в приложении 1 к настоящему Договору, равен нулю в отношении 13 месяцев с даты начала поставки мощности, то Продавец признается отказавшимся от исполнения настоящего Договора и уплачивает Покупателю штраф в размере приходящейся на настоящий Договор, рассчитанной в соответствии с требованиями Договоров о присоединении доли от 5 % от произведения предельной величины капитальных затрат на 1 кВт установленной мощности, учтенной в соответствии с Договорами о присоединении при отборе проекта по строительству объекта генерации, указанного в приложении 1 к настоящему Договору (предельной величины капитальных затрат на 1 кВт установленной мощности, учтенной в соответствии с Договорами о присоединении при отборе первоначального проекта – в случае, если настоящий Договор заключен в отношении объекта генерации, предусмотренного новым проектом), и объема установленной мощности, указанного в приложении 1 к настоящему Договору (выраженного в кВт) в отношении объекта генерации, уменьшенного на сумму штрафов, рассчитанных за период с даты начала поставки мощности и до даты отказа Продавца от исполнения настоящего Договора.</w:t>
            </w:r>
          </w:p>
          <w:p w14:paraId="3275F426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>В целях применения настоящего пункта Продавец признается отказавшимся от исполнения настоящего Договора:</w:t>
            </w:r>
          </w:p>
          <w:p w14:paraId="72242A05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>– при лишении Продавца статуса субъекта оптового рынка электроэнергии – с даты лишения Продавца статуса субъекта оптового рынка;</w:t>
            </w:r>
          </w:p>
          <w:p w14:paraId="706D084F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>– при расторжении Продавцом Договора о присоединении, указанного в пункте 1.1 настоящего Договора, – с даты расторжения Договора о присоединении;</w:t>
            </w:r>
          </w:p>
          <w:p w14:paraId="21E4C0B4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 xml:space="preserve">– при прекращении в отношении Продавца покупки (продажи) электроэнергии и мощности на оптовом рынке электроэнергии (лишении права на участие в торговле электрической энергией и </w:t>
            </w:r>
            <w:r w:rsidRPr="00593CBE">
              <w:rPr>
                <w:rFonts w:ascii="Garamond" w:hAnsi="Garamond"/>
              </w:rPr>
              <w:lastRenderedPageBreak/>
              <w:t>(или) мощностью) по группе точек поставки Продавца, зарегистрированной в отношении объекта генерации, указанного в приложении 1 к настоящему Договору, – с даты прекращения в отношении групп точек поставки объекта генерации, указанного в приложении 1 к настоящему Договору, покупки (продажи) электроэнергии и мощности на оптовом рынке электроэнергии;</w:t>
            </w:r>
          </w:p>
          <w:p w14:paraId="5FC1728F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>– в случае если предельный объем поставки мощности объекта генерации, указанного в приложении 1 к настоящему Договору, равен нулю в отношении 13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(двадцати семи) месяцев с даты начала поставки мощности, – с первого числа 14 месяца с даты начала поставки мощности;</w:t>
            </w:r>
          </w:p>
          <w:p w14:paraId="1B54C87E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  <w:b/>
              </w:rPr>
            </w:pPr>
            <w:r w:rsidRPr="00593CBE">
              <w:rPr>
                <w:rFonts w:ascii="Garamond" w:hAnsi="Garamond"/>
              </w:rPr>
              <w:t>– в случае если предельный объем поставки мощности объекта генерации, указанного в приложении 1 к настоящему Договору, равен нулю в отношении 25 месяцев – с первого числа 26-го месяца с даты начала поставки мощности</w:t>
            </w:r>
            <w:r w:rsidRPr="009448B2">
              <w:rPr>
                <w:rFonts w:ascii="Garamond" w:hAnsi="Garamond"/>
                <w:highlight w:val="yellow"/>
              </w:rPr>
              <w:t>.</w:t>
            </w:r>
          </w:p>
        </w:tc>
        <w:tc>
          <w:tcPr>
            <w:tcW w:w="7371" w:type="dxa"/>
          </w:tcPr>
          <w:p w14:paraId="01B7F80B" w14:textId="77777777" w:rsidR="00D4547C" w:rsidRPr="00D4547C" w:rsidRDefault="00D4547C" w:rsidP="00D4547C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736800">
              <w:rPr>
                <w:rFonts w:ascii="Garamond" w:hAnsi="Garamond"/>
                <w:highlight w:val="yellow"/>
              </w:rPr>
              <w:lastRenderedPageBreak/>
              <w:t xml:space="preserve">В случае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(двадцати семи) месяцев с даты начала поставки мощности и в нарушение абзаца 6 пункта 10.1 настоящего Договора Продавец до указанной в разделе 2 настоящего Договора даты начала поставки мощности или в течение 13 месяцев с даты начала поставки мощности совершил какие-либо действия или бездействие (за исключением действий/бездействия в случаях, прямо предусмотренных действующим законодательством Российской Федерации, Договорами о присоединении или настоящим Договором), которые повлекли невозможность исполнения настоящего Договора в течение указанного периода (в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Продавца, за исключением лишения права на участие в торговле электрической энергией и мощностью на оптовом рынке в отношении группы точек поставки, указанной в приложении 1 к настоящему Договору, в связи с заменой первоначального проекта новыми проектами), а также в случае, если предельный объем поставки мощности объекта генерации, указанного в приложении 1 к настоящему Договору, равен нулю в отношении 13 месяцев с даты начала поставки мощности, то Продавец признается отказавшимся от исполнения настоящего Договора и уплачивает Покупателю штраф в размере приходящейся на настоящий Договор, рассчитанной в соответствии с требованиями Договоров о присоединении доли от 5 % от произведения предельной величины капитальных затрат на 1 кВт установленной мощности, учтенной в соответствии с Договорами о присоединении при отборе проекта по строительству объекта генерации, указанного в приложении 1 к настоящему Договору (предельной величины капитальных затрат на 1 кВт установленной мощности, учтенной в соответствии с Договорами о </w:t>
            </w:r>
            <w:r w:rsidRPr="00736800">
              <w:rPr>
                <w:rFonts w:ascii="Garamond" w:hAnsi="Garamond"/>
                <w:highlight w:val="yellow"/>
              </w:rPr>
              <w:lastRenderedPageBreak/>
              <w:t>присоединении при отборе первоначального проекта – в случае, если настоящий Договор заключен в отношении объекта генерации, предусмотренного новым проектом), и объема установленной мощности, указанного в приложении 1 к настоящему Договору (выраженного в кВт) в отношении объекта генерации, уменьшенного на сумму штрафов, рассчитанных за период с даты начала поставки мощности и до даты отказа Продавца от исполнения настоящего Договора.</w:t>
            </w:r>
          </w:p>
          <w:p w14:paraId="1E9C5CDF" w14:textId="5A5D16C4" w:rsidR="008F29DD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>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(двадцати семи) месяцев с даты начала поставки мощности и при этом в нарушение абзаца 6 пункта 10.1 настоящего Договора Продавец до указанной в разделе 2 настоящего Договора даты начала поставки мощности или в течение 25 месяцев с даты начала поставки мощности совершил какие-либо действия или бездействие (за исключением действий/бездействия в случаях, прямо предусмотренных действующим законодательством Российской Федерации, Договорами о присоединении или настоящим Договором), которые повлекли невозможность исполнения настоящего Договора в течение указанного периода (в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Продавца, за исключением лишения права на участие в торговле электрической энергией и мощностью на оптовом рынке в отношении группы точек поставки, указанной в приложении 1 к настоящему Договору, в связи с заменой первоначального проекта новыми проектами), а также в случае,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(двадцати семи) месяцев с даты начала поставки мощности и при этом предельный объем поставки мощности объекта генерации, указанного в приложении 1 к настоящему Договору, равен нулю в отношении 25 месяцев с даты начала поставки мощности, то Продавец признается отказавшимся от исполнения настоящего Договора</w:t>
            </w:r>
            <w:r w:rsidR="00D4547C">
              <w:rPr>
                <w:rFonts w:ascii="Garamond" w:hAnsi="Garamond"/>
              </w:rPr>
              <w:t xml:space="preserve"> </w:t>
            </w:r>
            <w:r w:rsidR="00D4547C" w:rsidRPr="00736800">
              <w:rPr>
                <w:rFonts w:ascii="Garamond" w:hAnsi="Garamond"/>
                <w:highlight w:val="yellow"/>
              </w:rPr>
              <w:t>(если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Договору, действующее до истечения 39 (тридцати девяти) месяцев с даты начала поставки мощности</w:t>
            </w:r>
            <w:r w:rsidR="00D4547C" w:rsidRPr="007F7117">
              <w:rPr>
                <w:rFonts w:ascii="Garamond" w:hAnsi="Garamond"/>
              </w:rPr>
              <w:t>)</w:t>
            </w:r>
            <w:r w:rsidRPr="00593CBE">
              <w:rPr>
                <w:rFonts w:ascii="Garamond" w:hAnsi="Garamond"/>
              </w:rPr>
              <w:t xml:space="preserve"> и </w:t>
            </w:r>
            <w:r w:rsidRPr="00593CBE">
              <w:rPr>
                <w:rFonts w:ascii="Garamond" w:hAnsi="Garamond"/>
              </w:rPr>
              <w:lastRenderedPageBreak/>
              <w:t>уплачивает Покупателю штраф в размере приходящейся на настоящий Договор, рассчитанной в соответствии с требованиями Договоров о присоединении доли от 10 % от произведения предельной величины капитальных затрат на 1 кВт установленной мощности, учтенной в соответствии с Договорами о присоединении при отборе проекта по строительству объекта генерации, указанного в приложении 1 к настоящему Договору (предельной величины капитальных затрат на 1 кВт установленной мощности, учтенной в соответствии с Договорами о присоединении при отборе первоначального проекта – в случае, если настоящий Договор заключен в отношении объекта генерации, предусмотренного новым проектом), и объема установленной мощности, указанного в приложении 1 к настоящему Договору (выраженного в кВт) в отношении объекта генерации, уменьшенного на сумму штрафов, рассчитанных за период с даты начала поставки мощности и до даты отказа Продавца от исполнения настоящего Договора.</w:t>
            </w:r>
          </w:p>
          <w:p w14:paraId="6AA0A37D" w14:textId="417DF171" w:rsidR="008F29DD" w:rsidRPr="00593CBE" w:rsidRDefault="008F29DD" w:rsidP="001A3E17">
            <w:pPr>
              <w:jc w:val="both"/>
              <w:rPr>
                <w:rFonts w:ascii="Garamond" w:hAnsi="Garamond"/>
              </w:rPr>
            </w:pPr>
            <w:r w:rsidRPr="00593CBE">
              <w:rPr>
                <w:rFonts w:ascii="Garamond" w:hAnsi="Garamond"/>
                <w:highlight w:val="yellow"/>
              </w:rPr>
              <w:t>В случае если настоящий Договор заключен в отношении генерирующего объекта, относящегося к генерирующим объектам, указанным в подпункте 3 пункта 195 Правил оптового рынка (далее –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593CBE">
              <w:rPr>
                <w:rFonts w:ascii="Garamond" w:hAnsi="Garamond"/>
                <w:highlight w:val="yellow"/>
              </w:rPr>
              <w:t xml:space="preserve">генерирующий объект </w:t>
            </w:r>
            <w:proofErr w:type="spellStart"/>
            <w:r w:rsidRPr="00593CBE">
              <w:rPr>
                <w:rFonts w:ascii="Garamond" w:hAnsi="Garamond"/>
                <w:highlight w:val="yellow"/>
              </w:rPr>
              <w:t>гидрогенерации</w:t>
            </w:r>
            <w:proofErr w:type="spellEnd"/>
            <w:r w:rsidRPr="00593CBE">
              <w:rPr>
                <w:rFonts w:ascii="Garamond" w:hAnsi="Garamond"/>
                <w:highlight w:val="yellow"/>
              </w:rPr>
              <w:t xml:space="preserve">), 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Договору, действующее до истечения 39 (тридцати девяти) месяцев с даты начала поставки мощности, и при этом в нарушение абзаца 6 пункта 10.1 настоящего Договора Продавец до указанной в разделе 2 настоящего Договора даты начала поставки мощности или в течение 37 месяцев с даты начала поставки мощности совершил какие-либо действия или бездействие (за исключением действий/бездействия в случаях, прямо предусмотренных действующим законодательством Российской Федерации, Договорами о присоединении или настоящим Договором), которые повлекли невозможность исполнения настоящего Договора в течение указанного периода (в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Продавца, за исключением лишения права на участие в торговле электрической энергией и мощностью на оптовом рынке в отношении группы точек поставки, указанной в приложении 1 к настоящему Договору, в связи с заменой первоначального проекта новыми </w:t>
            </w:r>
            <w:r w:rsidRPr="00593CBE">
              <w:rPr>
                <w:rFonts w:ascii="Garamond" w:hAnsi="Garamond"/>
                <w:highlight w:val="yellow"/>
              </w:rPr>
              <w:lastRenderedPageBreak/>
              <w:t>проектами), а также в случае,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договору, действующее до истечения 39 (тридцати девяти) месяцев с даты начала поставки мощности, и при этом предельный объем поставки мощности объекта генерации, указанного в приложении 1 к настоящему Договору, равен нулю в отношении 37 месяцев с даты начала поставки мощности, то Продавец признается отказавшимся от исполнения настоящего Договора и уплачивает Покупателю штраф в размере приходящейся на настоящий Договор, рассчитанной в соответствии с требованиями Договоров о присоединении доли от 15 % от произведения предельной величины капитальных затрат на 1 кВт установленной мощности, учтенной в соответствии с Договорами о присоединении при отборе проекта по строительству объекта генерации, указанного в приложении 1 к настоящему Договору (предельной величины капитальных затрат на 1 кВт установленной мощности, учтенной в соответствии с Договорами о присоединении при отборе первоначального проекта – в случае, если настоящий Договор заключен в отношении объекта генерации, предусмотренного новым проектом), и объема установленной мощности, указанного в приложении 1 к настоящему Договору (выраженного в кВт) в отношении объекта генерации, уменьшенного на сумму штрафов, рассчитанных за период с даты начала поставки мощности и до даты отказа Продавца от исполнения настоящего Договора.</w:t>
            </w:r>
          </w:p>
          <w:p w14:paraId="2FACF59C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>В целях применения настоящего пункта Продавец признается отказавшимся от исполнения настоящего Договора:</w:t>
            </w:r>
          </w:p>
          <w:p w14:paraId="19573D89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>– при лишении Продавца статуса субъекта оптового рынка электроэнергии – с даты лишения Продавца статуса субъекта оптового рынка;</w:t>
            </w:r>
          </w:p>
          <w:p w14:paraId="42E07EC5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>– при расторжении Продавцом Договора о присоединении, указанного в пункте 1.1 настоящего Договора, – с даты расторжения Договора о присоединении;</w:t>
            </w:r>
          </w:p>
          <w:p w14:paraId="396C28C7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 xml:space="preserve">– при прекращении в отношении Продавца покупки (продажи) электроэнергии и мощности на оптовом рынке электроэнергии (лишении права на участие в торговле электрической энергией и (или) мощностью) по группе точек поставки Продавца, зарегистрированной в отношении объекта </w:t>
            </w:r>
            <w:r w:rsidRPr="00593CBE">
              <w:rPr>
                <w:rFonts w:ascii="Garamond" w:hAnsi="Garamond"/>
              </w:rPr>
              <w:lastRenderedPageBreak/>
              <w:t>генерации, указанного в приложении 1 к настоящему Договору, – с даты прекращения в отношении групп точек поставки объекта генерации, указанного в приложении 1 к настоящему Договору, покупки (продажи) электроэнергии и мощности на оптовом рынке электроэнергии;</w:t>
            </w:r>
          </w:p>
          <w:p w14:paraId="056532A3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>– в случае если предельный объем поставки мощности объекта генерации, указанного в приложении 1 к настоящему Договору, равен нулю в отношении 13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(двадцати семи) месяцев с даты начала поставки мощности, – с первого числа 14 месяца с даты начала поставки мощности;</w:t>
            </w:r>
          </w:p>
          <w:p w14:paraId="1654509D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 xml:space="preserve">– в случае если предельный объем поставки мощности объекта генерации, указанного в приложении 1 к настоящему Договору </w:t>
            </w:r>
            <w:r w:rsidRPr="00593CBE">
              <w:rPr>
                <w:rFonts w:ascii="Garamond" w:hAnsi="Garamond"/>
                <w:highlight w:val="yellow"/>
              </w:rPr>
              <w:t xml:space="preserve">и не являющегося генерирующим объектом </w:t>
            </w:r>
            <w:proofErr w:type="spellStart"/>
            <w:r w:rsidRPr="00593CBE">
              <w:rPr>
                <w:rFonts w:ascii="Garamond" w:hAnsi="Garamond"/>
                <w:highlight w:val="yellow"/>
              </w:rPr>
              <w:t>гидрогенерации</w:t>
            </w:r>
            <w:proofErr w:type="spellEnd"/>
            <w:r w:rsidRPr="00593CBE">
              <w:rPr>
                <w:rFonts w:ascii="Garamond" w:hAnsi="Garamond"/>
              </w:rPr>
              <w:t>, равен нулю в отношении 25 месяцев, – с первого числа 26-го месяца с даты начала поставки мощности</w:t>
            </w:r>
            <w:r w:rsidRPr="009448B2">
              <w:rPr>
                <w:rFonts w:ascii="Garamond" w:hAnsi="Garamond"/>
                <w:highlight w:val="yellow"/>
              </w:rPr>
              <w:t>;</w:t>
            </w:r>
          </w:p>
          <w:p w14:paraId="3BA54FC2" w14:textId="19A32E99" w:rsidR="008F29DD" w:rsidRPr="00593CBE" w:rsidRDefault="0035311B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outlineLvl w:val="2"/>
              <w:rPr>
                <w:rFonts w:ascii="Garamond" w:hAnsi="Garamond"/>
                <w:highlight w:val="yellow"/>
              </w:rPr>
            </w:pPr>
            <w:r w:rsidRPr="0035311B">
              <w:rPr>
                <w:rFonts w:ascii="Garamond" w:hAnsi="Garamond"/>
                <w:highlight w:val="yellow"/>
              </w:rPr>
              <w:t>–</w:t>
            </w:r>
            <w:r w:rsidR="008F29DD" w:rsidRPr="0035311B">
              <w:rPr>
                <w:rFonts w:ascii="Garamond" w:hAnsi="Garamond"/>
                <w:highlight w:val="yellow"/>
              </w:rPr>
              <w:t xml:space="preserve"> в случае если предельный объем поставки мощности объекта генерации, указанного в приложении 1 к настоящему Договору и являющегося генерирующим </w:t>
            </w:r>
            <w:r w:rsidR="008F29DD" w:rsidRPr="00593CBE">
              <w:rPr>
                <w:rFonts w:ascii="Garamond" w:hAnsi="Garamond"/>
                <w:highlight w:val="yellow"/>
              </w:rPr>
              <w:t xml:space="preserve">объектом </w:t>
            </w:r>
            <w:proofErr w:type="spellStart"/>
            <w:r w:rsidR="008F29DD" w:rsidRPr="00593CBE">
              <w:rPr>
                <w:rFonts w:ascii="Garamond" w:hAnsi="Garamond"/>
                <w:highlight w:val="yellow"/>
              </w:rPr>
              <w:t>гидрогенерации</w:t>
            </w:r>
            <w:proofErr w:type="spellEnd"/>
            <w:r w:rsidR="008F29DD" w:rsidRPr="00593CBE">
              <w:rPr>
                <w:rFonts w:ascii="Garamond" w:hAnsi="Garamond"/>
                <w:highlight w:val="yellow"/>
              </w:rPr>
              <w:t>, равен нулю в отношении 25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39 (тридцати девяти) месяцев с даты начала поставки мощности, – с первого числа 26-го месяца с даты начала поставки мощности;</w:t>
            </w:r>
          </w:p>
          <w:p w14:paraId="4FF18C35" w14:textId="2F31F2A5" w:rsidR="008F29DD" w:rsidRPr="00593CBE" w:rsidRDefault="0035311B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–</w:t>
            </w:r>
            <w:r w:rsidR="008F29DD" w:rsidRPr="00593CBE">
              <w:rPr>
                <w:rFonts w:ascii="Garamond" w:hAnsi="Garamond"/>
                <w:highlight w:val="yellow"/>
              </w:rPr>
              <w:t xml:space="preserve"> в случае если предельный объем поставки мощности объекта генерации, указанного в приложении 1 к настоящему Договору и являющегося генерирующим объектом </w:t>
            </w:r>
            <w:proofErr w:type="spellStart"/>
            <w:r w:rsidR="008F29DD" w:rsidRPr="00593CBE">
              <w:rPr>
                <w:rFonts w:ascii="Garamond" w:hAnsi="Garamond"/>
                <w:highlight w:val="yellow"/>
              </w:rPr>
              <w:t>гидрогенерации</w:t>
            </w:r>
            <w:proofErr w:type="spellEnd"/>
            <w:r w:rsidR="008F29DD" w:rsidRPr="00593CBE">
              <w:rPr>
                <w:rFonts w:ascii="Garamond" w:hAnsi="Garamond"/>
                <w:highlight w:val="yellow"/>
              </w:rPr>
              <w:t>, равен нулю в отношении 37 месяцев,</w:t>
            </w:r>
            <w:r w:rsidR="008F29DD">
              <w:rPr>
                <w:rFonts w:ascii="Garamond" w:hAnsi="Garamond"/>
                <w:highlight w:val="yellow"/>
              </w:rPr>
              <w:t xml:space="preserve"> </w:t>
            </w:r>
            <w:r w:rsidR="008F29DD" w:rsidRPr="00593CBE">
              <w:rPr>
                <w:rFonts w:ascii="Garamond" w:hAnsi="Garamond"/>
                <w:highlight w:val="yellow"/>
              </w:rPr>
              <w:t>– с первого числа 38-го месяца с даты начала поставки мощности.</w:t>
            </w:r>
          </w:p>
        </w:tc>
      </w:tr>
      <w:tr w:rsidR="008F29DD" w:rsidRPr="00593CBE" w14:paraId="650E36A7" w14:textId="77777777" w:rsidTr="009448B2">
        <w:tc>
          <w:tcPr>
            <w:tcW w:w="993" w:type="dxa"/>
            <w:vAlign w:val="center"/>
          </w:tcPr>
          <w:p w14:paraId="1774F65B" w14:textId="77777777" w:rsidR="008F29DD" w:rsidRPr="00593CBE" w:rsidRDefault="008F29DD" w:rsidP="001A3E17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593CBE">
              <w:rPr>
                <w:rFonts w:ascii="Garamond" w:hAnsi="Garamond"/>
                <w:b/>
              </w:rPr>
              <w:lastRenderedPageBreak/>
              <w:t>11.6</w:t>
            </w:r>
          </w:p>
        </w:tc>
        <w:tc>
          <w:tcPr>
            <w:tcW w:w="6520" w:type="dxa"/>
            <w:vAlign w:val="center"/>
          </w:tcPr>
          <w:p w14:paraId="7D1BBC79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 xml:space="preserve">В случае невыполнения Продавцом требований по обеспечению исполнения обязательств по настоящему Договору в случаях, порядке и сроки, предусмотренные Договором о присоединении или регламентами оптового рынка, Продавец уплачивает штраф в размере приходящейся на настоящий Договор, рассчитанной в </w:t>
            </w:r>
            <w:r w:rsidRPr="00593CBE">
              <w:rPr>
                <w:rFonts w:ascii="Garamond" w:hAnsi="Garamond"/>
              </w:rPr>
              <w:lastRenderedPageBreak/>
              <w:t xml:space="preserve">соответствии с требованиями Договоров о присоединении доли от 5% от произведения предельной величины капитальных затрат на 1 кВт установленной мощности, учтенной в соответствии с Договорами о присоединении при отборе проекта по строительству объекта генерации, указанного в приложении 1 к настоящему Договору (предельной величины капитальных затрат на 1 кВт установленной мощности, учтенной в соответствии с Договорами о присоединении при отборе первоначального проекта – в случае, если настоящий Договор заключен в отношении объекта генерации, предусмотренного новым проектом), и объема установленной мощности, указанного в приложении 1 к настоящему Договору (выраженного в кВт) в отношении объекта генерации, уменьшенного на сумму штрафов за расчетные периоды, приходящиеся на период с даты начала поставки мощности и до 1-го числа месяца, следующего за датой, до которой должно было быть представлено обеспечение. </w:t>
            </w:r>
          </w:p>
          <w:p w14:paraId="2A36771D" w14:textId="77777777" w:rsidR="008F29DD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 xml:space="preserve">В случае невыполнения требований по обеспечению исполнения обязательств по настоящему Договору в случаях, порядке и сроки, предусмотренные Договором о присоединении или регламентами оптового рынка Продавцом,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27 (двадцати семи) месяцев с даты начала поставки мощности, Продавец уплачивает штраф в размере приходящейся на настоящий Договор, рассчитанной в соответствии с требованиями Договоров о присоединении доли от 10 % от произведения предельной величины капитальных затрат на 1 кВт установленной мощности, учтенной в соответствии с Договорами о присоединении при отборе проекта по строительству объекта генерации, указанного в приложении 1 к настоящему Договору, и объема установленной мощности, указанного в приложении 1 к настоящему Договору (выраженного в кВт) в отношении объекта генерации, уменьшенного на сумму штрафов за расчетные периоды, приходящиеся на период с даты начала поставки мощности и до 1-го числа месяца, следующего за датой, до которой должно было быть представлено </w:t>
            </w:r>
            <w:r w:rsidRPr="00593CBE">
              <w:rPr>
                <w:rFonts w:ascii="Garamond" w:hAnsi="Garamond"/>
              </w:rPr>
              <w:lastRenderedPageBreak/>
              <w:t>обеспечение.</w:t>
            </w:r>
          </w:p>
          <w:p w14:paraId="2C1A7B3C" w14:textId="21D20E76" w:rsidR="0035311B" w:rsidRPr="00593CBE" w:rsidRDefault="0035311B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371" w:type="dxa"/>
          </w:tcPr>
          <w:p w14:paraId="0EF6860A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lastRenderedPageBreak/>
              <w:t xml:space="preserve">В случае невыполнения Продавцом требований по обеспечению исполнения обязательств по настоящему Договору в случаях, порядке и сроки, предусмотренные Договором о присоединении или регламентами оптового рынка, Продавец уплачивает штраф в размере приходящейся на настоящий Договор, рассчитанной в соответствии с требованиями Договоров о </w:t>
            </w:r>
            <w:r w:rsidRPr="00593CBE">
              <w:rPr>
                <w:rFonts w:ascii="Garamond" w:hAnsi="Garamond"/>
              </w:rPr>
              <w:lastRenderedPageBreak/>
              <w:t xml:space="preserve">присоединении доли от 5% от произведения предельной величины капитальных затрат на 1 кВт установленной мощности, учтенной в соответствии с Договорами о присоединении при отборе проекта по строительству объекта генерации, указанного в приложении 1 к настоящему Договору (предельной величины капитальных затрат на 1 кВт установленной мощности, учтенной в соответствии с Договорами о присоединении при отборе первоначального проекта – в случае, если настоящий Договор заключен в отношении объекта генерации, предусмотренного новым проектом), и объема установленной мощности, указанного в приложении 1 к настоящему Договору (выраженного в кВт) в отношении объекта генерации, уменьшенного на сумму штрафов за расчетные периоды, приходящиеся на период с даты начала поставки мощности и до 1-го числа месяца, следующего за датой, до которой должно было быть представлено обеспечение. </w:t>
            </w:r>
          </w:p>
          <w:p w14:paraId="2280EDEC" w14:textId="77777777" w:rsidR="008F29DD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>В случае невыполнения требований по обеспечению исполнения обязательств по настоящему Договору в случаях, порядке и сроки, предусмотренные Договором о присоединении или регламентами оптового рынка</w:t>
            </w:r>
            <w:r w:rsidRPr="00593CBE">
              <w:rPr>
                <w:rFonts w:ascii="Garamond" w:hAnsi="Garamond"/>
                <w:highlight w:val="yellow"/>
              </w:rPr>
              <w:t>,</w:t>
            </w:r>
            <w:r w:rsidRPr="00593CBE">
              <w:rPr>
                <w:rFonts w:ascii="Garamond" w:hAnsi="Garamond"/>
              </w:rPr>
              <w:t xml:space="preserve"> Продавцом, </w:t>
            </w:r>
            <w:r w:rsidRPr="00593CBE">
              <w:rPr>
                <w:rFonts w:ascii="Garamond" w:hAnsi="Garamond"/>
                <w:highlight w:val="yellow"/>
              </w:rPr>
              <w:t>ранее</w:t>
            </w:r>
            <w:r w:rsidRPr="00593CBE">
              <w:rPr>
                <w:rFonts w:ascii="Garamond" w:hAnsi="Garamond"/>
              </w:rPr>
              <w:t xml:space="preserve">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27 (двадцати семи) месяцев с даты начала поставки мощности, Продавец уплачивает штраф в размере приходящейся на настоящий Договор, рассчитанной в соответствии с требованиями Договоров о присоединении доли от 10 % от произведения предельной величины капитальных затрат на 1 кВт установленной мощности, учтенной в соответствии с Договорами о присоединении при отборе проекта по строительству объекта генерации, указанного в приложении 1 к настоящему Договору, и объема установленной мощности, указанного в приложении 1 к настоящему Договору (выраженного в кВт) в отношении объекта генерации, уменьшенного на сумму штрафов за расчетные периоды, приходящиеся на период с даты начала поставки мощности и до 1-го числа месяца, следующего за датой, до которой должно было быть представлено обеспечение.</w:t>
            </w:r>
          </w:p>
          <w:p w14:paraId="12819724" w14:textId="77777777" w:rsidR="008F29DD" w:rsidRDefault="008F29DD" w:rsidP="009448B2">
            <w:pPr>
              <w:jc w:val="both"/>
              <w:rPr>
                <w:rFonts w:ascii="Garamond" w:hAnsi="Garamond"/>
              </w:rPr>
            </w:pPr>
            <w:r w:rsidRPr="00593CBE">
              <w:rPr>
                <w:rFonts w:ascii="Garamond" w:hAnsi="Garamond"/>
                <w:highlight w:val="yellow"/>
              </w:rPr>
              <w:t xml:space="preserve">В случае если настоящий Договор заключен в отношении генерирующего объекта </w:t>
            </w:r>
            <w:proofErr w:type="spellStart"/>
            <w:r w:rsidRPr="00593CBE">
              <w:rPr>
                <w:rFonts w:ascii="Garamond" w:hAnsi="Garamond"/>
                <w:highlight w:val="yellow"/>
              </w:rPr>
              <w:t>гидрогенерации</w:t>
            </w:r>
            <w:proofErr w:type="spellEnd"/>
            <w:r w:rsidRPr="00593CBE">
              <w:rPr>
                <w:rFonts w:ascii="Garamond" w:hAnsi="Garamond"/>
                <w:highlight w:val="yellow"/>
              </w:rPr>
              <w:t xml:space="preserve"> и Продавцом, ранее предоставившим дополнительное обеспечение исполнения обязательств в целях обеспечения </w:t>
            </w:r>
            <w:r w:rsidRPr="00593CBE">
              <w:rPr>
                <w:rFonts w:ascii="Garamond" w:hAnsi="Garamond"/>
                <w:highlight w:val="yellow"/>
              </w:rPr>
              <w:lastRenderedPageBreak/>
              <w:t>исполнения своих обязательств по настоящему Договору до истечения 39 (тридцати девяти) месяцев с даты начала поставки мощности, не выполнены требования по обеспечению исполнения обязательств по настоящему Договору в случаях, порядке и сроки, предусмотренные Договором о присоединении или регламентами оптового рынка, Продавец уплачивает штраф в размере приходящейся на настоящий Договор, рассчитанной в соответствии с требованиями Договоров о присоединении доли от 15 % от произведения предельной величины капитальных затрат на 1 кВт установленной мощности, учтенной в соответствии с Договорами о присоединении при отборе проекта по строительству объекта генерации, указанного в приложении 1 к настоящему Договору, и объема установленной мощности, указанного в приложении 1 к настоящему Договору (выраженного в кВт) в отношении объекта генерации, уменьшенного на сумму штрафов за расчетные периоды, приходящиеся на период с даты начала поставки мощности и до 1-го числа месяца, следующего за датой, до которой должно было быть представлено обеспечение.</w:t>
            </w:r>
          </w:p>
          <w:p w14:paraId="409D13D2" w14:textId="74C618A7" w:rsidR="0035311B" w:rsidRPr="00593CBE" w:rsidRDefault="0035311B" w:rsidP="009448B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</w:tbl>
    <w:p w14:paraId="6D539CED" w14:textId="77777777" w:rsidR="008F29DD" w:rsidRPr="00593CBE" w:rsidRDefault="008F29DD" w:rsidP="009448B2">
      <w:pPr>
        <w:spacing w:after="0" w:line="240" w:lineRule="auto"/>
        <w:rPr>
          <w:rFonts w:ascii="Garamond" w:hAnsi="Garamond"/>
        </w:rPr>
      </w:pPr>
    </w:p>
    <w:p w14:paraId="3BB81E65" w14:textId="5931658F" w:rsidR="008F29DD" w:rsidRDefault="008F29DD" w:rsidP="009448B2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F57D12">
        <w:rPr>
          <w:rFonts w:ascii="Garamond" w:hAnsi="Garamond"/>
          <w:b/>
          <w:sz w:val="26"/>
          <w:szCs w:val="26"/>
        </w:rPr>
        <w:t>Предложения по изменениям и дополнениям в СТАНДАРТНУЮ ФОРМУ СОГЛАШЕНИЯ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(Приложение №</w:t>
      </w:r>
      <w:r w:rsidR="009A6C48">
        <w:rPr>
          <w:rFonts w:ascii="Garamond" w:hAnsi="Garamond"/>
          <w:b/>
          <w:sz w:val="26"/>
          <w:szCs w:val="26"/>
        </w:rPr>
        <w:t xml:space="preserve"> Д</w:t>
      </w:r>
      <w:r w:rsidRPr="00F57D12">
        <w:rPr>
          <w:rFonts w:ascii="Garamond" w:hAnsi="Garamond"/>
          <w:b/>
          <w:sz w:val="26"/>
          <w:szCs w:val="26"/>
        </w:rPr>
        <w:t xml:space="preserve"> 6.6 к Договору о присоединении к торговой системе оптового рынка)</w:t>
      </w:r>
    </w:p>
    <w:p w14:paraId="1D17171F" w14:textId="77777777" w:rsidR="009448B2" w:rsidRPr="00F57D12" w:rsidRDefault="009448B2" w:rsidP="009448B2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7371"/>
      </w:tblGrid>
      <w:tr w:rsidR="008F29DD" w:rsidRPr="00593CBE" w14:paraId="7ED17619" w14:textId="77777777" w:rsidTr="009448B2">
        <w:tc>
          <w:tcPr>
            <w:tcW w:w="993" w:type="dxa"/>
            <w:vAlign w:val="center"/>
          </w:tcPr>
          <w:p w14:paraId="2172CA8E" w14:textId="77777777" w:rsidR="008F29DD" w:rsidRPr="00593CBE" w:rsidRDefault="008F29DD" w:rsidP="009448B2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93CBE">
              <w:rPr>
                <w:rFonts w:ascii="Garamond" w:hAnsi="Garamond"/>
                <w:b/>
              </w:rPr>
              <w:t xml:space="preserve">№ </w:t>
            </w:r>
          </w:p>
          <w:p w14:paraId="4BD17676" w14:textId="77777777" w:rsidR="008F29DD" w:rsidRPr="00593CBE" w:rsidRDefault="008F29DD" w:rsidP="009448B2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93CBE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520" w:type="dxa"/>
          </w:tcPr>
          <w:p w14:paraId="3DBA74A5" w14:textId="77777777" w:rsidR="008F29DD" w:rsidRPr="00593CBE" w:rsidRDefault="008F29DD" w:rsidP="009448B2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593CBE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3519A75F" w14:textId="77777777" w:rsidR="008F29DD" w:rsidRPr="00593CBE" w:rsidRDefault="008F29DD" w:rsidP="009448B2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93CBE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71" w:type="dxa"/>
          </w:tcPr>
          <w:p w14:paraId="3436C1A7" w14:textId="77777777" w:rsidR="008F29DD" w:rsidRPr="00593CBE" w:rsidRDefault="008F29DD" w:rsidP="009448B2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93CBE">
              <w:rPr>
                <w:rFonts w:ascii="Garamond" w:hAnsi="Garamond"/>
                <w:b/>
              </w:rPr>
              <w:t>Предлагаемая редакция</w:t>
            </w:r>
          </w:p>
          <w:p w14:paraId="33AFEADA" w14:textId="77777777" w:rsidR="008F29DD" w:rsidRPr="00593CBE" w:rsidRDefault="008F29DD" w:rsidP="009448B2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>(изменения выделены цветом)</w:t>
            </w:r>
          </w:p>
        </w:tc>
      </w:tr>
      <w:tr w:rsidR="008F29DD" w:rsidRPr="00593CBE" w14:paraId="4D98D4F8" w14:textId="77777777" w:rsidTr="009448B2">
        <w:tc>
          <w:tcPr>
            <w:tcW w:w="993" w:type="dxa"/>
            <w:vAlign w:val="center"/>
          </w:tcPr>
          <w:p w14:paraId="44AC932B" w14:textId="4D6C1E48" w:rsidR="008F29DD" w:rsidRPr="00593CBE" w:rsidRDefault="009448B2" w:rsidP="001A3E17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2.3</w:t>
            </w:r>
          </w:p>
        </w:tc>
        <w:tc>
          <w:tcPr>
            <w:tcW w:w="6520" w:type="dxa"/>
          </w:tcPr>
          <w:p w14:paraId="2B96BCA7" w14:textId="77777777" w:rsidR="008F29DD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>…</w:t>
            </w:r>
          </w:p>
          <w:p w14:paraId="50D018F3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 xml:space="preserve">В случае если Продавец имеет намерение в соответствии с ДПМ ВИЭ изменить дату начала поставки мощности объекта генерации, указанного в пункте 2.1 настоящего Соглашения, на более позднюю дату, то Продавец обязан внести в открытый аккредитив изменения, предусматривающие окончание срока действия аккредитива не ранее </w:t>
            </w:r>
            <w:r w:rsidRPr="00593CBE">
              <w:rPr>
                <w:rFonts w:ascii="Garamond" w:hAnsi="Garamond"/>
              </w:rPr>
              <w:lastRenderedPageBreak/>
              <w:t>чем по истечении 15 (пятнадцати) календарных месяцев с первого января года, следующего за годом начала поставки мощности, в котором наступает измененная дата начала поставки мощности указанного объекта генерации. В случае если на планируемую дату внесения указанных изменений в ДПМ ВИЭ была произведена и (или) должна быть произведена оплата по аккредитиву, неиспользованная сумма (неиспользованная часть) аккредитива должна быть увеличена на соответствующую сумму, оплаченную и (или) подлежащую оплате по аккредитиву по состоянию на указанную планируемую дату внесения изменений в ДПМ ВИЭ.</w:t>
            </w:r>
          </w:p>
          <w:p w14:paraId="5A5A0AA7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>В случае если Продавец имеет намерение в соответствии с ДПМ ВИЭ предоставить обеспечение исполнения обязательств по ДПМ ВИЭ, заключенным в отношении объекта генерации, указанного в пункте 2.1 настоящего Договора, до истечения 27 (двадцати семи) месяцев с даты начала поставки мощности по указанным договорам, то Продавец обязан предоставить аккредитив, соответствующий требованиям Договора о присоединении, либо внести в открытый аккредитив изменения, соответствующие требованиям Договора о присоединении, в том числе предусматривающие окончание срока действия аккредитива не ранее чем по истечении 27 (двадцати семи) календарных месяцев с даты начала поставки мощности.</w:t>
            </w:r>
          </w:p>
          <w:p w14:paraId="4B57837B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 w:cs="Garamond"/>
                <w:b/>
                <w:bCs/>
              </w:rPr>
            </w:pPr>
            <w:r w:rsidRPr="00593CBE">
              <w:rPr>
                <w:rFonts w:ascii="Garamond" w:hAnsi="Garamond"/>
              </w:rPr>
              <w:t xml:space="preserve">В случае если Продавец имеет намерение в соответствии с ДПМ ВИЭ увеличить объем установленной мощности объекта генерации, указанной в приложении 1 к ДПМ ВИЭ, заключенным в отношении объекта генерации, указанного в пункте 2.1 настоящего Соглашения, то Продавец обязан внести в открытый в соответствии с настоящим Соглашением аккредитив изменения, предусматривающие сумму аккредитива по настоящему Соглашению в размере 5 (пяти) или более процентов от произведения предельной величины капитальных затрат на 1 кВт установленной мощности указанного объекта генерации, учтенной в соответствии с Договором о присоединении при отборе проекта, и объема установленной мощности указанного объекта генерации (выраженного в кВт) с </w:t>
            </w:r>
            <w:r w:rsidRPr="00593CBE">
              <w:rPr>
                <w:rFonts w:ascii="Garamond" w:hAnsi="Garamond"/>
              </w:rPr>
              <w:lastRenderedPageBreak/>
              <w:t xml:space="preserve">учетом его увеличения. </w:t>
            </w:r>
          </w:p>
        </w:tc>
        <w:tc>
          <w:tcPr>
            <w:tcW w:w="7371" w:type="dxa"/>
          </w:tcPr>
          <w:p w14:paraId="775BE537" w14:textId="77777777" w:rsidR="008F29DD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outlineLvl w:val="2"/>
              <w:rPr>
                <w:rFonts w:ascii="Garamond" w:hAnsi="Garamond"/>
                <w:bCs/>
              </w:rPr>
            </w:pPr>
            <w:r w:rsidRPr="00593CBE">
              <w:rPr>
                <w:rFonts w:ascii="Garamond" w:hAnsi="Garamond"/>
                <w:bCs/>
              </w:rPr>
              <w:lastRenderedPageBreak/>
              <w:t>…</w:t>
            </w:r>
          </w:p>
          <w:p w14:paraId="1B755F86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outlineLvl w:val="2"/>
              <w:rPr>
                <w:rFonts w:ascii="Garamond" w:hAnsi="Garamond"/>
                <w:bCs/>
              </w:rPr>
            </w:pPr>
            <w:r w:rsidRPr="00593CBE">
              <w:rPr>
                <w:rFonts w:ascii="Garamond" w:hAnsi="Garamond"/>
                <w:bCs/>
              </w:rPr>
              <w:t xml:space="preserve">В случае если Продавец имеет намерение в соответствии с ДПМ ВИЭ изменить дату начала поставки мощности объекта генерации, указанного в пункте 2.1 настоящего Соглашения, на более позднюю дату, то Продавец обязан внести в открытый аккредитив изменения, предусматривающие окончание срока действия аккредитива не ранее чем по истечении 15 (пятнадцати) календарных </w:t>
            </w:r>
            <w:r w:rsidRPr="00593CBE">
              <w:rPr>
                <w:rFonts w:ascii="Garamond" w:hAnsi="Garamond"/>
                <w:bCs/>
              </w:rPr>
              <w:lastRenderedPageBreak/>
              <w:t>месяцев с первого января года, следующего за годом начала поставки мощности, в котором наступает измененная дата начала поставки мощности указанного объекта генерации. В случае если на планируемую дату внесения указанных изменений в ДПМ ВИЭ была произведена и (или) должна быть произведена оплата по аккредитиву, неиспользованная сумма (неиспользованная часть) аккредитива должна быть увеличена на соответствующую сумму, оплаченную и (или) подлежащую оплате по аккредитиву по состоянию на указанную планируемую дату внесения изменений в ДПМ ВИЭ.</w:t>
            </w:r>
          </w:p>
          <w:p w14:paraId="00DE6AEE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outlineLvl w:val="2"/>
              <w:rPr>
                <w:rFonts w:ascii="Garamond" w:hAnsi="Garamond"/>
                <w:bCs/>
              </w:rPr>
            </w:pPr>
            <w:r w:rsidRPr="00593CBE">
              <w:rPr>
                <w:rFonts w:ascii="Garamond" w:hAnsi="Garamond"/>
                <w:bCs/>
              </w:rPr>
              <w:t>В случае если Продавец имеет намерение в соответствии с ДПМ ВИЭ предоставить обеспечение исполнения обязательств по ДПМ ВИЭ, заключенным в отношении объекта генерации, указанного в пункте 2.1 настоящего Договора, до истечения 27 (двадцати семи) месяцев с даты начала поставки мощности по указанным договорам, то Продавец обязан предоставить аккредитив, соответствующий требованиям Договора о присоединении, либо внести в открытый аккредитив изменения, соответствующие требованиям Договора о присоединении, в том числе предусматривающие окончание срока действия аккредитива не ранее чем по истечении 27 (двадцати семи) календарных месяцев с даты начала поставки мощности.</w:t>
            </w:r>
          </w:p>
          <w:p w14:paraId="6FB8D85E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outlineLvl w:val="2"/>
              <w:rPr>
                <w:rFonts w:ascii="Garamond" w:hAnsi="Garamond"/>
                <w:bCs/>
              </w:rPr>
            </w:pPr>
            <w:r w:rsidRPr="00593CBE">
              <w:rPr>
                <w:rFonts w:ascii="Garamond" w:hAnsi="Garamond"/>
                <w:bCs/>
                <w:highlight w:val="yellow"/>
              </w:rPr>
              <w:t>В случае если Продавец имеет намерение в соответствии с ДПМ ВИЭ предоставить обеспечение исполнения обязательств по ДПМ ВИЭ, заключенным в отношении объекта генерации, указанного в пункте 2.1 настоящего Договора и относящегося к объектам генерации, указанным в подпункте 3 пункта 195 Правил оптового рынка, действующее до истечения 39 (тридцати девяти) месяцев с даты начала поставки мощности по указанным договорам, то Продавец обязан предоставить аккредитив, соответствующий требованиям Договора о присоединении, либо внести в открытый аккредитив изменения, соответствующие требованиям Договора о присоединении, в том числе предусматривающие окончание срока действия аккредитива не ранее чем по истечении 39 (тридцати девяти) календарных месяцев с даты начала поставки мощности.</w:t>
            </w:r>
          </w:p>
          <w:p w14:paraId="215178ED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outlineLvl w:val="2"/>
              <w:rPr>
                <w:rFonts w:ascii="Garamond" w:hAnsi="Garamond"/>
                <w:bCs/>
              </w:rPr>
            </w:pPr>
            <w:r w:rsidRPr="00593CBE">
              <w:rPr>
                <w:rFonts w:ascii="Garamond" w:hAnsi="Garamond"/>
                <w:bCs/>
              </w:rPr>
              <w:t xml:space="preserve">В случае если Продавец имеет намерение в соответствии с ДПМ ВИЭ </w:t>
            </w:r>
            <w:r w:rsidRPr="00593CBE">
              <w:rPr>
                <w:rFonts w:ascii="Garamond" w:hAnsi="Garamond"/>
                <w:bCs/>
              </w:rPr>
              <w:lastRenderedPageBreak/>
              <w:t>увеличить объем установленной мощности объекта генерации, указанной в приложении 1 к ДПМ ВИЭ, заключенным в отношении объекта генерации, указанного в пункте 2.1 настоящего Соглашения, то Продавец обязан внести в открытый в соответствии с настоящим Соглашением аккредитив изменения, предусматривающие сумму аккредитива по настоящему Соглашению в размере 5 (пяти) или более процентов от произведения предельной величины капитальных затрат на 1 кВт установленной мощности указанного объекта генерации, учтенной в соответствии с Договором о присоединении при отборе проекта, и объема установленной мощности указанного объекта генерации (выраженного в кВт) с учетом его увеличения.</w:t>
            </w:r>
          </w:p>
        </w:tc>
      </w:tr>
      <w:tr w:rsidR="008F29DD" w:rsidRPr="00593CBE" w14:paraId="1DE3513E" w14:textId="77777777" w:rsidTr="009448B2">
        <w:tc>
          <w:tcPr>
            <w:tcW w:w="993" w:type="dxa"/>
            <w:vAlign w:val="center"/>
          </w:tcPr>
          <w:p w14:paraId="7B2F02C2" w14:textId="77777777" w:rsidR="008F29DD" w:rsidRPr="00593CBE" w:rsidRDefault="008F29DD" w:rsidP="001A3E17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593CBE">
              <w:rPr>
                <w:rFonts w:ascii="Garamond" w:hAnsi="Garamond"/>
                <w:b/>
              </w:rPr>
              <w:lastRenderedPageBreak/>
              <w:t>3.1</w:t>
            </w:r>
          </w:p>
        </w:tc>
        <w:tc>
          <w:tcPr>
            <w:tcW w:w="6520" w:type="dxa"/>
          </w:tcPr>
          <w:p w14:paraId="5589D66B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 xml:space="preserve">Настоящее Соглашение вступает в силу с даты, указанной на титульном листе настоящего Соглашения (дата заключения соглашения), и прекращается по истечении двадцати семи месяцев с первого января года, следующего за годом начала поставки мощности, указанным в пункте 2.1 настоящего Соглашения. </w:t>
            </w:r>
          </w:p>
          <w:p w14:paraId="23F3B026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ind w:left="62"/>
              <w:jc w:val="both"/>
              <w:textAlignment w:val="baseline"/>
              <w:outlineLvl w:val="2"/>
              <w:rPr>
                <w:rFonts w:ascii="Garamond" w:hAnsi="Garamond"/>
              </w:rPr>
            </w:pPr>
            <w:r w:rsidRPr="00593CBE">
              <w:rPr>
                <w:rFonts w:ascii="Garamond" w:hAnsi="Garamond"/>
              </w:rPr>
              <w:t>В случае внесения изменений в аккредитив в соответствии с абзацем третьим пункта 2.3 настоящего Соглашения, срок действия настоящего Соглашения прекращается по истечении двадцати семи месяцев с первого января года, следующего за годом начала поставки мощности, в котором наступает измененная дата начала поставки мощности указанного объекта генерации.</w:t>
            </w:r>
          </w:p>
        </w:tc>
        <w:tc>
          <w:tcPr>
            <w:tcW w:w="7371" w:type="dxa"/>
          </w:tcPr>
          <w:p w14:paraId="56B95D26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outlineLvl w:val="2"/>
              <w:rPr>
                <w:rFonts w:ascii="Garamond" w:hAnsi="Garamond"/>
                <w:bCs/>
              </w:rPr>
            </w:pPr>
            <w:r w:rsidRPr="00593CBE">
              <w:rPr>
                <w:rFonts w:ascii="Garamond" w:hAnsi="Garamond"/>
                <w:bCs/>
              </w:rPr>
              <w:t xml:space="preserve">Настоящее Соглашение вступает в силу с даты, указанной на титульном листе настоящего Соглашения (дата заключения соглашения), и прекращается по истечении двадцати семи месяцев с первого января года, следующего за годом начала поставки мощности, указанным в пункте 2.1 настоящего Соглашения. </w:t>
            </w:r>
          </w:p>
          <w:p w14:paraId="20374F40" w14:textId="77777777" w:rsidR="008F29DD" w:rsidRPr="00593CBE" w:rsidRDefault="008F29DD" w:rsidP="001A3E1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outlineLvl w:val="2"/>
              <w:rPr>
                <w:rFonts w:ascii="Garamond" w:hAnsi="Garamond"/>
                <w:bCs/>
              </w:rPr>
            </w:pPr>
            <w:r w:rsidRPr="00593CBE">
              <w:rPr>
                <w:rFonts w:ascii="Garamond" w:hAnsi="Garamond"/>
                <w:bCs/>
              </w:rPr>
              <w:t>В случае внесения изменений в аккредитив в соответствии с абзацем третьим пункта 2.3 настоящего Соглашения, срок действия настоящего Соглашения прекращается по истечении двадцати семи месяцев с первого января года, следующего за годом начала поставки мощности, в котором наступает измененная дата начала поставки мощности указанного объекта генерации.</w:t>
            </w:r>
          </w:p>
          <w:p w14:paraId="6321AC7E" w14:textId="6176BB9D" w:rsidR="008F29DD" w:rsidRPr="00593CBE" w:rsidRDefault="008F29DD" w:rsidP="001C0C3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outlineLvl w:val="2"/>
              <w:rPr>
                <w:rFonts w:ascii="Garamond" w:hAnsi="Garamond"/>
                <w:bCs/>
              </w:rPr>
            </w:pPr>
            <w:r w:rsidRPr="00736800">
              <w:rPr>
                <w:rFonts w:ascii="Garamond" w:hAnsi="Garamond"/>
                <w:bCs/>
                <w:highlight w:val="yellow"/>
              </w:rPr>
              <w:t>В случае если в соответствии с абзацем пятым пункта 2.3 настоящего Соглашения предоставлен новый аккредитив или внесены изменения в открытый аккредитив,</w:t>
            </w:r>
            <w:r w:rsidR="009448B2">
              <w:rPr>
                <w:rFonts w:ascii="Garamond" w:hAnsi="Garamond"/>
                <w:bCs/>
                <w:highlight w:val="yellow"/>
              </w:rPr>
              <w:t xml:space="preserve"> </w:t>
            </w:r>
            <w:r w:rsidRPr="00593CBE">
              <w:rPr>
                <w:rFonts w:ascii="Garamond" w:hAnsi="Garamond"/>
                <w:bCs/>
                <w:highlight w:val="yellow"/>
              </w:rPr>
              <w:t>срок действия настоящего Соглашения прекращается по истечении тридцати девяти месяцев с первого января года, следующего за годом начала поставки мощности, указанным в пункте 2.1 настоящего Соглашения.</w:t>
            </w:r>
            <w:r w:rsidRPr="00593CBE">
              <w:rPr>
                <w:rFonts w:ascii="Garamond" w:hAnsi="Garamond"/>
                <w:bCs/>
              </w:rPr>
              <w:t xml:space="preserve"> </w:t>
            </w:r>
          </w:p>
        </w:tc>
      </w:tr>
    </w:tbl>
    <w:p w14:paraId="53918815" w14:textId="77777777" w:rsidR="009448B2" w:rsidRDefault="009448B2" w:rsidP="009448B2">
      <w:pPr>
        <w:pStyle w:val="3"/>
        <w:numPr>
          <w:ilvl w:val="0"/>
          <w:numId w:val="0"/>
        </w:numPr>
        <w:spacing w:before="0" w:after="0"/>
        <w:ind w:left="284"/>
        <w:jc w:val="left"/>
        <w:rPr>
          <w:rFonts w:ascii="Garamond" w:hAnsi="Garamond"/>
          <w:sz w:val="26"/>
          <w:szCs w:val="26"/>
        </w:rPr>
      </w:pPr>
    </w:p>
    <w:p w14:paraId="47E6DF19" w14:textId="77777777" w:rsidR="00B64086" w:rsidRPr="009448B2" w:rsidRDefault="00B64086" w:rsidP="009448B2">
      <w:pPr>
        <w:pStyle w:val="3"/>
        <w:numPr>
          <w:ilvl w:val="0"/>
          <w:numId w:val="0"/>
        </w:numPr>
        <w:spacing w:before="0" w:after="0"/>
        <w:ind w:left="284"/>
        <w:jc w:val="left"/>
        <w:rPr>
          <w:rFonts w:ascii="Garamond" w:hAnsi="Garamond"/>
          <w:sz w:val="26"/>
          <w:szCs w:val="26"/>
        </w:rPr>
      </w:pPr>
      <w:r w:rsidRPr="009448B2">
        <w:rPr>
          <w:rFonts w:ascii="Garamond" w:hAnsi="Garamond"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14:paraId="7F098F2E" w14:textId="77777777" w:rsidR="00B64086" w:rsidRPr="009448B2" w:rsidRDefault="00B64086" w:rsidP="009448B2">
      <w:pPr>
        <w:pStyle w:val="3"/>
        <w:numPr>
          <w:ilvl w:val="0"/>
          <w:numId w:val="0"/>
        </w:numPr>
        <w:spacing w:before="0" w:after="0"/>
        <w:ind w:left="284"/>
        <w:jc w:val="left"/>
        <w:rPr>
          <w:rFonts w:ascii="Garamond" w:hAnsi="Garamond"/>
          <w:sz w:val="26"/>
          <w:szCs w:val="26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560"/>
        <w:gridCol w:w="7371"/>
      </w:tblGrid>
      <w:tr w:rsidR="00B64086" w:rsidRPr="00842FC2" w14:paraId="266EF6D7" w14:textId="77777777" w:rsidTr="00B60343">
        <w:trPr>
          <w:trHeight w:val="435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2CC6D465" w14:textId="77777777" w:rsidR="00B64086" w:rsidRPr="00842FC2" w:rsidRDefault="00B64086" w:rsidP="009448B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№</w:t>
            </w:r>
          </w:p>
          <w:p w14:paraId="62CEE3C2" w14:textId="77777777" w:rsidR="00B64086" w:rsidRPr="00842FC2" w:rsidRDefault="00B64086" w:rsidP="009448B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560" w:type="dxa"/>
            <w:tcBorders>
              <w:bottom w:val="single" w:sz="4" w:space="0" w:color="auto"/>
            </w:tcBorders>
            <w:vAlign w:val="center"/>
          </w:tcPr>
          <w:p w14:paraId="360464BD" w14:textId="77777777" w:rsidR="00B64086" w:rsidRPr="00842FC2" w:rsidRDefault="00B64086" w:rsidP="009448B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14:paraId="619989A4" w14:textId="77777777" w:rsidR="00B64086" w:rsidRPr="00842FC2" w:rsidRDefault="00B64086" w:rsidP="009448B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71" w:type="dxa"/>
            <w:vAlign w:val="center"/>
          </w:tcPr>
          <w:p w14:paraId="5A423065" w14:textId="77777777" w:rsidR="00B64086" w:rsidRPr="00842FC2" w:rsidRDefault="00B64086" w:rsidP="009448B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38476809" w14:textId="77777777" w:rsidR="00B64086" w:rsidRPr="00842FC2" w:rsidRDefault="00B64086" w:rsidP="009448B2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842FC2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B64086" w:rsidRPr="00A639C6" w14:paraId="5F59254E" w14:textId="77777777" w:rsidTr="00B60343">
        <w:trPr>
          <w:trHeight w:val="435"/>
        </w:trPr>
        <w:tc>
          <w:tcPr>
            <w:tcW w:w="960" w:type="dxa"/>
            <w:vAlign w:val="center"/>
          </w:tcPr>
          <w:p w14:paraId="0A005A38" w14:textId="77777777" w:rsidR="00B64086" w:rsidRPr="00842FC2" w:rsidRDefault="00B64086" w:rsidP="001A3E17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26.7</w:t>
            </w:r>
          </w:p>
        </w:tc>
        <w:tc>
          <w:tcPr>
            <w:tcW w:w="6560" w:type="dxa"/>
            <w:vAlign w:val="center"/>
          </w:tcPr>
          <w:p w14:paraId="4A91CE17" w14:textId="77777777" w:rsidR="00B64086" w:rsidRPr="0091258C" w:rsidRDefault="00B64086" w:rsidP="001A3E17">
            <w:pPr>
              <w:pStyle w:val="3"/>
              <w:widowControl w:val="0"/>
              <w:numPr>
                <w:ilvl w:val="0"/>
                <w:numId w:val="0"/>
              </w:numPr>
              <w:ind w:left="284"/>
              <w:jc w:val="left"/>
              <w:rPr>
                <w:rFonts w:ascii="Garamond" w:hAnsi="Garamond"/>
              </w:rPr>
            </w:pPr>
            <w:bookmarkStart w:id="9" w:name="_Toc91587879"/>
            <w:r w:rsidRPr="0091258C">
              <w:rPr>
                <w:rFonts w:ascii="Garamond" w:hAnsi="Garamond"/>
              </w:rPr>
              <w:t>26.7</w:t>
            </w:r>
            <w:r>
              <w:rPr>
                <w:rFonts w:ascii="Garamond" w:hAnsi="Garamond"/>
              </w:rPr>
              <w:t xml:space="preserve">. </w:t>
            </w:r>
            <w:r w:rsidRPr="0091258C">
              <w:rPr>
                <w:rFonts w:ascii="Garamond" w:hAnsi="Garamond"/>
              </w:rPr>
              <w:t xml:space="preserve"> Определение совокупного размера обеспечения исполнения обязательств продавца мощности по ДПМ ВИЭ / ДПМ ТБО</w:t>
            </w:r>
            <w:bookmarkEnd w:id="9"/>
          </w:p>
          <w:p w14:paraId="569C2797" w14:textId="63C71DFA" w:rsidR="00B64086" w:rsidRPr="0091258C" w:rsidRDefault="009448B2" w:rsidP="001A3E17">
            <w:pPr>
              <w:spacing w:before="120" w:after="120" w:line="240" w:lineRule="auto"/>
              <w:ind w:left="142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</w:t>
            </w:r>
            <w:r w:rsidR="00B64086">
              <w:rPr>
                <w:rFonts w:ascii="Garamond" w:hAnsi="Garamond"/>
              </w:rPr>
              <w:t>.</w:t>
            </w:r>
          </w:p>
          <w:p w14:paraId="3FA7A086" w14:textId="77777777" w:rsidR="00B64086" w:rsidRPr="0091258C" w:rsidRDefault="00B64086" w:rsidP="001A3E17">
            <w:pPr>
              <w:tabs>
                <w:tab w:val="left" w:pos="616"/>
              </w:tabs>
              <w:spacing w:before="120" w:after="120"/>
              <w:ind w:firstLine="601"/>
              <w:jc w:val="both"/>
              <w:rPr>
                <w:rFonts w:ascii="Garamond" w:hAnsi="Garamond"/>
                <w:bCs/>
              </w:rPr>
            </w:pPr>
            <w:r w:rsidRPr="0091258C">
              <w:rPr>
                <w:rFonts w:ascii="Garamond" w:hAnsi="Garamond"/>
                <w:bCs/>
              </w:rPr>
              <w:t xml:space="preserve">В случае если участником оптового рынка </w:t>
            </w:r>
            <w:proofErr w:type="spellStart"/>
            <w:r w:rsidRPr="0091258C">
              <w:rPr>
                <w:rFonts w:ascii="Garamond" w:hAnsi="Garamond"/>
                <w:bCs/>
                <w:i/>
                <w:lang w:val="en-US"/>
              </w:rPr>
              <w:t>i</w:t>
            </w:r>
            <w:proofErr w:type="spellEnd"/>
            <w:r w:rsidRPr="0091258C">
              <w:rPr>
                <w:rFonts w:ascii="Garamond" w:hAnsi="Garamond"/>
                <w:bCs/>
              </w:rPr>
              <w:t xml:space="preserve"> – </w:t>
            </w:r>
            <w:r w:rsidRPr="0091258C">
              <w:rPr>
                <w:rFonts w:ascii="Garamond" w:hAnsi="Garamond"/>
              </w:rPr>
              <w:t xml:space="preserve">продавцом по ДПМ ВИЭ в расчетном месяце </w:t>
            </w:r>
            <w:r w:rsidRPr="0091258C">
              <w:rPr>
                <w:rFonts w:ascii="Garamond" w:hAnsi="Garamond"/>
                <w:i/>
                <w:lang w:val="en-US"/>
              </w:rPr>
              <w:t>m</w:t>
            </w:r>
            <w:r w:rsidRPr="0091258C">
              <w:rPr>
                <w:rFonts w:ascii="Garamond" w:hAnsi="Garamond"/>
              </w:rPr>
              <w:t xml:space="preserve"> выполнены предусмотренные </w:t>
            </w:r>
            <w:r w:rsidRPr="0091258C">
              <w:rPr>
                <w:rFonts w:ascii="Garamond" w:hAnsi="Garamond"/>
                <w:i/>
              </w:rPr>
              <w:t>Договором</w:t>
            </w:r>
            <w:r w:rsidRPr="0091258C">
              <w:rPr>
                <w:rFonts w:ascii="Garamond" w:hAnsi="Garamond"/>
              </w:rPr>
              <w:t xml:space="preserve"> </w:t>
            </w:r>
            <w:r w:rsidRPr="0091258C">
              <w:rPr>
                <w:rFonts w:ascii="Garamond" w:hAnsi="Garamond"/>
                <w:i/>
                <w:spacing w:val="4"/>
              </w:rPr>
              <w:t>о присоединении к торговой системе оптового рынка</w:t>
            </w:r>
            <w:r w:rsidRPr="0091258C">
              <w:rPr>
                <w:rFonts w:ascii="Garamond" w:hAnsi="Garamond"/>
              </w:rPr>
              <w:t xml:space="preserve"> и ДПМ ВИЭ требования по предоставлению дополнительного обеспечения </w:t>
            </w:r>
            <w:r w:rsidRPr="0091258C">
              <w:rPr>
                <w:rFonts w:ascii="Garamond" w:hAnsi="Garamond"/>
                <w:bCs/>
              </w:rPr>
              <w:t xml:space="preserve">исполнения обязательств в целях обеспечения исполнения своих обязательств по указанным договорам: </w:t>
            </w:r>
          </w:p>
          <w:p w14:paraId="1CC61843" w14:textId="77777777" w:rsidR="00B64086" w:rsidRPr="0091258C" w:rsidRDefault="00B64086" w:rsidP="001A3E17">
            <w:pPr>
              <w:tabs>
                <w:tab w:val="left" w:pos="616"/>
              </w:tabs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91258C">
              <w:rPr>
                <w:rFonts w:ascii="Garamond" w:eastAsia="Batang" w:hAnsi="Garamond"/>
                <w:lang w:eastAsia="ar-SA"/>
              </w:rPr>
              <w:t xml:space="preserve">для ДПМ ВИЭ, заключенных по итогам ОПВ, проводимых до 1 января 2021 года, </w:t>
            </w:r>
            <w:r w:rsidRPr="0091258C">
              <w:rPr>
                <w:rFonts w:ascii="Garamond" w:hAnsi="Garamond"/>
                <w:bCs/>
              </w:rPr>
              <w:t>до истечения 27 (двадцати семи) месяцев с даты начала поставки мощности на 27 месяцев с даты начала поставки мощности (далее – дополнительное обеспечение на 27 месяцев),</w:t>
            </w:r>
            <w:r w:rsidRPr="0091258C" w:rsidDel="00065667">
              <w:rPr>
                <w:rFonts w:ascii="Garamond" w:hAnsi="Garamond"/>
                <w:bCs/>
              </w:rPr>
              <w:t xml:space="preserve"> </w:t>
            </w:r>
            <w:r w:rsidRPr="0091258C">
              <w:rPr>
                <w:rFonts w:ascii="Garamond" w:hAnsi="Garamond"/>
              </w:rPr>
              <w:t xml:space="preserve">КО не позднее 16-го числа расчетного месяца </w:t>
            </w:r>
            <w:r w:rsidRPr="0091258C">
              <w:rPr>
                <w:rFonts w:ascii="Garamond" w:hAnsi="Garamond"/>
                <w:i/>
                <w:lang w:val="en-US"/>
              </w:rPr>
              <w:t>m</w:t>
            </w:r>
            <w:r w:rsidRPr="0091258C">
              <w:rPr>
                <w:rFonts w:ascii="Garamond" w:hAnsi="Garamond"/>
                <w:i/>
              </w:rPr>
              <w:t>+</w:t>
            </w:r>
            <w:r w:rsidRPr="0091258C">
              <w:rPr>
                <w:rFonts w:ascii="Garamond" w:hAnsi="Garamond"/>
              </w:rPr>
              <w:t xml:space="preserve">1 определяет совокупный размер дополнительного обеспечения исполнения обязательств участника оптового рынка </w:t>
            </w:r>
            <w:r w:rsidRPr="0091258C">
              <w:rPr>
                <w:rFonts w:ascii="Garamond" w:hAnsi="Garamond"/>
                <w:i/>
              </w:rPr>
              <w:t xml:space="preserve">i </w:t>
            </w:r>
            <w:r w:rsidRPr="0091258C">
              <w:rPr>
                <w:rFonts w:ascii="Garamond" w:hAnsi="Garamond"/>
              </w:rPr>
              <w:t xml:space="preserve">– продавца мощности по ДПМ ВИЭ в отношении ГТП генерации </w:t>
            </w:r>
            <w:r w:rsidRPr="0091258C">
              <w:rPr>
                <w:rFonts w:ascii="Garamond" w:hAnsi="Garamond"/>
                <w:i/>
              </w:rPr>
              <w:t>p</w:t>
            </w:r>
            <w:r w:rsidRPr="0091258C">
              <w:rPr>
                <w:rFonts w:ascii="Garamond" w:hAnsi="Garamond"/>
              </w:rPr>
              <w:t xml:space="preserve"> в соответствии с формулой (с точностью до копеек с учетом правил математического округления):</w:t>
            </w:r>
          </w:p>
          <w:p w14:paraId="769D852C" w14:textId="77777777" w:rsidR="00B64086" w:rsidRDefault="00B64086" w:rsidP="001A3E17">
            <w:pPr>
              <w:tabs>
                <w:tab w:val="left" w:pos="616"/>
              </w:tabs>
              <w:spacing w:before="120" w:after="120"/>
              <w:ind w:firstLine="601"/>
              <w:jc w:val="center"/>
              <w:rPr>
                <w:rFonts w:ascii="Garamond" w:hAnsi="Garamond"/>
                <w:position w:val="-14"/>
              </w:rPr>
            </w:pPr>
            <w:r w:rsidRPr="0091258C">
              <w:rPr>
                <w:rFonts w:ascii="Garamond" w:hAnsi="Garamond"/>
                <w:position w:val="-14"/>
              </w:rPr>
              <w:object w:dxaOrig="5080" w:dyaOrig="400" w14:anchorId="5D0209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.8pt;height:20.2pt" o:ole="">
                  <v:imagedata r:id="rId10" o:title=""/>
                </v:shape>
                <o:OLEObject Type="Embed" ProgID="Equation.3" ShapeID="_x0000_i1025" DrawAspect="Content" ObjectID="_1704548553" r:id="rId11"/>
              </w:object>
            </w:r>
            <w:r w:rsidRPr="0091258C">
              <w:rPr>
                <w:rFonts w:ascii="Garamond" w:hAnsi="Garamond"/>
                <w:position w:val="-14"/>
              </w:rPr>
              <w:t>;</w:t>
            </w:r>
          </w:p>
          <w:p w14:paraId="140AEA17" w14:textId="4B401667" w:rsidR="00B64086" w:rsidRPr="0091258C" w:rsidRDefault="00B60343" w:rsidP="00B64086">
            <w:pPr>
              <w:tabs>
                <w:tab w:val="left" w:pos="616"/>
              </w:tabs>
              <w:spacing w:before="120" w:after="120"/>
              <w:ind w:firstLine="601"/>
              <w:rPr>
                <w:rFonts w:ascii="Garamond" w:hAnsi="Garamond"/>
                <w:position w:val="-14"/>
              </w:rPr>
            </w:pPr>
            <w:r>
              <w:rPr>
                <w:rFonts w:ascii="Garamond" w:hAnsi="Garamond"/>
                <w:position w:val="-14"/>
              </w:rPr>
              <w:t>...</w:t>
            </w:r>
          </w:p>
          <w:p w14:paraId="01C326A3" w14:textId="77777777" w:rsidR="00B64086" w:rsidRDefault="00B64086" w:rsidP="001A3E17">
            <w:pPr>
              <w:spacing w:before="120" w:after="120" w:line="240" w:lineRule="auto"/>
              <w:ind w:left="142"/>
              <w:jc w:val="both"/>
              <w:outlineLvl w:val="0"/>
              <w:rPr>
                <w:rFonts w:ascii="Garamond" w:hAnsi="Garamond"/>
              </w:rPr>
            </w:pPr>
          </w:p>
          <w:p w14:paraId="36ADEA1F" w14:textId="77777777" w:rsidR="00B64086" w:rsidRPr="00A639C6" w:rsidRDefault="00B64086" w:rsidP="001A3E17">
            <w:pPr>
              <w:spacing w:after="120"/>
              <w:ind w:firstLine="499"/>
              <w:jc w:val="both"/>
              <w:outlineLvl w:val="0"/>
              <w:rPr>
                <w:rFonts w:ascii="Garamond" w:hAnsi="Garamond"/>
              </w:rPr>
            </w:pPr>
          </w:p>
        </w:tc>
        <w:tc>
          <w:tcPr>
            <w:tcW w:w="7371" w:type="dxa"/>
            <w:vAlign w:val="center"/>
          </w:tcPr>
          <w:p w14:paraId="48FB75DD" w14:textId="77777777" w:rsidR="00B64086" w:rsidRPr="0091258C" w:rsidRDefault="00B64086" w:rsidP="001A3E17">
            <w:pPr>
              <w:pStyle w:val="3"/>
              <w:widowControl w:val="0"/>
              <w:numPr>
                <w:ilvl w:val="0"/>
                <w:numId w:val="0"/>
              </w:numPr>
              <w:ind w:left="284"/>
              <w:jc w:val="left"/>
              <w:rPr>
                <w:rFonts w:ascii="Garamond" w:hAnsi="Garamond"/>
              </w:rPr>
            </w:pPr>
            <w:r w:rsidRPr="0091258C">
              <w:rPr>
                <w:rFonts w:ascii="Garamond" w:hAnsi="Garamond"/>
              </w:rPr>
              <w:t>26.7</w:t>
            </w:r>
            <w:r>
              <w:rPr>
                <w:rFonts w:ascii="Garamond" w:hAnsi="Garamond"/>
              </w:rPr>
              <w:t xml:space="preserve">. </w:t>
            </w:r>
            <w:r w:rsidRPr="0091258C">
              <w:rPr>
                <w:rFonts w:ascii="Garamond" w:hAnsi="Garamond"/>
              </w:rPr>
              <w:t xml:space="preserve"> Определение совокупного размера обеспечения исполнения обязательств продавца мощности по ДПМ ВИЭ / ДПМ ТБО</w:t>
            </w:r>
          </w:p>
          <w:p w14:paraId="71E57E84" w14:textId="367F7C75" w:rsidR="00B64086" w:rsidRPr="0091258C" w:rsidRDefault="009448B2" w:rsidP="001A3E17">
            <w:pPr>
              <w:spacing w:before="120" w:after="120" w:line="240" w:lineRule="auto"/>
              <w:ind w:left="142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</w:t>
            </w:r>
            <w:r w:rsidR="00B64086">
              <w:rPr>
                <w:rFonts w:ascii="Garamond" w:hAnsi="Garamond"/>
              </w:rPr>
              <w:t>.</w:t>
            </w:r>
          </w:p>
          <w:p w14:paraId="0C3388FD" w14:textId="77777777" w:rsidR="00B64086" w:rsidRPr="0091258C" w:rsidRDefault="00B64086" w:rsidP="001A3E17">
            <w:pPr>
              <w:tabs>
                <w:tab w:val="left" w:pos="616"/>
              </w:tabs>
              <w:spacing w:before="120" w:after="120"/>
              <w:ind w:firstLine="601"/>
              <w:jc w:val="both"/>
              <w:rPr>
                <w:rFonts w:ascii="Garamond" w:hAnsi="Garamond"/>
                <w:bCs/>
              </w:rPr>
            </w:pPr>
            <w:r w:rsidRPr="0091258C">
              <w:rPr>
                <w:rFonts w:ascii="Garamond" w:hAnsi="Garamond"/>
                <w:bCs/>
              </w:rPr>
              <w:t xml:space="preserve">В случае если участником оптового рынка </w:t>
            </w:r>
            <w:r w:rsidRPr="0091258C">
              <w:rPr>
                <w:rFonts w:ascii="Garamond" w:hAnsi="Garamond"/>
                <w:bCs/>
                <w:i/>
                <w:lang w:val="en-US"/>
              </w:rPr>
              <w:t>i</w:t>
            </w:r>
            <w:r w:rsidRPr="0091258C">
              <w:rPr>
                <w:rFonts w:ascii="Garamond" w:hAnsi="Garamond"/>
                <w:bCs/>
              </w:rPr>
              <w:t xml:space="preserve"> – </w:t>
            </w:r>
            <w:r w:rsidRPr="0091258C">
              <w:rPr>
                <w:rFonts w:ascii="Garamond" w:hAnsi="Garamond"/>
              </w:rPr>
              <w:t xml:space="preserve">продавцом по ДПМ ВИЭ в расчетном месяце </w:t>
            </w:r>
            <w:r w:rsidRPr="0091258C">
              <w:rPr>
                <w:rFonts w:ascii="Garamond" w:hAnsi="Garamond"/>
                <w:i/>
                <w:lang w:val="en-US"/>
              </w:rPr>
              <w:t>m</w:t>
            </w:r>
            <w:r w:rsidRPr="0091258C">
              <w:rPr>
                <w:rFonts w:ascii="Garamond" w:hAnsi="Garamond"/>
              </w:rPr>
              <w:t xml:space="preserve"> выполнены предусмотренные </w:t>
            </w:r>
            <w:r w:rsidRPr="0091258C">
              <w:rPr>
                <w:rFonts w:ascii="Garamond" w:hAnsi="Garamond"/>
                <w:i/>
              </w:rPr>
              <w:t>Договором</w:t>
            </w:r>
            <w:r w:rsidRPr="0091258C">
              <w:rPr>
                <w:rFonts w:ascii="Garamond" w:hAnsi="Garamond"/>
              </w:rPr>
              <w:t xml:space="preserve"> </w:t>
            </w:r>
            <w:r w:rsidRPr="0091258C">
              <w:rPr>
                <w:rFonts w:ascii="Garamond" w:hAnsi="Garamond"/>
                <w:i/>
                <w:spacing w:val="4"/>
              </w:rPr>
              <w:t>о присоединении к торговой системе оптового рынка</w:t>
            </w:r>
            <w:r w:rsidRPr="0091258C">
              <w:rPr>
                <w:rFonts w:ascii="Garamond" w:hAnsi="Garamond"/>
              </w:rPr>
              <w:t xml:space="preserve"> и ДПМ ВИЭ требования по предоставлению дополнительного обеспечения </w:t>
            </w:r>
            <w:r w:rsidRPr="0091258C">
              <w:rPr>
                <w:rFonts w:ascii="Garamond" w:hAnsi="Garamond"/>
                <w:bCs/>
              </w:rPr>
              <w:t xml:space="preserve">исполнения обязательств в целях обеспечения исполнения своих обязательств по указанным договорам: </w:t>
            </w:r>
          </w:p>
          <w:p w14:paraId="301B0F47" w14:textId="77777777" w:rsidR="00B64086" w:rsidRPr="0091258C" w:rsidRDefault="00B64086" w:rsidP="001A3E17">
            <w:pPr>
              <w:tabs>
                <w:tab w:val="left" w:pos="616"/>
              </w:tabs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91258C">
              <w:rPr>
                <w:rFonts w:ascii="Garamond" w:eastAsia="Batang" w:hAnsi="Garamond"/>
                <w:lang w:eastAsia="ar-SA"/>
              </w:rPr>
              <w:t xml:space="preserve">для ДПМ ВИЭ, заключенных по итогам ОПВ, проводимых до 1 января 2021 года, </w:t>
            </w:r>
            <w:r w:rsidRPr="0091258C">
              <w:rPr>
                <w:rFonts w:ascii="Garamond" w:hAnsi="Garamond"/>
                <w:bCs/>
              </w:rPr>
              <w:t>до истечения 27 (двадцати семи) месяцев с даты начала поставки мощности на 27 месяцев с даты начала поставки мощности (далее – дополнительное обеспечение на 27 месяцев),</w:t>
            </w:r>
            <w:r w:rsidRPr="0091258C" w:rsidDel="00065667">
              <w:rPr>
                <w:rFonts w:ascii="Garamond" w:hAnsi="Garamond"/>
                <w:bCs/>
              </w:rPr>
              <w:t xml:space="preserve"> </w:t>
            </w:r>
            <w:r w:rsidRPr="0091258C">
              <w:rPr>
                <w:rFonts w:ascii="Garamond" w:hAnsi="Garamond"/>
              </w:rPr>
              <w:t xml:space="preserve">КО не позднее 16-го числа расчетного месяца </w:t>
            </w:r>
            <w:r w:rsidRPr="0091258C">
              <w:rPr>
                <w:rFonts w:ascii="Garamond" w:hAnsi="Garamond"/>
                <w:i/>
                <w:lang w:val="en-US"/>
              </w:rPr>
              <w:t>m</w:t>
            </w:r>
            <w:r w:rsidRPr="0091258C">
              <w:rPr>
                <w:rFonts w:ascii="Garamond" w:hAnsi="Garamond"/>
                <w:i/>
              </w:rPr>
              <w:t>+</w:t>
            </w:r>
            <w:r w:rsidRPr="0091258C">
              <w:rPr>
                <w:rFonts w:ascii="Garamond" w:hAnsi="Garamond"/>
              </w:rPr>
              <w:t xml:space="preserve">1 определяет совокупный размер дополнительного обеспечения исполнения обязательств участника оптового рынка </w:t>
            </w:r>
            <w:r w:rsidRPr="0091258C">
              <w:rPr>
                <w:rFonts w:ascii="Garamond" w:hAnsi="Garamond"/>
                <w:i/>
              </w:rPr>
              <w:t xml:space="preserve">i </w:t>
            </w:r>
            <w:r w:rsidRPr="0091258C">
              <w:rPr>
                <w:rFonts w:ascii="Garamond" w:hAnsi="Garamond"/>
              </w:rPr>
              <w:t xml:space="preserve">– продавца мощности по ДПМ ВИЭ в отношении ГТП генерации </w:t>
            </w:r>
            <w:r w:rsidRPr="0091258C">
              <w:rPr>
                <w:rFonts w:ascii="Garamond" w:hAnsi="Garamond"/>
                <w:i/>
              </w:rPr>
              <w:t>p</w:t>
            </w:r>
            <w:r w:rsidRPr="0091258C">
              <w:rPr>
                <w:rFonts w:ascii="Garamond" w:hAnsi="Garamond"/>
              </w:rPr>
              <w:t xml:space="preserve"> в соответствии с формулой (с точностью до копеек с учетом правил математического округления):</w:t>
            </w:r>
          </w:p>
          <w:p w14:paraId="1925E792" w14:textId="77777777" w:rsidR="00B64086" w:rsidRDefault="00B64086" w:rsidP="001A3E17">
            <w:pPr>
              <w:tabs>
                <w:tab w:val="left" w:pos="616"/>
              </w:tabs>
              <w:spacing w:before="120" w:after="120"/>
              <w:ind w:firstLine="601"/>
              <w:jc w:val="center"/>
              <w:rPr>
                <w:rFonts w:ascii="Garamond" w:hAnsi="Garamond"/>
                <w:position w:val="-14"/>
              </w:rPr>
            </w:pPr>
            <w:r w:rsidRPr="0091258C">
              <w:rPr>
                <w:rFonts w:ascii="Garamond" w:hAnsi="Garamond"/>
                <w:position w:val="-14"/>
              </w:rPr>
              <w:object w:dxaOrig="5080" w:dyaOrig="400" w14:anchorId="3230235E">
                <v:shape id="_x0000_i1026" type="#_x0000_t75" style="width:255.8pt;height:20.2pt" o:ole="">
                  <v:imagedata r:id="rId10" o:title=""/>
                </v:shape>
                <o:OLEObject Type="Embed" ProgID="Equation.3" ShapeID="_x0000_i1026" DrawAspect="Content" ObjectID="_1704548554" r:id="rId12"/>
              </w:object>
            </w:r>
            <w:r w:rsidRPr="0091258C">
              <w:rPr>
                <w:rFonts w:ascii="Garamond" w:hAnsi="Garamond"/>
                <w:position w:val="-14"/>
              </w:rPr>
              <w:t>;</w:t>
            </w:r>
          </w:p>
          <w:p w14:paraId="5E31782C" w14:textId="468C1D3B" w:rsidR="00B64086" w:rsidRPr="00302652" w:rsidRDefault="00B64086" w:rsidP="001A3E17">
            <w:pPr>
              <w:tabs>
                <w:tab w:val="left" w:pos="616"/>
              </w:tabs>
              <w:spacing w:before="120" w:after="120"/>
              <w:ind w:firstLine="601"/>
              <w:jc w:val="both"/>
              <w:rPr>
                <w:rFonts w:ascii="Garamond" w:hAnsi="Garamond"/>
                <w:highlight w:val="yellow"/>
              </w:rPr>
            </w:pPr>
            <w:r w:rsidRPr="00302652">
              <w:rPr>
                <w:rFonts w:ascii="Garamond" w:eastAsia="Batang" w:hAnsi="Garamond"/>
                <w:highlight w:val="yellow"/>
                <w:lang w:eastAsia="ar-SA"/>
              </w:rPr>
              <w:t>для ДПМ ВИЭ, заключенных</w:t>
            </w:r>
            <w:r w:rsidRPr="00302652">
              <w:rPr>
                <w:rFonts w:ascii="Garamond" w:hAnsi="Garamond"/>
                <w:highlight w:val="yellow"/>
              </w:rPr>
              <w:t xml:space="preserve"> в отношении генерирующего объекта гидрогенерации по итогам ОПВ, проведенных до 1 января 2021 года,</w:t>
            </w:r>
            <w:r w:rsidRPr="00302652">
              <w:rPr>
                <w:rFonts w:ascii="Garamond" w:eastAsia="Batang" w:hAnsi="Garamond"/>
                <w:highlight w:val="yellow"/>
                <w:lang w:eastAsia="ar-SA"/>
              </w:rPr>
              <w:t xml:space="preserve"> </w:t>
            </w:r>
            <w:r w:rsidRPr="00302652">
              <w:rPr>
                <w:rFonts w:ascii="Garamond" w:hAnsi="Garamond"/>
                <w:bCs/>
                <w:highlight w:val="yellow"/>
              </w:rPr>
              <w:t>до истечения 39 (тридцати девяти) месяцев с даты начала поставки мощности на 39 месяцев с даты начала поставки мощности (далее – дополнительное обеспечение на 39 месяцев),</w:t>
            </w:r>
            <w:r w:rsidRPr="00302652" w:rsidDel="00065667">
              <w:rPr>
                <w:rFonts w:ascii="Garamond" w:hAnsi="Garamond"/>
                <w:bCs/>
                <w:highlight w:val="yellow"/>
              </w:rPr>
              <w:t xml:space="preserve"> </w:t>
            </w:r>
            <w:r w:rsidRPr="00302652">
              <w:rPr>
                <w:rFonts w:ascii="Garamond" w:hAnsi="Garamond"/>
                <w:highlight w:val="yellow"/>
              </w:rPr>
              <w:t xml:space="preserve">КО не позднее 16-го числа расчетного месяца </w:t>
            </w:r>
            <w:r w:rsidRPr="00302652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302652">
              <w:rPr>
                <w:rFonts w:ascii="Garamond" w:hAnsi="Garamond"/>
                <w:i/>
                <w:highlight w:val="yellow"/>
              </w:rPr>
              <w:t>+</w:t>
            </w:r>
            <w:r w:rsidRPr="00302652">
              <w:rPr>
                <w:rFonts w:ascii="Garamond" w:hAnsi="Garamond"/>
                <w:highlight w:val="yellow"/>
              </w:rPr>
              <w:t xml:space="preserve">1 определяет совокупный размер дополнительного обеспечения исполнения обязательств участника оптового рынка </w:t>
            </w:r>
            <w:r w:rsidRPr="00302652">
              <w:rPr>
                <w:rFonts w:ascii="Garamond" w:hAnsi="Garamond"/>
                <w:i/>
                <w:highlight w:val="yellow"/>
              </w:rPr>
              <w:t xml:space="preserve">i </w:t>
            </w:r>
            <w:r w:rsidRPr="00302652">
              <w:rPr>
                <w:rFonts w:ascii="Garamond" w:hAnsi="Garamond"/>
                <w:highlight w:val="yellow"/>
              </w:rPr>
              <w:t xml:space="preserve">– продавца мощности по ДПМ ВИЭ в отношении ГТП генерации </w:t>
            </w:r>
            <w:r w:rsidRPr="00302652">
              <w:rPr>
                <w:rFonts w:ascii="Garamond" w:hAnsi="Garamond"/>
                <w:i/>
                <w:highlight w:val="yellow"/>
              </w:rPr>
              <w:t>p</w:t>
            </w:r>
            <w:r w:rsidRPr="00302652">
              <w:rPr>
                <w:rFonts w:ascii="Garamond" w:hAnsi="Garamond"/>
                <w:highlight w:val="yellow"/>
              </w:rPr>
              <w:t xml:space="preserve"> в соответствии с формулой (с точностью до копеек с учетом правил математического округления):</w:t>
            </w:r>
          </w:p>
          <w:p w14:paraId="2ADC094D" w14:textId="77777777" w:rsidR="00B64086" w:rsidRDefault="00B64086" w:rsidP="00B64086">
            <w:pPr>
              <w:tabs>
                <w:tab w:val="left" w:pos="616"/>
              </w:tabs>
              <w:spacing w:before="120" w:after="120"/>
              <w:ind w:firstLine="601"/>
              <w:jc w:val="center"/>
              <w:rPr>
                <w:rFonts w:ascii="Garamond" w:hAnsi="Garamond"/>
                <w:position w:val="-14"/>
              </w:rPr>
            </w:pPr>
            <w:r w:rsidRPr="00302652">
              <w:rPr>
                <w:rFonts w:ascii="Garamond" w:hAnsi="Garamond"/>
                <w:position w:val="-14"/>
                <w:highlight w:val="yellow"/>
              </w:rPr>
              <w:object w:dxaOrig="5220" w:dyaOrig="400" w14:anchorId="7BC98A49">
                <v:shape id="_x0000_i1027" type="#_x0000_t75" style="width:263.45pt;height:20.2pt" o:ole="">
                  <v:imagedata r:id="rId13" o:title=""/>
                </v:shape>
                <o:OLEObject Type="Embed" ProgID="Equation.3" ShapeID="_x0000_i1027" DrawAspect="Content" ObjectID="_1704548555" r:id="rId14"/>
              </w:object>
            </w:r>
            <w:r w:rsidRPr="00302652">
              <w:rPr>
                <w:rFonts w:ascii="Garamond" w:hAnsi="Garamond"/>
                <w:position w:val="-14"/>
                <w:highlight w:val="yellow"/>
              </w:rPr>
              <w:t>;</w:t>
            </w:r>
          </w:p>
          <w:p w14:paraId="565D963A" w14:textId="24B5A277" w:rsidR="00B64086" w:rsidRPr="00A639C6" w:rsidRDefault="00B60343" w:rsidP="00B64086">
            <w:pPr>
              <w:tabs>
                <w:tab w:val="left" w:pos="616"/>
              </w:tabs>
              <w:spacing w:before="120" w:after="120"/>
              <w:ind w:firstLine="601"/>
              <w:rPr>
                <w:rFonts w:ascii="Garamond" w:hAnsi="Garamond"/>
              </w:rPr>
            </w:pPr>
            <w:r>
              <w:rPr>
                <w:rFonts w:ascii="Garamond" w:hAnsi="Garamond"/>
                <w:position w:val="-14"/>
              </w:rPr>
              <w:t>…</w:t>
            </w:r>
          </w:p>
        </w:tc>
      </w:tr>
      <w:tr w:rsidR="00B64086" w:rsidRPr="00A639C6" w14:paraId="4EC4AFC0" w14:textId="77777777" w:rsidTr="00B60343">
        <w:trPr>
          <w:trHeight w:val="435"/>
        </w:trPr>
        <w:tc>
          <w:tcPr>
            <w:tcW w:w="960" w:type="dxa"/>
            <w:vAlign w:val="center"/>
          </w:tcPr>
          <w:p w14:paraId="79F9134C" w14:textId="77777777" w:rsidR="00B64086" w:rsidRDefault="00B64086" w:rsidP="001A3E17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26.9</w:t>
            </w:r>
          </w:p>
        </w:tc>
        <w:tc>
          <w:tcPr>
            <w:tcW w:w="6560" w:type="dxa"/>
            <w:vAlign w:val="center"/>
          </w:tcPr>
          <w:p w14:paraId="63665560" w14:textId="77777777" w:rsidR="00B64086" w:rsidRPr="00B64086" w:rsidRDefault="00B64086" w:rsidP="00B64086">
            <w:pPr>
              <w:pStyle w:val="3"/>
              <w:widowControl w:val="0"/>
              <w:numPr>
                <w:ilvl w:val="1"/>
                <w:numId w:val="22"/>
              </w:numPr>
              <w:jc w:val="left"/>
              <w:rPr>
                <w:rFonts w:ascii="Garamond" w:hAnsi="Garamond"/>
              </w:rPr>
            </w:pPr>
            <w:bookmarkStart w:id="10" w:name="_Toc359941256"/>
            <w:bookmarkStart w:id="11" w:name="_Toc91587882"/>
            <w:r w:rsidRPr="00B64086">
              <w:rPr>
                <w:rFonts w:ascii="Garamond" w:hAnsi="Garamond"/>
              </w:rPr>
              <w:t xml:space="preserve"> Определение размера штрафа за уклонение от исполнения ДПМ</w:t>
            </w:r>
            <w:bookmarkEnd w:id="10"/>
            <w:r w:rsidRPr="00B64086">
              <w:rPr>
                <w:rFonts w:ascii="Garamond" w:hAnsi="Garamond"/>
              </w:rPr>
              <w:t xml:space="preserve"> ВИЭ / ДПМ ТБО</w:t>
            </w:r>
            <w:bookmarkEnd w:id="11"/>
          </w:p>
          <w:p w14:paraId="67E62CFF" w14:textId="77777777" w:rsidR="00B64086" w:rsidRPr="00B64086" w:rsidRDefault="00B64086" w:rsidP="00B64086">
            <w:pPr>
              <w:pStyle w:val="af5"/>
              <w:ind w:firstLine="567"/>
              <w:rPr>
                <w:rFonts w:ascii="Garamond" w:hAnsi="Garamond"/>
                <w:spacing w:val="4"/>
              </w:rPr>
            </w:pPr>
            <w:r w:rsidRPr="00B64086">
              <w:rPr>
                <w:rFonts w:ascii="Garamond" w:hAnsi="Garamond"/>
              </w:rPr>
              <w:t>Размер штрафа за уклонение от исполнения ДПМ ВИЭ / ДПМ ТБО определяется</w:t>
            </w:r>
            <w:r w:rsidRPr="00B64086">
              <w:rPr>
                <w:rFonts w:ascii="Garamond" w:hAnsi="Garamond"/>
                <w:spacing w:val="4"/>
              </w:rPr>
              <w:t xml:space="preserve"> в соответствии с формулой (с точностью до копеек с учетом правил математического округления):</w:t>
            </w:r>
          </w:p>
          <w:p w14:paraId="04592CC6" w14:textId="77777777" w:rsidR="00B64086" w:rsidRPr="00B64086" w:rsidRDefault="00B64086" w:rsidP="00B64086">
            <w:pPr>
              <w:pStyle w:val="af5"/>
              <w:ind w:firstLine="567"/>
              <w:rPr>
                <w:rFonts w:ascii="Garamond" w:hAnsi="Garamond"/>
                <w:spacing w:val="4"/>
              </w:rPr>
            </w:pPr>
            <w:r w:rsidRPr="00B64086">
              <w:rPr>
                <w:rFonts w:ascii="Garamond" w:hAnsi="Garamond"/>
              </w:rPr>
              <w:t>– для ДПМ ВИЭ, заключенных по итогам ОПВ, проводимых до 1 января 2021 года / ДПМ ТБО:</w:t>
            </w:r>
            <w:r w:rsidRPr="00B64086">
              <w:rPr>
                <w:rFonts w:ascii="Garamond" w:hAnsi="Garamond"/>
                <w:noProof/>
                <w:lang w:eastAsia="ru-RU"/>
              </w:rPr>
              <w:t xml:space="preserve"> </w:t>
            </w:r>
          </w:p>
          <w:p w14:paraId="6C175E40" w14:textId="0C352A08" w:rsidR="00B64086" w:rsidRPr="00B64086" w:rsidRDefault="00B60343" w:rsidP="00B64086">
            <w:pPr>
              <w:pStyle w:val="af5"/>
              <w:jc w:val="center"/>
              <w:rPr>
                <w:rFonts w:ascii="Garamond" w:hAnsi="Garamond"/>
              </w:rPr>
            </w:pPr>
            <w:r w:rsidRPr="004B4590">
              <w:rPr>
                <w:rFonts w:ascii="Garamond" w:hAnsi="Garamond"/>
                <w:position w:val="-62"/>
                <w:highlight w:val="yellow"/>
              </w:rPr>
              <w:object w:dxaOrig="7839" w:dyaOrig="1359" w14:anchorId="7DCB1B1C">
                <v:shape id="_x0000_i1028" type="#_x0000_t75" style="width:312.55pt;height:50.75pt" o:ole="">
                  <v:imagedata r:id="rId15" o:title=""/>
                </v:shape>
                <o:OLEObject Type="Embed" ProgID="Equation.3" ShapeID="_x0000_i1028" DrawAspect="Content" ObjectID="_1704548556" r:id="rId16"/>
              </w:object>
            </w:r>
            <w:r w:rsidR="00B64086" w:rsidRPr="00B64086">
              <w:rPr>
                <w:rFonts w:ascii="Garamond" w:hAnsi="Garamond"/>
              </w:rPr>
              <w:t>,</w:t>
            </w:r>
          </w:p>
          <w:p w14:paraId="5787B18A" w14:textId="77777777" w:rsidR="00B64086" w:rsidRPr="00B64086" w:rsidRDefault="00B64086" w:rsidP="00B64086">
            <w:pPr>
              <w:pStyle w:val="af5"/>
              <w:ind w:firstLine="567"/>
              <w:rPr>
                <w:rFonts w:ascii="Garamond" w:hAnsi="Garamond"/>
              </w:rPr>
            </w:pPr>
            <w:r w:rsidRPr="00B64086">
              <w:rPr>
                <w:rFonts w:ascii="Garamond" w:hAnsi="Garamond"/>
              </w:rPr>
              <w:t>– для ДПМ ВИЭ, заключенных по итогам ОПВ, проводимых после 1 января 2021 года:</w:t>
            </w:r>
          </w:p>
          <w:p w14:paraId="0BB2D161" w14:textId="77777777" w:rsidR="00B64086" w:rsidRPr="00B64086" w:rsidRDefault="00B64086" w:rsidP="00B64086">
            <w:pPr>
              <w:pStyle w:val="af5"/>
              <w:jc w:val="center"/>
              <w:rPr>
                <w:rFonts w:ascii="Garamond" w:hAnsi="Garamond"/>
              </w:rPr>
            </w:pPr>
            <w:r w:rsidRPr="00B64086">
              <w:rPr>
                <w:rFonts w:ascii="Garamond" w:hAnsi="Garamond"/>
                <w:position w:val="-128"/>
              </w:rPr>
              <w:object w:dxaOrig="5840" w:dyaOrig="1960" w14:anchorId="73DC0677">
                <v:shape id="_x0000_i1029" type="#_x0000_t75" style="width:303.8pt;height:96pt" o:ole="">
                  <v:imagedata r:id="rId17" o:title=""/>
                </v:shape>
                <o:OLEObject Type="Embed" ProgID="Equation.3" ShapeID="_x0000_i1029" DrawAspect="Content" ObjectID="_1704548557" r:id="rId18"/>
              </w:object>
            </w:r>
            <w:r w:rsidRPr="00B64086">
              <w:rPr>
                <w:rFonts w:ascii="Garamond" w:hAnsi="Garamond"/>
                <w:position w:val="-62"/>
              </w:rPr>
              <w:t>,</w:t>
            </w:r>
          </w:p>
          <w:p w14:paraId="66172C56" w14:textId="77777777" w:rsidR="00B64086" w:rsidRPr="00B64086" w:rsidRDefault="00B64086" w:rsidP="00B64086">
            <w:pPr>
              <w:spacing w:before="120" w:after="120"/>
              <w:ind w:left="440" w:hanging="440"/>
              <w:jc w:val="both"/>
              <w:rPr>
                <w:rFonts w:ascii="Garamond" w:hAnsi="Garamond"/>
                <w:lang w:eastAsia="ru-RU"/>
              </w:rPr>
            </w:pPr>
            <w:proofErr w:type="gramStart"/>
            <w:r w:rsidRPr="00B64086">
              <w:rPr>
                <w:rFonts w:ascii="Garamond" w:hAnsi="Garamond"/>
              </w:rPr>
              <w:t xml:space="preserve">где </w:t>
            </w:r>
            <w:r w:rsidRPr="00B64086">
              <w:rPr>
                <w:rFonts w:ascii="Garamond" w:hAnsi="Garamond"/>
                <w:position w:val="-14"/>
              </w:rPr>
              <w:object w:dxaOrig="1740" w:dyaOrig="400" w14:anchorId="5AF108D4">
                <v:shape id="_x0000_i1030" type="#_x0000_t75" style="width:86.75pt;height:19.65pt" o:ole="">
                  <v:imagedata r:id="rId19" o:title=""/>
                </v:shape>
                <o:OLEObject Type="Embed" ProgID="Equation.3" ShapeID="_x0000_i1030" DrawAspect="Content" ObjectID="_1704548558" r:id="rId20"/>
              </w:object>
            </w:r>
            <w:r w:rsidRPr="00B64086">
              <w:rPr>
                <w:rFonts w:ascii="Garamond" w:hAnsi="Garamond"/>
              </w:rPr>
              <w:t xml:space="preserve"> –</w:t>
            </w:r>
            <w:proofErr w:type="gramEnd"/>
            <w:r w:rsidRPr="00B64086">
              <w:rPr>
                <w:rFonts w:ascii="Garamond" w:hAnsi="Garamond"/>
              </w:rPr>
              <w:t xml:space="preserve"> величина, используемая для расчета штрафа за уклонение от исполнения ДПМ ВИЭ / ДПМ ТБО в отношении </w:t>
            </w:r>
            <w:r w:rsidRPr="00B64086">
              <w:rPr>
                <w:rFonts w:ascii="Garamond" w:hAnsi="Garamond"/>
                <w:spacing w:val="4"/>
              </w:rPr>
              <w:t xml:space="preserve">ГТП генерации </w:t>
            </w:r>
            <w:r w:rsidRPr="00B64086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B64086">
              <w:rPr>
                <w:rFonts w:ascii="Garamond" w:hAnsi="Garamond"/>
              </w:rPr>
              <w:t xml:space="preserve"> участника оптового рынка </w:t>
            </w:r>
            <w:r w:rsidRPr="00B64086">
              <w:rPr>
                <w:rFonts w:ascii="Garamond" w:hAnsi="Garamond"/>
                <w:i/>
              </w:rPr>
              <w:t>i,</w:t>
            </w:r>
            <w:r w:rsidRPr="00B64086">
              <w:rPr>
                <w:rFonts w:ascii="Garamond" w:hAnsi="Garamond"/>
              </w:rPr>
              <w:t xml:space="preserve"> приходящегося участнику оптового рынка </w:t>
            </w:r>
            <w:r w:rsidRPr="00B64086">
              <w:rPr>
                <w:rFonts w:ascii="Garamond" w:hAnsi="Garamond"/>
                <w:i/>
              </w:rPr>
              <w:t>j</w:t>
            </w:r>
            <w:r w:rsidRPr="00B64086">
              <w:rPr>
                <w:rFonts w:ascii="Garamond" w:hAnsi="Garamond"/>
              </w:rPr>
              <w:t xml:space="preserve"> </w:t>
            </w:r>
            <w:r w:rsidRPr="00B64086">
              <w:rPr>
                <w:rFonts w:ascii="Garamond" w:hAnsi="Garamond"/>
                <w:i/>
              </w:rPr>
              <w:t>(</w:t>
            </w:r>
            <w:proofErr w:type="spellStart"/>
            <w:r w:rsidRPr="00B64086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B64086">
              <w:rPr>
                <w:rFonts w:ascii="Garamond" w:hAnsi="Garamond"/>
                <w:position w:val="-4"/>
              </w:rPr>
              <w:object w:dxaOrig="220" w:dyaOrig="220" w14:anchorId="6BEC81C2">
                <v:shape id="_x0000_i1031" type="#_x0000_t75" style="width:10.35pt;height:10.35pt" o:ole="">
                  <v:imagedata r:id="rId21" o:title=""/>
                </v:shape>
                <o:OLEObject Type="Embed" ProgID="Equation.3" ShapeID="_x0000_i1031" DrawAspect="Content" ObjectID="_1704548559" r:id="rId22"/>
              </w:object>
            </w:r>
            <w:r w:rsidRPr="00B64086">
              <w:rPr>
                <w:rFonts w:ascii="Garamond" w:hAnsi="Garamond"/>
                <w:i/>
                <w:lang w:val="en-US"/>
              </w:rPr>
              <w:t>j</w:t>
            </w:r>
            <w:r w:rsidRPr="00B64086">
              <w:rPr>
                <w:rFonts w:ascii="Garamond" w:hAnsi="Garamond"/>
                <w:i/>
              </w:rPr>
              <w:t>)</w:t>
            </w:r>
            <w:r w:rsidRPr="00B64086">
              <w:rPr>
                <w:rFonts w:ascii="Garamond" w:hAnsi="Garamond"/>
              </w:rPr>
              <w:t xml:space="preserve"> в отношении ГТП потребления (ГТП экспорта) </w:t>
            </w:r>
            <w:r w:rsidRPr="00B64086">
              <w:rPr>
                <w:rFonts w:ascii="Garamond" w:hAnsi="Garamond"/>
                <w:i/>
              </w:rPr>
              <w:t>q</w:t>
            </w:r>
            <w:r w:rsidRPr="00B64086">
              <w:rPr>
                <w:rFonts w:ascii="Garamond" w:hAnsi="Garamond"/>
              </w:rPr>
              <w:t xml:space="preserve">, определенная в соответствии с </w:t>
            </w:r>
            <w:r w:rsidRPr="00B64086">
              <w:rPr>
                <w:rFonts w:ascii="Garamond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Pr="00B64086">
              <w:rPr>
                <w:rFonts w:ascii="Garamond" w:hAnsi="Garamond"/>
              </w:rPr>
              <w:t xml:space="preserve"> (Приложение № 6.7 к </w:t>
            </w:r>
            <w:r w:rsidRPr="00B64086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64086">
              <w:rPr>
                <w:rFonts w:ascii="Garamond" w:hAnsi="Garamond"/>
              </w:rPr>
              <w:t>)</w:t>
            </w:r>
            <w:r w:rsidRPr="00B64086">
              <w:rPr>
                <w:rFonts w:ascii="Garamond" w:hAnsi="Garamond"/>
                <w:lang w:eastAsia="ru-RU"/>
              </w:rPr>
              <w:t>;</w:t>
            </w:r>
          </w:p>
          <w:p w14:paraId="220CBEA1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  <w:spacing w:val="4"/>
              </w:rPr>
            </w:pPr>
            <w:r w:rsidRPr="00B64086">
              <w:rPr>
                <w:rFonts w:ascii="Garamond" w:hAnsi="Garamond"/>
                <w:i/>
                <w:spacing w:val="4"/>
                <w:lang w:val="en-US"/>
              </w:rPr>
              <w:t>t</w:t>
            </w:r>
            <w:r w:rsidRPr="00B64086">
              <w:rPr>
                <w:rFonts w:ascii="Garamond" w:hAnsi="Garamond"/>
                <w:spacing w:val="4"/>
              </w:rPr>
              <w:t xml:space="preserve"> – период с даты начала поставки мощности по текущий расчетный месяц </w:t>
            </w:r>
            <w:r w:rsidRPr="00B64086">
              <w:rPr>
                <w:rFonts w:ascii="Garamond" w:hAnsi="Garamond"/>
                <w:i/>
                <w:spacing w:val="4"/>
                <w:lang w:val="en-US"/>
              </w:rPr>
              <w:t>m</w:t>
            </w:r>
            <w:r w:rsidRPr="00B64086">
              <w:rPr>
                <w:rFonts w:ascii="Garamond" w:hAnsi="Garamond"/>
                <w:spacing w:val="4"/>
              </w:rPr>
              <w:t>;</w:t>
            </w:r>
          </w:p>
          <w:p w14:paraId="5DF9E2BB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</w:rPr>
            </w:pPr>
            <w:r w:rsidRPr="00B64086">
              <w:rPr>
                <w:rFonts w:ascii="Garamond" w:hAnsi="Garamond"/>
                <w:position w:val="-14"/>
              </w:rPr>
              <w:object w:dxaOrig="2400" w:dyaOrig="400" w14:anchorId="6B3ADA06">
                <v:shape id="_x0000_i1032" type="#_x0000_t75" style="width:120pt;height:19.65pt" o:ole="">
                  <v:imagedata r:id="rId23" o:title=""/>
                </v:shape>
                <o:OLEObject Type="Embed" ProgID="Equation.3" ShapeID="_x0000_i1032" DrawAspect="Content" ObjectID="_1704548560" r:id="rId24"/>
              </w:object>
            </w:r>
            <w:r w:rsidRPr="00B64086">
              <w:rPr>
                <w:rFonts w:ascii="Garamond" w:hAnsi="Garamond"/>
              </w:rPr>
              <w:t xml:space="preserve"> – величина штрафа, рассчитываемая в соответствии с пунктом 26.8 </w:t>
            </w:r>
            <w:r w:rsidRPr="00B64086">
              <w:rPr>
                <w:rFonts w:ascii="Garamond" w:hAnsi="Garamond"/>
                <w:bCs/>
                <w:iCs/>
              </w:rPr>
              <w:t>настоящего Регламента</w:t>
            </w:r>
            <w:r w:rsidRPr="00B64086">
              <w:rPr>
                <w:rFonts w:ascii="Garamond" w:hAnsi="Garamond"/>
              </w:rPr>
              <w:t xml:space="preserve"> за расчетный </w:t>
            </w:r>
            <w:proofErr w:type="gramStart"/>
            <w:r w:rsidRPr="00B64086">
              <w:rPr>
                <w:rFonts w:ascii="Garamond" w:hAnsi="Garamond"/>
              </w:rPr>
              <w:t xml:space="preserve">период </w:t>
            </w:r>
            <w:r w:rsidRPr="00B64086">
              <w:rPr>
                <w:rFonts w:ascii="Garamond" w:hAnsi="Garamond"/>
                <w:position w:val="-12"/>
              </w:rPr>
              <w:object w:dxaOrig="240" w:dyaOrig="360" w14:anchorId="4BCAFD68">
                <v:shape id="_x0000_i1033" type="#_x0000_t75" style="width:21.25pt;height:31.65pt" o:ole="">
                  <v:imagedata r:id="rId25" o:title=""/>
                </v:shape>
                <o:OLEObject Type="Embed" ProgID="Equation.3" ShapeID="_x0000_i1033" DrawAspect="Content" ObjectID="_1704548561" r:id="rId26"/>
              </w:object>
            </w:r>
            <w:r w:rsidRPr="00B64086">
              <w:rPr>
                <w:rFonts w:ascii="Garamond" w:hAnsi="Garamond"/>
              </w:rPr>
              <w:t>.</w:t>
            </w:r>
            <w:proofErr w:type="gramEnd"/>
          </w:p>
          <w:p w14:paraId="567BFB45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</w:rPr>
            </w:pPr>
            <w:r w:rsidRPr="00B64086">
              <w:rPr>
                <w:rFonts w:ascii="Garamond" w:hAnsi="Garamond"/>
                <w:bCs/>
                <w:iCs/>
              </w:rPr>
              <w:t xml:space="preserve">В случае если в отношении ГТП генерации </w:t>
            </w:r>
            <w:r w:rsidRPr="00B64086">
              <w:rPr>
                <w:rFonts w:ascii="Garamond" w:hAnsi="Garamond"/>
                <w:bCs/>
                <w:i/>
                <w:iCs/>
              </w:rPr>
              <w:t xml:space="preserve">p </w:t>
            </w:r>
            <w:r w:rsidRPr="00B64086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Pr="00B64086">
              <w:rPr>
                <w:rFonts w:ascii="Garamond" w:hAnsi="Garamond"/>
                <w:bCs/>
                <w:i/>
                <w:iCs/>
              </w:rPr>
              <w:t>i</w:t>
            </w:r>
            <w:r w:rsidRPr="00B64086">
              <w:rPr>
                <w:rFonts w:ascii="Garamond" w:hAnsi="Garamond"/>
                <w:bCs/>
                <w:iCs/>
              </w:rPr>
              <w:t xml:space="preserve"> </w:t>
            </w:r>
            <w:proofErr w:type="gramStart"/>
            <w:r w:rsidRPr="00B64086">
              <w:rPr>
                <w:rFonts w:ascii="Garamond" w:hAnsi="Garamond"/>
                <w:bCs/>
                <w:iCs/>
              </w:rPr>
              <w:t xml:space="preserve">величина </w:t>
            </w:r>
            <w:r w:rsidRPr="00B64086">
              <w:rPr>
                <w:rFonts w:ascii="Garamond" w:hAnsi="Garamond"/>
                <w:position w:val="-14"/>
              </w:rPr>
              <w:object w:dxaOrig="2400" w:dyaOrig="400" w14:anchorId="456867E8">
                <v:shape id="_x0000_i1034" type="#_x0000_t75" style="width:128.2pt;height:21.25pt" o:ole="">
                  <v:imagedata r:id="rId27" o:title=""/>
                </v:shape>
                <o:OLEObject Type="Embed" ProgID="Equation.3" ShapeID="_x0000_i1034" DrawAspect="Content" ObjectID="_1704548562" r:id="rId28"/>
              </w:object>
            </w:r>
            <w:r w:rsidRPr="00B64086">
              <w:rPr>
                <w:rFonts w:ascii="Garamond" w:hAnsi="Garamond"/>
              </w:rPr>
              <w:t xml:space="preserve"> </w:t>
            </w:r>
            <w:r w:rsidRPr="00B64086">
              <w:rPr>
                <w:rFonts w:ascii="Garamond" w:hAnsi="Garamond"/>
                <w:bCs/>
                <w:iCs/>
              </w:rPr>
              <w:t>для</w:t>
            </w:r>
            <w:proofErr w:type="gramEnd"/>
            <w:r w:rsidRPr="00B64086">
              <w:rPr>
                <w:rFonts w:ascii="Garamond" w:hAnsi="Garamond"/>
                <w:bCs/>
                <w:iCs/>
              </w:rPr>
              <w:t xml:space="preserve"> всех </w:t>
            </w:r>
            <w:r w:rsidRPr="00B64086">
              <w:rPr>
                <w:rFonts w:ascii="Garamond" w:hAnsi="Garamond"/>
                <w:position w:val="-12"/>
              </w:rPr>
              <w:object w:dxaOrig="240" w:dyaOrig="360" w14:anchorId="5167030D">
                <v:shape id="_x0000_i1035" type="#_x0000_t75" style="width:21.25pt;height:31.65pt" o:ole="">
                  <v:imagedata r:id="rId25" o:title=""/>
                </v:shape>
                <o:OLEObject Type="Embed" ProgID="Equation.3" ShapeID="_x0000_i1035" DrawAspect="Content" ObjectID="_1704548563" r:id="rId29"/>
              </w:object>
            </w:r>
            <w:r w:rsidRPr="00B64086">
              <w:rPr>
                <w:rFonts w:ascii="Garamond" w:hAnsi="Garamond"/>
                <w:bCs/>
                <w:iCs/>
              </w:rPr>
              <w:t xml:space="preserve"> не рассчитывалась, то для такой ГТП генерации </w:t>
            </w:r>
            <w:r w:rsidRPr="00B64086">
              <w:rPr>
                <w:rFonts w:ascii="Garamond" w:hAnsi="Garamond"/>
                <w:bCs/>
                <w:i/>
                <w:iCs/>
              </w:rPr>
              <w:t xml:space="preserve">p </w:t>
            </w:r>
            <w:r w:rsidRPr="00B64086">
              <w:rPr>
                <w:rFonts w:ascii="Garamond" w:hAnsi="Garamond"/>
                <w:bCs/>
                <w:iCs/>
                <w:position w:val="-32"/>
              </w:rPr>
              <w:object w:dxaOrig="3379" w:dyaOrig="580" w14:anchorId="77ECE668">
                <v:shape id="_x0000_i1036" type="#_x0000_t75" style="width:181.1pt;height:31.65pt" o:ole="">
                  <v:imagedata r:id="rId30" o:title=""/>
                </v:shape>
                <o:OLEObject Type="Embed" ProgID="Equation.3" ShapeID="_x0000_i1036" DrawAspect="Content" ObjectID="_1704548564" r:id="rId31"/>
              </w:object>
            </w:r>
            <w:r w:rsidRPr="00B64086">
              <w:rPr>
                <w:rFonts w:ascii="Garamond" w:hAnsi="Garamond"/>
                <w:bCs/>
                <w:iCs/>
              </w:rPr>
              <w:t>;</w:t>
            </w:r>
          </w:p>
          <w:p w14:paraId="6D637003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</w:rPr>
            </w:pPr>
            <w:r w:rsidRPr="00B64086">
              <w:rPr>
                <w:rFonts w:ascii="Garamond" w:hAnsi="Garamond"/>
                <w:position w:val="-14"/>
              </w:rPr>
              <w:object w:dxaOrig="2040" w:dyaOrig="400" w14:anchorId="56501812">
                <v:shape id="_x0000_i1037" type="#_x0000_t75" style="width:102pt;height:20.2pt" o:ole="">
                  <v:imagedata r:id="rId32" o:title=""/>
                </v:shape>
                <o:OLEObject Type="Embed" ProgID="Equation.3" ShapeID="_x0000_i1037" DrawAspect="Content" ObjectID="_1704548565" r:id="rId33"/>
              </w:object>
            </w:r>
            <w:r w:rsidRPr="00B64086">
              <w:rPr>
                <w:rFonts w:ascii="Garamond" w:hAnsi="Garamond"/>
              </w:rPr>
              <w:t xml:space="preserve">– величина штрафа за недостоверность заверений, рассчитываемая в соответствии с пунктом 26.10´ настоящего Регламента за расчетный </w:t>
            </w:r>
            <w:proofErr w:type="gramStart"/>
            <w:r w:rsidRPr="00B64086">
              <w:rPr>
                <w:rFonts w:ascii="Garamond" w:hAnsi="Garamond"/>
              </w:rPr>
              <w:t xml:space="preserve">период </w:t>
            </w:r>
            <w:r w:rsidRPr="00B64086">
              <w:rPr>
                <w:rFonts w:ascii="Garamond" w:hAnsi="Garamond"/>
                <w:position w:val="-12"/>
              </w:rPr>
              <w:object w:dxaOrig="240" w:dyaOrig="360" w14:anchorId="59B840C8">
                <v:shape id="_x0000_i1038" type="#_x0000_t75" style="width:21.25pt;height:31.65pt" o:ole="">
                  <v:imagedata r:id="rId34" o:title=""/>
                </v:shape>
                <o:OLEObject Type="Embed" ProgID="Equation.3" ShapeID="_x0000_i1038" DrawAspect="Content" ObjectID="_1704548566" r:id="rId35"/>
              </w:object>
            </w:r>
            <w:r w:rsidRPr="00B64086">
              <w:rPr>
                <w:rFonts w:ascii="Garamond" w:hAnsi="Garamond"/>
              </w:rPr>
              <w:t>;</w:t>
            </w:r>
            <w:proofErr w:type="gramEnd"/>
          </w:p>
          <w:p w14:paraId="1ACD1D27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</w:rPr>
            </w:pPr>
            <w:r w:rsidRPr="00B64086">
              <w:rPr>
                <w:rFonts w:ascii="Garamond" w:hAnsi="Garamond"/>
                <w:position w:val="-12"/>
              </w:rPr>
              <w:object w:dxaOrig="240" w:dyaOrig="360" w14:anchorId="0C9A151F">
                <v:shape id="_x0000_i1039" type="#_x0000_t75" style="width:21.25pt;height:31.65pt" o:ole="">
                  <v:imagedata r:id="rId34" o:title=""/>
                </v:shape>
                <o:OLEObject Type="Embed" ProgID="Equation.3" ShapeID="_x0000_i1039" DrawAspect="Content" ObjectID="_1704548567" r:id="rId36"/>
              </w:object>
            </w:r>
            <w:r w:rsidRPr="00B64086">
              <w:rPr>
                <w:rFonts w:ascii="Garamond" w:hAnsi="Garamond"/>
                <w:spacing w:val="4"/>
              </w:rPr>
              <w:t xml:space="preserve"> – месяц, в котором решением Правления </w:t>
            </w:r>
            <w:r w:rsidRPr="00B64086">
              <w:rPr>
                <w:rFonts w:ascii="Garamond" w:hAnsi="Garamond"/>
              </w:rPr>
              <w:t>КО установлен факт наличия оснований для взимания штрафа за недостоверность заверений, предоставленных участником оптового рынка для участия в отборе проектов ДПМ ВИЭ</w:t>
            </w:r>
            <w:r w:rsidRPr="00B64086">
              <w:rPr>
                <w:rFonts w:ascii="Garamond" w:hAnsi="Garamond"/>
                <w:spacing w:val="4"/>
              </w:rPr>
              <w:t>.</w:t>
            </w:r>
          </w:p>
          <w:p w14:paraId="49E41099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  <w:position w:val="-14"/>
              </w:rPr>
            </w:pPr>
            <w:r w:rsidRPr="00B64086">
              <w:rPr>
                <w:rFonts w:ascii="Garamond" w:hAnsi="Garamond"/>
              </w:rPr>
              <w:t xml:space="preserve">В случае если </w:t>
            </w:r>
            <w:proofErr w:type="gramStart"/>
            <w:r w:rsidRPr="00B64086">
              <w:rPr>
                <w:rFonts w:ascii="Garamond" w:hAnsi="Garamond"/>
              </w:rPr>
              <w:t xml:space="preserve">величина </w:t>
            </w:r>
            <w:r w:rsidRPr="00B64086">
              <w:rPr>
                <w:rFonts w:ascii="Garamond" w:hAnsi="Garamond"/>
                <w:position w:val="-14"/>
              </w:rPr>
              <w:object w:dxaOrig="2040" w:dyaOrig="400" w14:anchorId="0E28FF49">
                <v:shape id="_x0000_i1040" type="#_x0000_t75" style="width:102pt;height:20.2pt" o:ole="">
                  <v:imagedata r:id="rId37" o:title=""/>
                </v:shape>
                <o:OLEObject Type="Embed" ProgID="Equation.3" ShapeID="_x0000_i1040" DrawAspect="Content" ObjectID="_1704548568" r:id="rId38"/>
              </w:object>
            </w:r>
            <w:r w:rsidRPr="00B64086">
              <w:rPr>
                <w:rFonts w:ascii="Garamond" w:hAnsi="Garamond"/>
              </w:rPr>
              <w:t xml:space="preserve"> в</w:t>
            </w:r>
            <w:proofErr w:type="gramEnd"/>
            <w:r w:rsidRPr="00B64086">
              <w:rPr>
                <w:rFonts w:ascii="Garamond" w:hAnsi="Garamond"/>
              </w:rPr>
              <w:t xml:space="preserve"> отношении ГТП генерации </w:t>
            </w:r>
            <w:r w:rsidRPr="00B64086">
              <w:rPr>
                <w:rFonts w:ascii="Garamond" w:hAnsi="Garamond"/>
                <w:i/>
              </w:rPr>
              <w:t>p</w:t>
            </w:r>
            <w:r w:rsidRPr="00B64086">
              <w:rPr>
                <w:rFonts w:ascii="Garamond" w:hAnsi="Garamond"/>
              </w:rPr>
              <w:t xml:space="preserve"> участника оптового рынка </w:t>
            </w:r>
            <w:r w:rsidRPr="00B64086">
              <w:rPr>
                <w:rFonts w:ascii="Garamond" w:hAnsi="Garamond"/>
                <w:i/>
              </w:rPr>
              <w:t>i</w:t>
            </w:r>
            <w:r w:rsidRPr="00B64086">
              <w:rPr>
                <w:rFonts w:ascii="Garamond" w:hAnsi="Garamond"/>
              </w:rPr>
              <w:t xml:space="preserve"> не определялась, то она принимается равной нулю;</w:t>
            </w:r>
          </w:p>
          <w:p w14:paraId="4D5D9699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  <w:bCs/>
                <w:iCs/>
              </w:rPr>
            </w:pPr>
            <w:r w:rsidRPr="00B64086">
              <w:rPr>
                <w:rFonts w:ascii="Garamond" w:hAnsi="Garamond"/>
                <w:position w:val="-14"/>
              </w:rPr>
              <w:object w:dxaOrig="700" w:dyaOrig="400" w14:anchorId="55D64FC3">
                <v:shape id="_x0000_i1041" type="#_x0000_t75" style="width:35.45pt;height:20.2pt" o:ole="">
                  <v:imagedata r:id="rId39" o:title=""/>
                </v:shape>
                <o:OLEObject Type="Embed" ProgID="Equation.3" ShapeID="_x0000_i1041" DrawAspect="Content" ObjectID="_1704548569" r:id="rId40"/>
              </w:object>
            </w:r>
            <w:r w:rsidRPr="00B64086">
              <w:rPr>
                <w:rFonts w:ascii="Garamond" w:hAnsi="Garamond"/>
              </w:rPr>
              <w:t xml:space="preserve"> – совокупный размер обеспечения исполнения обязательств </w:t>
            </w:r>
            <w:r w:rsidRPr="00B64086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Pr="00B64086">
              <w:rPr>
                <w:rFonts w:ascii="Garamond" w:hAnsi="Garamond"/>
                <w:bCs/>
                <w:i/>
                <w:iCs/>
              </w:rPr>
              <w:t>i</w:t>
            </w:r>
            <w:r w:rsidRPr="00B64086">
              <w:rPr>
                <w:rFonts w:ascii="Garamond" w:hAnsi="Garamond"/>
              </w:rPr>
              <w:t xml:space="preserve"> – продавца мощности по ДПМ ВИЭ / ДПМ ТБО в отношении ГТП</w:t>
            </w:r>
            <w:r w:rsidRPr="00B64086">
              <w:rPr>
                <w:rFonts w:ascii="Garamond" w:hAnsi="Garamond"/>
                <w:bCs/>
                <w:iCs/>
              </w:rPr>
              <w:t xml:space="preserve"> генерации </w:t>
            </w:r>
            <w:r w:rsidRPr="00B64086">
              <w:rPr>
                <w:rFonts w:ascii="Garamond" w:hAnsi="Garamond"/>
                <w:bCs/>
                <w:i/>
                <w:iCs/>
                <w:lang w:val="en-US"/>
              </w:rPr>
              <w:t>p</w:t>
            </w:r>
            <w:r w:rsidRPr="00B64086">
              <w:rPr>
                <w:rFonts w:ascii="Garamond" w:hAnsi="Garamond"/>
                <w:bCs/>
                <w:iCs/>
              </w:rPr>
              <w:t>, определенный в соответствии с пунктом 26.7 настоящего Регламента;</w:t>
            </w:r>
          </w:p>
          <w:p w14:paraId="1A673D55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  <w:bCs/>
                <w:iCs/>
              </w:rPr>
            </w:pPr>
            <w:r w:rsidRPr="00B64086">
              <w:rPr>
                <w:rFonts w:ascii="Garamond" w:hAnsi="Garamond"/>
                <w:position w:val="-14"/>
              </w:rPr>
              <w:object w:dxaOrig="1020" w:dyaOrig="400" w14:anchorId="19BEC72E">
                <v:shape id="_x0000_i1042" type="#_x0000_t75" style="width:50.75pt;height:20.2pt" o:ole="">
                  <v:imagedata r:id="rId41" o:title=""/>
                </v:shape>
                <o:OLEObject Type="Embed" ProgID="Equation.3" ShapeID="_x0000_i1042" DrawAspect="Content" ObjectID="_1704548570" r:id="rId42"/>
              </w:object>
            </w:r>
            <w:r w:rsidRPr="00B64086">
              <w:rPr>
                <w:rFonts w:ascii="Garamond" w:hAnsi="Garamond"/>
              </w:rPr>
              <w:t xml:space="preserve"> – совокупный размер дополнительного обеспечения исполнения обязательств </w:t>
            </w:r>
            <w:r w:rsidRPr="00B64086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Pr="00B64086">
              <w:rPr>
                <w:rFonts w:ascii="Garamond" w:hAnsi="Garamond"/>
                <w:bCs/>
                <w:i/>
                <w:iCs/>
              </w:rPr>
              <w:t>i</w:t>
            </w:r>
            <w:r w:rsidRPr="00B64086">
              <w:rPr>
                <w:rFonts w:ascii="Garamond" w:hAnsi="Garamond"/>
              </w:rPr>
              <w:t xml:space="preserve"> – продавца </w:t>
            </w:r>
            <w:r w:rsidRPr="00B64086">
              <w:rPr>
                <w:rFonts w:ascii="Garamond" w:hAnsi="Garamond"/>
              </w:rPr>
              <w:lastRenderedPageBreak/>
              <w:t xml:space="preserve">мощности по ДПМ ВИЭ в отношении </w:t>
            </w:r>
            <w:r w:rsidRPr="00B64086">
              <w:rPr>
                <w:rFonts w:ascii="Garamond" w:hAnsi="Garamond"/>
                <w:bCs/>
                <w:iCs/>
              </w:rPr>
              <w:t xml:space="preserve">ГТП генерации </w:t>
            </w:r>
            <w:r w:rsidRPr="00B64086">
              <w:rPr>
                <w:rFonts w:ascii="Garamond" w:hAnsi="Garamond"/>
                <w:bCs/>
                <w:i/>
                <w:iCs/>
                <w:lang w:val="en-US"/>
              </w:rPr>
              <w:t>p</w:t>
            </w:r>
            <w:r w:rsidRPr="00B64086">
              <w:rPr>
                <w:rFonts w:ascii="Garamond" w:hAnsi="Garamond"/>
                <w:bCs/>
                <w:iCs/>
              </w:rPr>
              <w:t>, определенный в соответствии с пунктом 26.7 настоящего Регламента;</w:t>
            </w:r>
          </w:p>
          <w:p w14:paraId="05A89FE1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</w:rPr>
            </w:pPr>
            <w:r w:rsidRPr="00B64086">
              <w:rPr>
                <w:rFonts w:ascii="Garamond" w:hAnsi="Garamond"/>
                <w:position w:val="-14"/>
              </w:rPr>
              <w:object w:dxaOrig="1660" w:dyaOrig="400" w14:anchorId="46EBF34C">
                <v:shape id="_x0000_i1043" type="#_x0000_t75" style="width:82.35pt;height:20.2pt" o:ole="">
                  <v:imagedata r:id="rId43" o:title=""/>
                </v:shape>
                <o:OLEObject Type="Embed" ProgID="Equation.3" ShapeID="_x0000_i1043" DrawAspect="Content" ObjectID="_1704548571" r:id="rId44"/>
              </w:object>
            </w:r>
            <w:r w:rsidRPr="00B64086">
              <w:rPr>
                <w:rFonts w:ascii="Garamond" w:hAnsi="Garamond"/>
              </w:rPr>
              <w:t xml:space="preserve"> – совокупный размер первоначального дополнительного обеспечения исполнения обязательств </w:t>
            </w:r>
            <w:r w:rsidRPr="00B64086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Pr="00B64086">
              <w:rPr>
                <w:rFonts w:ascii="Garamond" w:hAnsi="Garamond"/>
                <w:bCs/>
                <w:i/>
                <w:iCs/>
              </w:rPr>
              <w:t>i</w:t>
            </w:r>
            <w:r w:rsidRPr="00B64086">
              <w:rPr>
                <w:rFonts w:ascii="Garamond" w:hAnsi="Garamond"/>
              </w:rPr>
              <w:t xml:space="preserve"> – продавца мощности по ДПМ ВИЭ в отношении ГТП</w:t>
            </w:r>
            <w:r w:rsidRPr="00B64086">
              <w:rPr>
                <w:rFonts w:ascii="Garamond" w:hAnsi="Garamond"/>
                <w:bCs/>
                <w:iCs/>
              </w:rPr>
              <w:t xml:space="preserve"> генерации </w:t>
            </w:r>
            <w:r w:rsidRPr="00B64086">
              <w:rPr>
                <w:rFonts w:ascii="Garamond" w:hAnsi="Garamond"/>
                <w:bCs/>
                <w:i/>
                <w:iCs/>
                <w:lang w:val="en-US"/>
              </w:rPr>
              <w:t>p</w:t>
            </w:r>
            <w:r w:rsidRPr="00B64086">
              <w:rPr>
                <w:rFonts w:ascii="Garamond" w:hAnsi="Garamond"/>
                <w:bCs/>
                <w:iCs/>
              </w:rPr>
              <w:t>, определенный в соответствии с пунктом 26.7 настоящего Регламента</w:t>
            </w:r>
            <w:r w:rsidRPr="00B64086">
              <w:rPr>
                <w:rFonts w:ascii="Garamond" w:hAnsi="Garamond"/>
              </w:rPr>
              <w:t>;</w:t>
            </w:r>
          </w:p>
          <w:p w14:paraId="310A1E7B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  <w:bCs/>
                <w:iCs/>
              </w:rPr>
            </w:pPr>
            <w:r w:rsidRPr="00B64086">
              <w:rPr>
                <w:rFonts w:ascii="Garamond" w:hAnsi="Garamond"/>
                <w:position w:val="-14"/>
              </w:rPr>
              <w:object w:dxaOrig="1780" w:dyaOrig="400" w14:anchorId="64E17E4D">
                <v:shape id="_x0000_i1044" type="#_x0000_t75" style="width:88.35pt;height:20.2pt" o:ole="">
                  <v:imagedata r:id="rId45" o:title=""/>
                </v:shape>
                <o:OLEObject Type="Embed" ProgID="Equation.3" ShapeID="_x0000_i1044" DrawAspect="Content" ObjectID="_1704548572" r:id="rId46"/>
              </w:object>
            </w:r>
            <w:r w:rsidRPr="00B64086">
              <w:rPr>
                <w:rFonts w:ascii="Garamond" w:hAnsi="Garamond"/>
              </w:rPr>
              <w:t xml:space="preserve"> – совокупный размер повторного дополнительного обеспечения исполнения обязательств </w:t>
            </w:r>
            <w:r w:rsidRPr="00B64086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Pr="00B64086">
              <w:rPr>
                <w:rFonts w:ascii="Garamond" w:hAnsi="Garamond"/>
                <w:bCs/>
                <w:i/>
                <w:iCs/>
              </w:rPr>
              <w:t>i</w:t>
            </w:r>
            <w:r w:rsidRPr="00B64086">
              <w:rPr>
                <w:rFonts w:ascii="Garamond" w:hAnsi="Garamond"/>
              </w:rPr>
              <w:t xml:space="preserve"> – продавца мощности по ДПМ ВИЭ в отношении ГТП</w:t>
            </w:r>
            <w:r w:rsidRPr="00B64086">
              <w:rPr>
                <w:rFonts w:ascii="Garamond" w:hAnsi="Garamond"/>
                <w:bCs/>
                <w:iCs/>
              </w:rPr>
              <w:t xml:space="preserve"> генерации </w:t>
            </w:r>
            <w:r w:rsidRPr="00B64086">
              <w:rPr>
                <w:rFonts w:ascii="Garamond" w:hAnsi="Garamond"/>
                <w:bCs/>
                <w:i/>
                <w:iCs/>
                <w:lang w:val="en-US"/>
              </w:rPr>
              <w:t>p</w:t>
            </w:r>
            <w:r w:rsidRPr="00B64086">
              <w:rPr>
                <w:rFonts w:ascii="Garamond" w:hAnsi="Garamond"/>
                <w:bCs/>
                <w:iCs/>
              </w:rPr>
              <w:t>, определенный в соответствии с пунктом 26.7 настоящего Регламента.</w:t>
            </w:r>
          </w:p>
          <w:p w14:paraId="6C4020CF" w14:textId="77777777" w:rsidR="00B64086" w:rsidRPr="00B64086" w:rsidRDefault="00B64086" w:rsidP="00B64086">
            <w:pPr>
              <w:pStyle w:val="af5"/>
              <w:ind w:firstLine="567"/>
              <w:rPr>
                <w:rFonts w:ascii="Garamond" w:hAnsi="Garamond"/>
              </w:rPr>
            </w:pPr>
            <w:r w:rsidRPr="00B64086">
              <w:rPr>
                <w:rFonts w:ascii="Garamond" w:hAnsi="Garamond"/>
              </w:rPr>
              <w:t xml:space="preserve">В случае если </w:t>
            </w:r>
            <w:proofErr w:type="gramStart"/>
            <w:r w:rsidRPr="00B64086">
              <w:rPr>
                <w:rFonts w:ascii="Garamond" w:hAnsi="Garamond"/>
              </w:rPr>
              <w:t xml:space="preserve">величины </w:t>
            </w:r>
            <w:r w:rsidRPr="00B64086">
              <w:rPr>
                <w:rFonts w:ascii="Garamond" w:hAnsi="Garamond"/>
              </w:rPr>
              <w:object w:dxaOrig="1040" w:dyaOrig="400" w14:anchorId="39B74C0E">
                <v:shape id="_x0000_i1045" type="#_x0000_t75" style="width:51.8pt;height:20.2pt" o:ole="">
                  <v:imagedata r:id="rId47" o:title=""/>
                </v:shape>
                <o:OLEObject Type="Embed" ProgID="Equation.3" ShapeID="_x0000_i1045" DrawAspect="Content" ObjectID="_1704548573" r:id="rId48"/>
              </w:object>
            </w:r>
            <w:r w:rsidRPr="00B64086">
              <w:rPr>
                <w:rFonts w:ascii="Garamond" w:hAnsi="Garamond"/>
              </w:rPr>
              <w:t>,</w:t>
            </w:r>
            <w:proofErr w:type="gramEnd"/>
            <w:r w:rsidRPr="00B64086">
              <w:rPr>
                <w:rFonts w:ascii="Garamond" w:hAnsi="Garamond"/>
              </w:rPr>
              <w:t xml:space="preserve"> </w:t>
            </w:r>
            <w:r w:rsidRPr="00B64086">
              <w:rPr>
                <w:rFonts w:ascii="Garamond" w:hAnsi="Garamond"/>
              </w:rPr>
              <w:object w:dxaOrig="1660" w:dyaOrig="400" w14:anchorId="47ED8722">
                <v:shape id="_x0000_i1046" type="#_x0000_t75" style="width:82.35pt;height:20.2pt" o:ole="">
                  <v:imagedata r:id="rId43" o:title=""/>
                </v:shape>
                <o:OLEObject Type="Embed" ProgID="Equation.3" ShapeID="_x0000_i1046" DrawAspect="Content" ObjectID="_1704548574" r:id="rId49"/>
              </w:object>
            </w:r>
            <w:r w:rsidRPr="00B64086">
              <w:rPr>
                <w:rFonts w:ascii="Garamond" w:hAnsi="Garamond"/>
              </w:rPr>
              <w:t xml:space="preserve">, </w:t>
            </w:r>
            <w:r w:rsidRPr="00B64086">
              <w:rPr>
                <w:rFonts w:ascii="Garamond" w:hAnsi="Garamond"/>
              </w:rPr>
              <w:object w:dxaOrig="1780" w:dyaOrig="400" w14:anchorId="7E65F937">
                <v:shape id="_x0000_i1047" type="#_x0000_t75" style="width:88.35pt;height:20.2pt" o:ole="">
                  <v:imagedata r:id="rId45" o:title=""/>
                </v:shape>
                <o:OLEObject Type="Embed" ProgID="Equation.3" ShapeID="_x0000_i1047" DrawAspect="Content" ObjectID="_1704548575" r:id="rId50"/>
              </w:object>
            </w:r>
            <w:r w:rsidRPr="00B64086">
              <w:rPr>
                <w:rFonts w:ascii="Garamond" w:hAnsi="Garamond"/>
              </w:rPr>
              <w:t xml:space="preserve"> в отношении ГТП генерации </w:t>
            </w:r>
            <w:r w:rsidRPr="00B64086">
              <w:rPr>
                <w:rFonts w:ascii="Garamond" w:hAnsi="Garamond"/>
                <w:i/>
              </w:rPr>
              <w:t>p</w:t>
            </w:r>
            <w:r w:rsidRPr="00B64086">
              <w:rPr>
                <w:rFonts w:ascii="Garamond" w:hAnsi="Garamond"/>
              </w:rPr>
              <w:t xml:space="preserve"> участника оптового рынка </w:t>
            </w:r>
            <w:r w:rsidRPr="00B64086">
              <w:rPr>
                <w:rFonts w:ascii="Garamond" w:hAnsi="Garamond"/>
                <w:i/>
              </w:rPr>
              <w:t>i</w:t>
            </w:r>
            <w:r w:rsidRPr="00B64086">
              <w:rPr>
                <w:rFonts w:ascii="Garamond" w:hAnsi="Garamond"/>
              </w:rPr>
              <w:t xml:space="preserve"> не определены, то они принимаются равными нулю</w:t>
            </w:r>
          </w:p>
          <w:p w14:paraId="73379404" w14:textId="77777777" w:rsidR="00B64086" w:rsidRPr="0091258C" w:rsidRDefault="00B64086" w:rsidP="001A3E17">
            <w:pPr>
              <w:pStyle w:val="3"/>
              <w:widowControl w:val="0"/>
              <w:numPr>
                <w:ilvl w:val="0"/>
                <w:numId w:val="0"/>
              </w:numPr>
              <w:ind w:left="284"/>
              <w:jc w:val="left"/>
              <w:rPr>
                <w:rFonts w:ascii="Garamond" w:hAnsi="Garamond"/>
              </w:rPr>
            </w:pPr>
          </w:p>
        </w:tc>
        <w:tc>
          <w:tcPr>
            <w:tcW w:w="7371" w:type="dxa"/>
            <w:vAlign w:val="center"/>
          </w:tcPr>
          <w:p w14:paraId="3636502B" w14:textId="77777777" w:rsidR="00B64086" w:rsidRPr="00B64086" w:rsidRDefault="00B64086" w:rsidP="00B64086">
            <w:pPr>
              <w:pStyle w:val="3"/>
              <w:widowControl w:val="0"/>
              <w:numPr>
                <w:ilvl w:val="1"/>
                <w:numId w:val="23"/>
              </w:numPr>
              <w:jc w:val="left"/>
              <w:rPr>
                <w:rFonts w:ascii="Garamond" w:hAnsi="Garamond"/>
              </w:rPr>
            </w:pPr>
            <w:r w:rsidRPr="00B64086">
              <w:rPr>
                <w:rFonts w:ascii="Garamond" w:hAnsi="Garamond"/>
              </w:rPr>
              <w:lastRenderedPageBreak/>
              <w:t>Определение размера штрафа за уклонение от исполнения ДПМ ВИЭ / ДПМ ТБО</w:t>
            </w:r>
          </w:p>
          <w:p w14:paraId="5CAE5F0E" w14:textId="77777777" w:rsidR="00B64086" w:rsidRPr="00B64086" w:rsidRDefault="00B64086" w:rsidP="00B64086">
            <w:pPr>
              <w:pStyle w:val="af5"/>
              <w:ind w:firstLine="567"/>
              <w:rPr>
                <w:rFonts w:ascii="Garamond" w:hAnsi="Garamond"/>
                <w:spacing w:val="4"/>
              </w:rPr>
            </w:pPr>
            <w:r w:rsidRPr="00B64086">
              <w:rPr>
                <w:rFonts w:ascii="Garamond" w:hAnsi="Garamond"/>
              </w:rPr>
              <w:t>Размер штрафа за уклонение от исполнения ДПМ ВИЭ / ДПМ ТБО определяется</w:t>
            </w:r>
            <w:r w:rsidRPr="00B64086">
              <w:rPr>
                <w:rFonts w:ascii="Garamond" w:hAnsi="Garamond"/>
                <w:spacing w:val="4"/>
              </w:rPr>
              <w:t xml:space="preserve"> в соответствии с формулой (с точностью до копеек с учетом правил математического округления):</w:t>
            </w:r>
          </w:p>
          <w:p w14:paraId="28818955" w14:textId="77777777" w:rsidR="00B64086" w:rsidRPr="00B64086" w:rsidRDefault="00B64086" w:rsidP="00B64086">
            <w:pPr>
              <w:pStyle w:val="af5"/>
              <w:ind w:firstLine="567"/>
              <w:rPr>
                <w:rFonts w:ascii="Garamond" w:hAnsi="Garamond"/>
                <w:spacing w:val="4"/>
              </w:rPr>
            </w:pPr>
            <w:r w:rsidRPr="00B64086">
              <w:rPr>
                <w:rFonts w:ascii="Garamond" w:hAnsi="Garamond"/>
              </w:rPr>
              <w:t>– для ДПМ ВИЭ, заключенных по итогам ОПВ, проводимых до 1 января 2021 года / ДПМ ТБО:</w:t>
            </w:r>
            <w:r w:rsidRPr="00B64086">
              <w:rPr>
                <w:rFonts w:ascii="Garamond" w:hAnsi="Garamond"/>
                <w:noProof/>
                <w:lang w:eastAsia="ru-RU"/>
              </w:rPr>
              <w:t xml:space="preserve"> </w:t>
            </w:r>
          </w:p>
          <w:p w14:paraId="0C7E5547" w14:textId="3EE4705D" w:rsidR="00B64086" w:rsidRPr="00B64086" w:rsidRDefault="00A04718" w:rsidP="00B64086">
            <w:pPr>
              <w:pStyle w:val="af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6B954" wp14:editId="67D09937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38735</wp:posOffset>
                      </wp:positionV>
                      <wp:extent cx="838200" cy="205105"/>
                      <wp:effectExtent l="0" t="0" r="19050" b="23495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05154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B4CB8DB" id="Скругленный прямоугольник 7" o:spid="_x0000_s1026" style="position:absolute;margin-left:216.45pt;margin-top:3.05pt;width:66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9448B2" w:rsidRPr="00302652">
              <w:rPr>
                <w:rFonts w:ascii="Garamond" w:hAnsi="Garamond"/>
                <w:position w:val="-62"/>
                <w:highlight w:val="yellow"/>
              </w:rPr>
              <w:object w:dxaOrig="7839" w:dyaOrig="1359" w14:anchorId="4892BAAE">
                <v:shape id="_x0000_i1048" type="#_x0000_t75" style="width:339.25pt;height:55.1pt" o:ole="">
                  <v:imagedata r:id="rId51" o:title=""/>
                </v:shape>
                <o:OLEObject Type="Embed" ProgID="Equation.3" ShapeID="_x0000_i1048" DrawAspect="Content" ObjectID="_1704548576" r:id="rId52"/>
              </w:object>
            </w:r>
            <w:r w:rsidR="00B64086" w:rsidRPr="00B64086">
              <w:rPr>
                <w:rFonts w:ascii="Garamond" w:hAnsi="Garamond"/>
              </w:rPr>
              <w:t>,</w:t>
            </w:r>
          </w:p>
          <w:p w14:paraId="659A3EA3" w14:textId="77777777" w:rsidR="00B64086" w:rsidRPr="00B64086" w:rsidRDefault="00B64086" w:rsidP="00B64086">
            <w:pPr>
              <w:pStyle w:val="af5"/>
              <w:ind w:firstLine="567"/>
              <w:rPr>
                <w:rFonts w:ascii="Garamond" w:hAnsi="Garamond"/>
              </w:rPr>
            </w:pPr>
            <w:r w:rsidRPr="00B64086">
              <w:rPr>
                <w:rFonts w:ascii="Garamond" w:hAnsi="Garamond"/>
              </w:rPr>
              <w:t>– для ДПМ ВИЭ, заключенных по итогам ОПВ, проводимых после 1 января 2021 года:</w:t>
            </w:r>
          </w:p>
          <w:p w14:paraId="6961D5BE" w14:textId="77777777" w:rsidR="00B64086" w:rsidRPr="00B64086" w:rsidRDefault="00B64086" w:rsidP="00B64086">
            <w:pPr>
              <w:pStyle w:val="af5"/>
              <w:jc w:val="center"/>
              <w:rPr>
                <w:rFonts w:ascii="Garamond" w:hAnsi="Garamond"/>
              </w:rPr>
            </w:pPr>
            <w:r w:rsidRPr="00B64086">
              <w:rPr>
                <w:rFonts w:ascii="Garamond" w:hAnsi="Garamond"/>
                <w:position w:val="-128"/>
              </w:rPr>
              <w:object w:dxaOrig="5840" w:dyaOrig="1960" w14:anchorId="40108E09">
                <v:shape id="_x0000_i1049" type="#_x0000_t75" style="width:303.8pt;height:96pt" o:ole="">
                  <v:imagedata r:id="rId17" o:title=""/>
                </v:shape>
                <o:OLEObject Type="Embed" ProgID="Equation.3" ShapeID="_x0000_i1049" DrawAspect="Content" ObjectID="_1704548577" r:id="rId53"/>
              </w:object>
            </w:r>
            <w:r w:rsidRPr="00B64086">
              <w:rPr>
                <w:rFonts w:ascii="Garamond" w:hAnsi="Garamond"/>
                <w:position w:val="-62"/>
              </w:rPr>
              <w:t>,</w:t>
            </w:r>
          </w:p>
          <w:p w14:paraId="6951D4C1" w14:textId="77777777" w:rsidR="00B64086" w:rsidRPr="00B64086" w:rsidRDefault="00B64086" w:rsidP="00B64086">
            <w:pPr>
              <w:spacing w:before="120" w:after="120"/>
              <w:ind w:left="440" w:hanging="440"/>
              <w:jc w:val="both"/>
              <w:rPr>
                <w:rFonts w:ascii="Garamond" w:hAnsi="Garamond"/>
                <w:lang w:eastAsia="ru-RU"/>
              </w:rPr>
            </w:pPr>
            <w:proofErr w:type="gramStart"/>
            <w:r w:rsidRPr="00B64086">
              <w:rPr>
                <w:rFonts w:ascii="Garamond" w:hAnsi="Garamond"/>
              </w:rPr>
              <w:t xml:space="preserve">где </w:t>
            </w:r>
            <w:r w:rsidRPr="00B64086">
              <w:rPr>
                <w:rFonts w:ascii="Garamond" w:hAnsi="Garamond"/>
                <w:position w:val="-14"/>
              </w:rPr>
              <w:object w:dxaOrig="1740" w:dyaOrig="400" w14:anchorId="5625CD87">
                <v:shape id="_x0000_i1050" type="#_x0000_t75" style="width:86.75pt;height:19.65pt" o:ole="">
                  <v:imagedata r:id="rId19" o:title=""/>
                </v:shape>
                <o:OLEObject Type="Embed" ProgID="Equation.3" ShapeID="_x0000_i1050" DrawAspect="Content" ObjectID="_1704548578" r:id="rId54"/>
              </w:object>
            </w:r>
            <w:r w:rsidRPr="00B64086">
              <w:rPr>
                <w:rFonts w:ascii="Garamond" w:hAnsi="Garamond"/>
              </w:rPr>
              <w:t xml:space="preserve"> –</w:t>
            </w:r>
            <w:proofErr w:type="gramEnd"/>
            <w:r w:rsidRPr="00B64086">
              <w:rPr>
                <w:rFonts w:ascii="Garamond" w:hAnsi="Garamond"/>
              </w:rPr>
              <w:t xml:space="preserve"> величина, используемая для расчета штрафа за уклонение от исполнения ДПМ ВИЭ / ДПМ ТБО в отношении </w:t>
            </w:r>
            <w:r w:rsidRPr="00B64086">
              <w:rPr>
                <w:rFonts w:ascii="Garamond" w:hAnsi="Garamond"/>
                <w:spacing w:val="4"/>
              </w:rPr>
              <w:t xml:space="preserve">ГТП генерации </w:t>
            </w:r>
            <w:r w:rsidRPr="00B64086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B64086">
              <w:rPr>
                <w:rFonts w:ascii="Garamond" w:hAnsi="Garamond"/>
              </w:rPr>
              <w:t xml:space="preserve"> участника оптового рынка </w:t>
            </w:r>
            <w:r w:rsidRPr="00B64086">
              <w:rPr>
                <w:rFonts w:ascii="Garamond" w:hAnsi="Garamond"/>
                <w:i/>
              </w:rPr>
              <w:t>i,</w:t>
            </w:r>
            <w:r w:rsidRPr="00B64086">
              <w:rPr>
                <w:rFonts w:ascii="Garamond" w:hAnsi="Garamond"/>
              </w:rPr>
              <w:t xml:space="preserve"> приходящегося участнику оптового рынка </w:t>
            </w:r>
            <w:r w:rsidRPr="00B64086">
              <w:rPr>
                <w:rFonts w:ascii="Garamond" w:hAnsi="Garamond"/>
                <w:i/>
              </w:rPr>
              <w:t>j</w:t>
            </w:r>
            <w:r w:rsidRPr="00B64086">
              <w:rPr>
                <w:rFonts w:ascii="Garamond" w:hAnsi="Garamond"/>
              </w:rPr>
              <w:t xml:space="preserve"> </w:t>
            </w:r>
            <w:r w:rsidRPr="00B64086">
              <w:rPr>
                <w:rFonts w:ascii="Garamond" w:hAnsi="Garamond"/>
                <w:i/>
              </w:rPr>
              <w:t>(</w:t>
            </w:r>
            <w:proofErr w:type="spellStart"/>
            <w:r w:rsidRPr="00B64086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B64086">
              <w:rPr>
                <w:rFonts w:ascii="Garamond" w:hAnsi="Garamond"/>
                <w:position w:val="-4"/>
              </w:rPr>
              <w:object w:dxaOrig="220" w:dyaOrig="220" w14:anchorId="034AA138">
                <v:shape id="_x0000_i1051" type="#_x0000_t75" style="width:10.35pt;height:10.35pt" o:ole="">
                  <v:imagedata r:id="rId21" o:title=""/>
                </v:shape>
                <o:OLEObject Type="Embed" ProgID="Equation.3" ShapeID="_x0000_i1051" DrawAspect="Content" ObjectID="_1704548579" r:id="rId55"/>
              </w:object>
            </w:r>
            <w:r w:rsidRPr="00B64086">
              <w:rPr>
                <w:rFonts w:ascii="Garamond" w:hAnsi="Garamond"/>
                <w:i/>
                <w:lang w:val="en-US"/>
              </w:rPr>
              <w:t>j</w:t>
            </w:r>
            <w:r w:rsidRPr="00B64086">
              <w:rPr>
                <w:rFonts w:ascii="Garamond" w:hAnsi="Garamond"/>
                <w:i/>
              </w:rPr>
              <w:t>)</w:t>
            </w:r>
            <w:r w:rsidRPr="00B64086">
              <w:rPr>
                <w:rFonts w:ascii="Garamond" w:hAnsi="Garamond"/>
              </w:rPr>
              <w:t xml:space="preserve"> в отношении ГТП потребления (ГТП экспорта) </w:t>
            </w:r>
            <w:r w:rsidRPr="00B64086">
              <w:rPr>
                <w:rFonts w:ascii="Garamond" w:hAnsi="Garamond"/>
                <w:i/>
              </w:rPr>
              <w:t>q</w:t>
            </w:r>
            <w:r w:rsidRPr="00B64086">
              <w:rPr>
                <w:rFonts w:ascii="Garamond" w:hAnsi="Garamond"/>
              </w:rPr>
              <w:t xml:space="preserve">, определенная в соответствии с </w:t>
            </w:r>
            <w:r w:rsidRPr="00B64086">
              <w:rPr>
                <w:rFonts w:ascii="Garamond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Pr="00B64086">
              <w:rPr>
                <w:rFonts w:ascii="Garamond" w:hAnsi="Garamond"/>
              </w:rPr>
              <w:t xml:space="preserve"> (Приложение № 6.7 к </w:t>
            </w:r>
            <w:r w:rsidRPr="00B64086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64086">
              <w:rPr>
                <w:rFonts w:ascii="Garamond" w:hAnsi="Garamond"/>
              </w:rPr>
              <w:t>)</w:t>
            </w:r>
            <w:r w:rsidRPr="00B64086">
              <w:rPr>
                <w:rFonts w:ascii="Garamond" w:hAnsi="Garamond"/>
                <w:lang w:eastAsia="ru-RU"/>
              </w:rPr>
              <w:t>;</w:t>
            </w:r>
          </w:p>
          <w:p w14:paraId="035BDE30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  <w:spacing w:val="4"/>
              </w:rPr>
            </w:pPr>
            <w:r w:rsidRPr="00B64086">
              <w:rPr>
                <w:rFonts w:ascii="Garamond" w:hAnsi="Garamond"/>
                <w:i/>
                <w:spacing w:val="4"/>
                <w:lang w:val="en-US"/>
              </w:rPr>
              <w:t>t</w:t>
            </w:r>
            <w:r w:rsidRPr="00B64086">
              <w:rPr>
                <w:rFonts w:ascii="Garamond" w:hAnsi="Garamond"/>
                <w:spacing w:val="4"/>
              </w:rPr>
              <w:t xml:space="preserve"> – период с даты начала поставки мощности по текущий расчетный месяц </w:t>
            </w:r>
            <w:r w:rsidRPr="00B64086">
              <w:rPr>
                <w:rFonts w:ascii="Garamond" w:hAnsi="Garamond"/>
                <w:i/>
                <w:spacing w:val="4"/>
                <w:lang w:val="en-US"/>
              </w:rPr>
              <w:t>m</w:t>
            </w:r>
            <w:r w:rsidRPr="00B64086">
              <w:rPr>
                <w:rFonts w:ascii="Garamond" w:hAnsi="Garamond"/>
                <w:spacing w:val="4"/>
              </w:rPr>
              <w:t>;</w:t>
            </w:r>
          </w:p>
          <w:p w14:paraId="76678464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</w:rPr>
            </w:pPr>
            <w:r w:rsidRPr="00B64086">
              <w:rPr>
                <w:rFonts w:ascii="Garamond" w:hAnsi="Garamond"/>
                <w:position w:val="-14"/>
              </w:rPr>
              <w:object w:dxaOrig="2400" w:dyaOrig="400" w14:anchorId="61178768">
                <v:shape id="_x0000_i1052" type="#_x0000_t75" style="width:120pt;height:19.65pt" o:ole="">
                  <v:imagedata r:id="rId23" o:title=""/>
                </v:shape>
                <o:OLEObject Type="Embed" ProgID="Equation.3" ShapeID="_x0000_i1052" DrawAspect="Content" ObjectID="_1704548580" r:id="rId56"/>
              </w:object>
            </w:r>
            <w:r w:rsidRPr="00B64086">
              <w:rPr>
                <w:rFonts w:ascii="Garamond" w:hAnsi="Garamond"/>
              </w:rPr>
              <w:t xml:space="preserve"> – величина штрафа, рассчитываемая в соответствии с пунктом 26.8 </w:t>
            </w:r>
            <w:r w:rsidRPr="00B64086">
              <w:rPr>
                <w:rFonts w:ascii="Garamond" w:hAnsi="Garamond"/>
                <w:bCs/>
                <w:iCs/>
              </w:rPr>
              <w:t>настоящего Регламента</w:t>
            </w:r>
            <w:r w:rsidRPr="00B64086">
              <w:rPr>
                <w:rFonts w:ascii="Garamond" w:hAnsi="Garamond"/>
              </w:rPr>
              <w:t xml:space="preserve"> за расчетный </w:t>
            </w:r>
            <w:proofErr w:type="gramStart"/>
            <w:r w:rsidRPr="00B64086">
              <w:rPr>
                <w:rFonts w:ascii="Garamond" w:hAnsi="Garamond"/>
              </w:rPr>
              <w:t xml:space="preserve">период </w:t>
            </w:r>
            <w:r w:rsidRPr="00B64086">
              <w:rPr>
                <w:rFonts w:ascii="Garamond" w:hAnsi="Garamond"/>
                <w:position w:val="-12"/>
              </w:rPr>
              <w:object w:dxaOrig="240" w:dyaOrig="360" w14:anchorId="5EB2851C">
                <v:shape id="_x0000_i1053" type="#_x0000_t75" style="width:21.25pt;height:31.65pt" o:ole="">
                  <v:imagedata r:id="rId25" o:title=""/>
                </v:shape>
                <o:OLEObject Type="Embed" ProgID="Equation.3" ShapeID="_x0000_i1053" DrawAspect="Content" ObjectID="_1704548581" r:id="rId57"/>
              </w:object>
            </w:r>
            <w:r w:rsidRPr="00B64086">
              <w:rPr>
                <w:rFonts w:ascii="Garamond" w:hAnsi="Garamond"/>
              </w:rPr>
              <w:t>.</w:t>
            </w:r>
            <w:proofErr w:type="gramEnd"/>
          </w:p>
          <w:p w14:paraId="7C4EEFED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</w:rPr>
            </w:pPr>
            <w:r w:rsidRPr="00B64086">
              <w:rPr>
                <w:rFonts w:ascii="Garamond" w:hAnsi="Garamond"/>
                <w:bCs/>
                <w:iCs/>
              </w:rPr>
              <w:t xml:space="preserve">В случае если в отношении ГТП генерации </w:t>
            </w:r>
            <w:r w:rsidRPr="00B64086">
              <w:rPr>
                <w:rFonts w:ascii="Garamond" w:hAnsi="Garamond"/>
                <w:bCs/>
                <w:i/>
                <w:iCs/>
              </w:rPr>
              <w:t xml:space="preserve">p </w:t>
            </w:r>
            <w:r w:rsidRPr="00B64086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Pr="00B64086">
              <w:rPr>
                <w:rFonts w:ascii="Garamond" w:hAnsi="Garamond"/>
                <w:bCs/>
                <w:i/>
                <w:iCs/>
              </w:rPr>
              <w:t>i</w:t>
            </w:r>
            <w:r w:rsidRPr="00B64086">
              <w:rPr>
                <w:rFonts w:ascii="Garamond" w:hAnsi="Garamond"/>
                <w:bCs/>
                <w:iCs/>
              </w:rPr>
              <w:t xml:space="preserve"> </w:t>
            </w:r>
            <w:proofErr w:type="gramStart"/>
            <w:r w:rsidRPr="00B64086">
              <w:rPr>
                <w:rFonts w:ascii="Garamond" w:hAnsi="Garamond"/>
                <w:bCs/>
                <w:iCs/>
              </w:rPr>
              <w:t xml:space="preserve">величина </w:t>
            </w:r>
            <w:r w:rsidRPr="00B64086">
              <w:rPr>
                <w:rFonts w:ascii="Garamond" w:hAnsi="Garamond"/>
                <w:position w:val="-14"/>
              </w:rPr>
              <w:object w:dxaOrig="2400" w:dyaOrig="400" w14:anchorId="01A97C56">
                <v:shape id="_x0000_i1054" type="#_x0000_t75" style="width:128.2pt;height:21.25pt" o:ole="">
                  <v:imagedata r:id="rId27" o:title=""/>
                </v:shape>
                <o:OLEObject Type="Embed" ProgID="Equation.3" ShapeID="_x0000_i1054" DrawAspect="Content" ObjectID="_1704548582" r:id="rId58"/>
              </w:object>
            </w:r>
            <w:r w:rsidRPr="00B64086">
              <w:rPr>
                <w:rFonts w:ascii="Garamond" w:hAnsi="Garamond"/>
              </w:rPr>
              <w:t xml:space="preserve"> </w:t>
            </w:r>
            <w:r w:rsidRPr="00B64086">
              <w:rPr>
                <w:rFonts w:ascii="Garamond" w:hAnsi="Garamond"/>
                <w:bCs/>
                <w:iCs/>
              </w:rPr>
              <w:t>для</w:t>
            </w:r>
            <w:proofErr w:type="gramEnd"/>
            <w:r w:rsidRPr="00B64086">
              <w:rPr>
                <w:rFonts w:ascii="Garamond" w:hAnsi="Garamond"/>
                <w:bCs/>
                <w:iCs/>
              </w:rPr>
              <w:t xml:space="preserve"> всех </w:t>
            </w:r>
            <w:r w:rsidRPr="00B64086">
              <w:rPr>
                <w:rFonts w:ascii="Garamond" w:hAnsi="Garamond"/>
                <w:position w:val="-12"/>
              </w:rPr>
              <w:object w:dxaOrig="240" w:dyaOrig="360" w14:anchorId="5E1397B4">
                <v:shape id="_x0000_i1055" type="#_x0000_t75" style="width:21.25pt;height:31.65pt" o:ole="">
                  <v:imagedata r:id="rId25" o:title=""/>
                </v:shape>
                <o:OLEObject Type="Embed" ProgID="Equation.3" ShapeID="_x0000_i1055" DrawAspect="Content" ObjectID="_1704548583" r:id="rId59"/>
              </w:object>
            </w:r>
            <w:r w:rsidRPr="00B64086">
              <w:rPr>
                <w:rFonts w:ascii="Garamond" w:hAnsi="Garamond"/>
                <w:bCs/>
                <w:iCs/>
              </w:rPr>
              <w:t xml:space="preserve"> не рассчитывалась, то для такой ГТП генерации </w:t>
            </w:r>
            <w:r w:rsidRPr="00B64086">
              <w:rPr>
                <w:rFonts w:ascii="Garamond" w:hAnsi="Garamond"/>
                <w:bCs/>
                <w:i/>
                <w:iCs/>
              </w:rPr>
              <w:t xml:space="preserve">p </w:t>
            </w:r>
            <w:r w:rsidRPr="00B64086">
              <w:rPr>
                <w:rFonts w:ascii="Garamond" w:hAnsi="Garamond"/>
                <w:bCs/>
                <w:iCs/>
                <w:position w:val="-32"/>
              </w:rPr>
              <w:object w:dxaOrig="3379" w:dyaOrig="580" w14:anchorId="30AFB187">
                <v:shape id="_x0000_i1056" type="#_x0000_t75" style="width:181.1pt;height:31.65pt" o:ole="">
                  <v:imagedata r:id="rId30" o:title=""/>
                </v:shape>
                <o:OLEObject Type="Embed" ProgID="Equation.3" ShapeID="_x0000_i1056" DrawAspect="Content" ObjectID="_1704548584" r:id="rId60"/>
              </w:object>
            </w:r>
            <w:r w:rsidRPr="00B64086">
              <w:rPr>
                <w:rFonts w:ascii="Garamond" w:hAnsi="Garamond"/>
                <w:bCs/>
                <w:iCs/>
              </w:rPr>
              <w:t>;</w:t>
            </w:r>
          </w:p>
          <w:p w14:paraId="7B57642F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</w:rPr>
            </w:pPr>
            <w:r w:rsidRPr="00B64086">
              <w:rPr>
                <w:rFonts w:ascii="Garamond" w:hAnsi="Garamond"/>
                <w:position w:val="-14"/>
              </w:rPr>
              <w:object w:dxaOrig="2040" w:dyaOrig="400" w14:anchorId="5F3A64E1">
                <v:shape id="_x0000_i1057" type="#_x0000_t75" style="width:102pt;height:20.2pt" o:ole="">
                  <v:imagedata r:id="rId32" o:title=""/>
                </v:shape>
                <o:OLEObject Type="Embed" ProgID="Equation.3" ShapeID="_x0000_i1057" DrawAspect="Content" ObjectID="_1704548585" r:id="rId61"/>
              </w:object>
            </w:r>
            <w:r w:rsidRPr="00B64086">
              <w:rPr>
                <w:rFonts w:ascii="Garamond" w:hAnsi="Garamond"/>
              </w:rPr>
              <w:t xml:space="preserve">– величина штрафа за недостоверность заверений, рассчитываемая в соответствии с пунктом 26.10´ настоящего Регламента за расчетный </w:t>
            </w:r>
            <w:proofErr w:type="gramStart"/>
            <w:r w:rsidRPr="00B64086">
              <w:rPr>
                <w:rFonts w:ascii="Garamond" w:hAnsi="Garamond"/>
              </w:rPr>
              <w:t xml:space="preserve">период </w:t>
            </w:r>
            <w:r w:rsidRPr="00B64086">
              <w:rPr>
                <w:rFonts w:ascii="Garamond" w:hAnsi="Garamond"/>
                <w:position w:val="-12"/>
              </w:rPr>
              <w:object w:dxaOrig="240" w:dyaOrig="360" w14:anchorId="5E3CE799">
                <v:shape id="_x0000_i1058" type="#_x0000_t75" style="width:21.25pt;height:31.65pt" o:ole="">
                  <v:imagedata r:id="rId34" o:title=""/>
                </v:shape>
                <o:OLEObject Type="Embed" ProgID="Equation.3" ShapeID="_x0000_i1058" DrawAspect="Content" ObjectID="_1704548586" r:id="rId62"/>
              </w:object>
            </w:r>
            <w:r w:rsidRPr="00B64086">
              <w:rPr>
                <w:rFonts w:ascii="Garamond" w:hAnsi="Garamond"/>
              </w:rPr>
              <w:t>;</w:t>
            </w:r>
            <w:proofErr w:type="gramEnd"/>
          </w:p>
          <w:p w14:paraId="62AB6079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</w:rPr>
            </w:pPr>
            <w:r w:rsidRPr="00B64086">
              <w:rPr>
                <w:rFonts w:ascii="Garamond" w:hAnsi="Garamond"/>
                <w:position w:val="-12"/>
              </w:rPr>
              <w:object w:dxaOrig="240" w:dyaOrig="360" w14:anchorId="618DCCF2">
                <v:shape id="_x0000_i1059" type="#_x0000_t75" style="width:21.25pt;height:31.65pt" o:ole="">
                  <v:imagedata r:id="rId34" o:title=""/>
                </v:shape>
                <o:OLEObject Type="Embed" ProgID="Equation.3" ShapeID="_x0000_i1059" DrawAspect="Content" ObjectID="_1704548587" r:id="rId63"/>
              </w:object>
            </w:r>
            <w:r w:rsidRPr="00B64086">
              <w:rPr>
                <w:rFonts w:ascii="Garamond" w:hAnsi="Garamond"/>
                <w:spacing w:val="4"/>
              </w:rPr>
              <w:t xml:space="preserve"> – месяц, в котором решением Правления </w:t>
            </w:r>
            <w:r w:rsidRPr="00B64086">
              <w:rPr>
                <w:rFonts w:ascii="Garamond" w:hAnsi="Garamond"/>
              </w:rPr>
              <w:t>КО установлен факт наличия оснований для взимания штрафа за недостоверность заверений, предоставленных участником оптового рынка для участия в отборе проектов ДПМ ВИЭ</w:t>
            </w:r>
            <w:r w:rsidRPr="00B64086">
              <w:rPr>
                <w:rFonts w:ascii="Garamond" w:hAnsi="Garamond"/>
                <w:spacing w:val="4"/>
              </w:rPr>
              <w:t>.</w:t>
            </w:r>
          </w:p>
          <w:p w14:paraId="63A0F678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  <w:position w:val="-14"/>
              </w:rPr>
            </w:pPr>
            <w:r w:rsidRPr="00B64086">
              <w:rPr>
                <w:rFonts w:ascii="Garamond" w:hAnsi="Garamond"/>
              </w:rPr>
              <w:t xml:space="preserve">В случае если </w:t>
            </w:r>
            <w:proofErr w:type="gramStart"/>
            <w:r w:rsidRPr="00B64086">
              <w:rPr>
                <w:rFonts w:ascii="Garamond" w:hAnsi="Garamond"/>
              </w:rPr>
              <w:t xml:space="preserve">величина </w:t>
            </w:r>
            <w:r w:rsidRPr="00B64086">
              <w:rPr>
                <w:rFonts w:ascii="Garamond" w:hAnsi="Garamond"/>
                <w:position w:val="-14"/>
              </w:rPr>
              <w:object w:dxaOrig="2040" w:dyaOrig="400" w14:anchorId="17FC3D21">
                <v:shape id="_x0000_i1060" type="#_x0000_t75" style="width:102pt;height:20.2pt" o:ole="">
                  <v:imagedata r:id="rId37" o:title=""/>
                </v:shape>
                <o:OLEObject Type="Embed" ProgID="Equation.3" ShapeID="_x0000_i1060" DrawAspect="Content" ObjectID="_1704548588" r:id="rId64"/>
              </w:object>
            </w:r>
            <w:r w:rsidRPr="00B64086">
              <w:rPr>
                <w:rFonts w:ascii="Garamond" w:hAnsi="Garamond"/>
              </w:rPr>
              <w:t xml:space="preserve"> в</w:t>
            </w:r>
            <w:proofErr w:type="gramEnd"/>
            <w:r w:rsidRPr="00B64086">
              <w:rPr>
                <w:rFonts w:ascii="Garamond" w:hAnsi="Garamond"/>
              </w:rPr>
              <w:t xml:space="preserve"> отношении ГТП генерации </w:t>
            </w:r>
            <w:r w:rsidRPr="00B64086">
              <w:rPr>
                <w:rFonts w:ascii="Garamond" w:hAnsi="Garamond"/>
                <w:i/>
              </w:rPr>
              <w:t>p</w:t>
            </w:r>
            <w:r w:rsidRPr="00B64086">
              <w:rPr>
                <w:rFonts w:ascii="Garamond" w:hAnsi="Garamond"/>
              </w:rPr>
              <w:t xml:space="preserve"> участника оптового рынка </w:t>
            </w:r>
            <w:r w:rsidRPr="00B64086">
              <w:rPr>
                <w:rFonts w:ascii="Garamond" w:hAnsi="Garamond"/>
                <w:i/>
              </w:rPr>
              <w:t>i</w:t>
            </w:r>
            <w:r w:rsidRPr="00B64086">
              <w:rPr>
                <w:rFonts w:ascii="Garamond" w:hAnsi="Garamond"/>
              </w:rPr>
              <w:t xml:space="preserve"> не определялась, то она принимается равной нулю;</w:t>
            </w:r>
          </w:p>
          <w:p w14:paraId="311C44BE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  <w:bCs/>
                <w:iCs/>
              </w:rPr>
            </w:pPr>
            <w:r w:rsidRPr="00B64086">
              <w:rPr>
                <w:rFonts w:ascii="Garamond" w:hAnsi="Garamond"/>
                <w:position w:val="-14"/>
              </w:rPr>
              <w:object w:dxaOrig="700" w:dyaOrig="400" w14:anchorId="42C1CCF7">
                <v:shape id="_x0000_i1061" type="#_x0000_t75" style="width:35.45pt;height:20.2pt" o:ole="">
                  <v:imagedata r:id="rId39" o:title=""/>
                </v:shape>
                <o:OLEObject Type="Embed" ProgID="Equation.3" ShapeID="_x0000_i1061" DrawAspect="Content" ObjectID="_1704548589" r:id="rId65"/>
              </w:object>
            </w:r>
            <w:r w:rsidRPr="00B64086">
              <w:rPr>
                <w:rFonts w:ascii="Garamond" w:hAnsi="Garamond"/>
              </w:rPr>
              <w:t xml:space="preserve"> – совокупный размер обеспечения исполнения обязательств </w:t>
            </w:r>
            <w:r w:rsidRPr="00B64086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Pr="00B64086">
              <w:rPr>
                <w:rFonts w:ascii="Garamond" w:hAnsi="Garamond"/>
                <w:bCs/>
                <w:i/>
                <w:iCs/>
              </w:rPr>
              <w:t>i</w:t>
            </w:r>
            <w:r w:rsidRPr="00B64086">
              <w:rPr>
                <w:rFonts w:ascii="Garamond" w:hAnsi="Garamond"/>
              </w:rPr>
              <w:t xml:space="preserve"> – продавца мощности по ДПМ ВИЭ / ДПМ ТБО в отношении ГТП</w:t>
            </w:r>
            <w:r w:rsidRPr="00B64086">
              <w:rPr>
                <w:rFonts w:ascii="Garamond" w:hAnsi="Garamond"/>
                <w:bCs/>
                <w:iCs/>
              </w:rPr>
              <w:t xml:space="preserve"> генерации </w:t>
            </w:r>
            <w:r w:rsidRPr="00B64086">
              <w:rPr>
                <w:rFonts w:ascii="Garamond" w:hAnsi="Garamond"/>
                <w:bCs/>
                <w:i/>
                <w:iCs/>
                <w:lang w:val="en-US"/>
              </w:rPr>
              <w:t>p</w:t>
            </w:r>
            <w:r w:rsidRPr="00B64086">
              <w:rPr>
                <w:rFonts w:ascii="Garamond" w:hAnsi="Garamond"/>
                <w:bCs/>
                <w:iCs/>
              </w:rPr>
              <w:t>, определенный в соответствии с пунктом 26.7 настоящего Регламента;</w:t>
            </w:r>
          </w:p>
          <w:p w14:paraId="2485FD20" w14:textId="77777777" w:rsidR="00B64086" w:rsidRDefault="00B64086" w:rsidP="00B64086">
            <w:pPr>
              <w:pStyle w:val="af5"/>
              <w:ind w:left="440"/>
              <w:rPr>
                <w:rFonts w:ascii="Garamond" w:hAnsi="Garamond"/>
                <w:bCs/>
                <w:iCs/>
              </w:rPr>
            </w:pPr>
            <w:r w:rsidRPr="00B64086">
              <w:rPr>
                <w:rFonts w:ascii="Garamond" w:hAnsi="Garamond"/>
                <w:position w:val="-14"/>
              </w:rPr>
              <w:object w:dxaOrig="1020" w:dyaOrig="400" w14:anchorId="1FE0FF7E">
                <v:shape id="_x0000_i1062" type="#_x0000_t75" style="width:50.75pt;height:20.2pt" o:ole="">
                  <v:imagedata r:id="rId41" o:title=""/>
                </v:shape>
                <o:OLEObject Type="Embed" ProgID="Equation.3" ShapeID="_x0000_i1062" DrawAspect="Content" ObjectID="_1704548590" r:id="rId66"/>
              </w:object>
            </w:r>
            <w:r w:rsidRPr="00B64086">
              <w:rPr>
                <w:rFonts w:ascii="Garamond" w:hAnsi="Garamond"/>
              </w:rPr>
              <w:t xml:space="preserve"> – совокупный размер дополнительного обеспечения исполнения обязательств </w:t>
            </w:r>
            <w:r w:rsidRPr="00B64086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Pr="00B64086">
              <w:rPr>
                <w:rFonts w:ascii="Garamond" w:hAnsi="Garamond"/>
                <w:bCs/>
                <w:i/>
                <w:iCs/>
              </w:rPr>
              <w:t>i</w:t>
            </w:r>
            <w:r w:rsidRPr="00B64086">
              <w:rPr>
                <w:rFonts w:ascii="Garamond" w:hAnsi="Garamond"/>
              </w:rPr>
              <w:t xml:space="preserve"> – продавца мощности по ДПМ ВИЭ в отношении </w:t>
            </w:r>
            <w:r w:rsidRPr="00B64086">
              <w:rPr>
                <w:rFonts w:ascii="Garamond" w:hAnsi="Garamond"/>
                <w:bCs/>
                <w:iCs/>
              </w:rPr>
              <w:t xml:space="preserve">ГТП генерации </w:t>
            </w:r>
            <w:r w:rsidRPr="00B64086">
              <w:rPr>
                <w:rFonts w:ascii="Garamond" w:hAnsi="Garamond"/>
                <w:bCs/>
                <w:i/>
                <w:iCs/>
                <w:lang w:val="en-US"/>
              </w:rPr>
              <w:t>p</w:t>
            </w:r>
            <w:r w:rsidRPr="00B64086">
              <w:rPr>
                <w:rFonts w:ascii="Garamond" w:hAnsi="Garamond"/>
                <w:bCs/>
                <w:iCs/>
              </w:rPr>
              <w:t>, определенный в соответствии с пунктом 26.7 настоящего Регламента;</w:t>
            </w:r>
          </w:p>
          <w:p w14:paraId="434C6EC5" w14:textId="77777777" w:rsidR="004B4590" w:rsidRDefault="004B4590" w:rsidP="004B4590">
            <w:pPr>
              <w:pStyle w:val="af5"/>
              <w:ind w:left="440"/>
              <w:rPr>
                <w:rFonts w:ascii="Garamond" w:hAnsi="Garamond"/>
                <w:bCs/>
                <w:iCs/>
              </w:rPr>
            </w:pPr>
            <w:r w:rsidRPr="00302652">
              <w:rPr>
                <w:rFonts w:ascii="Garamond" w:hAnsi="Garamond"/>
                <w:position w:val="-14"/>
                <w:highlight w:val="yellow"/>
              </w:rPr>
              <w:object w:dxaOrig="1260" w:dyaOrig="400" w14:anchorId="15B63D7F">
                <v:shape id="_x0000_i1063" type="#_x0000_t75" style="width:63.25pt;height:20.2pt" o:ole="">
                  <v:imagedata r:id="rId67" o:title=""/>
                </v:shape>
                <o:OLEObject Type="Embed" ProgID="Equation.3" ShapeID="_x0000_i1063" DrawAspect="Content" ObjectID="_1704548591" r:id="rId68"/>
              </w:object>
            </w:r>
            <w:r w:rsidRPr="00302652">
              <w:rPr>
                <w:rFonts w:ascii="Garamond" w:hAnsi="Garamond"/>
                <w:highlight w:val="yellow"/>
              </w:rPr>
              <w:t xml:space="preserve"> – совокупный размер дополнительного обеспечения исполнения обязательств на 39 месяцев </w:t>
            </w:r>
            <w:r w:rsidRPr="00302652">
              <w:rPr>
                <w:rFonts w:ascii="Garamond" w:hAnsi="Garamond"/>
                <w:bCs/>
                <w:iCs/>
                <w:highlight w:val="yellow"/>
              </w:rPr>
              <w:t xml:space="preserve">участника оптового рынка </w:t>
            </w:r>
            <w:r w:rsidRPr="00302652">
              <w:rPr>
                <w:rFonts w:ascii="Garamond" w:hAnsi="Garamond"/>
                <w:bCs/>
                <w:i/>
                <w:iCs/>
                <w:highlight w:val="yellow"/>
              </w:rPr>
              <w:t>i</w:t>
            </w:r>
            <w:r w:rsidRPr="00302652">
              <w:rPr>
                <w:rFonts w:ascii="Garamond" w:hAnsi="Garamond"/>
                <w:highlight w:val="yellow"/>
              </w:rPr>
              <w:t xml:space="preserve"> – продавца мощности по ДПМ ВИЭ в отношении </w:t>
            </w:r>
            <w:r w:rsidRPr="00302652">
              <w:rPr>
                <w:rFonts w:ascii="Garamond" w:hAnsi="Garamond"/>
                <w:bCs/>
                <w:iCs/>
                <w:highlight w:val="yellow"/>
              </w:rPr>
              <w:t xml:space="preserve">ГТП генерации </w:t>
            </w:r>
            <w:r w:rsidRPr="00302652">
              <w:rPr>
                <w:rFonts w:ascii="Garamond" w:hAnsi="Garamond"/>
                <w:bCs/>
                <w:i/>
                <w:iCs/>
                <w:highlight w:val="yellow"/>
                <w:lang w:val="en-US"/>
              </w:rPr>
              <w:t>p</w:t>
            </w:r>
            <w:r w:rsidRPr="00302652">
              <w:rPr>
                <w:rFonts w:ascii="Garamond" w:hAnsi="Garamond"/>
                <w:bCs/>
                <w:iCs/>
                <w:highlight w:val="yellow"/>
              </w:rPr>
              <w:t>, определенный в соответствии с пунктом 26.7 настоящего Регламента;</w:t>
            </w:r>
          </w:p>
          <w:p w14:paraId="198E4B8F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</w:rPr>
            </w:pPr>
            <w:r w:rsidRPr="00B64086">
              <w:rPr>
                <w:rFonts w:ascii="Garamond" w:hAnsi="Garamond"/>
                <w:position w:val="-14"/>
              </w:rPr>
              <w:object w:dxaOrig="1660" w:dyaOrig="400" w14:anchorId="0B61F7DF">
                <v:shape id="_x0000_i1064" type="#_x0000_t75" style="width:82.35pt;height:20.2pt" o:ole="">
                  <v:imagedata r:id="rId43" o:title=""/>
                </v:shape>
                <o:OLEObject Type="Embed" ProgID="Equation.3" ShapeID="_x0000_i1064" DrawAspect="Content" ObjectID="_1704548592" r:id="rId69"/>
              </w:object>
            </w:r>
            <w:r w:rsidRPr="00B64086">
              <w:rPr>
                <w:rFonts w:ascii="Garamond" w:hAnsi="Garamond"/>
              </w:rPr>
              <w:t xml:space="preserve"> – совокупный размер первоначального дополнительного обеспечения исполнения обязательств </w:t>
            </w:r>
            <w:r w:rsidRPr="00B64086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Pr="00B64086">
              <w:rPr>
                <w:rFonts w:ascii="Garamond" w:hAnsi="Garamond"/>
                <w:bCs/>
                <w:i/>
                <w:iCs/>
              </w:rPr>
              <w:t>i</w:t>
            </w:r>
            <w:r w:rsidRPr="00B64086">
              <w:rPr>
                <w:rFonts w:ascii="Garamond" w:hAnsi="Garamond"/>
              </w:rPr>
              <w:t xml:space="preserve"> – продавца мощности по ДПМ ВИЭ в отношении ГТП</w:t>
            </w:r>
            <w:r w:rsidRPr="00B64086">
              <w:rPr>
                <w:rFonts w:ascii="Garamond" w:hAnsi="Garamond"/>
                <w:bCs/>
                <w:iCs/>
              </w:rPr>
              <w:t xml:space="preserve"> генерации </w:t>
            </w:r>
            <w:r w:rsidRPr="00B64086">
              <w:rPr>
                <w:rFonts w:ascii="Garamond" w:hAnsi="Garamond"/>
                <w:bCs/>
                <w:i/>
                <w:iCs/>
                <w:lang w:val="en-US"/>
              </w:rPr>
              <w:t>p</w:t>
            </w:r>
            <w:r w:rsidRPr="00B64086">
              <w:rPr>
                <w:rFonts w:ascii="Garamond" w:hAnsi="Garamond"/>
                <w:bCs/>
                <w:iCs/>
              </w:rPr>
              <w:t>, определенный в соответствии с пунктом 26.7 настоящего Регламента</w:t>
            </w:r>
            <w:r w:rsidRPr="00B64086">
              <w:rPr>
                <w:rFonts w:ascii="Garamond" w:hAnsi="Garamond"/>
              </w:rPr>
              <w:t>;</w:t>
            </w:r>
          </w:p>
          <w:p w14:paraId="02F57629" w14:textId="77777777" w:rsidR="00B64086" w:rsidRPr="00B64086" w:rsidRDefault="00B64086" w:rsidP="00B64086">
            <w:pPr>
              <w:pStyle w:val="af5"/>
              <w:ind w:left="440"/>
              <w:rPr>
                <w:rFonts w:ascii="Garamond" w:hAnsi="Garamond"/>
                <w:bCs/>
                <w:iCs/>
              </w:rPr>
            </w:pPr>
            <w:r w:rsidRPr="00B64086">
              <w:rPr>
                <w:rFonts w:ascii="Garamond" w:hAnsi="Garamond"/>
                <w:position w:val="-14"/>
              </w:rPr>
              <w:object w:dxaOrig="1780" w:dyaOrig="400" w14:anchorId="486EEB78">
                <v:shape id="_x0000_i1065" type="#_x0000_t75" style="width:88.35pt;height:20.2pt" o:ole="">
                  <v:imagedata r:id="rId45" o:title=""/>
                </v:shape>
                <o:OLEObject Type="Embed" ProgID="Equation.3" ShapeID="_x0000_i1065" DrawAspect="Content" ObjectID="_1704548593" r:id="rId70"/>
              </w:object>
            </w:r>
            <w:r w:rsidRPr="00B64086">
              <w:rPr>
                <w:rFonts w:ascii="Garamond" w:hAnsi="Garamond"/>
              </w:rPr>
              <w:t xml:space="preserve"> – совокупный размер повторного дополнительного обеспечения исполнения обязательств </w:t>
            </w:r>
            <w:r w:rsidRPr="00B64086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Pr="00B64086">
              <w:rPr>
                <w:rFonts w:ascii="Garamond" w:hAnsi="Garamond"/>
                <w:bCs/>
                <w:i/>
                <w:iCs/>
              </w:rPr>
              <w:t>i</w:t>
            </w:r>
            <w:r w:rsidRPr="00B64086">
              <w:rPr>
                <w:rFonts w:ascii="Garamond" w:hAnsi="Garamond"/>
              </w:rPr>
              <w:t xml:space="preserve"> – продавца мощности по ДПМ ВИЭ в отношении ГТП</w:t>
            </w:r>
            <w:r w:rsidRPr="00B64086">
              <w:rPr>
                <w:rFonts w:ascii="Garamond" w:hAnsi="Garamond"/>
                <w:bCs/>
                <w:iCs/>
              </w:rPr>
              <w:t xml:space="preserve"> генерации </w:t>
            </w:r>
            <w:r w:rsidRPr="00B64086">
              <w:rPr>
                <w:rFonts w:ascii="Garamond" w:hAnsi="Garamond"/>
                <w:bCs/>
                <w:i/>
                <w:iCs/>
                <w:lang w:val="en-US"/>
              </w:rPr>
              <w:t>p</w:t>
            </w:r>
            <w:r w:rsidRPr="00B64086">
              <w:rPr>
                <w:rFonts w:ascii="Garamond" w:hAnsi="Garamond"/>
                <w:bCs/>
                <w:iCs/>
              </w:rPr>
              <w:t>, определенный в соответствии с пунктом 26.7 настоящего Регламента.</w:t>
            </w:r>
          </w:p>
          <w:p w14:paraId="1DC2A1C4" w14:textId="77777777" w:rsidR="00B64086" w:rsidRPr="0091258C" w:rsidRDefault="00B64086" w:rsidP="004B4590">
            <w:pPr>
              <w:pStyle w:val="af5"/>
              <w:ind w:firstLine="567"/>
              <w:rPr>
                <w:rFonts w:ascii="Garamond" w:hAnsi="Garamond"/>
              </w:rPr>
            </w:pPr>
            <w:r w:rsidRPr="00B64086">
              <w:rPr>
                <w:rFonts w:ascii="Garamond" w:hAnsi="Garamond"/>
              </w:rPr>
              <w:t xml:space="preserve">В случае если </w:t>
            </w:r>
            <w:proofErr w:type="gramStart"/>
            <w:r w:rsidRPr="00B64086">
              <w:rPr>
                <w:rFonts w:ascii="Garamond" w:hAnsi="Garamond"/>
              </w:rPr>
              <w:t xml:space="preserve">величины </w:t>
            </w:r>
            <w:r w:rsidRPr="00B64086">
              <w:rPr>
                <w:rFonts w:ascii="Garamond" w:hAnsi="Garamond"/>
              </w:rPr>
              <w:object w:dxaOrig="1040" w:dyaOrig="400" w14:anchorId="624C430B">
                <v:shape id="_x0000_i1066" type="#_x0000_t75" style="width:51.8pt;height:20.2pt" o:ole="">
                  <v:imagedata r:id="rId47" o:title=""/>
                </v:shape>
                <o:OLEObject Type="Embed" ProgID="Equation.3" ShapeID="_x0000_i1066" DrawAspect="Content" ObjectID="_1704548594" r:id="rId71"/>
              </w:object>
            </w:r>
            <w:r w:rsidRPr="00B64086">
              <w:rPr>
                <w:rFonts w:ascii="Garamond" w:hAnsi="Garamond"/>
              </w:rPr>
              <w:t>,</w:t>
            </w:r>
            <w:proofErr w:type="gramEnd"/>
            <w:r w:rsidRPr="00B64086">
              <w:rPr>
                <w:rFonts w:ascii="Garamond" w:hAnsi="Garamond"/>
              </w:rPr>
              <w:t xml:space="preserve"> </w:t>
            </w:r>
            <w:r w:rsidR="004B4590" w:rsidRPr="00302652">
              <w:rPr>
                <w:rFonts w:ascii="Garamond" w:hAnsi="Garamond"/>
                <w:position w:val="-14"/>
                <w:highlight w:val="yellow"/>
              </w:rPr>
              <w:object w:dxaOrig="1260" w:dyaOrig="400" w14:anchorId="22B4DEC8">
                <v:shape id="_x0000_i1067" type="#_x0000_t75" style="width:62.75pt;height:20.2pt" o:ole="">
                  <v:imagedata r:id="rId72" o:title=""/>
                </v:shape>
                <o:OLEObject Type="Embed" ProgID="Equation.3" ShapeID="_x0000_i1067" DrawAspect="Content" ObjectID="_1704548595" r:id="rId73"/>
              </w:object>
            </w:r>
            <w:r w:rsidR="004B4590">
              <w:rPr>
                <w:rFonts w:ascii="Garamond" w:hAnsi="Garamond"/>
              </w:rPr>
              <w:t xml:space="preserve">, </w:t>
            </w:r>
            <w:r w:rsidRPr="00B64086">
              <w:rPr>
                <w:rFonts w:ascii="Garamond" w:hAnsi="Garamond"/>
              </w:rPr>
              <w:object w:dxaOrig="1660" w:dyaOrig="400" w14:anchorId="0FD353B5">
                <v:shape id="_x0000_i1068" type="#_x0000_t75" style="width:82.35pt;height:20.2pt" o:ole="">
                  <v:imagedata r:id="rId43" o:title=""/>
                </v:shape>
                <o:OLEObject Type="Embed" ProgID="Equation.3" ShapeID="_x0000_i1068" DrawAspect="Content" ObjectID="_1704548596" r:id="rId74"/>
              </w:object>
            </w:r>
            <w:r w:rsidRPr="00B64086">
              <w:rPr>
                <w:rFonts w:ascii="Garamond" w:hAnsi="Garamond"/>
              </w:rPr>
              <w:t xml:space="preserve">, </w:t>
            </w:r>
            <w:r w:rsidRPr="00B64086">
              <w:rPr>
                <w:rFonts w:ascii="Garamond" w:hAnsi="Garamond"/>
              </w:rPr>
              <w:object w:dxaOrig="1780" w:dyaOrig="400" w14:anchorId="393F114F">
                <v:shape id="_x0000_i1069" type="#_x0000_t75" style="width:88.35pt;height:20.2pt" o:ole="">
                  <v:imagedata r:id="rId45" o:title=""/>
                </v:shape>
                <o:OLEObject Type="Embed" ProgID="Equation.3" ShapeID="_x0000_i1069" DrawAspect="Content" ObjectID="_1704548597" r:id="rId75"/>
              </w:object>
            </w:r>
            <w:r w:rsidRPr="00B64086">
              <w:rPr>
                <w:rFonts w:ascii="Garamond" w:hAnsi="Garamond"/>
              </w:rPr>
              <w:t xml:space="preserve"> в отношении ГТП генерации </w:t>
            </w:r>
            <w:r w:rsidRPr="00B64086">
              <w:rPr>
                <w:rFonts w:ascii="Garamond" w:hAnsi="Garamond"/>
                <w:i/>
              </w:rPr>
              <w:t>p</w:t>
            </w:r>
            <w:r w:rsidRPr="00B64086">
              <w:rPr>
                <w:rFonts w:ascii="Garamond" w:hAnsi="Garamond"/>
              </w:rPr>
              <w:t xml:space="preserve"> участника оптового рынка </w:t>
            </w:r>
            <w:r w:rsidRPr="00B64086">
              <w:rPr>
                <w:rFonts w:ascii="Garamond" w:hAnsi="Garamond"/>
                <w:i/>
              </w:rPr>
              <w:t>i</w:t>
            </w:r>
            <w:r w:rsidRPr="00B64086">
              <w:rPr>
                <w:rFonts w:ascii="Garamond" w:hAnsi="Garamond"/>
              </w:rPr>
              <w:t xml:space="preserve"> не определены, то они принимаются равными нулю</w:t>
            </w:r>
            <w:r w:rsidR="004B4590" w:rsidRPr="004B4590">
              <w:rPr>
                <w:rFonts w:ascii="Garamond" w:hAnsi="Garamond"/>
                <w:highlight w:val="yellow"/>
              </w:rPr>
              <w:t>.</w:t>
            </w:r>
          </w:p>
        </w:tc>
      </w:tr>
      <w:tr w:rsidR="00B64086" w:rsidRPr="00A639C6" w14:paraId="164A3418" w14:textId="77777777" w:rsidTr="00B60343">
        <w:trPr>
          <w:trHeight w:val="435"/>
        </w:trPr>
        <w:tc>
          <w:tcPr>
            <w:tcW w:w="960" w:type="dxa"/>
            <w:vAlign w:val="center"/>
          </w:tcPr>
          <w:p w14:paraId="6A973788" w14:textId="77777777" w:rsidR="00B64086" w:rsidRDefault="004B4590" w:rsidP="001A3E17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26.10</w:t>
            </w:r>
          </w:p>
        </w:tc>
        <w:tc>
          <w:tcPr>
            <w:tcW w:w="6560" w:type="dxa"/>
            <w:vAlign w:val="center"/>
          </w:tcPr>
          <w:p w14:paraId="463A53FE" w14:textId="77777777" w:rsidR="004B4590" w:rsidRPr="004B4590" w:rsidRDefault="004B4590" w:rsidP="004B4590">
            <w:pPr>
              <w:pStyle w:val="3"/>
              <w:widowControl w:val="0"/>
              <w:numPr>
                <w:ilvl w:val="0"/>
                <w:numId w:val="0"/>
              </w:numPr>
              <w:ind w:left="284"/>
              <w:jc w:val="left"/>
              <w:rPr>
                <w:rFonts w:ascii="Garamond" w:hAnsi="Garamond"/>
              </w:rPr>
            </w:pPr>
            <w:bookmarkStart w:id="12" w:name="_Toc91587883"/>
            <w:r w:rsidRPr="004B4590">
              <w:rPr>
                <w:rFonts w:ascii="Garamond" w:hAnsi="Garamond"/>
              </w:rPr>
              <w:t xml:space="preserve">26.10.  Определение размера штрафа за невыполнение продавцом требований по обеспечению исполнения обязательств по ДПМ ВИЭ / непредоставление обеспечения исполнения обязательств по ДПМ ТБО в случаях, порядке и сроки, предусмотренные </w:t>
            </w:r>
            <w:r w:rsidRPr="004B4590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bookmarkEnd w:id="12"/>
          </w:p>
          <w:p w14:paraId="46B50D37" w14:textId="77777777" w:rsidR="004B4590" w:rsidRPr="004B4590" w:rsidRDefault="004B4590" w:rsidP="004B4590">
            <w:pPr>
              <w:pStyle w:val="af5"/>
              <w:ind w:firstLine="567"/>
              <w:rPr>
                <w:rFonts w:ascii="Garamond" w:hAnsi="Garamond"/>
                <w:spacing w:val="4"/>
              </w:rPr>
            </w:pPr>
            <w:r w:rsidRPr="004B4590">
              <w:rPr>
                <w:rFonts w:ascii="Garamond" w:hAnsi="Garamond"/>
              </w:rPr>
              <w:t xml:space="preserve">Размер штрафа за </w:t>
            </w:r>
            <w:r w:rsidRPr="004B4590">
              <w:rPr>
                <w:rFonts w:ascii="Garamond" w:hAnsi="Garamond"/>
                <w:bCs/>
              </w:rPr>
              <w:t>невыполнение продавцом требований по обеспечению исполнения обязательств</w:t>
            </w:r>
            <w:r w:rsidRPr="004B4590">
              <w:rPr>
                <w:rFonts w:ascii="Garamond" w:hAnsi="Garamond"/>
              </w:rPr>
              <w:t xml:space="preserve"> по ДПМ ВИЭ / непредоставление обеспечения исполнения обязательств по ДПМ ТБО определяется в соответствии с формулой (с точностью до копеек с учетом правил математического</w:t>
            </w:r>
            <w:r w:rsidRPr="004B4590">
              <w:rPr>
                <w:rFonts w:ascii="Garamond" w:hAnsi="Garamond"/>
                <w:spacing w:val="4"/>
              </w:rPr>
              <w:t xml:space="preserve"> округления):</w:t>
            </w:r>
          </w:p>
          <w:p w14:paraId="2AC8DDEF" w14:textId="77777777" w:rsidR="004B4590" w:rsidRPr="004B4590" w:rsidRDefault="004B4590" w:rsidP="004B4590">
            <w:pPr>
              <w:pStyle w:val="af5"/>
              <w:ind w:firstLine="567"/>
              <w:rPr>
                <w:rFonts w:ascii="Garamond" w:hAnsi="Garamond"/>
                <w:spacing w:val="4"/>
              </w:rPr>
            </w:pPr>
            <w:r w:rsidRPr="004B4590">
              <w:rPr>
                <w:rFonts w:ascii="Garamond" w:hAnsi="Garamond"/>
              </w:rPr>
              <w:t>– для ДПМ ВИЭ, заключенных по итогам ОПВ, проводимых до 1 января 2021 года / ДПМ ТБО:</w:t>
            </w:r>
            <w:r w:rsidRPr="004B4590">
              <w:rPr>
                <w:rFonts w:ascii="Garamond" w:hAnsi="Garamond"/>
                <w:noProof/>
                <w:lang w:eastAsia="ru-RU"/>
              </w:rPr>
              <w:t xml:space="preserve"> </w:t>
            </w:r>
          </w:p>
          <w:p w14:paraId="76F6E353" w14:textId="6E74B706" w:rsidR="004B4590" w:rsidRPr="004B4590" w:rsidRDefault="00B60343" w:rsidP="004B4590">
            <w:pPr>
              <w:pStyle w:val="af5"/>
              <w:ind w:hanging="108"/>
              <w:jc w:val="center"/>
              <w:rPr>
                <w:rFonts w:ascii="Garamond" w:hAnsi="Garamond"/>
              </w:rPr>
            </w:pPr>
            <w:r w:rsidRPr="004B4590">
              <w:rPr>
                <w:rFonts w:ascii="Garamond" w:hAnsi="Garamond"/>
                <w:position w:val="-62"/>
                <w:highlight w:val="yellow"/>
              </w:rPr>
              <w:object w:dxaOrig="7960" w:dyaOrig="1359" w14:anchorId="4387D346">
                <v:shape id="_x0000_i1070" type="#_x0000_t75" style="width:315.8pt;height:51.8pt" o:ole="">
                  <v:imagedata r:id="rId76" o:title=""/>
                </v:shape>
                <o:OLEObject Type="Embed" ProgID="Equation.3" ShapeID="_x0000_i1070" DrawAspect="Content" ObjectID="_1704548598" r:id="rId77"/>
              </w:object>
            </w:r>
            <w:r w:rsidR="004B4590" w:rsidRPr="004B4590">
              <w:rPr>
                <w:rFonts w:ascii="Garamond" w:hAnsi="Garamond"/>
              </w:rPr>
              <w:t>,</w:t>
            </w:r>
          </w:p>
          <w:p w14:paraId="457E3330" w14:textId="77777777" w:rsidR="004B4590" w:rsidRPr="004B4590" w:rsidRDefault="004B4590" w:rsidP="004B4590">
            <w:pPr>
              <w:pStyle w:val="af5"/>
              <w:ind w:firstLine="567"/>
              <w:rPr>
                <w:rFonts w:ascii="Garamond" w:hAnsi="Garamond"/>
              </w:rPr>
            </w:pPr>
            <w:r w:rsidRPr="004B4590">
              <w:rPr>
                <w:rFonts w:ascii="Garamond" w:hAnsi="Garamond"/>
              </w:rPr>
              <w:t>– для ДПМ ВИЭ, заключенных по итогам ОПВ, проводимых после 1 января 2021 года:</w:t>
            </w:r>
          </w:p>
          <w:p w14:paraId="157E81CC" w14:textId="6B36BF18" w:rsidR="004B4590" w:rsidRPr="004B4590" w:rsidRDefault="00EC17DB" w:rsidP="004B4590">
            <w:pPr>
              <w:pStyle w:val="af5"/>
              <w:ind w:hanging="108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position w:val="-62"/>
              </w:rPr>
              <w:pict w14:anchorId="4CC0FA86">
                <v:shape id="_x0000_i1071" type="#_x0000_t75" style="width:319.65pt;height:51.8pt">
                  <v:imagedata r:id="rId78" o:title=""/>
                </v:shape>
              </w:pict>
            </w:r>
            <w:r w:rsidR="004B4590" w:rsidRPr="004B4590">
              <w:rPr>
                <w:rFonts w:ascii="Garamond" w:hAnsi="Garamond"/>
              </w:rPr>
              <w:t>,</w:t>
            </w:r>
          </w:p>
          <w:p w14:paraId="31461BEB" w14:textId="77777777" w:rsidR="004B4590" w:rsidRPr="004B4590" w:rsidRDefault="004B4590" w:rsidP="004B4590">
            <w:pPr>
              <w:spacing w:before="120" w:after="120"/>
              <w:ind w:left="330" w:hanging="330"/>
              <w:jc w:val="both"/>
              <w:rPr>
                <w:rFonts w:ascii="Garamond" w:hAnsi="Garamond"/>
                <w:lang w:eastAsia="ru-RU"/>
              </w:rPr>
            </w:pPr>
            <w:r w:rsidRPr="004B4590">
              <w:rPr>
                <w:rFonts w:ascii="Garamond" w:hAnsi="Garamond"/>
              </w:rPr>
              <w:t xml:space="preserve">где </w:t>
            </w:r>
            <w:r w:rsidR="00EC17DB">
              <w:rPr>
                <w:rFonts w:ascii="Garamond" w:hAnsi="Garamond"/>
                <w:position w:val="-14"/>
              </w:rPr>
              <w:pict w14:anchorId="2257B535">
                <v:shape id="_x0000_i1072" type="#_x0000_t75" style="width:93.25pt;height:19.65pt">
                  <v:imagedata r:id="rId79" o:title=""/>
                </v:shape>
              </w:pict>
            </w:r>
            <w:r w:rsidRPr="004B4590">
              <w:rPr>
                <w:rFonts w:ascii="Garamond" w:hAnsi="Garamond"/>
              </w:rPr>
              <w:t xml:space="preserve"> – величина, используемая для расчета штрафа за </w:t>
            </w:r>
            <w:r w:rsidRPr="004B4590">
              <w:rPr>
                <w:rFonts w:ascii="Garamond" w:hAnsi="Garamond"/>
                <w:bCs/>
              </w:rPr>
              <w:t>невыполнение продавцом требований по обеспечению исполнения обязательств</w:t>
            </w:r>
            <w:r w:rsidRPr="004B4590">
              <w:rPr>
                <w:rFonts w:ascii="Garamond" w:hAnsi="Garamond"/>
              </w:rPr>
              <w:t xml:space="preserve"> по ДПМ ВИЭ / </w:t>
            </w:r>
            <w:proofErr w:type="spellStart"/>
            <w:r w:rsidRPr="004B4590">
              <w:rPr>
                <w:rFonts w:ascii="Garamond" w:hAnsi="Garamond"/>
              </w:rPr>
              <w:t>непредоставление</w:t>
            </w:r>
            <w:proofErr w:type="spellEnd"/>
            <w:r w:rsidRPr="004B4590">
              <w:rPr>
                <w:rFonts w:ascii="Garamond" w:hAnsi="Garamond"/>
              </w:rPr>
              <w:t xml:space="preserve"> обеспечения исполнения обязательств по ДПМ ТБО в отношении </w:t>
            </w:r>
            <w:r w:rsidRPr="004B4590">
              <w:rPr>
                <w:rFonts w:ascii="Garamond" w:hAnsi="Garamond"/>
                <w:spacing w:val="4"/>
              </w:rPr>
              <w:t xml:space="preserve">ГТП генерации </w:t>
            </w:r>
            <w:r w:rsidRPr="004B4590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4B4590">
              <w:rPr>
                <w:rFonts w:ascii="Garamond" w:hAnsi="Garamond"/>
              </w:rPr>
              <w:t xml:space="preserve"> участника оптового рынка </w:t>
            </w:r>
            <w:r w:rsidRPr="004B4590">
              <w:rPr>
                <w:rFonts w:ascii="Garamond" w:hAnsi="Garamond"/>
                <w:i/>
              </w:rPr>
              <w:t>i,</w:t>
            </w:r>
            <w:r w:rsidRPr="004B4590">
              <w:rPr>
                <w:rFonts w:ascii="Garamond" w:hAnsi="Garamond"/>
              </w:rPr>
              <w:t xml:space="preserve"> приходящегося участнику оптового рынка </w:t>
            </w:r>
            <w:r w:rsidRPr="004B4590">
              <w:rPr>
                <w:rFonts w:ascii="Garamond" w:hAnsi="Garamond"/>
                <w:i/>
              </w:rPr>
              <w:t>j</w:t>
            </w:r>
            <w:r w:rsidRPr="004B4590">
              <w:rPr>
                <w:rFonts w:ascii="Garamond" w:hAnsi="Garamond"/>
              </w:rPr>
              <w:t xml:space="preserve"> </w:t>
            </w:r>
            <w:r w:rsidRPr="004B4590">
              <w:rPr>
                <w:rFonts w:ascii="Garamond" w:hAnsi="Garamond"/>
                <w:i/>
              </w:rPr>
              <w:t>(</w:t>
            </w:r>
            <w:proofErr w:type="spellStart"/>
            <w:r w:rsidRPr="004B4590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4B4590">
              <w:rPr>
                <w:rFonts w:ascii="Garamond" w:hAnsi="Garamond"/>
                <w:position w:val="-4"/>
              </w:rPr>
              <w:object w:dxaOrig="220" w:dyaOrig="220" w14:anchorId="19CF7385">
                <v:shape id="_x0000_i1073" type="#_x0000_t75" style="width:10.35pt;height:10.35pt" o:ole="">
                  <v:imagedata r:id="rId21" o:title=""/>
                </v:shape>
                <o:OLEObject Type="Embed" ProgID="Equation.3" ShapeID="_x0000_i1073" DrawAspect="Content" ObjectID="_1704548599" r:id="rId80"/>
              </w:object>
            </w:r>
            <w:r w:rsidRPr="004B4590">
              <w:rPr>
                <w:rFonts w:ascii="Garamond" w:hAnsi="Garamond"/>
                <w:i/>
                <w:lang w:val="en-US"/>
              </w:rPr>
              <w:t>j</w:t>
            </w:r>
            <w:r w:rsidRPr="004B4590">
              <w:rPr>
                <w:rFonts w:ascii="Garamond" w:hAnsi="Garamond"/>
                <w:i/>
              </w:rPr>
              <w:t>)</w:t>
            </w:r>
            <w:r w:rsidRPr="004B4590">
              <w:rPr>
                <w:rFonts w:ascii="Garamond" w:hAnsi="Garamond"/>
              </w:rPr>
              <w:t xml:space="preserve"> в отношении ГТП потребления (ГТП экспорта) </w:t>
            </w:r>
            <w:r w:rsidRPr="004B4590">
              <w:rPr>
                <w:rFonts w:ascii="Garamond" w:hAnsi="Garamond"/>
                <w:i/>
              </w:rPr>
              <w:t>q</w:t>
            </w:r>
            <w:r w:rsidRPr="004B4590">
              <w:rPr>
                <w:rFonts w:ascii="Garamond" w:hAnsi="Garamond"/>
              </w:rPr>
              <w:t xml:space="preserve">, определенная в соответствии с </w:t>
            </w:r>
            <w:r w:rsidRPr="004B4590">
              <w:rPr>
                <w:rFonts w:ascii="Garamond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Pr="004B4590">
              <w:rPr>
                <w:rFonts w:ascii="Garamond" w:hAnsi="Garamond"/>
              </w:rPr>
              <w:t xml:space="preserve"> (Приложение № 6.7 к </w:t>
            </w:r>
            <w:r w:rsidRPr="004B4590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4B4590">
              <w:rPr>
                <w:rFonts w:ascii="Garamond" w:hAnsi="Garamond"/>
              </w:rPr>
              <w:t>)</w:t>
            </w:r>
            <w:r w:rsidRPr="004B4590">
              <w:rPr>
                <w:rFonts w:ascii="Garamond" w:hAnsi="Garamond"/>
                <w:lang w:eastAsia="ru-RU"/>
              </w:rPr>
              <w:t>;</w:t>
            </w:r>
          </w:p>
          <w:p w14:paraId="69A9D1AC" w14:textId="77777777" w:rsidR="004B4590" w:rsidRPr="004B4590" w:rsidRDefault="004B4590" w:rsidP="004B4590">
            <w:pPr>
              <w:pStyle w:val="af5"/>
              <w:ind w:left="330"/>
              <w:rPr>
                <w:rFonts w:ascii="Garamond" w:hAnsi="Garamond"/>
                <w:spacing w:val="4"/>
              </w:rPr>
            </w:pPr>
            <w:r w:rsidRPr="004B4590">
              <w:rPr>
                <w:rFonts w:ascii="Garamond" w:hAnsi="Garamond"/>
                <w:i/>
                <w:spacing w:val="4"/>
                <w:lang w:val="en-US"/>
              </w:rPr>
              <w:t>t</w:t>
            </w:r>
            <w:r w:rsidRPr="004B4590">
              <w:rPr>
                <w:rFonts w:ascii="Garamond" w:hAnsi="Garamond"/>
                <w:spacing w:val="4"/>
              </w:rPr>
              <w:t xml:space="preserve"> – период с даты начала поставки мощности по текущий расчетный месяц </w:t>
            </w:r>
            <w:r w:rsidRPr="004B4590">
              <w:rPr>
                <w:rFonts w:ascii="Garamond" w:hAnsi="Garamond"/>
                <w:i/>
                <w:spacing w:val="4"/>
                <w:lang w:val="en-US"/>
              </w:rPr>
              <w:t>m</w:t>
            </w:r>
            <w:r w:rsidRPr="004B4590">
              <w:rPr>
                <w:rFonts w:ascii="Garamond" w:hAnsi="Garamond"/>
                <w:spacing w:val="4"/>
              </w:rPr>
              <w:t>;</w:t>
            </w:r>
          </w:p>
          <w:p w14:paraId="32DDA261" w14:textId="77777777" w:rsidR="004B4590" w:rsidRPr="004B4590" w:rsidRDefault="00EC17DB" w:rsidP="004B4590">
            <w:pPr>
              <w:pStyle w:val="af5"/>
              <w:ind w:left="330"/>
              <w:rPr>
                <w:rFonts w:ascii="Garamond" w:hAnsi="Garamond"/>
              </w:rPr>
            </w:pPr>
            <w:r>
              <w:rPr>
                <w:rFonts w:ascii="Garamond" w:hAnsi="Garamond"/>
                <w:position w:val="-14"/>
              </w:rPr>
              <w:pict w14:anchorId="468F70CF">
                <v:shape id="_x0000_i1074" type="#_x0000_t75" style="width:120pt;height:19.65pt">
                  <v:imagedata r:id="rId81" o:title=""/>
                </v:shape>
              </w:pict>
            </w:r>
            <w:r w:rsidR="004B4590" w:rsidRPr="004B4590">
              <w:rPr>
                <w:rFonts w:ascii="Garamond" w:hAnsi="Garamond"/>
              </w:rPr>
              <w:t xml:space="preserve"> – величина штрафа, рассчитываемая в соответствии с пунктом 26.8 </w:t>
            </w:r>
            <w:r w:rsidR="004B4590" w:rsidRPr="004B4590">
              <w:rPr>
                <w:rFonts w:ascii="Garamond" w:hAnsi="Garamond"/>
                <w:bCs/>
                <w:iCs/>
              </w:rPr>
              <w:t>настоящего Регламента</w:t>
            </w:r>
            <w:r w:rsidR="004B4590" w:rsidRPr="004B4590">
              <w:rPr>
                <w:rFonts w:ascii="Garamond" w:hAnsi="Garamond"/>
              </w:rPr>
              <w:t xml:space="preserve"> за расчетный </w:t>
            </w:r>
            <w:proofErr w:type="gramStart"/>
            <w:r w:rsidR="004B4590" w:rsidRPr="004B4590">
              <w:rPr>
                <w:rFonts w:ascii="Garamond" w:hAnsi="Garamond"/>
              </w:rPr>
              <w:t xml:space="preserve">период </w:t>
            </w:r>
            <w:r w:rsidR="004B4590" w:rsidRPr="004B4590">
              <w:rPr>
                <w:rFonts w:ascii="Garamond" w:hAnsi="Garamond"/>
                <w:position w:val="-12"/>
              </w:rPr>
              <w:object w:dxaOrig="240" w:dyaOrig="360" w14:anchorId="07E79795">
                <v:shape id="_x0000_i1075" type="#_x0000_t75" style="width:21.25pt;height:31.65pt" o:ole="">
                  <v:imagedata r:id="rId25" o:title=""/>
                </v:shape>
                <o:OLEObject Type="Embed" ProgID="Equation.3" ShapeID="_x0000_i1075" DrawAspect="Content" ObjectID="_1704548600" r:id="rId82"/>
              </w:object>
            </w:r>
            <w:r w:rsidR="004B4590" w:rsidRPr="004B4590">
              <w:rPr>
                <w:rFonts w:ascii="Garamond" w:hAnsi="Garamond"/>
              </w:rPr>
              <w:t>.</w:t>
            </w:r>
            <w:proofErr w:type="gramEnd"/>
          </w:p>
          <w:p w14:paraId="7BAB367B" w14:textId="77777777" w:rsidR="004B4590" w:rsidRPr="004B4590" w:rsidRDefault="004B4590" w:rsidP="004B4590">
            <w:pPr>
              <w:pStyle w:val="af5"/>
              <w:ind w:left="330"/>
              <w:rPr>
                <w:rFonts w:ascii="Garamond" w:hAnsi="Garamond"/>
              </w:rPr>
            </w:pPr>
            <w:r w:rsidRPr="004B4590">
              <w:rPr>
                <w:rFonts w:ascii="Garamond" w:hAnsi="Garamond"/>
                <w:bCs/>
                <w:iCs/>
              </w:rPr>
              <w:t xml:space="preserve">В случае если в отношении ГТП генерации </w:t>
            </w:r>
            <w:r w:rsidRPr="004B4590">
              <w:rPr>
                <w:rFonts w:ascii="Garamond" w:hAnsi="Garamond"/>
                <w:bCs/>
                <w:i/>
                <w:iCs/>
              </w:rPr>
              <w:t xml:space="preserve">p </w:t>
            </w:r>
            <w:r w:rsidRPr="004B4590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Pr="004B4590">
              <w:rPr>
                <w:rFonts w:ascii="Garamond" w:hAnsi="Garamond"/>
                <w:bCs/>
                <w:i/>
                <w:iCs/>
              </w:rPr>
              <w:t>i</w:t>
            </w:r>
            <w:r w:rsidRPr="004B4590">
              <w:rPr>
                <w:rFonts w:ascii="Garamond" w:hAnsi="Garamond"/>
                <w:bCs/>
                <w:iCs/>
              </w:rPr>
              <w:t xml:space="preserve"> </w:t>
            </w:r>
            <w:proofErr w:type="gramStart"/>
            <w:r w:rsidRPr="004B4590">
              <w:rPr>
                <w:rFonts w:ascii="Garamond" w:hAnsi="Garamond"/>
                <w:bCs/>
                <w:iCs/>
              </w:rPr>
              <w:t xml:space="preserve">величина </w:t>
            </w:r>
            <w:r w:rsidR="00EC17DB">
              <w:rPr>
                <w:rFonts w:ascii="Garamond" w:hAnsi="Garamond"/>
                <w:position w:val="-14"/>
              </w:rPr>
              <w:pict w14:anchorId="5AAEF58F">
                <v:shape id="_x0000_i1076" type="#_x0000_t75" style="width:128.2pt;height:21.25pt">
                  <v:imagedata r:id="rId83" o:title=""/>
                </v:shape>
              </w:pict>
            </w:r>
            <w:r w:rsidRPr="004B4590">
              <w:rPr>
                <w:rFonts w:ascii="Garamond" w:hAnsi="Garamond"/>
              </w:rPr>
              <w:t xml:space="preserve"> </w:t>
            </w:r>
            <w:r w:rsidRPr="004B4590">
              <w:rPr>
                <w:rFonts w:ascii="Garamond" w:hAnsi="Garamond"/>
                <w:bCs/>
                <w:iCs/>
              </w:rPr>
              <w:t>для</w:t>
            </w:r>
            <w:proofErr w:type="gramEnd"/>
            <w:r w:rsidRPr="004B4590">
              <w:rPr>
                <w:rFonts w:ascii="Garamond" w:hAnsi="Garamond"/>
                <w:bCs/>
                <w:iCs/>
              </w:rPr>
              <w:t xml:space="preserve"> всех </w:t>
            </w:r>
            <w:r w:rsidRPr="004B4590">
              <w:rPr>
                <w:rFonts w:ascii="Garamond" w:hAnsi="Garamond"/>
                <w:position w:val="-12"/>
              </w:rPr>
              <w:object w:dxaOrig="240" w:dyaOrig="360" w14:anchorId="050F6544">
                <v:shape id="_x0000_i1077" type="#_x0000_t75" style="width:21.25pt;height:31.65pt" o:ole="">
                  <v:imagedata r:id="rId25" o:title=""/>
                </v:shape>
                <o:OLEObject Type="Embed" ProgID="Equation.3" ShapeID="_x0000_i1077" DrawAspect="Content" ObjectID="_1704548601" r:id="rId84"/>
              </w:object>
            </w:r>
            <w:r w:rsidRPr="004B4590">
              <w:rPr>
                <w:rFonts w:ascii="Garamond" w:hAnsi="Garamond"/>
                <w:bCs/>
                <w:iCs/>
              </w:rPr>
              <w:t xml:space="preserve"> не </w:t>
            </w:r>
            <w:r w:rsidRPr="004B4590">
              <w:rPr>
                <w:rFonts w:ascii="Garamond" w:hAnsi="Garamond"/>
                <w:bCs/>
                <w:iCs/>
              </w:rPr>
              <w:lastRenderedPageBreak/>
              <w:t xml:space="preserve">рассчитывалась, то для такой ГТП генерации </w:t>
            </w:r>
            <w:r w:rsidRPr="004B4590">
              <w:rPr>
                <w:rFonts w:ascii="Garamond" w:hAnsi="Garamond"/>
                <w:bCs/>
                <w:i/>
                <w:iCs/>
              </w:rPr>
              <w:t xml:space="preserve">p </w:t>
            </w:r>
            <w:r w:rsidR="00EC17DB">
              <w:rPr>
                <w:rFonts w:ascii="Garamond" w:hAnsi="Garamond"/>
                <w:bCs/>
                <w:iCs/>
                <w:position w:val="-32"/>
              </w:rPr>
              <w:pict w14:anchorId="3AAC8DE9">
                <v:shape id="_x0000_i1078" type="#_x0000_t75" style="width:179.45pt;height:31.65pt">
                  <v:imagedata r:id="rId85" o:title=""/>
                </v:shape>
              </w:pict>
            </w:r>
            <w:r w:rsidRPr="004B4590">
              <w:rPr>
                <w:rFonts w:ascii="Garamond" w:hAnsi="Garamond"/>
                <w:bCs/>
                <w:iCs/>
              </w:rPr>
              <w:t>;</w:t>
            </w:r>
          </w:p>
          <w:p w14:paraId="72560551" w14:textId="77777777" w:rsidR="004B4590" w:rsidRPr="004B4590" w:rsidRDefault="00EC17DB" w:rsidP="004B4590">
            <w:pPr>
              <w:pStyle w:val="af5"/>
              <w:ind w:left="284"/>
              <w:rPr>
                <w:rFonts w:ascii="Garamond" w:hAnsi="Garamond"/>
              </w:rPr>
            </w:pPr>
            <w:r>
              <w:rPr>
                <w:rFonts w:ascii="Garamond" w:hAnsi="Garamond"/>
                <w:position w:val="-14"/>
              </w:rPr>
              <w:pict w14:anchorId="08CD03EE">
                <v:shape id="_x0000_i1079" type="#_x0000_t75" style="width:102pt;height:20.2pt">
                  <v:imagedata r:id="rId32" o:title=""/>
                </v:shape>
              </w:pict>
            </w:r>
            <w:r w:rsidR="004B4590" w:rsidRPr="004B4590">
              <w:rPr>
                <w:rFonts w:ascii="Garamond" w:hAnsi="Garamond"/>
              </w:rPr>
              <w:t xml:space="preserve">– величина штрафа за недостоверность заверений, рассчитываемая в соответствии с пунктом 26.10´ настоящего Регламента за расчетный период </w:t>
            </w:r>
            <w:r>
              <w:rPr>
                <w:rFonts w:ascii="Garamond" w:hAnsi="Garamond"/>
                <w:position w:val="-12"/>
              </w:rPr>
              <w:pict w14:anchorId="3C1C8499">
                <v:shape id="_x0000_i1080" type="#_x0000_t75" style="width:21.25pt;height:31.65pt">
                  <v:imagedata r:id="rId34" o:title=""/>
                </v:shape>
              </w:pict>
            </w:r>
            <w:r w:rsidR="004B4590" w:rsidRPr="004B4590">
              <w:rPr>
                <w:rFonts w:ascii="Garamond" w:hAnsi="Garamond"/>
              </w:rPr>
              <w:t>;</w:t>
            </w:r>
          </w:p>
          <w:p w14:paraId="6916DF59" w14:textId="77777777" w:rsidR="004B4590" w:rsidRPr="004B4590" w:rsidRDefault="00EC17DB" w:rsidP="004B4590">
            <w:pPr>
              <w:pStyle w:val="af5"/>
              <w:ind w:left="284"/>
              <w:rPr>
                <w:rFonts w:ascii="Garamond" w:hAnsi="Garamond"/>
              </w:rPr>
            </w:pPr>
            <w:r>
              <w:rPr>
                <w:rFonts w:ascii="Garamond" w:hAnsi="Garamond"/>
                <w:position w:val="-12"/>
              </w:rPr>
              <w:pict w14:anchorId="2D17B1D5">
                <v:shape id="_x0000_i1081" type="#_x0000_t75" style="width:21.25pt;height:31.65pt">
                  <v:imagedata r:id="rId34" o:title=""/>
                </v:shape>
              </w:pict>
            </w:r>
            <w:r w:rsidR="004B4590" w:rsidRPr="004B4590">
              <w:rPr>
                <w:rFonts w:ascii="Garamond" w:hAnsi="Garamond"/>
                <w:spacing w:val="4"/>
              </w:rPr>
              <w:t xml:space="preserve"> – месяц, в котором решением Правления </w:t>
            </w:r>
            <w:r w:rsidR="004B4590" w:rsidRPr="004B4590">
              <w:rPr>
                <w:rFonts w:ascii="Garamond" w:hAnsi="Garamond"/>
              </w:rPr>
              <w:t>КО установлен факт наличия оснований для взимания штрафа за недостоверность заверений, предоставленных участником оптового рынка для участия в отборе проектов ДПМ ВИЭ</w:t>
            </w:r>
            <w:r w:rsidR="004B4590" w:rsidRPr="004B4590">
              <w:rPr>
                <w:rFonts w:ascii="Garamond" w:hAnsi="Garamond"/>
                <w:spacing w:val="4"/>
              </w:rPr>
              <w:t>.</w:t>
            </w:r>
          </w:p>
          <w:p w14:paraId="2D833AF7" w14:textId="77777777" w:rsidR="004B4590" w:rsidRPr="004B4590" w:rsidRDefault="004B4590" w:rsidP="004B4590">
            <w:pPr>
              <w:pStyle w:val="af5"/>
              <w:ind w:left="284"/>
              <w:rPr>
                <w:rFonts w:ascii="Garamond" w:hAnsi="Garamond"/>
                <w:position w:val="-14"/>
              </w:rPr>
            </w:pPr>
            <w:r w:rsidRPr="004B4590">
              <w:rPr>
                <w:rFonts w:ascii="Garamond" w:hAnsi="Garamond"/>
              </w:rPr>
              <w:t xml:space="preserve">В случае если величина </w:t>
            </w:r>
            <w:r w:rsidR="00EC17DB">
              <w:rPr>
                <w:rFonts w:ascii="Garamond" w:hAnsi="Garamond"/>
                <w:position w:val="-14"/>
              </w:rPr>
              <w:pict w14:anchorId="010E0077">
                <v:shape id="_x0000_i1082" type="#_x0000_t75" style="width:102pt;height:20.2pt">
                  <v:imagedata r:id="rId37" o:title=""/>
                </v:shape>
              </w:pict>
            </w:r>
            <w:r w:rsidRPr="004B4590">
              <w:rPr>
                <w:rFonts w:ascii="Garamond" w:hAnsi="Garamond"/>
              </w:rPr>
              <w:t xml:space="preserve"> в отношении ГТП генерации </w:t>
            </w:r>
            <w:r w:rsidRPr="004B4590">
              <w:rPr>
                <w:rFonts w:ascii="Garamond" w:hAnsi="Garamond"/>
                <w:i/>
              </w:rPr>
              <w:t>p</w:t>
            </w:r>
            <w:r w:rsidRPr="004B4590">
              <w:rPr>
                <w:rFonts w:ascii="Garamond" w:hAnsi="Garamond"/>
              </w:rPr>
              <w:t xml:space="preserve"> участника оптового рынка </w:t>
            </w:r>
            <w:r w:rsidRPr="004B4590">
              <w:rPr>
                <w:rFonts w:ascii="Garamond" w:hAnsi="Garamond"/>
                <w:i/>
              </w:rPr>
              <w:t>i</w:t>
            </w:r>
            <w:r w:rsidRPr="004B4590">
              <w:rPr>
                <w:rFonts w:ascii="Garamond" w:hAnsi="Garamond"/>
              </w:rPr>
              <w:t xml:space="preserve"> не определялась, то она принимается равной нулю;</w:t>
            </w:r>
          </w:p>
          <w:p w14:paraId="1E79E335" w14:textId="77777777" w:rsidR="004B4590" w:rsidRPr="004B4590" w:rsidRDefault="00EC17DB" w:rsidP="004B4590">
            <w:pPr>
              <w:pStyle w:val="af5"/>
              <w:ind w:left="330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  <w:position w:val="-14"/>
              </w:rPr>
              <w:pict w14:anchorId="11347EAB">
                <v:shape id="_x0000_i1083" type="#_x0000_t75" style="width:35.45pt;height:20.2pt">
                  <v:imagedata r:id="rId86" o:title=""/>
                </v:shape>
              </w:pict>
            </w:r>
            <w:r w:rsidR="004B4590" w:rsidRPr="004B4590">
              <w:rPr>
                <w:rFonts w:ascii="Garamond" w:hAnsi="Garamond"/>
              </w:rPr>
              <w:t xml:space="preserve"> – совокупный размер обеспечения исполнения обязательств </w:t>
            </w:r>
            <w:r w:rsidR="004B4590" w:rsidRPr="004B4590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="004B4590" w:rsidRPr="004B4590">
              <w:rPr>
                <w:rFonts w:ascii="Garamond" w:hAnsi="Garamond"/>
                <w:bCs/>
                <w:i/>
                <w:iCs/>
              </w:rPr>
              <w:t>i</w:t>
            </w:r>
            <w:r w:rsidR="004B4590" w:rsidRPr="004B4590">
              <w:rPr>
                <w:rFonts w:ascii="Garamond" w:hAnsi="Garamond"/>
              </w:rPr>
              <w:t xml:space="preserve"> – продавца мощности по ДПМ ВИЭ / ДПМ ТБО в отношении </w:t>
            </w:r>
            <w:r w:rsidR="004B4590" w:rsidRPr="004B4590">
              <w:rPr>
                <w:rFonts w:ascii="Garamond" w:hAnsi="Garamond"/>
                <w:bCs/>
                <w:iCs/>
              </w:rPr>
              <w:t xml:space="preserve">ГТП генерации </w:t>
            </w:r>
            <w:r w:rsidR="004B4590" w:rsidRPr="004B4590">
              <w:rPr>
                <w:rFonts w:ascii="Garamond" w:hAnsi="Garamond"/>
                <w:bCs/>
                <w:i/>
                <w:iCs/>
                <w:lang w:val="en-US"/>
              </w:rPr>
              <w:t>p</w:t>
            </w:r>
            <w:r w:rsidR="004B4590" w:rsidRPr="004B4590">
              <w:rPr>
                <w:rFonts w:ascii="Garamond" w:hAnsi="Garamond"/>
                <w:bCs/>
                <w:iCs/>
              </w:rPr>
              <w:t>, определенный в соответствии с пунктом 26.7 настоящего Регламента;</w:t>
            </w:r>
          </w:p>
          <w:p w14:paraId="450E3B0D" w14:textId="77777777" w:rsidR="004B4590" w:rsidRDefault="004B4590" w:rsidP="004B4590">
            <w:pPr>
              <w:pStyle w:val="af5"/>
              <w:ind w:left="330"/>
              <w:rPr>
                <w:rFonts w:ascii="Garamond" w:hAnsi="Garamond"/>
              </w:rPr>
            </w:pPr>
            <w:r w:rsidRPr="004B4590">
              <w:rPr>
                <w:rFonts w:ascii="Garamond" w:hAnsi="Garamond"/>
                <w:position w:val="-14"/>
              </w:rPr>
              <w:object w:dxaOrig="1020" w:dyaOrig="400" w14:anchorId="25EC2AC2">
                <v:shape id="_x0000_i1084" type="#_x0000_t75" style="width:50.75pt;height:20.2pt" o:ole="">
                  <v:imagedata r:id="rId41" o:title=""/>
                </v:shape>
                <o:OLEObject Type="Embed" ProgID="Equation.3" ShapeID="_x0000_i1084" DrawAspect="Content" ObjectID="_1704548602" r:id="rId87"/>
              </w:object>
            </w:r>
            <w:r w:rsidRPr="004B4590">
              <w:rPr>
                <w:rFonts w:ascii="Garamond" w:hAnsi="Garamond"/>
              </w:rPr>
              <w:t xml:space="preserve"> – совокупный размер дополнительного обеспечения обязательств </w:t>
            </w:r>
            <w:r w:rsidRPr="004B4590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Pr="004B4590">
              <w:rPr>
                <w:rFonts w:ascii="Garamond" w:hAnsi="Garamond"/>
                <w:bCs/>
                <w:i/>
                <w:iCs/>
              </w:rPr>
              <w:t>i</w:t>
            </w:r>
            <w:r w:rsidRPr="004B4590">
              <w:rPr>
                <w:rFonts w:ascii="Garamond" w:hAnsi="Garamond"/>
              </w:rPr>
              <w:t xml:space="preserve"> – продавца мощности по ДПМ ВИЭ в отношении </w:t>
            </w:r>
            <w:r w:rsidRPr="004B4590">
              <w:rPr>
                <w:rFonts w:ascii="Garamond" w:hAnsi="Garamond"/>
                <w:bCs/>
                <w:iCs/>
              </w:rPr>
              <w:t xml:space="preserve">ГТП генерации </w:t>
            </w:r>
            <w:r w:rsidRPr="004B4590">
              <w:rPr>
                <w:rFonts w:ascii="Garamond" w:hAnsi="Garamond"/>
                <w:bCs/>
                <w:i/>
                <w:iCs/>
              </w:rPr>
              <w:t>p</w:t>
            </w:r>
            <w:r w:rsidRPr="004B4590">
              <w:rPr>
                <w:rFonts w:ascii="Garamond" w:hAnsi="Garamond"/>
                <w:bCs/>
                <w:iCs/>
              </w:rPr>
              <w:t>, определенный в соответствии с пунктом 26.7 настоящего Регламента;</w:t>
            </w:r>
            <w:r w:rsidRPr="004B4590">
              <w:rPr>
                <w:rFonts w:ascii="Garamond" w:hAnsi="Garamond"/>
              </w:rPr>
              <w:t xml:space="preserve"> </w:t>
            </w:r>
          </w:p>
          <w:p w14:paraId="5D80D79B" w14:textId="77777777" w:rsidR="004B4590" w:rsidRPr="004B4590" w:rsidRDefault="00EC17DB" w:rsidP="004B4590">
            <w:pPr>
              <w:pStyle w:val="af5"/>
              <w:ind w:left="330"/>
              <w:rPr>
                <w:rFonts w:ascii="Garamond" w:hAnsi="Garamond"/>
              </w:rPr>
            </w:pPr>
            <w:r>
              <w:rPr>
                <w:rFonts w:ascii="Garamond" w:hAnsi="Garamond"/>
                <w:position w:val="-14"/>
              </w:rPr>
              <w:pict w14:anchorId="70312223">
                <v:shape id="_x0000_i1085" type="#_x0000_t75" style="width:83.45pt;height:20.2pt">
                  <v:imagedata r:id="rId88" o:title=""/>
                </v:shape>
              </w:pict>
            </w:r>
            <w:r w:rsidR="004B4590" w:rsidRPr="004B4590">
              <w:rPr>
                <w:rFonts w:ascii="Garamond" w:hAnsi="Garamond"/>
              </w:rPr>
              <w:t xml:space="preserve"> – совокупный размер первоначального дополнительного обеспечения исполнения обязательств участника оптового рынка </w:t>
            </w:r>
            <w:r w:rsidR="004B4590" w:rsidRPr="004B4590">
              <w:rPr>
                <w:rFonts w:ascii="Garamond" w:hAnsi="Garamond"/>
                <w:i/>
              </w:rPr>
              <w:t>i</w:t>
            </w:r>
            <w:r w:rsidR="004B4590" w:rsidRPr="004B4590">
              <w:rPr>
                <w:rFonts w:ascii="Garamond" w:hAnsi="Garamond"/>
              </w:rPr>
              <w:t xml:space="preserve"> – продавца мощности по ДПМ ВИЭ в отношении ГТП генерации </w:t>
            </w:r>
            <w:r w:rsidR="004B4590" w:rsidRPr="004B4590">
              <w:rPr>
                <w:rFonts w:ascii="Garamond" w:hAnsi="Garamond"/>
                <w:i/>
              </w:rPr>
              <w:t>p</w:t>
            </w:r>
            <w:r w:rsidR="004B4590" w:rsidRPr="004B4590">
              <w:rPr>
                <w:rFonts w:ascii="Garamond" w:hAnsi="Garamond"/>
              </w:rPr>
              <w:t>, определенный в соответствии с пунктом 26.7 настоящего Регламента;</w:t>
            </w:r>
          </w:p>
          <w:p w14:paraId="32DC3405" w14:textId="77777777" w:rsidR="004B4590" w:rsidRPr="004B4590" w:rsidRDefault="00EC17DB" w:rsidP="004B4590">
            <w:pPr>
              <w:pStyle w:val="af5"/>
              <w:ind w:left="330"/>
              <w:rPr>
                <w:rFonts w:ascii="Garamond" w:hAnsi="Garamond"/>
              </w:rPr>
            </w:pPr>
            <w:r>
              <w:rPr>
                <w:rFonts w:ascii="Garamond" w:hAnsi="Garamond"/>
                <w:position w:val="-14"/>
              </w:rPr>
              <w:lastRenderedPageBreak/>
              <w:pict w14:anchorId="27F7901D">
                <v:shape id="_x0000_i1086" type="#_x0000_t75" style="width:89.45pt;height:20.2pt">
                  <v:imagedata r:id="rId89" o:title=""/>
                </v:shape>
              </w:pict>
            </w:r>
            <w:r w:rsidR="004B4590" w:rsidRPr="004B4590">
              <w:rPr>
                <w:rFonts w:ascii="Garamond" w:hAnsi="Garamond"/>
              </w:rPr>
              <w:t xml:space="preserve"> – совокупный размер повторного дополнительного обеспечения исполнения обязательств участника оптового рынка </w:t>
            </w:r>
            <w:r w:rsidR="004B4590" w:rsidRPr="004B4590">
              <w:rPr>
                <w:rFonts w:ascii="Garamond" w:hAnsi="Garamond"/>
                <w:i/>
              </w:rPr>
              <w:t>i</w:t>
            </w:r>
            <w:r w:rsidR="004B4590" w:rsidRPr="004B4590">
              <w:rPr>
                <w:rFonts w:ascii="Garamond" w:hAnsi="Garamond"/>
              </w:rPr>
              <w:t xml:space="preserve"> – продавца мощности по ДПМ ВИЭ в отношении ГТП генерации </w:t>
            </w:r>
            <w:r w:rsidR="004B4590" w:rsidRPr="004B4590">
              <w:rPr>
                <w:rFonts w:ascii="Garamond" w:hAnsi="Garamond"/>
                <w:i/>
              </w:rPr>
              <w:t>p</w:t>
            </w:r>
            <w:r w:rsidR="004B4590" w:rsidRPr="004B4590">
              <w:rPr>
                <w:rFonts w:ascii="Garamond" w:hAnsi="Garamond"/>
              </w:rPr>
              <w:t>, определенный в соответствии с пунктом 26.7 настоящего Регламента.</w:t>
            </w:r>
          </w:p>
          <w:p w14:paraId="3EBF829A" w14:textId="3B6B9BE4" w:rsidR="00B64086" w:rsidRPr="0091258C" w:rsidRDefault="004B4590" w:rsidP="009448B2">
            <w:pPr>
              <w:pStyle w:val="af5"/>
              <w:ind w:firstLine="567"/>
              <w:rPr>
                <w:rFonts w:ascii="Garamond" w:hAnsi="Garamond"/>
              </w:rPr>
            </w:pPr>
            <w:r w:rsidRPr="004B4590">
              <w:rPr>
                <w:rFonts w:ascii="Garamond" w:hAnsi="Garamond"/>
              </w:rPr>
              <w:t xml:space="preserve">В случае если </w:t>
            </w:r>
            <w:proofErr w:type="gramStart"/>
            <w:r w:rsidRPr="004B4590">
              <w:rPr>
                <w:rFonts w:ascii="Garamond" w:hAnsi="Garamond"/>
              </w:rPr>
              <w:t xml:space="preserve">величины </w:t>
            </w:r>
            <w:r w:rsidRPr="004B4590">
              <w:rPr>
                <w:rFonts w:ascii="Garamond" w:hAnsi="Garamond"/>
              </w:rPr>
              <w:object w:dxaOrig="1020" w:dyaOrig="400" w14:anchorId="5F608046">
                <v:shape id="_x0000_i1087" type="#_x0000_t75" style="width:50.75pt;height:20.2pt" o:ole="">
                  <v:imagedata r:id="rId41" o:title=""/>
                </v:shape>
                <o:OLEObject Type="Embed" ProgID="Equation.3" ShapeID="_x0000_i1087" DrawAspect="Content" ObjectID="_1704548603" r:id="rId90"/>
              </w:object>
            </w:r>
            <w:r w:rsidRPr="004B4590">
              <w:rPr>
                <w:rFonts w:ascii="Garamond" w:hAnsi="Garamond"/>
              </w:rPr>
              <w:t xml:space="preserve"> ,</w:t>
            </w:r>
            <w:proofErr w:type="gramEnd"/>
            <w:r w:rsidRPr="004B4590">
              <w:rPr>
                <w:rFonts w:ascii="Garamond" w:hAnsi="Garamond"/>
              </w:rPr>
              <w:t xml:space="preserve"> </w:t>
            </w:r>
            <w:r w:rsidR="00EC17DB">
              <w:rPr>
                <w:rFonts w:ascii="Garamond" w:hAnsi="Garamond"/>
                <w:position w:val="-14"/>
              </w:rPr>
              <w:pict w14:anchorId="1425F22C">
                <v:shape id="_x0000_i1088" type="#_x0000_t75" style="width:83.45pt;height:20.2pt">
                  <v:imagedata r:id="rId91" o:title=""/>
                </v:shape>
              </w:pict>
            </w:r>
            <w:r w:rsidRPr="004B4590">
              <w:rPr>
                <w:rFonts w:ascii="Garamond" w:hAnsi="Garamond"/>
              </w:rPr>
              <w:t xml:space="preserve">, </w:t>
            </w:r>
            <w:r w:rsidR="00EC17DB">
              <w:rPr>
                <w:rFonts w:ascii="Garamond" w:hAnsi="Garamond"/>
                <w:position w:val="-14"/>
              </w:rPr>
              <w:pict w14:anchorId="0EC83550">
                <v:shape id="_x0000_i1089" type="#_x0000_t75" style="width:89.45pt;height:20.2pt">
                  <v:imagedata r:id="rId92" o:title=""/>
                </v:shape>
              </w:pict>
            </w:r>
            <w:r w:rsidRPr="004B4590">
              <w:rPr>
                <w:rFonts w:ascii="Garamond" w:hAnsi="Garamond"/>
              </w:rPr>
              <w:t xml:space="preserve"> в отношении ГТП генерации </w:t>
            </w:r>
            <w:r w:rsidRPr="004B4590">
              <w:rPr>
                <w:rFonts w:ascii="Garamond" w:hAnsi="Garamond"/>
                <w:i/>
              </w:rPr>
              <w:t>p</w:t>
            </w:r>
            <w:r w:rsidRPr="004B4590">
              <w:rPr>
                <w:rFonts w:ascii="Garamond" w:hAnsi="Garamond"/>
              </w:rPr>
              <w:t xml:space="preserve"> участника оптового рынка </w:t>
            </w:r>
            <w:r w:rsidRPr="004B4590">
              <w:rPr>
                <w:rFonts w:ascii="Garamond" w:hAnsi="Garamond"/>
                <w:i/>
              </w:rPr>
              <w:t xml:space="preserve">i </w:t>
            </w:r>
            <w:r w:rsidRPr="004B4590">
              <w:rPr>
                <w:rFonts w:ascii="Garamond" w:hAnsi="Garamond"/>
              </w:rPr>
              <w:t>не определены, то они принимаются равными нулю.</w:t>
            </w:r>
          </w:p>
        </w:tc>
        <w:tc>
          <w:tcPr>
            <w:tcW w:w="7371" w:type="dxa"/>
            <w:vAlign w:val="center"/>
          </w:tcPr>
          <w:p w14:paraId="54023485" w14:textId="77777777" w:rsidR="004B4590" w:rsidRPr="004B4590" w:rsidRDefault="004B4590" w:rsidP="004B4590">
            <w:pPr>
              <w:pStyle w:val="3"/>
              <w:widowControl w:val="0"/>
              <w:numPr>
                <w:ilvl w:val="0"/>
                <w:numId w:val="0"/>
              </w:numPr>
              <w:ind w:left="284"/>
              <w:jc w:val="left"/>
              <w:rPr>
                <w:rFonts w:ascii="Garamond" w:hAnsi="Garamond"/>
              </w:rPr>
            </w:pPr>
            <w:r w:rsidRPr="004B4590">
              <w:rPr>
                <w:rFonts w:ascii="Garamond" w:hAnsi="Garamond"/>
              </w:rPr>
              <w:lastRenderedPageBreak/>
              <w:t xml:space="preserve">26.10.  Определение размера штрафа за невыполнение продавцом требований по обеспечению исполнения обязательств по ДПМ ВИЭ / непредоставление обеспечения исполнения обязательств по ДПМ ТБО в случаях, порядке и сроки, предусмотренные </w:t>
            </w:r>
            <w:r w:rsidRPr="004B4590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</w:p>
          <w:p w14:paraId="73A5C5B4" w14:textId="77777777" w:rsidR="004B4590" w:rsidRPr="004B4590" w:rsidRDefault="004B4590" w:rsidP="004B4590">
            <w:pPr>
              <w:pStyle w:val="af5"/>
              <w:ind w:firstLine="567"/>
              <w:rPr>
                <w:rFonts w:ascii="Garamond" w:hAnsi="Garamond"/>
                <w:spacing w:val="4"/>
              </w:rPr>
            </w:pPr>
            <w:r w:rsidRPr="004B4590">
              <w:rPr>
                <w:rFonts w:ascii="Garamond" w:hAnsi="Garamond"/>
              </w:rPr>
              <w:t xml:space="preserve">Размер штрафа за </w:t>
            </w:r>
            <w:r w:rsidRPr="004B4590">
              <w:rPr>
                <w:rFonts w:ascii="Garamond" w:hAnsi="Garamond"/>
                <w:bCs/>
              </w:rPr>
              <w:t>невыполнение продавцом требований по обеспечению исполнения обязательств</w:t>
            </w:r>
            <w:r w:rsidRPr="004B4590">
              <w:rPr>
                <w:rFonts w:ascii="Garamond" w:hAnsi="Garamond"/>
              </w:rPr>
              <w:t xml:space="preserve"> по ДПМ ВИЭ / непредоставление обеспечения исполнения обязательств по ДПМ ТБО определяется в соответствии с формулой (с точностью до копеек с учетом правил математического</w:t>
            </w:r>
            <w:r w:rsidRPr="004B4590">
              <w:rPr>
                <w:rFonts w:ascii="Garamond" w:hAnsi="Garamond"/>
                <w:spacing w:val="4"/>
              </w:rPr>
              <w:t xml:space="preserve"> округления):</w:t>
            </w:r>
          </w:p>
          <w:p w14:paraId="399E801B" w14:textId="77777777" w:rsidR="004B4590" w:rsidRPr="004B4590" w:rsidRDefault="004B4590" w:rsidP="004B4590">
            <w:pPr>
              <w:pStyle w:val="af5"/>
              <w:ind w:firstLine="567"/>
              <w:rPr>
                <w:rFonts w:ascii="Garamond" w:hAnsi="Garamond"/>
                <w:spacing w:val="4"/>
              </w:rPr>
            </w:pPr>
            <w:r w:rsidRPr="004B4590">
              <w:rPr>
                <w:rFonts w:ascii="Garamond" w:hAnsi="Garamond"/>
              </w:rPr>
              <w:t>– для ДПМ ВИЭ, заключенных по итогам ОПВ, проводимых до 1 января 2021 года / ДПМ ТБО:</w:t>
            </w:r>
            <w:r w:rsidRPr="004B4590">
              <w:rPr>
                <w:rFonts w:ascii="Garamond" w:hAnsi="Garamond"/>
                <w:noProof/>
                <w:lang w:eastAsia="ru-RU"/>
              </w:rPr>
              <w:t xml:space="preserve"> </w:t>
            </w:r>
          </w:p>
          <w:p w14:paraId="10A54D13" w14:textId="6A6473CC" w:rsidR="004B4590" w:rsidRPr="004B4590" w:rsidRDefault="00A04718" w:rsidP="004B4590">
            <w:pPr>
              <w:pStyle w:val="af5"/>
              <w:ind w:hanging="108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B201CD" wp14:editId="14FBD0BE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-6985</wp:posOffset>
                      </wp:positionV>
                      <wp:extent cx="838200" cy="205105"/>
                      <wp:effectExtent l="0" t="0" r="19050" b="2349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05154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65E069E" id="Скругленный прямоугольник 1" o:spid="_x0000_s1026" style="position:absolute;margin-left:224.75pt;margin-top:-.55pt;width:66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B60343" w:rsidRPr="00302652">
              <w:rPr>
                <w:rFonts w:ascii="Garamond" w:hAnsi="Garamond"/>
                <w:position w:val="-62"/>
                <w:highlight w:val="yellow"/>
              </w:rPr>
              <w:object w:dxaOrig="7960" w:dyaOrig="1359" w14:anchorId="1B83D680">
                <v:shape id="_x0000_i1090" type="#_x0000_t75" style="width:350.75pt;height:56.2pt" o:ole="">
                  <v:imagedata r:id="rId93" o:title=""/>
                </v:shape>
                <o:OLEObject Type="Embed" ProgID="Equation.3" ShapeID="_x0000_i1090" DrawAspect="Content" ObjectID="_1704548604" r:id="rId94"/>
              </w:object>
            </w:r>
            <w:r w:rsidR="004B4590" w:rsidRPr="004B4590">
              <w:rPr>
                <w:rFonts w:ascii="Garamond" w:hAnsi="Garamond"/>
              </w:rPr>
              <w:t>,</w:t>
            </w:r>
          </w:p>
          <w:p w14:paraId="308A8D66" w14:textId="77777777" w:rsidR="004B4590" w:rsidRPr="004B4590" w:rsidRDefault="004B4590" w:rsidP="004B4590">
            <w:pPr>
              <w:pStyle w:val="af5"/>
              <w:ind w:firstLine="567"/>
              <w:rPr>
                <w:rFonts w:ascii="Garamond" w:hAnsi="Garamond"/>
              </w:rPr>
            </w:pPr>
            <w:r w:rsidRPr="004B4590">
              <w:rPr>
                <w:rFonts w:ascii="Garamond" w:hAnsi="Garamond"/>
              </w:rPr>
              <w:t>– для ДПМ ВИЭ, заключенных по итогам ОПВ, проводимых после 1 января 2021 года:</w:t>
            </w:r>
          </w:p>
          <w:p w14:paraId="4E5F3E12" w14:textId="13DDB4BE" w:rsidR="004B4590" w:rsidRPr="004B4590" w:rsidRDefault="00EC17DB" w:rsidP="004B4590">
            <w:pPr>
              <w:pStyle w:val="af5"/>
              <w:ind w:hanging="108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position w:val="-62"/>
              </w:rPr>
              <w:pict w14:anchorId="2BC8BF4C">
                <v:shape id="_x0000_i1091" type="#_x0000_t75" style="width:345.8pt;height:55.65pt">
                  <v:imagedata r:id="rId78" o:title=""/>
                </v:shape>
              </w:pict>
            </w:r>
            <w:r w:rsidR="004B4590" w:rsidRPr="004B4590">
              <w:rPr>
                <w:rFonts w:ascii="Garamond" w:hAnsi="Garamond"/>
              </w:rPr>
              <w:t>,</w:t>
            </w:r>
          </w:p>
          <w:p w14:paraId="36DD2556" w14:textId="77777777" w:rsidR="004B4590" w:rsidRPr="004B4590" w:rsidRDefault="004B4590" w:rsidP="004B4590">
            <w:pPr>
              <w:spacing w:before="120" w:after="120"/>
              <w:ind w:left="330" w:hanging="330"/>
              <w:jc w:val="both"/>
              <w:rPr>
                <w:rFonts w:ascii="Garamond" w:hAnsi="Garamond"/>
                <w:lang w:eastAsia="ru-RU"/>
              </w:rPr>
            </w:pPr>
            <w:r w:rsidRPr="004B4590">
              <w:rPr>
                <w:rFonts w:ascii="Garamond" w:hAnsi="Garamond"/>
              </w:rPr>
              <w:t xml:space="preserve">где </w:t>
            </w:r>
            <w:r w:rsidR="00EC17DB">
              <w:rPr>
                <w:rFonts w:ascii="Garamond" w:hAnsi="Garamond"/>
                <w:position w:val="-14"/>
              </w:rPr>
              <w:pict w14:anchorId="4F5F956F">
                <v:shape id="_x0000_i1092" type="#_x0000_t75" style="width:93.25pt;height:19.65pt">
                  <v:imagedata r:id="rId79" o:title=""/>
                </v:shape>
              </w:pict>
            </w:r>
            <w:r w:rsidRPr="004B4590">
              <w:rPr>
                <w:rFonts w:ascii="Garamond" w:hAnsi="Garamond"/>
              </w:rPr>
              <w:t xml:space="preserve"> – величина, используемая для расчета штрафа за </w:t>
            </w:r>
            <w:r w:rsidRPr="004B4590">
              <w:rPr>
                <w:rFonts w:ascii="Garamond" w:hAnsi="Garamond"/>
                <w:bCs/>
              </w:rPr>
              <w:t>невыполнение продавцом требований по обеспечению исполнения обязательств</w:t>
            </w:r>
            <w:r w:rsidRPr="004B4590">
              <w:rPr>
                <w:rFonts w:ascii="Garamond" w:hAnsi="Garamond"/>
              </w:rPr>
              <w:t xml:space="preserve"> по ДПМ ВИЭ / </w:t>
            </w:r>
            <w:proofErr w:type="spellStart"/>
            <w:r w:rsidRPr="004B4590">
              <w:rPr>
                <w:rFonts w:ascii="Garamond" w:hAnsi="Garamond"/>
              </w:rPr>
              <w:t>непредоставление</w:t>
            </w:r>
            <w:proofErr w:type="spellEnd"/>
            <w:r w:rsidRPr="004B4590">
              <w:rPr>
                <w:rFonts w:ascii="Garamond" w:hAnsi="Garamond"/>
              </w:rPr>
              <w:t xml:space="preserve"> обеспечения исполнения обязательств по ДПМ ТБО в отношении </w:t>
            </w:r>
            <w:r w:rsidRPr="004B4590">
              <w:rPr>
                <w:rFonts w:ascii="Garamond" w:hAnsi="Garamond"/>
                <w:spacing w:val="4"/>
              </w:rPr>
              <w:t xml:space="preserve">ГТП генерации </w:t>
            </w:r>
            <w:r w:rsidRPr="004B4590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4B4590">
              <w:rPr>
                <w:rFonts w:ascii="Garamond" w:hAnsi="Garamond"/>
              </w:rPr>
              <w:t xml:space="preserve"> участника оптового рынка </w:t>
            </w:r>
            <w:r w:rsidRPr="004B4590">
              <w:rPr>
                <w:rFonts w:ascii="Garamond" w:hAnsi="Garamond"/>
                <w:i/>
              </w:rPr>
              <w:t>i,</w:t>
            </w:r>
            <w:r w:rsidRPr="004B4590">
              <w:rPr>
                <w:rFonts w:ascii="Garamond" w:hAnsi="Garamond"/>
              </w:rPr>
              <w:t xml:space="preserve"> приходящегося участнику оптового рынка </w:t>
            </w:r>
            <w:r w:rsidRPr="004B4590">
              <w:rPr>
                <w:rFonts w:ascii="Garamond" w:hAnsi="Garamond"/>
                <w:i/>
              </w:rPr>
              <w:t>j</w:t>
            </w:r>
            <w:r w:rsidRPr="004B4590">
              <w:rPr>
                <w:rFonts w:ascii="Garamond" w:hAnsi="Garamond"/>
              </w:rPr>
              <w:t xml:space="preserve"> </w:t>
            </w:r>
            <w:r w:rsidRPr="004B4590">
              <w:rPr>
                <w:rFonts w:ascii="Garamond" w:hAnsi="Garamond"/>
                <w:i/>
              </w:rPr>
              <w:t>(</w:t>
            </w:r>
            <w:proofErr w:type="spellStart"/>
            <w:r w:rsidRPr="004B4590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4B4590">
              <w:rPr>
                <w:rFonts w:ascii="Garamond" w:hAnsi="Garamond"/>
                <w:position w:val="-4"/>
              </w:rPr>
              <w:object w:dxaOrig="220" w:dyaOrig="220" w14:anchorId="20F4A076">
                <v:shape id="_x0000_i1093" type="#_x0000_t75" style="width:10.35pt;height:10.35pt" o:ole="">
                  <v:imagedata r:id="rId21" o:title=""/>
                </v:shape>
                <o:OLEObject Type="Embed" ProgID="Equation.3" ShapeID="_x0000_i1093" DrawAspect="Content" ObjectID="_1704548605" r:id="rId95"/>
              </w:object>
            </w:r>
            <w:r w:rsidRPr="004B4590">
              <w:rPr>
                <w:rFonts w:ascii="Garamond" w:hAnsi="Garamond"/>
                <w:i/>
                <w:lang w:val="en-US"/>
              </w:rPr>
              <w:t>j</w:t>
            </w:r>
            <w:r w:rsidRPr="004B4590">
              <w:rPr>
                <w:rFonts w:ascii="Garamond" w:hAnsi="Garamond"/>
                <w:i/>
              </w:rPr>
              <w:t>)</w:t>
            </w:r>
            <w:r w:rsidRPr="004B4590">
              <w:rPr>
                <w:rFonts w:ascii="Garamond" w:hAnsi="Garamond"/>
              </w:rPr>
              <w:t xml:space="preserve"> в отношении ГТП потребления (ГТП экспорта) </w:t>
            </w:r>
            <w:r w:rsidRPr="004B4590">
              <w:rPr>
                <w:rFonts w:ascii="Garamond" w:hAnsi="Garamond"/>
                <w:i/>
              </w:rPr>
              <w:t>q</w:t>
            </w:r>
            <w:r w:rsidRPr="004B4590">
              <w:rPr>
                <w:rFonts w:ascii="Garamond" w:hAnsi="Garamond"/>
              </w:rPr>
              <w:t xml:space="preserve">, определенная в соответствии с </w:t>
            </w:r>
            <w:r w:rsidRPr="004B4590">
              <w:rPr>
                <w:rFonts w:ascii="Garamond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Pr="004B4590">
              <w:rPr>
                <w:rFonts w:ascii="Garamond" w:hAnsi="Garamond"/>
              </w:rPr>
              <w:t xml:space="preserve"> (Приложение № 6.7 к </w:t>
            </w:r>
            <w:r w:rsidRPr="004B4590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4B4590">
              <w:rPr>
                <w:rFonts w:ascii="Garamond" w:hAnsi="Garamond"/>
              </w:rPr>
              <w:t>)</w:t>
            </w:r>
            <w:r w:rsidRPr="004B4590">
              <w:rPr>
                <w:rFonts w:ascii="Garamond" w:hAnsi="Garamond"/>
                <w:lang w:eastAsia="ru-RU"/>
              </w:rPr>
              <w:t>;</w:t>
            </w:r>
          </w:p>
          <w:p w14:paraId="5CEE2430" w14:textId="77777777" w:rsidR="004B4590" w:rsidRPr="004B4590" w:rsidRDefault="004B4590" w:rsidP="004B4590">
            <w:pPr>
              <w:pStyle w:val="af5"/>
              <w:ind w:left="330"/>
              <w:rPr>
                <w:rFonts w:ascii="Garamond" w:hAnsi="Garamond"/>
                <w:spacing w:val="4"/>
              </w:rPr>
            </w:pPr>
            <w:r w:rsidRPr="004B4590">
              <w:rPr>
                <w:rFonts w:ascii="Garamond" w:hAnsi="Garamond"/>
                <w:i/>
                <w:spacing w:val="4"/>
                <w:lang w:val="en-US"/>
              </w:rPr>
              <w:t>t</w:t>
            </w:r>
            <w:r w:rsidRPr="004B4590">
              <w:rPr>
                <w:rFonts w:ascii="Garamond" w:hAnsi="Garamond"/>
                <w:spacing w:val="4"/>
              </w:rPr>
              <w:t xml:space="preserve"> – период с даты начала поставки мощности по текущий расчетный месяц </w:t>
            </w:r>
            <w:r w:rsidRPr="004B4590">
              <w:rPr>
                <w:rFonts w:ascii="Garamond" w:hAnsi="Garamond"/>
                <w:i/>
                <w:spacing w:val="4"/>
                <w:lang w:val="en-US"/>
              </w:rPr>
              <w:t>m</w:t>
            </w:r>
            <w:r w:rsidRPr="004B4590">
              <w:rPr>
                <w:rFonts w:ascii="Garamond" w:hAnsi="Garamond"/>
                <w:spacing w:val="4"/>
              </w:rPr>
              <w:t>;</w:t>
            </w:r>
          </w:p>
          <w:p w14:paraId="36EF3E5F" w14:textId="77777777" w:rsidR="004B4590" w:rsidRPr="004B4590" w:rsidRDefault="00EC17DB" w:rsidP="004B4590">
            <w:pPr>
              <w:pStyle w:val="af5"/>
              <w:ind w:left="330"/>
              <w:rPr>
                <w:rFonts w:ascii="Garamond" w:hAnsi="Garamond"/>
              </w:rPr>
            </w:pPr>
            <w:r>
              <w:rPr>
                <w:rFonts w:ascii="Garamond" w:hAnsi="Garamond"/>
                <w:position w:val="-14"/>
              </w:rPr>
              <w:pict w14:anchorId="63BCA03D">
                <v:shape id="_x0000_i1094" type="#_x0000_t75" style="width:120pt;height:19.65pt">
                  <v:imagedata r:id="rId81" o:title=""/>
                </v:shape>
              </w:pict>
            </w:r>
            <w:r w:rsidR="004B4590" w:rsidRPr="004B4590">
              <w:rPr>
                <w:rFonts w:ascii="Garamond" w:hAnsi="Garamond"/>
              </w:rPr>
              <w:t xml:space="preserve"> – величина штрафа, рассчитываемая в соответствии с пунктом 26.8 </w:t>
            </w:r>
            <w:r w:rsidR="004B4590" w:rsidRPr="004B4590">
              <w:rPr>
                <w:rFonts w:ascii="Garamond" w:hAnsi="Garamond"/>
                <w:bCs/>
                <w:iCs/>
              </w:rPr>
              <w:t>настоящего Регламента</w:t>
            </w:r>
            <w:r w:rsidR="004B4590" w:rsidRPr="004B4590">
              <w:rPr>
                <w:rFonts w:ascii="Garamond" w:hAnsi="Garamond"/>
              </w:rPr>
              <w:t xml:space="preserve"> за расчетный </w:t>
            </w:r>
            <w:proofErr w:type="gramStart"/>
            <w:r w:rsidR="004B4590" w:rsidRPr="004B4590">
              <w:rPr>
                <w:rFonts w:ascii="Garamond" w:hAnsi="Garamond"/>
              </w:rPr>
              <w:t xml:space="preserve">период </w:t>
            </w:r>
            <w:r w:rsidR="004B4590" w:rsidRPr="004B4590">
              <w:rPr>
                <w:rFonts w:ascii="Garamond" w:hAnsi="Garamond"/>
                <w:position w:val="-12"/>
              </w:rPr>
              <w:object w:dxaOrig="240" w:dyaOrig="360" w14:anchorId="565C280A">
                <v:shape id="_x0000_i1095" type="#_x0000_t75" style="width:21.25pt;height:31.65pt" o:ole="">
                  <v:imagedata r:id="rId25" o:title=""/>
                </v:shape>
                <o:OLEObject Type="Embed" ProgID="Equation.3" ShapeID="_x0000_i1095" DrawAspect="Content" ObjectID="_1704548606" r:id="rId96"/>
              </w:object>
            </w:r>
            <w:r w:rsidR="004B4590" w:rsidRPr="004B4590">
              <w:rPr>
                <w:rFonts w:ascii="Garamond" w:hAnsi="Garamond"/>
              </w:rPr>
              <w:t>.</w:t>
            </w:r>
            <w:proofErr w:type="gramEnd"/>
          </w:p>
          <w:p w14:paraId="1338A2CC" w14:textId="77777777" w:rsidR="004B4590" w:rsidRPr="004B4590" w:rsidRDefault="004B4590" w:rsidP="004B4590">
            <w:pPr>
              <w:pStyle w:val="af5"/>
              <w:ind w:left="330"/>
              <w:rPr>
                <w:rFonts w:ascii="Garamond" w:hAnsi="Garamond"/>
              </w:rPr>
            </w:pPr>
            <w:r w:rsidRPr="004B4590">
              <w:rPr>
                <w:rFonts w:ascii="Garamond" w:hAnsi="Garamond"/>
                <w:bCs/>
                <w:iCs/>
              </w:rPr>
              <w:t xml:space="preserve">В случае если в отношении ГТП генерации </w:t>
            </w:r>
            <w:r w:rsidRPr="004B4590">
              <w:rPr>
                <w:rFonts w:ascii="Garamond" w:hAnsi="Garamond"/>
                <w:bCs/>
                <w:i/>
                <w:iCs/>
              </w:rPr>
              <w:t xml:space="preserve">p </w:t>
            </w:r>
            <w:r w:rsidRPr="004B4590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Pr="004B4590">
              <w:rPr>
                <w:rFonts w:ascii="Garamond" w:hAnsi="Garamond"/>
                <w:bCs/>
                <w:i/>
                <w:iCs/>
              </w:rPr>
              <w:t>i</w:t>
            </w:r>
            <w:r w:rsidRPr="004B4590">
              <w:rPr>
                <w:rFonts w:ascii="Garamond" w:hAnsi="Garamond"/>
                <w:bCs/>
                <w:iCs/>
              </w:rPr>
              <w:t xml:space="preserve"> </w:t>
            </w:r>
            <w:proofErr w:type="gramStart"/>
            <w:r w:rsidRPr="004B4590">
              <w:rPr>
                <w:rFonts w:ascii="Garamond" w:hAnsi="Garamond"/>
                <w:bCs/>
                <w:iCs/>
              </w:rPr>
              <w:t xml:space="preserve">величина </w:t>
            </w:r>
            <w:r w:rsidR="00EC17DB">
              <w:rPr>
                <w:rFonts w:ascii="Garamond" w:hAnsi="Garamond"/>
                <w:position w:val="-14"/>
              </w:rPr>
              <w:pict w14:anchorId="2878E658">
                <v:shape id="_x0000_i1096" type="#_x0000_t75" style="width:128.2pt;height:21.25pt">
                  <v:imagedata r:id="rId83" o:title=""/>
                </v:shape>
              </w:pict>
            </w:r>
            <w:r w:rsidRPr="004B4590">
              <w:rPr>
                <w:rFonts w:ascii="Garamond" w:hAnsi="Garamond"/>
              </w:rPr>
              <w:t xml:space="preserve"> </w:t>
            </w:r>
            <w:r w:rsidRPr="004B4590">
              <w:rPr>
                <w:rFonts w:ascii="Garamond" w:hAnsi="Garamond"/>
                <w:bCs/>
                <w:iCs/>
              </w:rPr>
              <w:t>для</w:t>
            </w:r>
            <w:proofErr w:type="gramEnd"/>
            <w:r w:rsidRPr="004B4590">
              <w:rPr>
                <w:rFonts w:ascii="Garamond" w:hAnsi="Garamond"/>
                <w:bCs/>
                <w:iCs/>
              </w:rPr>
              <w:t xml:space="preserve"> всех </w:t>
            </w:r>
            <w:r w:rsidRPr="004B4590">
              <w:rPr>
                <w:rFonts w:ascii="Garamond" w:hAnsi="Garamond"/>
                <w:position w:val="-12"/>
              </w:rPr>
              <w:object w:dxaOrig="240" w:dyaOrig="360" w14:anchorId="41298839">
                <v:shape id="_x0000_i1097" type="#_x0000_t75" style="width:21.25pt;height:31.65pt" o:ole="">
                  <v:imagedata r:id="rId25" o:title=""/>
                </v:shape>
                <o:OLEObject Type="Embed" ProgID="Equation.3" ShapeID="_x0000_i1097" DrawAspect="Content" ObjectID="_1704548607" r:id="rId97"/>
              </w:object>
            </w:r>
            <w:r w:rsidRPr="004B4590">
              <w:rPr>
                <w:rFonts w:ascii="Garamond" w:hAnsi="Garamond"/>
                <w:bCs/>
                <w:iCs/>
              </w:rPr>
              <w:t xml:space="preserve"> не рассчитывалась, то для такой ГТП генерации </w:t>
            </w:r>
            <w:r w:rsidRPr="004B4590">
              <w:rPr>
                <w:rFonts w:ascii="Garamond" w:hAnsi="Garamond"/>
                <w:bCs/>
                <w:i/>
                <w:iCs/>
              </w:rPr>
              <w:t xml:space="preserve">p </w:t>
            </w:r>
            <w:r w:rsidR="00EC17DB">
              <w:rPr>
                <w:rFonts w:ascii="Garamond" w:hAnsi="Garamond"/>
                <w:bCs/>
                <w:iCs/>
                <w:position w:val="-32"/>
              </w:rPr>
              <w:pict w14:anchorId="715BCCC5">
                <v:shape id="_x0000_i1098" type="#_x0000_t75" style="width:179.45pt;height:31.65pt">
                  <v:imagedata r:id="rId85" o:title=""/>
                </v:shape>
              </w:pict>
            </w:r>
            <w:r w:rsidRPr="004B4590">
              <w:rPr>
                <w:rFonts w:ascii="Garamond" w:hAnsi="Garamond"/>
                <w:bCs/>
                <w:iCs/>
              </w:rPr>
              <w:t>;</w:t>
            </w:r>
          </w:p>
          <w:p w14:paraId="7ECA2F3E" w14:textId="77777777" w:rsidR="004B4590" w:rsidRPr="004B4590" w:rsidRDefault="00EC17DB" w:rsidP="004B4590">
            <w:pPr>
              <w:pStyle w:val="af5"/>
              <w:ind w:left="284"/>
              <w:rPr>
                <w:rFonts w:ascii="Garamond" w:hAnsi="Garamond"/>
              </w:rPr>
            </w:pPr>
            <w:r>
              <w:rPr>
                <w:rFonts w:ascii="Garamond" w:hAnsi="Garamond"/>
                <w:position w:val="-14"/>
              </w:rPr>
              <w:lastRenderedPageBreak/>
              <w:pict w14:anchorId="69CB8824">
                <v:shape id="_x0000_i1099" type="#_x0000_t75" style="width:102pt;height:20.2pt">
                  <v:imagedata r:id="rId32" o:title=""/>
                </v:shape>
              </w:pict>
            </w:r>
            <w:r w:rsidR="004B4590" w:rsidRPr="004B4590">
              <w:rPr>
                <w:rFonts w:ascii="Garamond" w:hAnsi="Garamond"/>
              </w:rPr>
              <w:t xml:space="preserve">– величина штрафа за недостоверность заверений, рассчитываемая в соответствии с пунктом 26.10´ настоящего Регламента за расчетный период </w:t>
            </w:r>
            <w:r>
              <w:rPr>
                <w:rFonts w:ascii="Garamond" w:hAnsi="Garamond"/>
                <w:position w:val="-12"/>
              </w:rPr>
              <w:pict w14:anchorId="4032C08B">
                <v:shape id="_x0000_i1100" type="#_x0000_t75" style="width:21.25pt;height:31.65pt">
                  <v:imagedata r:id="rId34" o:title=""/>
                </v:shape>
              </w:pict>
            </w:r>
            <w:r w:rsidR="004B4590" w:rsidRPr="004B4590">
              <w:rPr>
                <w:rFonts w:ascii="Garamond" w:hAnsi="Garamond"/>
              </w:rPr>
              <w:t>;</w:t>
            </w:r>
          </w:p>
          <w:p w14:paraId="2D835423" w14:textId="77777777" w:rsidR="004B4590" w:rsidRPr="004B4590" w:rsidRDefault="00EC17DB" w:rsidP="004B4590">
            <w:pPr>
              <w:pStyle w:val="af5"/>
              <w:ind w:left="284"/>
              <w:rPr>
                <w:rFonts w:ascii="Garamond" w:hAnsi="Garamond"/>
              </w:rPr>
            </w:pPr>
            <w:r>
              <w:rPr>
                <w:rFonts w:ascii="Garamond" w:hAnsi="Garamond"/>
                <w:position w:val="-12"/>
              </w:rPr>
              <w:pict w14:anchorId="76116ACF">
                <v:shape id="_x0000_i1101" type="#_x0000_t75" style="width:21.25pt;height:31.65pt">
                  <v:imagedata r:id="rId34" o:title=""/>
                </v:shape>
              </w:pict>
            </w:r>
            <w:r w:rsidR="004B4590" w:rsidRPr="004B4590">
              <w:rPr>
                <w:rFonts w:ascii="Garamond" w:hAnsi="Garamond"/>
                <w:spacing w:val="4"/>
              </w:rPr>
              <w:t xml:space="preserve"> – месяц, в котором решением Правления </w:t>
            </w:r>
            <w:r w:rsidR="004B4590" w:rsidRPr="004B4590">
              <w:rPr>
                <w:rFonts w:ascii="Garamond" w:hAnsi="Garamond"/>
              </w:rPr>
              <w:t>КО установлен факт наличия оснований для взимания штрафа за недостоверность заверений, предоставленных участником оптового рынка для участия в отборе проектов ДПМ ВИЭ</w:t>
            </w:r>
            <w:r w:rsidR="004B4590" w:rsidRPr="004B4590">
              <w:rPr>
                <w:rFonts w:ascii="Garamond" w:hAnsi="Garamond"/>
                <w:spacing w:val="4"/>
              </w:rPr>
              <w:t>.</w:t>
            </w:r>
          </w:p>
          <w:p w14:paraId="223F8ADF" w14:textId="77777777" w:rsidR="004B4590" w:rsidRPr="004B4590" w:rsidRDefault="004B4590" w:rsidP="004B4590">
            <w:pPr>
              <w:pStyle w:val="af5"/>
              <w:ind w:left="284"/>
              <w:rPr>
                <w:rFonts w:ascii="Garamond" w:hAnsi="Garamond"/>
                <w:position w:val="-14"/>
              </w:rPr>
            </w:pPr>
            <w:r w:rsidRPr="004B4590">
              <w:rPr>
                <w:rFonts w:ascii="Garamond" w:hAnsi="Garamond"/>
              </w:rPr>
              <w:t xml:space="preserve">В случае если величина </w:t>
            </w:r>
            <w:r w:rsidR="00EC17DB">
              <w:rPr>
                <w:rFonts w:ascii="Garamond" w:hAnsi="Garamond"/>
                <w:position w:val="-14"/>
              </w:rPr>
              <w:pict w14:anchorId="153B90FF">
                <v:shape id="_x0000_i1102" type="#_x0000_t75" style="width:102pt;height:20.2pt">
                  <v:imagedata r:id="rId37" o:title=""/>
                </v:shape>
              </w:pict>
            </w:r>
            <w:r w:rsidRPr="004B4590">
              <w:rPr>
                <w:rFonts w:ascii="Garamond" w:hAnsi="Garamond"/>
              </w:rPr>
              <w:t xml:space="preserve"> в отношении ГТП генерации </w:t>
            </w:r>
            <w:r w:rsidRPr="004B4590">
              <w:rPr>
                <w:rFonts w:ascii="Garamond" w:hAnsi="Garamond"/>
                <w:i/>
              </w:rPr>
              <w:t>p</w:t>
            </w:r>
            <w:r w:rsidRPr="004B4590">
              <w:rPr>
                <w:rFonts w:ascii="Garamond" w:hAnsi="Garamond"/>
              </w:rPr>
              <w:t xml:space="preserve"> участника оптового рынка </w:t>
            </w:r>
            <w:r w:rsidRPr="004B4590">
              <w:rPr>
                <w:rFonts w:ascii="Garamond" w:hAnsi="Garamond"/>
                <w:i/>
              </w:rPr>
              <w:t>i</w:t>
            </w:r>
            <w:r w:rsidRPr="004B4590">
              <w:rPr>
                <w:rFonts w:ascii="Garamond" w:hAnsi="Garamond"/>
              </w:rPr>
              <w:t xml:space="preserve"> не определялась, то она принимается равной нулю;</w:t>
            </w:r>
          </w:p>
          <w:p w14:paraId="7ABF63C7" w14:textId="77777777" w:rsidR="004B4590" w:rsidRPr="004B4590" w:rsidRDefault="00EC17DB" w:rsidP="004B4590">
            <w:pPr>
              <w:pStyle w:val="af5"/>
              <w:ind w:left="330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  <w:position w:val="-14"/>
              </w:rPr>
              <w:pict w14:anchorId="29363B9D">
                <v:shape id="_x0000_i1103" type="#_x0000_t75" style="width:35.45pt;height:20.2pt">
                  <v:imagedata r:id="rId86" o:title=""/>
                </v:shape>
              </w:pict>
            </w:r>
            <w:r w:rsidR="004B4590" w:rsidRPr="004B4590">
              <w:rPr>
                <w:rFonts w:ascii="Garamond" w:hAnsi="Garamond"/>
              </w:rPr>
              <w:t xml:space="preserve"> – совокупный размер обеспечения исполнения обязательств </w:t>
            </w:r>
            <w:r w:rsidR="004B4590" w:rsidRPr="004B4590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="004B4590" w:rsidRPr="004B4590">
              <w:rPr>
                <w:rFonts w:ascii="Garamond" w:hAnsi="Garamond"/>
                <w:bCs/>
                <w:i/>
                <w:iCs/>
              </w:rPr>
              <w:t>i</w:t>
            </w:r>
            <w:r w:rsidR="004B4590" w:rsidRPr="004B4590">
              <w:rPr>
                <w:rFonts w:ascii="Garamond" w:hAnsi="Garamond"/>
              </w:rPr>
              <w:t xml:space="preserve"> – продавца мощности по ДПМ ВИЭ / ДПМ ТБО в отношении </w:t>
            </w:r>
            <w:r w:rsidR="004B4590" w:rsidRPr="004B4590">
              <w:rPr>
                <w:rFonts w:ascii="Garamond" w:hAnsi="Garamond"/>
                <w:bCs/>
                <w:iCs/>
              </w:rPr>
              <w:t xml:space="preserve">ГТП генерации </w:t>
            </w:r>
            <w:r w:rsidR="004B4590" w:rsidRPr="004B4590">
              <w:rPr>
                <w:rFonts w:ascii="Garamond" w:hAnsi="Garamond"/>
                <w:bCs/>
                <w:i/>
                <w:iCs/>
                <w:lang w:val="en-US"/>
              </w:rPr>
              <w:t>p</w:t>
            </w:r>
            <w:r w:rsidR="004B4590" w:rsidRPr="004B4590">
              <w:rPr>
                <w:rFonts w:ascii="Garamond" w:hAnsi="Garamond"/>
                <w:bCs/>
                <w:iCs/>
              </w:rPr>
              <w:t>, определенный в соответствии с пунктом 26.7 настоящего Регламента;</w:t>
            </w:r>
          </w:p>
          <w:p w14:paraId="1B63B02C" w14:textId="77777777" w:rsidR="004B4590" w:rsidRDefault="004B4590" w:rsidP="004B4590">
            <w:pPr>
              <w:pStyle w:val="af5"/>
              <w:ind w:left="330"/>
              <w:rPr>
                <w:rFonts w:ascii="Garamond" w:hAnsi="Garamond"/>
              </w:rPr>
            </w:pPr>
            <w:r w:rsidRPr="004B4590">
              <w:rPr>
                <w:rFonts w:ascii="Garamond" w:hAnsi="Garamond"/>
                <w:position w:val="-14"/>
              </w:rPr>
              <w:object w:dxaOrig="1020" w:dyaOrig="400" w14:anchorId="2099B99F">
                <v:shape id="_x0000_i1104" type="#_x0000_t75" style="width:50.75pt;height:20.2pt" o:ole="">
                  <v:imagedata r:id="rId41" o:title=""/>
                </v:shape>
                <o:OLEObject Type="Embed" ProgID="Equation.3" ShapeID="_x0000_i1104" DrawAspect="Content" ObjectID="_1704548608" r:id="rId98"/>
              </w:object>
            </w:r>
            <w:r w:rsidRPr="004B4590">
              <w:rPr>
                <w:rFonts w:ascii="Garamond" w:hAnsi="Garamond"/>
              </w:rPr>
              <w:t xml:space="preserve"> – совокупный размер дополнительного обеспечения обязательств </w:t>
            </w:r>
            <w:r w:rsidRPr="004B4590">
              <w:rPr>
                <w:rFonts w:ascii="Garamond" w:hAnsi="Garamond"/>
                <w:bCs/>
                <w:iCs/>
              </w:rPr>
              <w:t xml:space="preserve">участника оптового рынка </w:t>
            </w:r>
            <w:r w:rsidRPr="004B4590">
              <w:rPr>
                <w:rFonts w:ascii="Garamond" w:hAnsi="Garamond"/>
                <w:bCs/>
                <w:i/>
                <w:iCs/>
              </w:rPr>
              <w:t>i</w:t>
            </w:r>
            <w:r w:rsidRPr="004B4590">
              <w:rPr>
                <w:rFonts w:ascii="Garamond" w:hAnsi="Garamond"/>
              </w:rPr>
              <w:t xml:space="preserve"> – продавца мощности по ДПМ ВИЭ в отношении </w:t>
            </w:r>
            <w:r w:rsidRPr="004B4590">
              <w:rPr>
                <w:rFonts w:ascii="Garamond" w:hAnsi="Garamond"/>
                <w:bCs/>
                <w:iCs/>
              </w:rPr>
              <w:t xml:space="preserve">ГТП генерации </w:t>
            </w:r>
            <w:r w:rsidRPr="004B4590">
              <w:rPr>
                <w:rFonts w:ascii="Garamond" w:hAnsi="Garamond"/>
                <w:bCs/>
                <w:i/>
                <w:iCs/>
              </w:rPr>
              <w:t>p</w:t>
            </w:r>
            <w:r w:rsidRPr="004B4590">
              <w:rPr>
                <w:rFonts w:ascii="Garamond" w:hAnsi="Garamond"/>
                <w:bCs/>
                <w:iCs/>
              </w:rPr>
              <w:t>, определенный в соответствии с пунктом 26.7 настоящего Регламента;</w:t>
            </w:r>
            <w:r w:rsidRPr="004B4590">
              <w:rPr>
                <w:rFonts w:ascii="Garamond" w:hAnsi="Garamond"/>
              </w:rPr>
              <w:t xml:space="preserve"> </w:t>
            </w:r>
          </w:p>
          <w:p w14:paraId="5A6A4A98" w14:textId="77777777" w:rsidR="004B4590" w:rsidRPr="004B4590" w:rsidRDefault="004B4590" w:rsidP="004B4590">
            <w:pPr>
              <w:pStyle w:val="af5"/>
              <w:ind w:left="330"/>
              <w:rPr>
                <w:rFonts w:ascii="Garamond" w:hAnsi="Garamond"/>
              </w:rPr>
            </w:pPr>
            <w:r w:rsidRPr="00302652">
              <w:rPr>
                <w:rFonts w:ascii="Garamond" w:hAnsi="Garamond"/>
                <w:position w:val="-14"/>
                <w:highlight w:val="yellow"/>
              </w:rPr>
              <w:object w:dxaOrig="1260" w:dyaOrig="400" w14:anchorId="4472DC75">
                <v:shape id="_x0000_i1105" type="#_x0000_t75" style="width:63.25pt;height:20.2pt" o:ole="">
                  <v:imagedata r:id="rId99" o:title=""/>
                </v:shape>
                <o:OLEObject Type="Embed" ProgID="Equation.3" ShapeID="_x0000_i1105" DrawAspect="Content" ObjectID="_1704548609" r:id="rId100"/>
              </w:object>
            </w:r>
            <w:r w:rsidRPr="00302652">
              <w:rPr>
                <w:rFonts w:ascii="Garamond" w:hAnsi="Garamond"/>
                <w:highlight w:val="yellow"/>
              </w:rPr>
              <w:t xml:space="preserve"> – совокупный размер дополнительного обеспечения обязательств на 39 месяцев </w:t>
            </w:r>
            <w:r w:rsidRPr="00302652">
              <w:rPr>
                <w:rFonts w:ascii="Garamond" w:hAnsi="Garamond"/>
                <w:bCs/>
                <w:iCs/>
                <w:highlight w:val="yellow"/>
              </w:rPr>
              <w:t xml:space="preserve">участника оптового рынка </w:t>
            </w:r>
            <w:r w:rsidRPr="00302652">
              <w:rPr>
                <w:rFonts w:ascii="Garamond" w:hAnsi="Garamond"/>
                <w:bCs/>
                <w:i/>
                <w:iCs/>
                <w:highlight w:val="yellow"/>
              </w:rPr>
              <w:t>i</w:t>
            </w:r>
            <w:r w:rsidRPr="00302652">
              <w:rPr>
                <w:rFonts w:ascii="Garamond" w:hAnsi="Garamond"/>
                <w:highlight w:val="yellow"/>
              </w:rPr>
              <w:t xml:space="preserve"> – продавца мощности по ДПМ ВИЭ в отношении </w:t>
            </w:r>
            <w:r w:rsidRPr="00302652">
              <w:rPr>
                <w:rFonts w:ascii="Garamond" w:hAnsi="Garamond"/>
                <w:bCs/>
                <w:iCs/>
                <w:highlight w:val="yellow"/>
              </w:rPr>
              <w:t xml:space="preserve">ГТП генерации </w:t>
            </w:r>
            <w:r w:rsidRPr="00302652">
              <w:rPr>
                <w:rFonts w:ascii="Garamond" w:hAnsi="Garamond"/>
                <w:bCs/>
                <w:i/>
                <w:iCs/>
                <w:highlight w:val="yellow"/>
              </w:rPr>
              <w:t>p</w:t>
            </w:r>
            <w:r w:rsidRPr="00302652">
              <w:rPr>
                <w:rFonts w:ascii="Garamond" w:hAnsi="Garamond"/>
                <w:bCs/>
                <w:iCs/>
                <w:highlight w:val="yellow"/>
              </w:rPr>
              <w:t>, определенный в соответствии с пунктом 26.7 настоящего Регламента;</w:t>
            </w:r>
            <w:r w:rsidRPr="004B4590">
              <w:rPr>
                <w:rFonts w:ascii="Garamond" w:hAnsi="Garamond"/>
              </w:rPr>
              <w:t xml:space="preserve"> </w:t>
            </w:r>
          </w:p>
          <w:p w14:paraId="3ABC956A" w14:textId="77777777" w:rsidR="004B4590" w:rsidRPr="004B4590" w:rsidRDefault="00EC17DB" w:rsidP="004B4590">
            <w:pPr>
              <w:pStyle w:val="af5"/>
              <w:ind w:left="330"/>
              <w:rPr>
                <w:rFonts w:ascii="Garamond" w:hAnsi="Garamond"/>
              </w:rPr>
            </w:pPr>
            <w:r>
              <w:rPr>
                <w:rFonts w:ascii="Garamond" w:hAnsi="Garamond"/>
                <w:position w:val="-14"/>
              </w:rPr>
              <w:pict w14:anchorId="05804A3A">
                <v:shape id="_x0000_i1106" type="#_x0000_t75" style="width:83.45pt;height:20.2pt">
                  <v:imagedata r:id="rId88" o:title=""/>
                </v:shape>
              </w:pict>
            </w:r>
            <w:r w:rsidR="004B4590" w:rsidRPr="004B4590">
              <w:rPr>
                <w:rFonts w:ascii="Garamond" w:hAnsi="Garamond"/>
              </w:rPr>
              <w:t xml:space="preserve"> – совокупный размер первоначального дополнительного обеспечения исполнения обязательств участника оптового рынка </w:t>
            </w:r>
            <w:r w:rsidR="004B4590" w:rsidRPr="004B4590">
              <w:rPr>
                <w:rFonts w:ascii="Garamond" w:hAnsi="Garamond"/>
                <w:i/>
              </w:rPr>
              <w:t>i</w:t>
            </w:r>
            <w:r w:rsidR="004B4590" w:rsidRPr="004B4590">
              <w:rPr>
                <w:rFonts w:ascii="Garamond" w:hAnsi="Garamond"/>
              </w:rPr>
              <w:t xml:space="preserve"> – продавца мощности по ДПМ ВИЭ в отношении ГТП генерации </w:t>
            </w:r>
            <w:r w:rsidR="004B4590" w:rsidRPr="004B4590">
              <w:rPr>
                <w:rFonts w:ascii="Garamond" w:hAnsi="Garamond"/>
                <w:i/>
              </w:rPr>
              <w:t>p</w:t>
            </w:r>
            <w:r w:rsidR="004B4590" w:rsidRPr="004B4590">
              <w:rPr>
                <w:rFonts w:ascii="Garamond" w:hAnsi="Garamond"/>
              </w:rPr>
              <w:t>, определенный в соответствии с пунктом 26.7 настоящего Регламента;</w:t>
            </w:r>
          </w:p>
          <w:p w14:paraId="6FBCE86F" w14:textId="77777777" w:rsidR="004B4590" w:rsidRPr="004B4590" w:rsidRDefault="00EC17DB" w:rsidP="004B4590">
            <w:pPr>
              <w:pStyle w:val="af5"/>
              <w:ind w:left="330"/>
              <w:rPr>
                <w:rFonts w:ascii="Garamond" w:hAnsi="Garamond"/>
              </w:rPr>
            </w:pPr>
            <w:r>
              <w:rPr>
                <w:rFonts w:ascii="Garamond" w:hAnsi="Garamond"/>
                <w:position w:val="-14"/>
              </w:rPr>
              <w:lastRenderedPageBreak/>
              <w:pict w14:anchorId="25AC3EC1">
                <v:shape id="_x0000_i1107" type="#_x0000_t75" style="width:89.45pt;height:20.2pt">
                  <v:imagedata r:id="rId89" o:title=""/>
                </v:shape>
              </w:pict>
            </w:r>
            <w:r w:rsidR="004B4590" w:rsidRPr="004B4590">
              <w:rPr>
                <w:rFonts w:ascii="Garamond" w:hAnsi="Garamond"/>
              </w:rPr>
              <w:t xml:space="preserve"> – совокупный размер повторного дополнительного обеспечения исполнения обязательств участника оптового рынка </w:t>
            </w:r>
            <w:r w:rsidR="004B4590" w:rsidRPr="004B4590">
              <w:rPr>
                <w:rFonts w:ascii="Garamond" w:hAnsi="Garamond"/>
                <w:i/>
              </w:rPr>
              <w:t>i</w:t>
            </w:r>
            <w:r w:rsidR="004B4590" w:rsidRPr="004B4590">
              <w:rPr>
                <w:rFonts w:ascii="Garamond" w:hAnsi="Garamond"/>
              </w:rPr>
              <w:t xml:space="preserve"> – продавца мощности по ДПМ ВИЭ в отношении ГТП генерации </w:t>
            </w:r>
            <w:r w:rsidR="004B4590" w:rsidRPr="004B4590">
              <w:rPr>
                <w:rFonts w:ascii="Garamond" w:hAnsi="Garamond"/>
                <w:i/>
              </w:rPr>
              <w:t>p</w:t>
            </w:r>
            <w:r w:rsidR="004B4590" w:rsidRPr="004B4590">
              <w:rPr>
                <w:rFonts w:ascii="Garamond" w:hAnsi="Garamond"/>
              </w:rPr>
              <w:t>, определенный в соответствии с пунктом 26.7 настоящего Регламента.</w:t>
            </w:r>
          </w:p>
          <w:p w14:paraId="23A544B9" w14:textId="59F98C36" w:rsidR="00B64086" w:rsidRPr="0091258C" w:rsidRDefault="004B4590" w:rsidP="00F57D12">
            <w:pPr>
              <w:pStyle w:val="af5"/>
              <w:ind w:firstLine="567"/>
              <w:rPr>
                <w:rFonts w:ascii="Garamond" w:hAnsi="Garamond"/>
              </w:rPr>
            </w:pPr>
            <w:r w:rsidRPr="004B4590">
              <w:rPr>
                <w:rFonts w:ascii="Garamond" w:hAnsi="Garamond"/>
              </w:rPr>
              <w:t xml:space="preserve">В случае если </w:t>
            </w:r>
            <w:proofErr w:type="gramStart"/>
            <w:r w:rsidRPr="004B4590">
              <w:rPr>
                <w:rFonts w:ascii="Garamond" w:hAnsi="Garamond"/>
              </w:rPr>
              <w:t xml:space="preserve">величины </w:t>
            </w:r>
            <w:r w:rsidRPr="004B4590">
              <w:rPr>
                <w:rFonts w:ascii="Garamond" w:hAnsi="Garamond"/>
              </w:rPr>
              <w:object w:dxaOrig="1020" w:dyaOrig="400" w14:anchorId="5BF047FB">
                <v:shape id="_x0000_i1108" type="#_x0000_t75" style="width:50.75pt;height:20.2pt" o:ole="">
                  <v:imagedata r:id="rId41" o:title=""/>
                </v:shape>
                <o:OLEObject Type="Embed" ProgID="Equation.3" ShapeID="_x0000_i1108" DrawAspect="Content" ObjectID="_1704548610" r:id="rId101"/>
              </w:object>
            </w:r>
            <w:r w:rsidRPr="004B4590">
              <w:rPr>
                <w:rFonts w:ascii="Garamond" w:hAnsi="Garamond"/>
              </w:rPr>
              <w:t xml:space="preserve"> ,</w:t>
            </w:r>
            <w:proofErr w:type="gramEnd"/>
            <w:r w:rsidRPr="004B4590">
              <w:rPr>
                <w:rFonts w:ascii="Garamond" w:hAnsi="Garamond"/>
              </w:rPr>
              <w:t xml:space="preserve"> </w:t>
            </w:r>
            <w:r w:rsidRPr="00302652">
              <w:rPr>
                <w:rFonts w:ascii="Garamond" w:hAnsi="Garamond"/>
                <w:position w:val="-14"/>
                <w:highlight w:val="yellow"/>
              </w:rPr>
              <w:object w:dxaOrig="1260" w:dyaOrig="400" w14:anchorId="2C06482B">
                <v:shape id="_x0000_i1109" type="#_x0000_t75" style="width:63.25pt;height:20.2pt" o:ole="">
                  <v:imagedata r:id="rId102" o:title=""/>
                </v:shape>
                <o:OLEObject Type="Embed" ProgID="Equation.3" ShapeID="_x0000_i1109" DrawAspect="Content" ObjectID="_1704548611" r:id="rId103"/>
              </w:object>
            </w:r>
            <w:r w:rsidR="007D1530">
              <w:rPr>
                <w:rFonts w:ascii="Garamond" w:hAnsi="Garamond"/>
              </w:rPr>
              <w:t>,</w:t>
            </w:r>
            <w:r w:rsidRPr="004B4590">
              <w:rPr>
                <w:rFonts w:ascii="Garamond" w:hAnsi="Garamond"/>
              </w:rPr>
              <w:t xml:space="preserve"> </w:t>
            </w:r>
            <w:r w:rsidR="00EC17DB">
              <w:rPr>
                <w:rFonts w:ascii="Garamond" w:hAnsi="Garamond"/>
                <w:position w:val="-14"/>
              </w:rPr>
              <w:pict w14:anchorId="080B6740">
                <v:shape id="_x0000_i1110" type="#_x0000_t75" style="width:83.45pt;height:20.2pt">
                  <v:imagedata r:id="rId91" o:title=""/>
                </v:shape>
              </w:pict>
            </w:r>
            <w:r w:rsidRPr="004B4590">
              <w:rPr>
                <w:rFonts w:ascii="Garamond" w:hAnsi="Garamond"/>
              </w:rPr>
              <w:t xml:space="preserve">, </w:t>
            </w:r>
            <w:r w:rsidR="00EC17DB">
              <w:rPr>
                <w:rFonts w:ascii="Garamond" w:hAnsi="Garamond"/>
                <w:position w:val="-14"/>
              </w:rPr>
              <w:pict w14:anchorId="3884BC9F">
                <v:shape id="_x0000_i1111" type="#_x0000_t75" style="width:89.45pt;height:20.2pt">
                  <v:imagedata r:id="rId92" o:title=""/>
                </v:shape>
              </w:pict>
            </w:r>
            <w:r w:rsidRPr="004B4590">
              <w:rPr>
                <w:rFonts w:ascii="Garamond" w:hAnsi="Garamond"/>
              </w:rPr>
              <w:t xml:space="preserve"> в отношении ГТП генерации </w:t>
            </w:r>
            <w:r w:rsidRPr="004B4590">
              <w:rPr>
                <w:rFonts w:ascii="Garamond" w:hAnsi="Garamond"/>
                <w:i/>
              </w:rPr>
              <w:t>p</w:t>
            </w:r>
            <w:r w:rsidRPr="004B4590">
              <w:rPr>
                <w:rFonts w:ascii="Garamond" w:hAnsi="Garamond"/>
              </w:rPr>
              <w:t xml:space="preserve"> участника оптового рынка </w:t>
            </w:r>
            <w:r w:rsidRPr="004B4590">
              <w:rPr>
                <w:rFonts w:ascii="Garamond" w:hAnsi="Garamond"/>
                <w:i/>
              </w:rPr>
              <w:t xml:space="preserve">i </w:t>
            </w:r>
            <w:r w:rsidRPr="004B4590">
              <w:rPr>
                <w:rFonts w:ascii="Garamond" w:hAnsi="Garamond"/>
              </w:rPr>
              <w:t>не определены, то они принимаются равными нулю.</w:t>
            </w:r>
          </w:p>
        </w:tc>
      </w:tr>
      <w:tr w:rsidR="003D33C8" w:rsidRPr="00A639C6" w14:paraId="1DF07F08" w14:textId="77777777" w:rsidTr="00B60343">
        <w:trPr>
          <w:trHeight w:val="435"/>
        </w:trPr>
        <w:tc>
          <w:tcPr>
            <w:tcW w:w="960" w:type="dxa"/>
            <w:vAlign w:val="center"/>
          </w:tcPr>
          <w:p w14:paraId="7F016FC0" w14:textId="304660C2" w:rsidR="003D33C8" w:rsidRDefault="003D33C8" w:rsidP="001A3E17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Прил</w:t>
            </w:r>
            <w:r w:rsidR="009448B2">
              <w:rPr>
                <w:rFonts w:ascii="Garamond" w:hAnsi="Garamond" w:cs="Garamond"/>
                <w:b/>
                <w:bCs/>
              </w:rPr>
              <w:t>ожение</w:t>
            </w:r>
          </w:p>
          <w:p w14:paraId="752914AE" w14:textId="77777777" w:rsidR="003D33C8" w:rsidRDefault="003D33C8" w:rsidP="001A3E17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89</w:t>
            </w:r>
          </w:p>
        </w:tc>
        <w:tc>
          <w:tcPr>
            <w:tcW w:w="6560" w:type="dxa"/>
            <w:vAlign w:val="center"/>
          </w:tcPr>
          <w:p w14:paraId="440B41D5" w14:textId="77777777" w:rsidR="003D33C8" w:rsidRPr="003D33C8" w:rsidRDefault="003D33C8" w:rsidP="003D33C8">
            <w:pPr>
              <w:tabs>
                <w:tab w:val="left" w:pos="1134"/>
              </w:tabs>
              <w:jc w:val="right"/>
              <w:rPr>
                <w:rFonts w:ascii="Garamond" w:hAnsi="Garamond"/>
                <w:b/>
              </w:rPr>
            </w:pPr>
            <w:r w:rsidRPr="003D33C8">
              <w:rPr>
                <w:rFonts w:ascii="Garamond" w:hAnsi="Garamond"/>
                <w:b/>
              </w:rPr>
              <w:t>Приложение 89</w:t>
            </w:r>
          </w:p>
          <w:p w14:paraId="7EE9747F" w14:textId="77777777" w:rsidR="003D33C8" w:rsidRPr="003D33C8" w:rsidRDefault="003D33C8" w:rsidP="003D33C8">
            <w:pPr>
              <w:tabs>
                <w:tab w:val="left" w:pos="1134"/>
              </w:tabs>
              <w:jc w:val="center"/>
              <w:rPr>
                <w:rFonts w:ascii="Garamond" w:hAnsi="Garamond"/>
              </w:rPr>
            </w:pPr>
            <w:r w:rsidRPr="003D33C8">
              <w:rPr>
                <w:rFonts w:ascii="Garamond" w:hAnsi="Garamond"/>
                <w:b/>
              </w:rPr>
              <w:t>Порядок взаимодействия ЦФР, уполномоченной кредитной организации и участников оптового рынка при проведении расчетов по оплате штрафов по договорам купли-продажи (поставки) мощности</w:t>
            </w:r>
          </w:p>
          <w:p w14:paraId="437AF050" w14:textId="77777777" w:rsidR="003D33C8" w:rsidRDefault="003D33C8" w:rsidP="004B4590">
            <w:pPr>
              <w:pStyle w:val="3"/>
              <w:widowControl w:val="0"/>
              <w:numPr>
                <w:ilvl w:val="0"/>
                <w:numId w:val="0"/>
              </w:numPr>
              <w:ind w:left="284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5E6217E9" w14:textId="77777777" w:rsidR="003D33C8" w:rsidRPr="003D33C8" w:rsidRDefault="003D33C8" w:rsidP="003D33C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3D33C8">
              <w:rPr>
                <w:rFonts w:ascii="Garamond" w:hAnsi="Garamond"/>
              </w:rPr>
              <w:t>При проведении расчетов по оплате штрафов по договорам купли-продажи (поставки) мощности в рамках настоящего приложения под «дополнительным обеспечением» понимается:</w:t>
            </w:r>
          </w:p>
          <w:p w14:paraId="743C203B" w14:textId="77777777" w:rsidR="003D33C8" w:rsidRDefault="003D33C8" w:rsidP="003D33C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3D33C8">
              <w:rPr>
                <w:rFonts w:ascii="Garamond" w:hAnsi="Garamond"/>
              </w:rPr>
              <w:t xml:space="preserve">– обеспечение исполнения обязательств, предоставленное поставщиком мощности в целях обеспечения исполнения обязательств по ДПМ ВИЭ до истечения 27 (двадцати семи) месяцев с даты начала поставки мощности в соответствии с </w:t>
            </w:r>
            <w:r w:rsidRPr="003D33C8">
              <w:rPr>
                <w:rFonts w:ascii="Garamond" w:hAnsi="Garamond"/>
                <w:i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3D33C8">
              <w:rPr>
                <w:rFonts w:ascii="Garamond" w:hAnsi="Garamond"/>
              </w:rPr>
              <w:t xml:space="preserve"> (Приложение № 27 к </w:t>
            </w:r>
            <w:r w:rsidRPr="003D33C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D33C8">
              <w:rPr>
                <w:rFonts w:ascii="Garamond" w:hAnsi="Garamond"/>
              </w:rPr>
              <w:t>);</w:t>
            </w:r>
          </w:p>
          <w:p w14:paraId="59853CC5" w14:textId="77777777" w:rsidR="003D33C8" w:rsidRPr="003D33C8" w:rsidRDefault="003D33C8" w:rsidP="003D33C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3D33C8">
              <w:rPr>
                <w:rFonts w:ascii="Garamond" w:hAnsi="Garamond"/>
              </w:rPr>
              <w:t xml:space="preserve">– первоначальное дополнительное обеспечение исполнения обязательств по ДПМ ВИЭ, предоставленное поставщиком мощности в соответствии с </w:t>
            </w:r>
            <w:r w:rsidRPr="003D33C8">
              <w:rPr>
                <w:rFonts w:ascii="Garamond" w:hAnsi="Garamond"/>
                <w:i/>
              </w:rPr>
              <w:t xml:space="preserve">Регламентом проведения отборов инвестиционных проектов по строительству генерирующих объектов, функционирующих на основе </w:t>
            </w:r>
            <w:r w:rsidRPr="003D33C8">
              <w:rPr>
                <w:rFonts w:ascii="Garamond" w:hAnsi="Garamond"/>
                <w:i/>
              </w:rPr>
              <w:lastRenderedPageBreak/>
              <w:t>использования возобновляемых источников энергии</w:t>
            </w:r>
            <w:r w:rsidRPr="003D33C8">
              <w:rPr>
                <w:rFonts w:ascii="Garamond" w:hAnsi="Garamond"/>
              </w:rPr>
              <w:t xml:space="preserve"> (Приложение № 27 к </w:t>
            </w:r>
            <w:r w:rsidRPr="003D33C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D33C8">
              <w:rPr>
                <w:rFonts w:ascii="Garamond" w:hAnsi="Garamond"/>
              </w:rPr>
              <w:t>);</w:t>
            </w:r>
          </w:p>
          <w:p w14:paraId="677931B3" w14:textId="77777777" w:rsidR="003D33C8" w:rsidRPr="003D33C8" w:rsidRDefault="003D33C8" w:rsidP="003D33C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3D33C8">
              <w:rPr>
                <w:rFonts w:ascii="Garamond" w:hAnsi="Garamond"/>
              </w:rPr>
              <w:t xml:space="preserve">– повторное дополнительное обеспечение исполнения обязательств по ДПМ ВИЭ, предоставленное поставщиком мощности в соответствии с </w:t>
            </w:r>
            <w:r w:rsidRPr="003D33C8">
              <w:rPr>
                <w:rFonts w:ascii="Garamond" w:hAnsi="Garamond"/>
                <w:i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3D33C8">
              <w:rPr>
                <w:rFonts w:ascii="Garamond" w:hAnsi="Garamond"/>
              </w:rPr>
              <w:t xml:space="preserve"> (Приложение № 27 к </w:t>
            </w:r>
            <w:r w:rsidRPr="003D33C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D33C8">
              <w:rPr>
                <w:rFonts w:ascii="Garamond" w:hAnsi="Garamond"/>
              </w:rPr>
              <w:t>);</w:t>
            </w:r>
          </w:p>
          <w:p w14:paraId="22B62859" w14:textId="64A5DFC4" w:rsidR="003D33C8" w:rsidRPr="004B4590" w:rsidRDefault="003D33C8" w:rsidP="00736800">
            <w:pPr>
              <w:pStyle w:val="af5"/>
              <w:tabs>
                <w:tab w:val="left" w:pos="900"/>
              </w:tabs>
              <w:ind w:firstLine="567"/>
              <w:rPr>
                <w:rFonts w:ascii="Garamond" w:hAnsi="Garamond"/>
              </w:rPr>
            </w:pPr>
            <w:r w:rsidRPr="003D33C8">
              <w:rPr>
                <w:rFonts w:ascii="Garamond" w:hAnsi="Garamond"/>
              </w:rPr>
              <w:t xml:space="preserve">– дополнительное обеспечение исполнения обязательств, предоставленное поставщиком мощности в целях выполнения требований п. 7.8 </w:t>
            </w:r>
            <w:r w:rsidRPr="003D33C8">
              <w:rPr>
                <w:rFonts w:ascii="Garamond" w:hAnsi="Garamond"/>
                <w:i/>
              </w:rPr>
              <w:t>Регламента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3D33C8">
              <w:rPr>
                <w:rFonts w:ascii="Garamond" w:hAnsi="Garamond"/>
              </w:rPr>
              <w:t xml:space="preserve"> (Приложение № 27 к </w:t>
            </w:r>
            <w:r w:rsidRPr="003D33C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D33C8">
              <w:rPr>
                <w:rFonts w:ascii="Garamond" w:hAnsi="Garamond"/>
              </w:rPr>
              <w:t>).</w:t>
            </w:r>
          </w:p>
        </w:tc>
        <w:tc>
          <w:tcPr>
            <w:tcW w:w="7371" w:type="dxa"/>
            <w:vAlign w:val="center"/>
          </w:tcPr>
          <w:p w14:paraId="4136A5AA" w14:textId="77777777" w:rsidR="003D33C8" w:rsidRPr="003D33C8" w:rsidRDefault="003D33C8" w:rsidP="003D33C8">
            <w:pPr>
              <w:tabs>
                <w:tab w:val="left" w:pos="1134"/>
              </w:tabs>
              <w:jc w:val="right"/>
              <w:rPr>
                <w:rFonts w:ascii="Garamond" w:hAnsi="Garamond"/>
                <w:b/>
              </w:rPr>
            </w:pPr>
            <w:r w:rsidRPr="003D33C8">
              <w:rPr>
                <w:rFonts w:ascii="Garamond" w:hAnsi="Garamond"/>
                <w:b/>
              </w:rPr>
              <w:lastRenderedPageBreak/>
              <w:t>Приложение 89</w:t>
            </w:r>
          </w:p>
          <w:p w14:paraId="687E4199" w14:textId="77777777" w:rsidR="003D33C8" w:rsidRPr="003D33C8" w:rsidRDefault="003D33C8" w:rsidP="003D33C8">
            <w:pPr>
              <w:tabs>
                <w:tab w:val="left" w:pos="1134"/>
              </w:tabs>
              <w:jc w:val="center"/>
              <w:rPr>
                <w:rFonts w:ascii="Garamond" w:hAnsi="Garamond"/>
              </w:rPr>
            </w:pPr>
            <w:r w:rsidRPr="003D33C8">
              <w:rPr>
                <w:rFonts w:ascii="Garamond" w:hAnsi="Garamond"/>
                <w:b/>
              </w:rPr>
              <w:t>Порядок взаимодействия ЦФР, уполномоченной кредитной организации и участников оптового рынка при проведении расчетов по оплате штрафов по договорам купли-продажи (поставки) мощности</w:t>
            </w:r>
          </w:p>
          <w:p w14:paraId="09C3D261" w14:textId="7CB8AD3D" w:rsidR="003D33C8" w:rsidRDefault="00B60343" w:rsidP="004B4590">
            <w:pPr>
              <w:pStyle w:val="3"/>
              <w:widowControl w:val="0"/>
              <w:numPr>
                <w:ilvl w:val="0"/>
                <w:numId w:val="0"/>
              </w:numPr>
              <w:ind w:left="284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386A927B" w14:textId="77777777" w:rsidR="003D33C8" w:rsidRPr="003D33C8" w:rsidRDefault="003D33C8" w:rsidP="003D33C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3D33C8">
              <w:rPr>
                <w:rFonts w:ascii="Garamond" w:hAnsi="Garamond"/>
              </w:rPr>
              <w:t>При проведении расчетов по оплате штрафов по договорам купли-продажи (поставки) мощности в рамках настоящего приложения под «дополнительным обеспечением» понимается:</w:t>
            </w:r>
          </w:p>
          <w:p w14:paraId="6B8237D9" w14:textId="77777777" w:rsidR="003D33C8" w:rsidRDefault="003D33C8" w:rsidP="003D33C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3D33C8">
              <w:rPr>
                <w:rFonts w:ascii="Garamond" w:hAnsi="Garamond"/>
              </w:rPr>
              <w:t xml:space="preserve">– обеспечение исполнения обязательств, предоставленное поставщиком мощности в целях обеспечения исполнения обязательств по ДПМ ВИЭ до истечения 27 (двадцати семи) месяцев с даты начала поставки мощности в соответствии с </w:t>
            </w:r>
            <w:r w:rsidRPr="003D33C8">
              <w:rPr>
                <w:rFonts w:ascii="Garamond" w:hAnsi="Garamond"/>
                <w:i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3D33C8">
              <w:rPr>
                <w:rFonts w:ascii="Garamond" w:hAnsi="Garamond"/>
              </w:rPr>
              <w:t xml:space="preserve"> (Приложение № 27 к </w:t>
            </w:r>
            <w:r w:rsidRPr="003D33C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D33C8">
              <w:rPr>
                <w:rFonts w:ascii="Garamond" w:hAnsi="Garamond"/>
              </w:rPr>
              <w:t>);</w:t>
            </w:r>
          </w:p>
          <w:p w14:paraId="7DA55E63" w14:textId="77777777" w:rsidR="003D33C8" w:rsidRDefault="003D33C8" w:rsidP="003D33C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302652">
              <w:rPr>
                <w:rFonts w:ascii="Garamond" w:hAnsi="Garamond"/>
                <w:highlight w:val="yellow"/>
              </w:rPr>
              <w:t xml:space="preserve">– обеспечение исполнения обязательств, предоставленное поставщиком мощности в целях обеспечения исполнения обязательств по ДПМ ВИЭ до истечения 39 (тридцати девяти) месяцев с даты начала поставки мощности в соответствии с </w:t>
            </w:r>
            <w:r w:rsidRPr="00302652">
              <w:rPr>
                <w:rFonts w:ascii="Garamond" w:hAnsi="Garamond"/>
                <w:i/>
                <w:highlight w:val="yellow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302652">
              <w:rPr>
                <w:rFonts w:ascii="Garamond" w:hAnsi="Garamond"/>
                <w:highlight w:val="yellow"/>
              </w:rPr>
              <w:t xml:space="preserve"> (Приложение № 27 к </w:t>
            </w:r>
            <w:r w:rsidRPr="00302652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302652">
              <w:rPr>
                <w:rFonts w:ascii="Garamond" w:hAnsi="Garamond"/>
                <w:highlight w:val="yellow"/>
              </w:rPr>
              <w:t>);</w:t>
            </w:r>
          </w:p>
          <w:p w14:paraId="4C230528" w14:textId="77777777" w:rsidR="003D33C8" w:rsidRPr="003D33C8" w:rsidRDefault="003D33C8" w:rsidP="003D33C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3D33C8">
              <w:rPr>
                <w:rFonts w:ascii="Garamond" w:hAnsi="Garamond"/>
              </w:rPr>
              <w:lastRenderedPageBreak/>
              <w:t xml:space="preserve">– первоначальное дополнительное обеспечение исполнения обязательств по ДПМ ВИЭ, предоставленное поставщиком мощности в соответствии с </w:t>
            </w:r>
            <w:r w:rsidRPr="003D33C8">
              <w:rPr>
                <w:rFonts w:ascii="Garamond" w:hAnsi="Garamond"/>
                <w:i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3D33C8">
              <w:rPr>
                <w:rFonts w:ascii="Garamond" w:hAnsi="Garamond"/>
              </w:rPr>
              <w:t xml:space="preserve"> (Приложение № 27 к </w:t>
            </w:r>
            <w:r w:rsidRPr="003D33C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D33C8">
              <w:rPr>
                <w:rFonts w:ascii="Garamond" w:hAnsi="Garamond"/>
              </w:rPr>
              <w:t>);</w:t>
            </w:r>
          </w:p>
          <w:p w14:paraId="7689BFD9" w14:textId="77777777" w:rsidR="003D33C8" w:rsidRPr="003D33C8" w:rsidRDefault="003D33C8" w:rsidP="003D33C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3D33C8">
              <w:rPr>
                <w:rFonts w:ascii="Garamond" w:hAnsi="Garamond"/>
              </w:rPr>
              <w:t xml:space="preserve">– повторное дополнительное обеспечение исполнения обязательств по ДПМ ВИЭ, предоставленное поставщиком мощности в соответствии с </w:t>
            </w:r>
            <w:r w:rsidRPr="003D33C8">
              <w:rPr>
                <w:rFonts w:ascii="Garamond" w:hAnsi="Garamond"/>
                <w:i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3D33C8">
              <w:rPr>
                <w:rFonts w:ascii="Garamond" w:hAnsi="Garamond"/>
              </w:rPr>
              <w:t xml:space="preserve"> (Приложение № 27 к </w:t>
            </w:r>
            <w:r w:rsidRPr="003D33C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D33C8">
              <w:rPr>
                <w:rFonts w:ascii="Garamond" w:hAnsi="Garamond"/>
              </w:rPr>
              <w:t>);</w:t>
            </w:r>
          </w:p>
          <w:p w14:paraId="7D5AC2CF" w14:textId="53DB0262" w:rsidR="003D33C8" w:rsidRPr="00B60343" w:rsidRDefault="003D33C8" w:rsidP="00B60343">
            <w:pPr>
              <w:pStyle w:val="af5"/>
              <w:tabs>
                <w:tab w:val="left" w:pos="900"/>
              </w:tabs>
              <w:ind w:firstLine="567"/>
              <w:rPr>
                <w:rFonts w:ascii="Garamond" w:hAnsi="Garamond"/>
                <w:color w:val="000000"/>
              </w:rPr>
            </w:pPr>
            <w:r w:rsidRPr="003D33C8">
              <w:rPr>
                <w:rFonts w:ascii="Garamond" w:hAnsi="Garamond"/>
              </w:rPr>
              <w:t xml:space="preserve">– дополнительное обеспечение исполнения обязательств, предоставленное поставщиком мощности в целях выполнения требований п. 7.8 </w:t>
            </w:r>
            <w:r w:rsidRPr="003D33C8">
              <w:rPr>
                <w:rFonts w:ascii="Garamond" w:hAnsi="Garamond"/>
                <w:i/>
              </w:rPr>
              <w:t>Регламента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3D33C8">
              <w:rPr>
                <w:rFonts w:ascii="Garamond" w:hAnsi="Garamond"/>
              </w:rPr>
              <w:t xml:space="preserve"> (Приложение № 27 к </w:t>
            </w:r>
            <w:r w:rsidRPr="003D33C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D33C8">
              <w:rPr>
                <w:rFonts w:ascii="Garamond" w:hAnsi="Garamond"/>
              </w:rPr>
              <w:t>).</w:t>
            </w:r>
          </w:p>
        </w:tc>
      </w:tr>
    </w:tbl>
    <w:p w14:paraId="23640193" w14:textId="77777777" w:rsidR="00B60343" w:rsidRPr="00B60343" w:rsidRDefault="00B60343" w:rsidP="00B60343">
      <w:pPr>
        <w:pStyle w:val="3"/>
        <w:numPr>
          <w:ilvl w:val="0"/>
          <w:numId w:val="0"/>
        </w:numPr>
        <w:spacing w:before="0" w:after="0"/>
      </w:pPr>
    </w:p>
    <w:p w14:paraId="4F364E08" w14:textId="57B04A51" w:rsidR="00B64086" w:rsidRPr="00B60343" w:rsidRDefault="00B64086" w:rsidP="00B60343">
      <w:pPr>
        <w:pStyle w:val="3"/>
        <w:numPr>
          <w:ilvl w:val="0"/>
          <w:numId w:val="0"/>
        </w:numPr>
        <w:spacing w:before="0" w:after="0"/>
        <w:ind w:right="-456"/>
        <w:jc w:val="left"/>
        <w:rPr>
          <w:rFonts w:ascii="Garamond" w:hAnsi="Garamond"/>
          <w:sz w:val="26"/>
          <w:szCs w:val="26"/>
        </w:rPr>
      </w:pPr>
      <w:r w:rsidRPr="00B60343">
        <w:rPr>
          <w:rFonts w:ascii="Garamond" w:hAnsi="Garamond"/>
          <w:sz w:val="26"/>
          <w:szCs w:val="26"/>
        </w:rPr>
        <w:t>Предложения по изменениям и дополнениям в РЕГЛАМЕНТ ОПРЕДЕЛЕНИЯ ОБЪЕМОВ МОЩНОСТИ, ПРОДАВАЕМОЙ ПО ДОГОВОРАМ О ПРЕДОСТАВЛЕНИ</w:t>
      </w:r>
      <w:r w:rsidR="002932F2">
        <w:rPr>
          <w:rFonts w:ascii="Garamond" w:hAnsi="Garamond"/>
          <w:sz w:val="26"/>
          <w:szCs w:val="26"/>
        </w:rPr>
        <w:t>И</w:t>
      </w:r>
      <w:r w:rsidRPr="00B60343">
        <w:rPr>
          <w:rFonts w:ascii="Garamond" w:hAnsi="Garamond"/>
          <w:sz w:val="26"/>
          <w:szCs w:val="26"/>
        </w:rPr>
        <w:t xml:space="preserve"> МОЩНОСТИ (Приложение № 6.7 к Договору о присоединении к торговой системе оптового рынка)</w:t>
      </w:r>
    </w:p>
    <w:p w14:paraId="4E9D267D" w14:textId="77777777" w:rsidR="00B60343" w:rsidRPr="00B60343" w:rsidRDefault="00B60343" w:rsidP="00B60343">
      <w:pPr>
        <w:pStyle w:val="3"/>
        <w:numPr>
          <w:ilvl w:val="0"/>
          <w:numId w:val="0"/>
        </w:numPr>
        <w:spacing w:before="0" w:after="0"/>
        <w:ind w:left="284"/>
      </w:pPr>
    </w:p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985"/>
        <w:gridCol w:w="7088"/>
      </w:tblGrid>
      <w:tr w:rsidR="00B64086" w:rsidRPr="00842FC2" w14:paraId="49BE7B9F" w14:textId="77777777" w:rsidTr="00B60343">
        <w:trPr>
          <w:trHeight w:val="435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715C7360" w14:textId="77777777" w:rsidR="00B64086" w:rsidRPr="00842FC2" w:rsidRDefault="00B64086" w:rsidP="00B6034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№</w:t>
            </w:r>
          </w:p>
          <w:p w14:paraId="02C32E5A" w14:textId="77777777" w:rsidR="00B64086" w:rsidRPr="00842FC2" w:rsidRDefault="00B64086" w:rsidP="00B6034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vAlign w:val="center"/>
          </w:tcPr>
          <w:p w14:paraId="14D5EB92" w14:textId="77777777" w:rsidR="00B64086" w:rsidRPr="00842FC2" w:rsidRDefault="00B64086" w:rsidP="00B6034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14:paraId="6DBAEE58" w14:textId="77777777" w:rsidR="00B64086" w:rsidRPr="00842FC2" w:rsidRDefault="00B64086" w:rsidP="00B6034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88" w:type="dxa"/>
            <w:vAlign w:val="center"/>
          </w:tcPr>
          <w:p w14:paraId="3756A08D" w14:textId="77777777" w:rsidR="00B64086" w:rsidRPr="00842FC2" w:rsidRDefault="00B64086" w:rsidP="00B6034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115A215C" w14:textId="77777777" w:rsidR="00B64086" w:rsidRPr="00842FC2" w:rsidRDefault="00B64086" w:rsidP="00B60343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842FC2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B64086" w:rsidRPr="00A639C6" w14:paraId="35979B55" w14:textId="77777777" w:rsidTr="00B60343">
        <w:trPr>
          <w:trHeight w:val="435"/>
        </w:trPr>
        <w:tc>
          <w:tcPr>
            <w:tcW w:w="960" w:type="dxa"/>
            <w:vAlign w:val="center"/>
          </w:tcPr>
          <w:p w14:paraId="2B995B41" w14:textId="084A4BA9" w:rsidR="00B64086" w:rsidRPr="00842FC2" w:rsidRDefault="00B64086" w:rsidP="001A3E17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7.</w:t>
            </w:r>
            <w:r w:rsidR="00C91FC1">
              <w:rPr>
                <w:rFonts w:ascii="Garamond" w:hAnsi="Garamond" w:cs="Garamond"/>
                <w:b/>
                <w:bCs/>
              </w:rPr>
              <w:t>7</w:t>
            </w:r>
            <w:r>
              <w:rPr>
                <w:rFonts w:ascii="Garamond" w:hAnsi="Garamond" w:cs="Garamond"/>
                <w:b/>
                <w:bCs/>
              </w:rPr>
              <w:t>.2</w:t>
            </w:r>
          </w:p>
        </w:tc>
        <w:tc>
          <w:tcPr>
            <w:tcW w:w="6985" w:type="dxa"/>
            <w:vAlign w:val="center"/>
          </w:tcPr>
          <w:p w14:paraId="354E93F2" w14:textId="77777777" w:rsidR="00B64086" w:rsidRPr="008A7566" w:rsidRDefault="00B64086" w:rsidP="008A7566">
            <w:pPr>
              <w:spacing w:before="120" w:after="120" w:line="240" w:lineRule="auto"/>
              <w:ind w:left="142"/>
              <w:jc w:val="both"/>
              <w:outlineLvl w:val="0"/>
              <w:rPr>
                <w:rFonts w:ascii="Garamond" w:hAnsi="Garamond"/>
              </w:rPr>
            </w:pPr>
            <w:r w:rsidRPr="008A7566">
              <w:rPr>
                <w:rFonts w:ascii="Garamond" w:hAnsi="Garamond"/>
              </w:rPr>
              <w:t xml:space="preserve">КО осуществляет расчет </w:t>
            </w:r>
            <w:proofErr w:type="gramStart"/>
            <w:r w:rsidRPr="008A7566">
              <w:rPr>
                <w:rFonts w:ascii="Garamond" w:hAnsi="Garamond"/>
              </w:rPr>
              <w:t xml:space="preserve">величины </w:t>
            </w:r>
            <w:r w:rsidRPr="008A7566">
              <w:rPr>
                <w:rFonts w:ascii="Garamond" w:hAnsi="Garamond"/>
              </w:rPr>
              <w:object w:dxaOrig="1860" w:dyaOrig="400" w14:anchorId="5744E658">
                <v:shape id="_x0000_i1112" type="#_x0000_t75" style="width:93.25pt;height:19.65pt" o:ole="">
                  <v:imagedata r:id="rId104" o:title=""/>
                </v:shape>
                <o:OLEObject Type="Embed" ProgID="Equation.3" ShapeID="_x0000_i1112" DrawAspect="Content" ObjectID="_1704548612" r:id="rId105"/>
              </w:object>
            </w:r>
            <w:r w:rsidRPr="008A7566">
              <w:rPr>
                <w:rFonts w:ascii="Garamond" w:hAnsi="Garamond"/>
              </w:rPr>
              <w:t xml:space="preserve"> для</w:t>
            </w:r>
            <w:proofErr w:type="gramEnd"/>
            <w:r w:rsidRPr="008A7566">
              <w:rPr>
                <w:rFonts w:ascii="Garamond" w:hAnsi="Garamond"/>
              </w:rPr>
              <w:t xml:space="preserve"> определения штрафа за отказ от исполнения ДПМ ВИЭ / ДПМ ТБО путем совершения продавцом каких-либо действий (или бездействия), повлекших невозможность исполнения начиная с месяца m+1 ДПМ ВИЭ / ДПМ ТБО (далее – уклонение от исполнения ДПМ ВИЭ / ДПМ ТБО), в отношении ГТП генерации p в случае выполнения хотя бы одного из следующих условий:</w:t>
            </w:r>
          </w:p>
          <w:p w14:paraId="228E81C2" w14:textId="77777777" w:rsidR="00B64086" w:rsidRPr="008A7566" w:rsidRDefault="00B64086" w:rsidP="008A7566">
            <w:pPr>
              <w:pStyle w:val="a8"/>
              <w:numPr>
                <w:ilvl w:val="0"/>
                <w:numId w:val="27"/>
              </w:numPr>
              <w:spacing w:before="120" w:after="120"/>
              <w:ind w:left="49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8A7566">
              <w:rPr>
                <w:rFonts w:ascii="Garamond" w:hAnsi="Garamond"/>
                <w:sz w:val="22"/>
                <w:szCs w:val="22"/>
              </w:rPr>
              <w:lastRenderedPageBreak/>
              <w:t>для ДПМ ТБО предельный объем поставки мощности равен нулю в течение 13 месяцев с даты начала поставки мощности;</w:t>
            </w:r>
          </w:p>
          <w:p w14:paraId="5014B6F5" w14:textId="77777777" w:rsidR="00B64086" w:rsidRPr="008A7566" w:rsidRDefault="00B64086" w:rsidP="008A7566">
            <w:pPr>
              <w:pStyle w:val="a8"/>
              <w:numPr>
                <w:ilvl w:val="0"/>
                <w:numId w:val="27"/>
              </w:numPr>
              <w:spacing w:before="120" w:after="120"/>
              <w:ind w:left="49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8A7566">
              <w:rPr>
                <w:rFonts w:ascii="Garamond" w:hAnsi="Garamond"/>
                <w:sz w:val="22"/>
                <w:szCs w:val="22"/>
              </w:rPr>
              <w:t>для ДПМ ВИЭ, заключенных по результатам ОПВ, проводимых до 1 января 2021 года, предельный объем поставки мощности равен нулю в отношении 13 месяцев с даты начала поставки мощности и продавец признан отказавшимся от исполнения ДПМ ВИЭ;</w:t>
            </w:r>
          </w:p>
          <w:p w14:paraId="45BBB9C8" w14:textId="77777777" w:rsidR="00B64086" w:rsidRPr="008A7566" w:rsidRDefault="00B64086" w:rsidP="008A7566">
            <w:pPr>
              <w:pStyle w:val="a8"/>
              <w:numPr>
                <w:ilvl w:val="0"/>
                <w:numId w:val="27"/>
              </w:numPr>
              <w:spacing w:before="120" w:after="120"/>
              <w:ind w:left="49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8A7566">
              <w:rPr>
                <w:rFonts w:ascii="Garamond" w:hAnsi="Garamond"/>
                <w:sz w:val="22"/>
                <w:szCs w:val="22"/>
              </w:rPr>
              <w:t>для ДПМ ВИЭ, заключенных по результатам ОПВ, проводимых после 1 января 2021 года, предельный объем поставки мощности равен нулю в отношении 9 месяцев с даты начала поставки мощности и продавец признан отказавшимся от исполнения ДПМ ВИЭ;</w:t>
            </w:r>
          </w:p>
          <w:p w14:paraId="4DD31342" w14:textId="77777777" w:rsidR="00B64086" w:rsidRPr="008A7566" w:rsidRDefault="00B64086" w:rsidP="008A7566">
            <w:pPr>
              <w:pStyle w:val="a8"/>
              <w:numPr>
                <w:ilvl w:val="0"/>
                <w:numId w:val="27"/>
              </w:numPr>
              <w:spacing w:before="120" w:after="120"/>
              <w:ind w:left="49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8A7566">
              <w:rPr>
                <w:rFonts w:ascii="Garamond" w:hAnsi="Garamond"/>
                <w:sz w:val="22"/>
                <w:szCs w:val="22"/>
              </w:rPr>
              <w:t>для ДПМ ВИЭ, заключенных по результатам ОПВ, проводимых после 1 января 2021 года, в случае предоставления первоначального дополнительного обеспечения, предельный объем поставки мощности равен нулю в отношении 17 месяцев с даты начала поставки мощности и продавец признан отказавшимся от исполнения ДПМ ВИЭ;</w:t>
            </w:r>
          </w:p>
          <w:p w14:paraId="3596B081" w14:textId="77777777" w:rsidR="00B64086" w:rsidRDefault="00B64086" w:rsidP="008A7566">
            <w:pPr>
              <w:pStyle w:val="a8"/>
              <w:numPr>
                <w:ilvl w:val="0"/>
                <w:numId w:val="27"/>
              </w:numPr>
              <w:spacing w:before="120" w:after="120"/>
              <w:ind w:left="49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8A7566">
              <w:rPr>
                <w:rFonts w:ascii="Garamond" w:hAnsi="Garamond"/>
                <w:sz w:val="22"/>
                <w:szCs w:val="22"/>
              </w:rPr>
              <w:t>для ДПМ ВИЭ, в случае предоставления дополнительного обеспечения либо повторного дополнительного обеспечения, предельный объем поставки мощности равен нулю в течение 25 месяцев с даты начала поставки мощности;</w:t>
            </w:r>
          </w:p>
          <w:p w14:paraId="3B54A831" w14:textId="6556D70A" w:rsidR="008A7566" w:rsidRPr="008A7566" w:rsidRDefault="008A7566" w:rsidP="008A7566">
            <w:pPr>
              <w:pStyle w:val="a8"/>
              <w:spacing w:before="120" w:after="120"/>
              <w:ind w:left="49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70FE236C" w14:textId="77777777" w:rsidR="00B64086" w:rsidRPr="008A7566" w:rsidRDefault="00B64086" w:rsidP="008A7566">
            <w:pPr>
              <w:spacing w:before="120" w:after="120" w:line="240" w:lineRule="auto"/>
              <w:ind w:left="142"/>
              <w:jc w:val="both"/>
              <w:outlineLvl w:val="0"/>
              <w:rPr>
                <w:rFonts w:ascii="Garamond" w:hAnsi="Garamond"/>
              </w:rPr>
            </w:pPr>
          </w:p>
          <w:p w14:paraId="60A1C8EA" w14:textId="77777777" w:rsidR="00B64086" w:rsidRPr="008A7566" w:rsidRDefault="00B64086" w:rsidP="008A7566">
            <w:pPr>
              <w:spacing w:before="120" w:after="120" w:line="240" w:lineRule="auto"/>
              <w:ind w:firstLine="499"/>
              <w:jc w:val="both"/>
              <w:outlineLvl w:val="0"/>
              <w:rPr>
                <w:rFonts w:ascii="Garamond" w:hAnsi="Garamond"/>
              </w:rPr>
            </w:pPr>
          </w:p>
        </w:tc>
        <w:tc>
          <w:tcPr>
            <w:tcW w:w="7088" w:type="dxa"/>
            <w:vAlign w:val="center"/>
          </w:tcPr>
          <w:p w14:paraId="39A59B64" w14:textId="77777777" w:rsidR="00B64086" w:rsidRPr="008A7566" w:rsidRDefault="00B64086" w:rsidP="008A7566">
            <w:pPr>
              <w:spacing w:before="120" w:after="120" w:line="240" w:lineRule="auto"/>
              <w:ind w:left="142"/>
              <w:jc w:val="both"/>
              <w:outlineLvl w:val="0"/>
              <w:rPr>
                <w:rFonts w:ascii="Garamond" w:hAnsi="Garamond"/>
              </w:rPr>
            </w:pPr>
            <w:r w:rsidRPr="008A7566">
              <w:rPr>
                <w:rFonts w:ascii="Garamond" w:hAnsi="Garamond"/>
              </w:rPr>
              <w:lastRenderedPageBreak/>
              <w:t xml:space="preserve">КО осуществляет расчет </w:t>
            </w:r>
            <w:proofErr w:type="gramStart"/>
            <w:r w:rsidRPr="008A7566">
              <w:rPr>
                <w:rFonts w:ascii="Garamond" w:hAnsi="Garamond"/>
              </w:rPr>
              <w:t xml:space="preserve">величины </w:t>
            </w:r>
            <w:r w:rsidRPr="008A7566">
              <w:rPr>
                <w:rFonts w:ascii="Garamond" w:hAnsi="Garamond"/>
              </w:rPr>
              <w:object w:dxaOrig="1860" w:dyaOrig="400" w14:anchorId="09459BDC">
                <v:shape id="_x0000_i1113" type="#_x0000_t75" style="width:93.25pt;height:19.65pt" o:ole="">
                  <v:imagedata r:id="rId104" o:title=""/>
                </v:shape>
                <o:OLEObject Type="Embed" ProgID="Equation.3" ShapeID="_x0000_i1113" DrawAspect="Content" ObjectID="_1704548613" r:id="rId106"/>
              </w:object>
            </w:r>
            <w:r w:rsidRPr="008A7566">
              <w:rPr>
                <w:rFonts w:ascii="Garamond" w:hAnsi="Garamond"/>
              </w:rPr>
              <w:t xml:space="preserve"> для</w:t>
            </w:r>
            <w:proofErr w:type="gramEnd"/>
            <w:r w:rsidRPr="008A7566">
              <w:rPr>
                <w:rFonts w:ascii="Garamond" w:hAnsi="Garamond"/>
              </w:rPr>
              <w:t xml:space="preserve"> определения штрафа за отказ от исполнения ДПМ ВИЭ / ДПМ ТБО путем совершения продавцом каких-либо действий (или бездействия), повлекших невозможность исполнения начиная с месяца m+1 ДПМ ВИЭ / ДПМ ТБО (далее – уклонение от исполнения ДПМ ВИЭ / ДПМ ТБО), в отношении ГТП генерации p в случае выполнения хотя бы одного из следующих условий:</w:t>
            </w:r>
          </w:p>
          <w:p w14:paraId="214711C3" w14:textId="77777777" w:rsidR="00B64086" w:rsidRPr="008A7566" w:rsidRDefault="00B64086" w:rsidP="008A7566">
            <w:pPr>
              <w:pStyle w:val="a8"/>
              <w:numPr>
                <w:ilvl w:val="0"/>
                <w:numId w:val="26"/>
              </w:numPr>
              <w:spacing w:before="120" w:after="120"/>
              <w:ind w:left="45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8A7566">
              <w:rPr>
                <w:rFonts w:ascii="Garamond" w:hAnsi="Garamond"/>
                <w:sz w:val="22"/>
                <w:szCs w:val="22"/>
              </w:rPr>
              <w:lastRenderedPageBreak/>
              <w:t>для ДПМ ТБО предельный объем поставки мощности равен нулю в течение 13 месяцев с даты начала поставки мощности;</w:t>
            </w:r>
          </w:p>
          <w:p w14:paraId="3E8135CA" w14:textId="77777777" w:rsidR="00B64086" w:rsidRPr="008A7566" w:rsidRDefault="00B64086" w:rsidP="008A7566">
            <w:pPr>
              <w:pStyle w:val="a8"/>
              <w:numPr>
                <w:ilvl w:val="0"/>
                <w:numId w:val="26"/>
              </w:numPr>
              <w:spacing w:before="120" w:after="120"/>
              <w:ind w:left="45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8A7566">
              <w:rPr>
                <w:rFonts w:ascii="Garamond" w:hAnsi="Garamond"/>
                <w:sz w:val="22"/>
                <w:szCs w:val="22"/>
              </w:rPr>
              <w:t>для ДПМ ВИЭ, заключенных по результатам ОПВ, проводимых до 1 января 2021 года, предельный объем поставки мощности равен нулю в отношении 13 месяцев с даты начала поставки мощности и продавец признан отказавшимся от исполнения ДПМ ВИЭ;</w:t>
            </w:r>
          </w:p>
          <w:p w14:paraId="7DF958F3" w14:textId="77777777" w:rsidR="00B64086" w:rsidRPr="008A7566" w:rsidRDefault="00B64086" w:rsidP="008A7566">
            <w:pPr>
              <w:pStyle w:val="a8"/>
              <w:numPr>
                <w:ilvl w:val="0"/>
                <w:numId w:val="26"/>
              </w:numPr>
              <w:spacing w:before="120" w:after="120"/>
              <w:ind w:left="45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8A7566">
              <w:rPr>
                <w:rFonts w:ascii="Garamond" w:hAnsi="Garamond"/>
                <w:sz w:val="22"/>
                <w:szCs w:val="22"/>
              </w:rPr>
              <w:t>для ДПМ ВИЭ, заключенных по результатам ОПВ, проводимых после 1 января 2021 года, предельный объем поставки мощности равен нулю в отношении 9 месяцев с даты начала поставки мощности и продавец признан отказавшимся от исполнения ДПМ ВИЭ;</w:t>
            </w:r>
          </w:p>
          <w:p w14:paraId="61D668EC" w14:textId="77777777" w:rsidR="00B64086" w:rsidRPr="008A7566" w:rsidRDefault="00B64086" w:rsidP="008A7566">
            <w:pPr>
              <w:pStyle w:val="a8"/>
              <w:numPr>
                <w:ilvl w:val="0"/>
                <w:numId w:val="26"/>
              </w:numPr>
              <w:spacing w:before="120" w:after="120"/>
              <w:ind w:left="45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8A7566">
              <w:rPr>
                <w:rFonts w:ascii="Garamond" w:hAnsi="Garamond"/>
                <w:sz w:val="22"/>
                <w:szCs w:val="22"/>
              </w:rPr>
              <w:t>для ДПМ ВИЭ, заключенных по результатам ОПВ, проводимых после 1 января 2021 года, в случае предоставления первоначального дополнительного обеспечения, предельный объем поставки мощности равен нулю в отношении 17 месяцев с даты начала поставки мощности и продавец признан отказавшимся от исполнения ДПМ ВИЭ;</w:t>
            </w:r>
          </w:p>
          <w:p w14:paraId="79840F4E" w14:textId="2CB98883" w:rsidR="00B64086" w:rsidRPr="008A7566" w:rsidRDefault="00B64086" w:rsidP="008A7566">
            <w:pPr>
              <w:pStyle w:val="a8"/>
              <w:numPr>
                <w:ilvl w:val="0"/>
                <w:numId w:val="26"/>
              </w:numPr>
              <w:spacing w:before="120" w:after="120"/>
              <w:ind w:left="459"/>
              <w:jc w:val="both"/>
              <w:outlineLvl w:val="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A7566">
              <w:rPr>
                <w:rFonts w:ascii="Garamond" w:hAnsi="Garamond"/>
                <w:sz w:val="22"/>
                <w:szCs w:val="22"/>
              </w:rPr>
              <w:t>для ДПМ ВИЭ в случае предоставления дополнительного обеспечения либо повторного дополнительного обеспечения предельный объем поставки мощности равен нулю в течение 25 месяцев с даты начала поставки мощности</w:t>
            </w:r>
            <w:r w:rsidR="00011520" w:rsidRPr="008A7566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011520" w:rsidRPr="008A7566">
              <w:rPr>
                <w:rFonts w:ascii="Garamond" w:hAnsi="Garamond"/>
                <w:sz w:val="22"/>
                <w:szCs w:val="22"/>
                <w:highlight w:val="yellow"/>
              </w:rPr>
              <w:t>и продавец признан отказавшимся от исполнения ДПМ ВИЭ</w:t>
            </w:r>
            <w:r w:rsidRPr="008A7566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4F847D63" w14:textId="05FC26CF" w:rsidR="00B64086" w:rsidRDefault="00B64086" w:rsidP="008A7566">
            <w:pPr>
              <w:pStyle w:val="a8"/>
              <w:numPr>
                <w:ilvl w:val="0"/>
                <w:numId w:val="26"/>
              </w:numPr>
              <w:spacing w:before="120" w:after="120"/>
              <w:ind w:left="45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8A7566">
              <w:rPr>
                <w:rFonts w:ascii="Garamond" w:hAnsi="Garamond"/>
                <w:sz w:val="22"/>
                <w:szCs w:val="22"/>
                <w:highlight w:val="yellow"/>
              </w:rPr>
              <w:t>для ДПМ ВИЭ, заключенны</w:t>
            </w:r>
            <w:r w:rsidR="002932F2">
              <w:rPr>
                <w:rFonts w:ascii="Garamond" w:hAnsi="Garamond"/>
                <w:sz w:val="22"/>
                <w:szCs w:val="22"/>
                <w:highlight w:val="yellow"/>
              </w:rPr>
              <w:t>х</w:t>
            </w:r>
            <w:r w:rsidRPr="008A7566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генерирующего объекта гидрогенерации по результатам ОПВ, проводимых до 1 января 2021 года, в случае предоставления </w:t>
            </w:r>
            <w:r w:rsidRPr="008A7566">
              <w:rPr>
                <w:rFonts w:ascii="Garamond" w:hAnsi="Garamond"/>
                <w:bCs/>
                <w:sz w:val="22"/>
                <w:szCs w:val="22"/>
                <w:highlight w:val="yellow"/>
              </w:rPr>
              <w:t>дополнительного обеспечения на 39 месяцев</w:t>
            </w:r>
            <w:r w:rsidR="00B30533" w:rsidRPr="008A7566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с даты начала поставки мощности</w:t>
            </w:r>
            <w:r w:rsidRPr="008A7566">
              <w:rPr>
                <w:rFonts w:ascii="Garamond" w:hAnsi="Garamond"/>
                <w:sz w:val="22"/>
                <w:szCs w:val="22"/>
                <w:highlight w:val="yellow"/>
              </w:rPr>
              <w:t xml:space="preserve"> предельный объем поставки мощности равен нулю в отношении 37 месяцев с даты начала поставки мощности</w:t>
            </w:r>
            <w:r w:rsidR="00011520" w:rsidRPr="008A7566">
              <w:rPr>
                <w:rFonts w:ascii="Garamond" w:hAnsi="Garamond"/>
                <w:sz w:val="22"/>
                <w:szCs w:val="22"/>
                <w:highlight w:val="yellow"/>
              </w:rPr>
              <w:t xml:space="preserve"> и продавец признан отказавшимся от исполнения ДПМ ВИЭ</w:t>
            </w:r>
            <w:r w:rsidRPr="008A7566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5A4C20EA" w14:textId="12F65218" w:rsidR="008A7566" w:rsidRPr="008A7566" w:rsidRDefault="008A7566" w:rsidP="008A7566">
            <w:pPr>
              <w:pStyle w:val="a8"/>
              <w:spacing w:before="120" w:after="120"/>
              <w:ind w:left="45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14:paraId="74FE5B50" w14:textId="77777777" w:rsidR="00EC375E" w:rsidRDefault="00EC375E" w:rsidP="009448B2">
      <w:pPr>
        <w:keepNext/>
        <w:keepLines/>
        <w:tabs>
          <w:tab w:val="left" w:pos="2655"/>
        </w:tabs>
        <w:outlineLvl w:val="0"/>
        <w:rPr>
          <w:rFonts w:ascii="Garamond" w:hAnsi="Garamond"/>
          <w:b/>
          <w:highlight w:val="yellow"/>
        </w:rPr>
      </w:pPr>
    </w:p>
    <w:sectPr w:rsidR="00EC375E" w:rsidSect="009448B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A6A68" w14:textId="77777777" w:rsidR="00EC17DB" w:rsidRDefault="00EC17DB" w:rsidP="00A02C5B">
      <w:pPr>
        <w:spacing w:after="0" w:line="240" w:lineRule="auto"/>
      </w:pPr>
      <w:r>
        <w:separator/>
      </w:r>
    </w:p>
  </w:endnote>
  <w:endnote w:type="continuationSeparator" w:id="0">
    <w:p w14:paraId="7114811E" w14:textId="77777777" w:rsidR="00EC17DB" w:rsidRDefault="00EC17DB" w:rsidP="00A0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FB2A4" w14:textId="77777777" w:rsidR="00EC17DB" w:rsidRDefault="00EC17DB" w:rsidP="00C129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31522CF" w14:textId="77777777" w:rsidR="00EC17DB" w:rsidRDefault="00EC17DB" w:rsidP="00C12938">
    <w:pPr>
      <w:pStyle w:val="ae"/>
      <w:ind w:right="360"/>
    </w:pPr>
  </w:p>
  <w:p w14:paraId="7CE521E2" w14:textId="77777777" w:rsidR="00EC17DB" w:rsidRDefault="00EC17D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03A9A" w14:textId="2114FA00" w:rsidR="00EC17DB" w:rsidRDefault="00EC17DB" w:rsidP="009448B2">
    <w:pPr>
      <w:pStyle w:val="ae"/>
      <w:jc w:val="right"/>
    </w:pPr>
    <w:r>
      <w:tab/>
    </w:r>
    <w:r>
      <w:fldChar w:fldCharType="begin"/>
    </w:r>
    <w:r>
      <w:instrText>PAGE   \* MERGEFORMAT</w:instrText>
    </w:r>
    <w:r>
      <w:fldChar w:fldCharType="separate"/>
    </w:r>
    <w:r w:rsidR="009D460D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9F18D" w14:textId="77777777" w:rsidR="00EC17DB" w:rsidRDefault="00EC17DB" w:rsidP="00A02C5B">
      <w:pPr>
        <w:spacing w:after="0" w:line="240" w:lineRule="auto"/>
      </w:pPr>
      <w:r>
        <w:separator/>
      </w:r>
    </w:p>
  </w:footnote>
  <w:footnote w:type="continuationSeparator" w:id="0">
    <w:p w14:paraId="01C09B5A" w14:textId="77777777" w:rsidR="00EC17DB" w:rsidRDefault="00EC17DB" w:rsidP="00A02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780CFD64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42"/>
        </w:tabs>
        <w:ind w:left="142"/>
      </w:pPr>
      <w:rPr>
        <w:rFonts w:cs="Times New Roman"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284"/>
        </w:tabs>
        <w:ind w:left="284"/>
      </w:pPr>
      <w:rPr>
        <w:rFonts w:ascii="Garamond" w:hAnsi="Garamond" w:cs="Times New Roman" w:hint="default"/>
      </w:rPr>
    </w:lvl>
    <w:lvl w:ilvl="3">
      <w:start w:val="1"/>
      <w:numFmt w:val="decimal"/>
      <w:pStyle w:val="4"/>
      <w:lvlText w:val="%2.%3.%4"/>
      <w:lvlJc w:val="left"/>
      <w:pPr>
        <w:tabs>
          <w:tab w:val="num" w:pos="0"/>
        </w:tabs>
      </w:pPr>
      <w:rPr>
        <w:rFonts w:cs="Times New Roman" w:hint="default"/>
        <w:i w:val="0"/>
      </w:rPr>
    </w:lvl>
    <w:lvl w:ilvl="4">
      <w:start w:val="1"/>
      <w:numFmt w:val="decimal"/>
      <w:lvlText w:val="%5)"/>
      <w:lvlJc w:val="left"/>
      <w:pPr>
        <w:tabs>
          <w:tab w:val="num" w:pos="1844"/>
        </w:tabs>
        <w:ind w:left="184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080133AA"/>
    <w:multiLevelType w:val="hybridMultilevel"/>
    <w:tmpl w:val="086A35AE"/>
    <w:lvl w:ilvl="0" w:tplc="7ABE6A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706E03"/>
    <w:multiLevelType w:val="hybridMultilevel"/>
    <w:tmpl w:val="5F3CE7D0"/>
    <w:lvl w:ilvl="0" w:tplc="680C0496">
      <w:start w:val="1"/>
      <w:numFmt w:val="russianLower"/>
      <w:lvlText w:val="%1)"/>
      <w:lvlJc w:val="left"/>
      <w:pPr>
        <w:ind w:left="2056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3" w15:restartNumberingAfterBreak="0">
    <w:nsid w:val="26C917F7"/>
    <w:multiLevelType w:val="hybridMultilevel"/>
    <w:tmpl w:val="009CD4A4"/>
    <w:lvl w:ilvl="0" w:tplc="DCB6EB22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2D6EF7"/>
    <w:multiLevelType w:val="hybridMultilevel"/>
    <w:tmpl w:val="A4F86E48"/>
    <w:lvl w:ilvl="0" w:tplc="7ABE6A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BB728F"/>
    <w:multiLevelType w:val="hybridMultilevel"/>
    <w:tmpl w:val="34480238"/>
    <w:lvl w:ilvl="0" w:tplc="6AEEB4B8">
      <w:start w:val="1"/>
      <w:numFmt w:val="bullet"/>
      <w:lvlText w:val="−"/>
      <w:lvlJc w:val="left"/>
      <w:pPr>
        <w:ind w:left="862" w:hanging="360"/>
      </w:pPr>
      <w:rPr>
        <w:rFonts w:ascii="Garamond" w:hAnsi="Garamond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6C97B39"/>
    <w:multiLevelType w:val="hybridMultilevel"/>
    <w:tmpl w:val="FF82A8D0"/>
    <w:lvl w:ilvl="0" w:tplc="B35A2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D62B21"/>
    <w:multiLevelType w:val="multilevel"/>
    <w:tmpl w:val="ADC4AA20"/>
    <w:lvl w:ilvl="0">
      <w:start w:val="2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4F4D0DE5"/>
    <w:multiLevelType w:val="hybridMultilevel"/>
    <w:tmpl w:val="5F3CE7D0"/>
    <w:lvl w:ilvl="0" w:tplc="680C0496">
      <w:start w:val="1"/>
      <w:numFmt w:val="russianLower"/>
      <w:lvlText w:val="%1)"/>
      <w:lvlJc w:val="left"/>
      <w:pPr>
        <w:ind w:left="2056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9" w15:restartNumberingAfterBreak="0">
    <w:nsid w:val="51240A07"/>
    <w:multiLevelType w:val="hybridMultilevel"/>
    <w:tmpl w:val="B610001A"/>
    <w:lvl w:ilvl="0" w:tplc="1F2C5C76">
      <w:start w:val="1"/>
      <w:numFmt w:val="bullet"/>
      <w:lvlText w:val="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color w:val="auto"/>
      </w:rPr>
    </w:lvl>
    <w:lvl w:ilvl="1" w:tplc="181AF978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1868931E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4E86C9DA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3704034C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D55CB78C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EFF06174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252A2AE2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7598C79E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51C81E3D"/>
    <w:multiLevelType w:val="multilevel"/>
    <w:tmpl w:val="0F34B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11"/>
      <w:lvlText w:val="%1.%2."/>
      <w:lvlJc w:val="left"/>
      <w:pPr>
        <w:tabs>
          <w:tab w:val="num" w:pos="574"/>
        </w:tabs>
        <w:ind w:left="574" w:hanging="432"/>
      </w:pPr>
      <w:rPr>
        <w:rFonts w:ascii="Garamond" w:hAnsi="Garamond"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57AD5972"/>
    <w:multiLevelType w:val="hybridMultilevel"/>
    <w:tmpl w:val="715C6F7E"/>
    <w:lvl w:ilvl="0" w:tplc="F424C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B7926"/>
    <w:multiLevelType w:val="multilevel"/>
    <w:tmpl w:val="2A22AC6A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3" w15:restartNumberingAfterBreak="0">
    <w:nsid w:val="5A8869D3"/>
    <w:multiLevelType w:val="hybridMultilevel"/>
    <w:tmpl w:val="1F020A66"/>
    <w:lvl w:ilvl="0" w:tplc="3C782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47245"/>
    <w:multiLevelType w:val="hybridMultilevel"/>
    <w:tmpl w:val="0890FA82"/>
    <w:lvl w:ilvl="0" w:tplc="7ABE6AC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b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1413FBF"/>
    <w:multiLevelType w:val="multilevel"/>
    <w:tmpl w:val="73924C9A"/>
    <w:lvl w:ilvl="0">
      <w:start w:val="2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6" w15:restartNumberingAfterBreak="0">
    <w:nsid w:val="6F5678CB"/>
    <w:multiLevelType w:val="hybridMultilevel"/>
    <w:tmpl w:val="A25E9F92"/>
    <w:lvl w:ilvl="0" w:tplc="7ABE6A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74D0735"/>
    <w:multiLevelType w:val="hybridMultilevel"/>
    <w:tmpl w:val="7B2CBAF4"/>
    <w:lvl w:ilvl="0" w:tplc="6AEEB4B8">
      <w:start w:val="1"/>
      <w:numFmt w:val="bullet"/>
      <w:lvlText w:val="−"/>
      <w:lvlJc w:val="left"/>
      <w:pPr>
        <w:ind w:left="862" w:hanging="360"/>
      </w:pPr>
      <w:rPr>
        <w:rFonts w:ascii="Garamond" w:hAnsi="Garamond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8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0"/>
  </w:num>
  <w:num w:numId="10">
    <w:abstractNumId w:val="0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14"/>
  </w:num>
  <w:num w:numId="16">
    <w:abstractNumId w:val="16"/>
  </w:num>
  <w:num w:numId="17">
    <w:abstractNumId w:val="3"/>
  </w:num>
  <w:num w:numId="18">
    <w:abstractNumId w:val="4"/>
  </w:num>
  <w:num w:numId="19">
    <w:abstractNumId w:val="2"/>
  </w:num>
  <w:num w:numId="20">
    <w:abstractNumId w:val="8"/>
  </w:num>
  <w:num w:numId="21">
    <w:abstractNumId w:val="11"/>
  </w:num>
  <w:num w:numId="22">
    <w:abstractNumId w:val="7"/>
  </w:num>
  <w:num w:numId="23">
    <w:abstractNumId w:val="15"/>
  </w:num>
  <w:num w:numId="24">
    <w:abstractNumId w:val="0"/>
  </w:num>
  <w:num w:numId="25">
    <w:abstractNumId w:val="0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CE"/>
    <w:rsid w:val="000012E8"/>
    <w:rsid w:val="00011520"/>
    <w:rsid w:val="00014B84"/>
    <w:rsid w:val="00024FDD"/>
    <w:rsid w:val="0003365E"/>
    <w:rsid w:val="000353FE"/>
    <w:rsid w:val="00085CF2"/>
    <w:rsid w:val="00091D4D"/>
    <w:rsid w:val="000B683F"/>
    <w:rsid w:val="000C239B"/>
    <w:rsid w:val="000F1A83"/>
    <w:rsid w:val="001003B4"/>
    <w:rsid w:val="001007CB"/>
    <w:rsid w:val="00101C38"/>
    <w:rsid w:val="00120594"/>
    <w:rsid w:val="00132D3D"/>
    <w:rsid w:val="00135BDA"/>
    <w:rsid w:val="00151EB5"/>
    <w:rsid w:val="0017675A"/>
    <w:rsid w:val="0019144D"/>
    <w:rsid w:val="001A3E17"/>
    <w:rsid w:val="001A69B8"/>
    <w:rsid w:val="001C0C33"/>
    <w:rsid w:val="001E44C8"/>
    <w:rsid w:val="001F2229"/>
    <w:rsid w:val="001F64C2"/>
    <w:rsid w:val="00212940"/>
    <w:rsid w:val="00215F9B"/>
    <w:rsid w:val="00231D58"/>
    <w:rsid w:val="00231DFF"/>
    <w:rsid w:val="00236D09"/>
    <w:rsid w:val="00264A7A"/>
    <w:rsid w:val="00272359"/>
    <w:rsid w:val="00280624"/>
    <w:rsid w:val="00281579"/>
    <w:rsid w:val="00285AA0"/>
    <w:rsid w:val="0028760C"/>
    <w:rsid w:val="002932F2"/>
    <w:rsid w:val="00296759"/>
    <w:rsid w:val="00296D68"/>
    <w:rsid w:val="002A7B1F"/>
    <w:rsid w:val="002D287C"/>
    <w:rsid w:val="00302652"/>
    <w:rsid w:val="00343999"/>
    <w:rsid w:val="003512CA"/>
    <w:rsid w:val="0035311B"/>
    <w:rsid w:val="00380A40"/>
    <w:rsid w:val="003B17E0"/>
    <w:rsid w:val="003B2F18"/>
    <w:rsid w:val="003D33C8"/>
    <w:rsid w:val="0041107B"/>
    <w:rsid w:val="004162C7"/>
    <w:rsid w:val="004255FF"/>
    <w:rsid w:val="0046765C"/>
    <w:rsid w:val="004804F8"/>
    <w:rsid w:val="004B2F52"/>
    <w:rsid w:val="004B31F6"/>
    <w:rsid w:val="004B4590"/>
    <w:rsid w:val="004C72DB"/>
    <w:rsid w:val="00506E87"/>
    <w:rsid w:val="00514CA7"/>
    <w:rsid w:val="00525137"/>
    <w:rsid w:val="00542396"/>
    <w:rsid w:val="005504BF"/>
    <w:rsid w:val="00566284"/>
    <w:rsid w:val="005874B1"/>
    <w:rsid w:val="005A42AF"/>
    <w:rsid w:val="005B1CC6"/>
    <w:rsid w:val="005B2383"/>
    <w:rsid w:val="005E3CB7"/>
    <w:rsid w:val="0060389F"/>
    <w:rsid w:val="006159B7"/>
    <w:rsid w:val="0062172F"/>
    <w:rsid w:val="00636421"/>
    <w:rsid w:val="00645B4D"/>
    <w:rsid w:val="00653309"/>
    <w:rsid w:val="00665695"/>
    <w:rsid w:val="00670252"/>
    <w:rsid w:val="00677ED2"/>
    <w:rsid w:val="00681F63"/>
    <w:rsid w:val="00682268"/>
    <w:rsid w:val="006C4A9D"/>
    <w:rsid w:val="006E283B"/>
    <w:rsid w:val="00703755"/>
    <w:rsid w:val="00707625"/>
    <w:rsid w:val="00736800"/>
    <w:rsid w:val="00763F09"/>
    <w:rsid w:val="00764090"/>
    <w:rsid w:val="00770552"/>
    <w:rsid w:val="00774662"/>
    <w:rsid w:val="00775E63"/>
    <w:rsid w:val="007942EF"/>
    <w:rsid w:val="007A4B5E"/>
    <w:rsid w:val="007C02B8"/>
    <w:rsid w:val="007D1530"/>
    <w:rsid w:val="00800FA4"/>
    <w:rsid w:val="00817C26"/>
    <w:rsid w:val="008277F3"/>
    <w:rsid w:val="00831487"/>
    <w:rsid w:val="00876B1F"/>
    <w:rsid w:val="008A7566"/>
    <w:rsid w:val="008B085F"/>
    <w:rsid w:val="008C7915"/>
    <w:rsid w:val="008F29DD"/>
    <w:rsid w:val="00920ABF"/>
    <w:rsid w:val="009448B2"/>
    <w:rsid w:val="009528CB"/>
    <w:rsid w:val="009921E0"/>
    <w:rsid w:val="00992289"/>
    <w:rsid w:val="009A5F9C"/>
    <w:rsid w:val="009A6C48"/>
    <w:rsid w:val="009B6609"/>
    <w:rsid w:val="009C7F7B"/>
    <w:rsid w:val="009D460D"/>
    <w:rsid w:val="009E1FFF"/>
    <w:rsid w:val="009F10E4"/>
    <w:rsid w:val="009F64D1"/>
    <w:rsid w:val="00A02C5B"/>
    <w:rsid w:val="00A04718"/>
    <w:rsid w:val="00A1214B"/>
    <w:rsid w:val="00A33FB8"/>
    <w:rsid w:val="00A367DF"/>
    <w:rsid w:val="00A56AB8"/>
    <w:rsid w:val="00A639C6"/>
    <w:rsid w:val="00A92815"/>
    <w:rsid w:val="00AA0C15"/>
    <w:rsid w:val="00AC42AB"/>
    <w:rsid w:val="00AE007D"/>
    <w:rsid w:val="00AE69FC"/>
    <w:rsid w:val="00AF2EBB"/>
    <w:rsid w:val="00AF5BBC"/>
    <w:rsid w:val="00B1172B"/>
    <w:rsid w:val="00B268C3"/>
    <w:rsid w:val="00B30533"/>
    <w:rsid w:val="00B45E40"/>
    <w:rsid w:val="00B51C71"/>
    <w:rsid w:val="00B540D2"/>
    <w:rsid w:val="00B60343"/>
    <w:rsid w:val="00B64086"/>
    <w:rsid w:val="00B644B1"/>
    <w:rsid w:val="00B759D6"/>
    <w:rsid w:val="00B90E31"/>
    <w:rsid w:val="00BB03DA"/>
    <w:rsid w:val="00BE0E9A"/>
    <w:rsid w:val="00BF2453"/>
    <w:rsid w:val="00BF3946"/>
    <w:rsid w:val="00BF4C62"/>
    <w:rsid w:val="00C104FB"/>
    <w:rsid w:val="00C12938"/>
    <w:rsid w:val="00C22857"/>
    <w:rsid w:val="00C231BD"/>
    <w:rsid w:val="00C306CD"/>
    <w:rsid w:val="00C54360"/>
    <w:rsid w:val="00C75395"/>
    <w:rsid w:val="00C91FC1"/>
    <w:rsid w:val="00CB675B"/>
    <w:rsid w:val="00CF0C01"/>
    <w:rsid w:val="00D1143E"/>
    <w:rsid w:val="00D2200A"/>
    <w:rsid w:val="00D32049"/>
    <w:rsid w:val="00D33733"/>
    <w:rsid w:val="00D4547C"/>
    <w:rsid w:val="00D537E7"/>
    <w:rsid w:val="00D66851"/>
    <w:rsid w:val="00D800A4"/>
    <w:rsid w:val="00D871B8"/>
    <w:rsid w:val="00D90603"/>
    <w:rsid w:val="00D95DEE"/>
    <w:rsid w:val="00D970E9"/>
    <w:rsid w:val="00DC6B09"/>
    <w:rsid w:val="00DD434C"/>
    <w:rsid w:val="00DD70D1"/>
    <w:rsid w:val="00DE23C4"/>
    <w:rsid w:val="00E1495F"/>
    <w:rsid w:val="00E24A23"/>
    <w:rsid w:val="00E26DEB"/>
    <w:rsid w:val="00E32BE6"/>
    <w:rsid w:val="00E614DC"/>
    <w:rsid w:val="00E64C4F"/>
    <w:rsid w:val="00E71033"/>
    <w:rsid w:val="00E7399A"/>
    <w:rsid w:val="00EA2611"/>
    <w:rsid w:val="00EC17DB"/>
    <w:rsid w:val="00EC375E"/>
    <w:rsid w:val="00EC55D1"/>
    <w:rsid w:val="00EE78D0"/>
    <w:rsid w:val="00EF430D"/>
    <w:rsid w:val="00F030D4"/>
    <w:rsid w:val="00F57D12"/>
    <w:rsid w:val="00F643EE"/>
    <w:rsid w:val="00F812CE"/>
    <w:rsid w:val="00F818A4"/>
    <w:rsid w:val="00F9418C"/>
    <w:rsid w:val="00F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  <w14:docId w14:val="6DA7E133"/>
  <w15:chartTrackingRefBased/>
  <w15:docId w15:val="{075147DD-3364-4316-940E-4494A431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AA0"/>
  </w:style>
  <w:style w:type="paragraph" w:styleId="1">
    <w:name w:val="heading 1"/>
    <w:aliases w:val="Заголовок параграфа (1.),Section,level2 hdg,111,Заголовок параграфа (1.) Знак Знак"/>
    <w:basedOn w:val="a"/>
    <w:link w:val="10"/>
    <w:autoRedefine/>
    <w:qFormat/>
    <w:rsid w:val="00D537E7"/>
    <w:pPr>
      <w:keepNext/>
      <w:numPr>
        <w:numId w:val="5"/>
      </w:numPr>
      <w:spacing w:before="12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">
    <w:name w:val="heading 2"/>
    <w:aliases w:val="h2,h21,Reset numbering,Заголовок пункта (1.1),5,222"/>
    <w:basedOn w:val="a"/>
    <w:next w:val="3"/>
    <w:link w:val="20"/>
    <w:qFormat/>
    <w:rsid w:val="00645B4D"/>
    <w:pPr>
      <w:keepNext/>
      <w:numPr>
        <w:ilvl w:val="1"/>
        <w:numId w:val="1"/>
      </w:numPr>
      <w:spacing w:before="180" w:after="18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3">
    <w:name w:val="heading 3"/>
    <w:aliases w:val="Level 1 - 1,Заголовок подпукта (1.1.1),H3,o"/>
    <w:basedOn w:val="a"/>
    <w:link w:val="30"/>
    <w:qFormat/>
    <w:rsid w:val="00645B4D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aliases w:val="Sub-Minor,Level 2 - a,H4,H41"/>
    <w:basedOn w:val="a"/>
    <w:link w:val="40"/>
    <w:qFormat/>
    <w:rsid w:val="00645B4D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clauseindent">
    <w:name w:val="subclauseindent"/>
    <w:basedOn w:val="a"/>
    <w:rsid w:val="00F812CE"/>
    <w:pPr>
      <w:spacing w:before="120" w:after="120" w:line="240" w:lineRule="auto"/>
      <w:ind w:left="1701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20">
    <w:name w:val="Заголовок 2 Знак"/>
    <w:aliases w:val="h2 Знак,h21 Знак,Reset numbering Знак,Заголовок пункта (1.1) Знак,5 Знак,222 Знак"/>
    <w:basedOn w:val="a0"/>
    <w:link w:val="2"/>
    <w:rsid w:val="00645B4D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30">
    <w:name w:val="Заголовок 3 Знак"/>
    <w:aliases w:val="Level 1 - 1 Знак,Заголовок подпукта (1.1.1) Знак,H3 Знак,o Знак"/>
    <w:basedOn w:val="a0"/>
    <w:link w:val="3"/>
    <w:rsid w:val="00645B4D"/>
    <w:rPr>
      <w:rFonts w:ascii="Times New Roman" w:eastAsia="Times New Roman" w:hAnsi="Times New Roman" w:cs="Times New Roman"/>
      <w:b/>
      <w:szCs w:val="20"/>
    </w:rPr>
  </w:style>
  <w:style w:type="character" w:customStyle="1" w:styleId="40">
    <w:name w:val="Заголовок 4 Знак"/>
    <w:aliases w:val="Sub-Minor Знак,Level 2 - a Знак,H4 Знак,H41 Знак"/>
    <w:basedOn w:val="a0"/>
    <w:link w:val="4"/>
    <w:rsid w:val="00645B4D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aliases w:val="Заголовок параграфа (1.) Знак,Section Знак,level2 hdg Знак,111 Знак,Заголовок параграфа (1.) Знак Знак Знак"/>
    <w:basedOn w:val="a0"/>
    <w:link w:val="1"/>
    <w:rsid w:val="00D537E7"/>
    <w:rPr>
      <w:rFonts w:ascii="Garamond" w:eastAsia="Times New Roman" w:hAnsi="Garamond" w:cs="Garamond"/>
      <w:b/>
      <w:caps/>
      <w:color w:val="000000"/>
      <w:kern w:val="28"/>
    </w:rPr>
  </w:style>
  <w:style w:type="paragraph" w:styleId="a3">
    <w:name w:val="annotation text"/>
    <w:basedOn w:val="a"/>
    <w:link w:val="12"/>
    <w:uiPriority w:val="99"/>
    <w:rsid w:val="00D53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uiPriority w:val="99"/>
    <w:rsid w:val="00D537E7"/>
    <w:rPr>
      <w:sz w:val="20"/>
      <w:szCs w:val="20"/>
    </w:rPr>
  </w:style>
  <w:style w:type="character" w:customStyle="1" w:styleId="12">
    <w:name w:val="Текст примечания Знак1"/>
    <w:link w:val="a3"/>
    <w:uiPriority w:val="99"/>
    <w:rsid w:val="00D537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uiPriority w:val="99"/>
    <w:rsid w:val="00D537E7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53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37E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F941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99"/>
    <w:rsid w:val="00F94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+ 11 пт"/>
    <w:aliases w:val="По ширине"/>
    <w:basedOn w:val="a"/>
    <w:rsid w:val="00A639C6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3">
    <w:name w:val="список 1"/>
    <w:basedOn w:val="a"/>
    <w:uiPriority w:val="99"/>
    <w:rsid w:val="00703755"/>
    <w:pPr>
      <w:spacing w:after="240" w:line="240" w:lineRule="auto"/>
      <w:ind w:left="7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A56AB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677ED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12"/>
    <w:link w:val="ab"/>
    <w:uiPriority w:val="99"/>
    <w:semiHidden/>
    <w:rsid w:val="00677E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page number"/>
    <w:rsid w:val="00A02C5B"/>
    <w:rPr>
      <w:rFonts w:cs="Times New Roman"/>
    </w:rPr>
  </w:style>
  <w:style w:type="paragraph" w:styleId="ae">
    <w:name w:val="footer"/>
    <w:basedOn w:val="a"/>
    <w:link w:val="af"/>
    <w:uiPriority w:val="99"/>
    <w:rsid w:val="00A02C5B"/>
    <w:pPr>
      <w:tabs>
        <w:tab w:val="center" w:pos="4320"/>
        <w:tab w:val="right" w:pos="8640"/>
      </w:tabs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A02C5B"/>
    <w:rPr>
      <w:rFonts w:ascii="Garamond" w:eastAsia="Batang" w:hAnsi="Garamond" w:cs="Garamond"/>
      <w:lang w:eastAsia="ar-SA"/>
    </w:rPr>
  </w:style>
  <w:style w:type="paragraph" w:styleId="af0">
    <w:name w:val="footnote text"/>
    <w:basedOn w:val="a"/>
    <w:link w:val="af1"/>
    <w:uiPriority w:val="99"/>
    <w:rsid w:val="00A02C5B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1">
    <w:name w:val="Текст сноски Знак"/>
    <w:basedOn w:val="a0"/>
    <w:link w:val="af0"/>
    <w:uiPriority w:val="99"/>
    <w:rsid w:val="00A02C5B"/>
    <w:rPr>
      <w:rFonts w:ascii="Garamond" w:eastAsia="Batang" w:hAnsi="Garamond" w:cs="Garamond"/>
      <w:sz w:val="20"/>
      <w:szCs w:val="20"/>
      <w:lang w:eastAsia="ar-SA"/>
    </w:rPr>
  </w:style>
  <w:style w:type="character" w:styleId="af2">
    <w:name w:val="footnote reference"/>
    <w:uiPriority w:val="99"/>
    <w:rsid w:val="00A02C5B"/>
    <w:rPr>
      <w:rFonts w:cs="Times New Roman"/>
      <w:vertAlign w:val="superscript"/>
    </w:rPr>
  </w:style>
  <w:style w:type="paragraph" w:customStyle="1" w:styleId="af3">
    <w:name w:val="ЭАА"/>
    <w:basedOn w:val="1"/>
    <w:link w:val="af4"/>
    <w:uiPriority w:val="99"/>
    <w:qFormat/>
    <w:rsid w:val="00A02C5B"/>
    <w:pPr>
      <w:keepLines/>
      <w:numPr>
        <w:numId w:val="0"/>
      </w:numPr>
      <w:spacing w:before="0" w:after="0"/>
      <w:jc w:val="right"/>
    </w:pPr>
    <w:rPr>
      <w:rFonts w:cs="Times New Roman"/>
      <w:caps w:val="0"/>
      <w:color w:val="auto"/>
      <w:kern w:val="0"/>
      <w:lang w:val="x-none" w:eastAsia="x-none"/>
    </w:rPr>
  </w:style>
  <w:style w:type="character" w:customStyle="1" w:styleId="af4">
    <w:name w:val="ЭАА Знак"/>
    <w:link w:val="af3"/>
    <w:uiPriority w:val="99"/>
    <w:rsid w:val="00A02C5B"/>
    <w:rPr>
      <w:rFonts w:ascii="Garamond" w:eastAsia="Times New Roman" w:hAnsi="Garamond" w:cs="Times New Roman"/>
      <w:b/>
      <w:lang w:val="x-none" w:eastAsia="x-none"/>
    </w:rPr>
  </w:style>
  <w:style w:type="paragraph" w:styleId="af5">
    <w:name w:val="Body Text"/>
    <w:basedOn w:val="a"/>
    <w:link w:val="af6"/>
    <w:rsid w:val="001E44C8"/>
    <w:pPr>
      <w:suppressAutoHyphens/>
      <w:spacing w:before="120" w:after="120" w:line="240" w:lineRule="auto"/>
      <w:jc w:val="both"/>
    </w:pPr>
    <w:rPr>
      <w:rFonts w:ascii="Times New Roman" w:eastAsia="Batang" w:hAnsi="Times New Roman" w:cs="Times New Roman"/>
      <w:lang w:eastAsia="ar-SA"/>
    </w:rPr>
  </w:style>
  <w:style w:type="character" w:customStyle="1" w:styleId="af6">
    <w:name w:val="Основной текст Знак"/>
    <w:basedOn w:val="a0"/>
    <w:link w:val="af5"/>
    <w:rsid w:val="001E44C8"/>
    <w:rPr>
      <w:rFonts w:ascii="Times New Roman" w:eastAsia="Batang" w:hAnsi="Times New Roman" w:cs="Times New Roman"/>
      <w:lang w:eastAsia="ar-SA"/>
    </w:rPr>
  </w:style>
  <w:style w:type="paragraph" w:styleId="af7">
    <w:name w:val="Revision"/>
    <w:hidden/>
    <w:uiPriority w:val="99"/>
    <w:semiHidden/>
    <w:rsid w:val="00525137"/>
    <w:pPr>
      <w:spacing w:after="0" w:line="240" w:lineRule="auto"/>
    </w:pPr>
  </w:style>
  <w:style w:type="paragraph" w:styleId="af8">
    <w:name w:val="header"/>
    <w:basedOn w:val="a"/>
    <w:link w:val="af9"/>
    <w:uiPriority w:val="99"/>
    <w:unhideWhenUsed/>
    <w:rsid w:val="00944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944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6.wmf"/><Relationship Id="rId42" Type="http://schemas.openxmlformats.org/officeDocument/2006/relationships/oleObject" Target="embeddings/oleObject18.bin"/><Relationship Id="rId47" Type="http://schemas.openxmlformats.org/officeDocument/2006/relationships/image" Target="media/image18.wmf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39.bin"/><Relationship Id="rId84" Type="http://schemas.openxmlformats.org/officeDocument/2006/relationships/oleObject" Target="embeddings/oleObject49.bin"/><Relationship Id="rId89" Type="http://schemas.openxmlformats.org/officeDocument/2006/relationships/image" Target="media/image30.wmf"/><Relationship Id="rId7" Type="http://schemas.openxmlformats.org/officeDocument/2006/relationships/endnotes" Target="endnotes.xml"/><Relationship Id="rId71" Type="http://schemas.openxmlformats.org/officeDocument/2006/relationships/oleObject" Target="embeddings/oleObject42.bin"/><Relationship Id="rId92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07" Type="http://schemas.openxmlformats.org/officeDocument/2006/relationships/fontTable" Target="fontTable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image" Target="media/image11.wmf"/><Relationship Id="rId37" Type="http://schemas.openxmlformats.org/officeDocument/2006/relationships/image" Target="media/image13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8.bin"/><Relationship Id="rId74" Type="http://schemas.openxmlformats.org/officeDocument/2006/relationships/oleObject" Target="embeddings/oleObject44.bin"/><Relationship Id="rId79" Type="http://schemas.openxmlformats.org/officeDocument/2006/relationships/image" Target="media/image24.wmf"/><Relationship Id="rId87" Type="http://schemas.openxmlformats.org/officeDocument/2006/relationships/oleObject" Target="embeddings/oleObject50.bin"/><Relationship Id="rId102" Type="http://schemas.openxmlformats.org/officeDocument/2006/relationships/image" Target="media/image35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8.bin"/><Relationship Id="rId90" Type="http://schemas.openxmlformats.org/officeDocument/2006/relationships/oleObject" Target="embeddings/oleObject51.bin"/><Relationship Id="rId95" Type="http://schemas.openxmlformats.org/officeDocument/2006/relationships/oleObject" Target="embeddings/oleObject53.bin"/><Relationship Id="rId1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6.bin"/><Relationship Id="rId69" Type="http://schemas.openxmlformats.org/officeDocument/2006/relationships/oleObject" Target="embeddings/oleObject40.bin"/><Relationship Id="rId77" Type="http://schemas.openxmlformats.org/officeDocument/2006/relationships/oleObject" Target="embeddings/oleObject46.bin"/><Relationship Id="rId100" Type="http://schemas.openxmlformats.org/officeDocument/2006/relationships/oleObject" Target="embeddings/oleObject57.bin"/><Relationship Id="rId105" Type="http://schemas.openxmlformats.org/officeDocument/2006/relationships/oleObject" Target="embeddings/oleObject60.bin"/><Relationship Id="rId8" Type="http://schemas.openxmlformats.org/officeDocument/2006/relationships/footer" Target="footer1.xml"/><Relationship Id="rId51" Type="http://schemas.openxmlformats.org/officeDocument/2006/relationships/image" Target="media/image19.wmf"/><Relationship Id="rId72" Type="http://schemas.openxmlformats.org/officeDocument/2006/relationships/image" Target="media/image21.wmf"/><Relationship Id="rId80" Type="http://schemas.openxmlformats.org/officeDocument/2006/relationships/oleObject" Target="embeddings/oleObject47.bin"/><Relationship Id="rId85" Type="http://schemas.openxmlformats.org/officeDocument/2006/relationships/image" Target="media/image27.wmf"/><Relationship Id="rId93" Type="http://schemas.openxmlformats.org/officeDocument/2006/relationships/image" Target="media/image33.wmf"/><Relationship Id="rId98" Type="http://schemas.openxmlformats.org/officeDocument/2006/relationships/oleObject" Target="embeddings/oleObject56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31.bin"/><Relationship Id="rId67" Type="http://schemas.openxmlformats.org/officeDocument/2006/relationships/image" Target="media/image20.wmf"/><Relationship Id="rId103" Type="http://schemas.openxmlformats.org/officeDocument/2006/relationships/oleObject" Target="embeddings/oleObject59.bin"/><Relationship Id="rId108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5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41.bin"/><Relationship Id="rId75" Type="http://schemas.openxmlformats.org/officeDocument/2006/relationships/oleObject" Target="embeddings/oleObject45.bin"/><Relationship Id="rId83" Type="http://schemas.openxmlformats.org/officeDocument/2006/relationships/image" Target="media/image26.wmf"/><Relationship Id="rId88" Type="http://schemas.openxmlformats.org/officeDocument/2006/relationships/image" Target="media/image29.wmf"/><Relationship Id="rId91" Type="http://schemas.openxmlformats.org/officeDocument/2006/relationships/image" Target="media/image31.wmf"/><Relationship Id="rId96" Type="http://schemas.openxmlformats.org/officeDocument/2006/relationships/oleObject" Target="embeddings/oleObject5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61.bin"/><Relationship Id="rId10" Type="http://schemas.openxmlformats.org/officeDocument/2006/relationships/image" Target="media/image1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3.bin"/><Relationship Id="rId78" Type="http://schemas.openxmlformats.org/officeDocument/2006/relationships/image" Target="media/image23.wmf"/><Relationship Id="rId81" Type="http://schemas.openxmlformats.org/officeDocument/2006/relationships/image" Target="media/image25.wmf"/><Relationship Id="rId86" Type="http://schemas.openxmlformats.org/officeDocument/2006/relationships/image" Target="media/image28.wmf"/><Relationship Id="rId94" Type="http://schemas.openxmlformats.org/officeDocument/2006/relationships/oleObject" Target="embeddings/oleObject52.bin"/><Relationship Id="rId99" Type="http://schemas.openxmlformats.org/officeDocument/2006/relationships/image" Target="media/image34.wmf"/><Relationship Id="rId101" Type="http://schemas.openxmlformats.org/officeDocument/2006/relationships/oleObject" Target="embeddings/oleObject58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39" Type="http://schemas.openxmlformats.org/officeDocument/2006/relationships/image" Target="media/image14.wmf"/><Relationship Id="rId34" Type="http://schemas.openxmlformats.org/officeDocument/2006/relationships/image" Target="media/image1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7.bin"/><Relationship Id="rId76" Type="http://schemas.openxmlformats.org/officeDocument/2006/relationships/image" Target="media/image22.wmf"/><Relationship Id="rId97" Type="http://schemas.openxmlformats.org/officeDocument/2006/relationships/oleObject" Target="embeddings/oleObject55.bin"/><Relationship Id="rId104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5BB29-DD4A-4512-93F1-6E1C8D2A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31</Pages>
  <Words>12252</Words>
  <Characters>69843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Шупилова Евгения Александровна</dc:creator>
  <cp:keywords/>
  <dc:description/>
  <cp:lastModifiedBy>Гирина Марина Владимировна</cp:lastModifiedBy>
  <cp:revision>22</cp:revision>
  <dcterms:created xsi:type="dcterms:W3CDTF">2022-01-20T08:34:00Z</dcterms:created>
  <dcterms:modified xsi:type="dcterms:W3CDTF">2022-01-24T10:03:00Z</dcterms:modified>
</cp:coreProperties>
</file>