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2A" w:rsidRPr="00E03FE6" w:rsidRDefault="00E51AA3" w:rsidP="00915CA6">
      <w:pPr>
        <w:spacing w:before="0" w:after="0"/>
        <w:ind w:right="-172"/>
        <w:rPr>
          <w:b/>
          <w:bCs/>
          <w:sz w:val="28"/>
          <w:szCs w:val="28"/>
          <w:lang w:val="ru-RU"/>
        </w:rPr>
      </w:pPr>
      <w:r>
        <w:rPr>
          <w:b/>
          <w:bCs/>
          <w:sz w:val="28"/>
          <w:szCs w:val="28"/>
          <w:lang w:val="ru-RU"/>
        </w:rPr>
        <w:t>VI.</w:t>
      </w:r>
      <w:r w:rsidR="00E03FE6">
        <w:rPr>
          <w:b/>
          <w:bCs/>
          <w:sz w:val="28"/>
          <w:szCs w:val="28"/>
          <w:lang w:val="ru-RU"/>
        </w:rPr>
        <w:t>11</w:t>
      </w:r>
      <w:r w:rsidR="00A43E14">
        <w:rPr>
          <w:b/>
          <w:bCs/>
          <w:sz w:val="28"/>
          <w:szCs w:val="28"/>
          <w:lang w:val="ru-RU"/>
        </w:rPr>
        <w:t>.</w:t>
      </w:r>
      <w:r w:rsidR="005C637D">
        <w:rPr>
          <w:b/>
          <w:bCs/>
          <w:sz w:val="28"/>
          <w:szCs w:val="28"/>
          <w:lang w:val="ru-RU"/>
        </w:rPr>
        <w:t xml:space="preserve"> </w:t>
      </w:r>
      <w:r w:rsidR="00E03FE6" w:rsidRPr="00E03FE6">
        <w:rPr>
          <w:b/>
          <w:bCs/>
          <w:sz w:val="28"/>
          <w:szCs w:val="28"/>
          <w:lang w:val="ru-RU"/>
        </w:rPr>
        <w:t>Изменения, связанные с уточнением порядка проведения отборов проектов модернизации генерирующих объектов</w:t>
      </w:r>
    </w:p>
    <w:p w:rsidR="00B27E2A" w:rsidRPr="004E21E5" w:rsidRDefault="00B27E2A" w:rsidP="00B27E2A">
      <w:pPr>
        <w:spacing w:before="0" w:after="0"/>
        <w:ind w:left="181"/>
        <w:jc w:val="right"/>
        <w:rPr>
          <w:b/>
          <w:bCs/>
          <w:sz w:val="28"/>
          <w:szCs w:val="28"/>
          <w:lang w:val="ru-RU"/>
        </w:rPr>
      </w:pPr>
    </w:p>
    <w:p w:rsidR="004E21E5" w:rsidRPr="00A43E14" w:rsidRDefault="00915CA6" w:rsidP="004E21E5">
      <w:pPr>
        <w:spacing w:before="0" w:after="0"/>
        <w:ind w:left="181"/>
        <w:jc w:val="right"/>
        <w:rPr>
          <w:b/>
          <w:bCs/>
          <w:sz w:val="28"/>
          <w:szCs w:val="28"/>
          <w:lang w:val="ru-RU"/>
        </w:rPr>
      </w:pPr>
      <w:r w:rsidRPr="00A43E14">
        <w:rPr>
          <w:b/>
          <w:bCs/>
          <w:sz w:val="28"/>
          <w:szCs w:val="28"/>
          <w:lang w:val="ru-RU"/>
        </w:rPr>
        <w:t>Приложение № 6.11</w:t>
      </w:r>
    </w:p>
    <w:p w:rsidR="005C637D" w:rsidRPr="00490020" w:rsidRDefault="005C637D" w:rsidP="004E21E5">
      <w:pPr>
        <w:spacing w:before="0" w:after="0"/>
        <w:ind w:left="181"/>
        <w:jc w:val="right"/>
        <w:rPr>
          <w:sz w:val="28"/>
          <w:szCs w:val="28"/>
          <w:lang w:val="ru-RU"/>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8"/>
      </w:tblGrid>
      <w:tr w:rsidR="00277C05" w:rsidRPr="001B13B7" w:rsidTr="00A43E14">
        <w:trPr>
          <w:trHeight w:val="1541"/>
        </w:trPr>
        <w:tc>
          <w:tcPr>
            <w:tcW w:w="5000" w:type="pct"/>
          </w:tcPr>
          <w:p w:rsidR="00277C05" w:rsidRPr="00A43E14" w:rsidRDefault="00277C05" w:rsidP="004E21E5">
            <w:pPr>
              <w:pStyle w:val="ConsPlusNormal"/>
              <w:ind w:firstLine="0"/>
              <w:jc w:val="both"/>
              <w:rPr>
                <w:rFonts w:ascii="Garamond" w:hAnsi="Garamond" w:cs="Times New Roman"/>
                <w:sz w:val="24"/>
                <w:szCs w:val="24"/>
              </w:rPr>
            </w:pPr>
            <w:r w:rsidRPr="00A43E14">
              <w:rPr>
                <w:rFonts w:ascii="Garamond" w:hAnsi="Garamond" w:cs="Times New Roman"/>
                <w:b/>
                <w:sz w:val="24"/>
                <w:szCs w:val="24"/>
              </w:rPr>
              <w:t>Инициатор:</w:t>
            </w:r>
            <w:r w:rsidRPr="00A43E14">
              <w:rPr>
                <w:rFonts w:ascii="Garamond" w:hAnsi="Garamond" w:cs="Times New Roman"/>
                <w:sz w:val="24"/>
                <w:szCs w:val="24"/>
              </w:rPr>
              <w:t xml:space="preserve"> Ассоциация «НП Совет рынка».</w:t>
            </w:r>
          </w:p>
          <w:p w:rsidR="00962DC3" w:rsidRPr="00A43E14" w:rsidRDefault="00277C05" w:rsidP="004E21E5">
            <w:pPr>
              <w:pStyle w:val="ConsPlusNormal"/>
              <w:ind w:firstLine="0"/>
              <w:jc w:val="both"/>
              <w:rPr>
                <w:rFonts w:ascii="Garamond" w:hAnsi="Garamond"/>
                <w:sz w:val="24"/>
                <w:szCs w:val="24"/>
              </w:rPr>
            </w:pPr>
            <w:r w:rsidRPr="00A43E14">
              <w:rPr>
                <w:rFonts w:ascii="Garamond" w:hAnsi="Garamond" w:cs="Times New Roman"/>
                <w:b/>
                <w:sz w:val="24"/>
                <w:szCs w:val="24"/>
              </w:rPr>
              <w:t>Обосно</w:t>
            </w:r>
            <w:r w:rsidR="009419D3" w:rsidRPr="00A43E14">
              <w:rPr>
                <w:rFonts w:ascii="Garamond" w:hAnsi="Garamond" w:cs="Times New Roman"/>
                <w:b/>
                <w:sz w:val="24"/>
                <w:szCs w:val="24"/>
              </w:rPr>
              <w:t>вание:</w:t>
            </w:r>
            <w:r w:rsidR="009419D3" w:rsidRPr="00A43E14">
              <w:rPr>
                <w:rFonts w:ascii="Garamond" w:hAnsi="Garamond" w:cs="Times New Roman"/>
                <w:sz w:val="24"/>
                <w:szCs w:val="24"/>
              </w:rPr>
              <w:t xml:space="preserve"> </w:t>
            </w:r>
            <w:r w:rsidR="009C6B8A" w:rsidRPr="00A43E14">
              <w:rPr>
                <w:rFonts w:ascii="Garamond" w:hAnsi="Garamond"/>
                <w:sz w:val="24"/>
                <w:szCs w:val="24"/>
              </w:rPr>
              <w:t>п</w:t>
            </w:r>
            <w:r w:rsidR="00846D88" w:rsidRPr="00A43E14">
              <w:rPr>
                <w:rFonts w:ascii="Garamond" w:hAnsi="Garamond"/>
                <w:sz w:val="24"/>
                <w:szCs w:val="24"/>
              </w:rPr>
              <w:t xml:space="preserve">редлагается </w:t>
            </w:r>
            <w:r w:rsidR="00A43E14">
              <w:rPr>
                <w:rFonts w:ascii="Garamond" w:hAnsi="Garamond"/>
                <w:sz w:val="24"/>
                <w:szCs w:val="24"/>
              </w:rPr>
              <w:t>привести в соответствие Правилам</w:t>
            </w:r>
            <w:r w:rsidR="00BC7F60" w:rsidRPr="00A43E14">
              <w:rPr>
                <w:rFonts w:ascii="Garamond" w:hAnsi="Garamond"/>
                <w:sz w:val="24"/>
                <w:szCs w:val="24"/>
              </w:rPr>
              <w:t xml:space="preserve"> индексации величин типовых капитальных затрат на реализацию проектов модернизации генерирующих</w:t>
            </w:r>
            <w:r w:rsidR="00846D88" w:rsidRPr="00A43E14">
              <w:rPr>
                <w:rFonts w:ascii="Garamond" w:hAnsi="Garamond"/>
                <w:sz w:val="24"/>
                <w:szCs w:val="24"/>
              </w:rPr>
              <w:t xml:space="preserve"> </w:t>
            </w:r>
            <w:r w:rsidR="00BC7F60" w:rsidRPr="00A43E14">
              <w:rPr>
                <w:rFonts w:ascii="Garamond" w:hAnsi="Garamond"/>
                <w:sz w:val="24"/>
                <w:szCs w:val="24"/>
              </w:rPr>
              <w:t>об</w:t>
            </w:r>
            <w:r w:rsidR="003F3304" w:rsidRPr="00A43E14">
              <w:rPr>
                <w:rFonts w:ascii="Garamond" w:hAnsi="Garamond"/>
                <w:sz w:val="24"/>
                <w:szCs w:val="24"/>
              </w:rPr>
              <w:t xml:space="preserve">ъектов тепловых электростанций </w:t>
            </w:r>
            <w:r w:rsidR="00BC7F60" w:rsidRPr="00A43E14">
              <w:rPr>
                <w:rFonts w:ascii="Garamond" w:hAnsi="Garamond"/>
                <w:sz w:val="24"/>
                <w:szCs w:val="24"/>
              </w:rPr>
              <w:t>Регламент проведения отборов проектов модернизации генерирующего оборудования тепловых электростанций (Приложение №</w:t>
            </w:r>
            <w:r w:rsidR="00A43E14">
              <w:rPr>
                <w:rFonts w:ascii="Garamond" w:hAnsi="Garamond"/>
                <w:sz w:val="24"/>
                <w:szCs w:val="24"/>
              </w:rPr>
              <w:t xml:space="preserve"> </w:t>
            </w:r>
            <w:r w:rsidR="00BC7F60" w:rsidRPr="00A43E14">
              <w:rPr>
                <w:rFonts w:ascii="Garamond" w:hAnsi="Garamond"/>
                <w:sz w:val="24"/>
                <w:szCs w:val="24"/>
              </w:rPr>
              <w:t>19.3.1 к Договору о присоединении к</w:t>
            </w:r>
            <w:r w:rsidR="00962DC3" w:rsidRPr="00A43E14">
              <w:rPr>
                <w:rFonts w:ascii="Garamond" w:hAnsi="Garamond"/>
                <w:sz w:val="24"/>
                <w:szCs w:val="24"/>
              </w:rPr>
              <w:t xml:space="preserve"> торговой системе оптового рынка), в части определения порядка индексации типовых капитальных затрат на реализацию проектов моде</w:t>
            </w:r>
            <w:r w:rsidR="007D78DD" w:rsidRPr="00A43E14">
              <w:rPr>
                <w:rFonts w:ascii="Garamond" w:hAnsi="Garamond"/>
                <w:sz w:val="24"/>
                <w:szCs w:val="24"/>
              </w:rPr>
              <w:t>рнизации для отборов</w:t>
            </w:r>
            <w:r w:rsidR="00AC33AF" w:rsidRPr="00A43E14">
              <w:rPr>
                <w:rFonts w:ascii="Garamond" w:hAnsi="Garamond"/>
                <w:sz w:val="24"/>
                <w:szCs w:val="24"/>
              </w:rPr>
              <w:t>, проводимых с 2019 по 2025 годы (включительно)</w:t>
            </w:r>
            <w:r w:rsidR="00621C19" w:rsidRPr="00A43E14">
              <w:rPr>
                <w:rFonts w:ascii="Garamond" w:hAnsi="Garamond"/>
                <w:sz w:val="24"/>
                <w:szCs w:val="24"/>
              </w:rPr>
              <w:t xml:space="preserve"> </w:t>
            </w:r>
            <w:r w:rsidR="00962DC3" w:rsidRPr="00A43E14">
              <w:rPr>
                <w:rFonts w:ascii="Garamond" w:hAnsi="Garamond"/>
                <w:sz w:val="24"/>
                <w:szCs w:val="24"/>
              </w:rPr>
              <w:t xml:space="preserve">с началом поставки мощности </w:t>
            </w:r>
            <w:r w:rsidR="00621C19" w:rsidRPr="00A43E14">
              <w:rPr>
                <w:rFonts w:ascii="Garamond" w:hAnsi="Garamond"/>
                <w:sz w:val="24"/>
                <w:szCs w:val="24"/>
              </w:rPr>
              <w:t>не ранее 1 января 2025 года.</w:t>
            </w:r>
          </w:p>
          <w:p w:rsidR="00BC7F60" w:rsidRPr="00A43E14" w:rsidRDefault="00A43E14" w:rsidP="004E21E5">
            <w:pPr>
              <w:pStyle w:val="ConsPlusNormal"/>
              <w:ind w:firstLine="0"/>
              <w:jc w:val="both"/>
              <w:rPr>
                <w:rFonts w:ascii="Garamond" w:hAnsi="Garamond"/>
                <w:sz w:val="24"/>
                <w:szCs w:val="24"/>
              </w:rPr>
            </w:pPr>
            <w:r>
              <w:rPr>
                <w:rFonts w:ascii="Garamond" w:hAnsi="Garamond"/>
                <w:sz w:val="24"/>
                <w:szCs w:val="24"/>
              </w:rPr>
              <w:t>П</w:t>
            </w:r>
            <w:r w:rsidR="00962DC3" w:rsidRPr="00A43E14">
              <w:rPr>
                <w:rFonts w:ascii="Garamond" w:hAnsi="Garamond"/>
                <w:sz w:val="24"/>
                <w:szCs w:val="24"/>
              </w:rPr>
              <w:t xml:space="preserve">редлагается </w:t>
            </w:r>
            <w:r>
              <w:rPr>
                <w:rFonts w:ascii="Garamond" w:hAnsi="Garamond"/>
                <w:sz w:val="24"/>
                <w:szCs w:val="24"/>
              </w:rPr>
              <w:t>также</w:t>
            </w:r>
            <w:r w:rsidRPr="00A43E14">
              <w:rPr>
                <w:rFonts w:ascii="Garamond" w:hAnsi="Garamond"/>
                <w:sz w:val="24"/>
                <w:szCs w:val="24"/>
              </w:rPr>
              <w:t xml:space="preserve"> </w:t>
            </w:r>
            <w:r w:rsidR="00962DC3" w:rsidRPr="00A43E14">
              <w:rPr>
                <w:rFonts w:ascii="Garamond" w:hAnsi="Garamond"/>
                <w:sz w:val="24"/>
                <w:szCs w:val="24"/>
              </w:rPr>
              <w:t>внести изменения технического характера в регламенты оптового рынка и стандартную форму Договора купли-продажи (поставки) мощности модернизированных генерирующих объектов (Приложение №</w:t>
            </w:r>
            <w:r>
              <w:rPr>
                <w:rFonts w:ascii="Garamond" w:hAnsi="Garamond"/>
                <w:sz w:val="24"/>
                <w:szCs w:val="24"/>
              </w:rPr>
              <w:t xml:space="preserve"> </w:t>
            </w:r>
            <w:r w:rsidR="00962DC3" w:rsidRPr="00A43E14">
              <w:rPr>
                <w:rFonts w:ascii="Garamond" w:hAnsi="Garamond"/>
                <w:sz w:val="24"/>
                <w:szCs w:val="24"/>
              </w:rPr>
              <w:t>Д 18.3.6 к Договору о присоединении к торговой системе оптового рынка).</w:t>
            </w:r>
          </w:p>
          <w:p w:rsidR="00277C05" w:rsidRPr="00A43E14" w:rsidRDefault="00277C05" w:rsidP="00B377A0">
            <w:pPr>
              <w:pStyle w:val="ConsPlusNormal"/>
              <w:ind w:firstLine="0"/>
              <w:jc w:val="both"/>
              <w:rPr>
                <w:rFonts w:ascii="Garamond" w:hAnsi="Garamond" w:cs="Times New Roman"/>
                <w:sz w:val="24"/>
                <w:szCs w:val="24"/>
              </w:rPr>
            </w:pPr>
            <w:r w:rsidRPr="00A43E14">
              <w:rPr>
                <w:rFonts w:ascii="Garamond" w:hAnsi="Garamond" w:cs="Times New Roman"/>
                <w:b/>
                <w:sz w:val="24"/>
                <w:szCs w:val="24"/>
              </w:rPr>
              <w:t>Дата вступления в силу:</w:t>
            </w:r>
            <w:r w:rsidRPr="00A43E14">
              <w:rPr>
                <w:rFonts w:ascii="Garamond" w:hAnsi="Garamond" w:cs="Times New Roman"/>
                <w:sz w:val="24"/>
                <w:szCs w:val="24"/>
              </w:rPr>
              <w:t xml:space="preserve"> </w:t>
            </w:r>
            <w:r w:rsidR="00B377A0" w:rsidRPr="00A43E14">
              <w:rPr>
                <w:rFonts w:ascii="Garamond" w:hAnsi="Garamond"/>
                <w:sz w:val="24"/>
                <w:szCs w:val="24"/>
              </w:rPr>
              <w:t>1</w:t>
            </w:r>
            <w:r w:rsidR="00E03FE6" w:rsidRPr="00A43E14">
              <w:rPr>
                <w:rFonts w:ascii="Garamond" w:hAnsi="Garamond"/>
                <w:sz w:val="24"/>
                <w:szCs w:val="24"/>
              </w:rPr>
              <w:t xml:space="preserve"> </w:t>
            </w:r>
            <w:r w:rsidR="00B377A0" w:rsidRPr="00A43E14">
              <w:rPr>
                <w:rFonts w:ascii="Garamond" w:hAnsi="Garamond"/>
                <w:sz w:val="24"/>
                <w:szCs w:val="24"/>
              </w:rPr>
              <w:t>августа</w:t>
            </w:r>
            <w:r w:rsidR="00E03FE6" w:rsidRPr="00A43E14">
              <w:rPr>
                <w:rFonts w:ascii="Garamond" w:hAnsi="Garamond"/>
                <w:sz w:val="24"/>
                <w:szCs w:val="24"/>
              </w:rPr>
              <w:t xml:space="preserve"> 2019 года</w:t>
            </w:r>
            <w:r w:rsidR="00B27E2A" w:rsidRPr="00A43E14">
              <w:rPr>
                <w:rFonts w:ascii="Garamond" w:hAnsi="Garamond"/>
                <w:sz w:val="24"/>
                <w:szCs w:val="24"/>
              </w:rPr>
              <w:t>.</w:t>
            </w:r>
          </w:p>
        </w:tc>
      </w:tr>
    </w:tbl>
    <w:p w:rsidR="00DE2BDB" w:rsidRDefault="00DE2BDB" w:rsidP="00A43E14">
      <w:pPr>
        <w:spacing w:before="0" w:after="0"/>
        <w:rPr>
          <w:b/>
          <w:bCs/>
          <w:sz w:val="26"/>
          <w:szCs w:val="26"/>
          <w:lang w:val="ru-RU"/>
        </w:rPr>
      </w:pPr>
    </w:p>
    <w:p w:rsidR="00CD2469" w:rsidRPr="00880EE0" w:rsidRDefault="00CD2469" w:rsidP="00A43E14">
      <w:pPr>
        <w:tabs>
          <w:tab w:val="left" w:pos="709"/>
        </w:tabs>
        <w:spacing w:before="0" w:after="0"/>
        <w:rPr>
          <w:b/>
          <w:sz w:val="26"/>
          <w:szCs w:val="26"/>
          <w:lang w:val="ru-RU"/>
        </w:rPr>
      </w:pPr>
      <w:r w:rsidRPr="00880EE0">
        <w:rPr>
          <w:b/>
          <w:sz w:val="26"/>
          <w:szCs w:val="26"/>
          <w:lang w:val="ru-RU"/>
        </w:rPr>
        <w:t xml:space="preserve">Предложения по изменениям и дополнениям в РЕГЛАМЕНТ ПРОВЕДЕНИЯ </w:t>
      </w:r>
      <w:r w:rsidRPr="00CD2469">
        <w:rPr>
          <w:b/>
          <w:sz w:val="26"/>
          <w:szCs w:val="26"/>
          <w:lang w:val="ru-RU"/>
        </w:rPr>
        <w:t>ОТБОРОВ ПРОЕКТОВ МОДЕРНИЗАЦИИ ГЕНЕРИРУЮЩЕГО ОБОРУДОВАНИЯ ТЕПЛОВЫХ ЭЛЕКТРОСТАНЦИЙ</w:t>
      </w:r>
      <w:r w:rsidRPr="00880EE0">
        <w:rPr>
          <w:b/>
          <w:sz w:val="26"/>
          <w:szCs w:val="26"/>
          <w:lang w:val="ru-RU"/>
        </w:rPr>
        <w:t xml:space="preserve"> (Приложение</w:t>
      </w:r>
      <w:r w:rsidR="001B13B7">
        <w:rPr>
          <w:b/>
          <w:sz w:val="26"/>
          <w:szCs w:val="26"/>
          <w:lang w:val="ru-RU"/>
        </w:rPr>
        <w:t> </w:t>
      </w:r>
      <w:bookmarkStart w:id="0" w:name="_GoBack"/>
      <w:bookmarkEnd w:id="0"/>
      <w:r w:rsidRPr="00880EE0">
        <w:rPr>
          <w:b/>
          <w:sz w:val="26"/>
          <w:szCs w:val="26"/>
          <w:lang w:val="ru-RU"/>
        </w:rPr>
        <w:t>№</w:t>
      </w:r>
      <w:r w:rsidRPr="002C4252">
        <w:rPr>
          <w:b/>
          <w:sz w:val="26"/>
          <w:szCs w:val="26"/>
        </w:rPr>
        <w:t> </w:t>
      </w:r>
      <w:r w:rsidRPr="00880EE0">
        <w:rPr>
          <w:b/>
          <w:sz w:val="26"/>
          <w:szCs w:val="26"/>
          <w:lang w:val="ru-RU"/>
        </w:rPr>
        <w:t>19.3</w:t>
      </w:r>
      <w:r>
        <w:rPr>
          <w:b/>
          <w:sz w:val="26"/>
          <w:szCs w:val="26"/>
          <w:lang w:val="ru-RU"/>
        </w:rPr>
        <w:t>.1</w:t>
      </w:r>
      <w:r w:rsidRPr="00880EE0">
        <w:rPr>
          <w:b/>
          <w:sz w:val="26"/>
          <w:szCs w:val="26"/>
          <w:lang w:val="ru-RU"/>
        </w:rPr>
        <w:t xml:space="preserve"> к Договору о присоединении к торговой системе оптового рынка)</w:t>
      </w:r>
    </w:p>
    <w:p w:rsidR="00CD2469" w:rsidRPr="00880EE0" w:rsidRDefault="00CD2469" w:rsidP="00A43E14">
      <w:pPr>
        <w:tabs>
          <w:tab w:val="left" w:pos="709"/>
        </w:tabs>
        <w:spacing w:before="0" w:after="0"/>
        <w:jc w:val="both"/>
        <w:rPr>
          <w:b/>
          <w:sz w:val="26"/>
          <w:szCs w:val="26"/>
          <w:lang w:val="ru-RU"/>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6944"/>
        <w:gridCol w:w="6944"/>
      </w:tblGrid>
      <w:tr w:rsidR="00CD2469" w:rsidRPr="001B13B7" w:rsidTr="00A43E14">
        <w:trPr>
          <w:trHeight w:val="435"/>
        </w:trPr>
        <w:tc>
          <w:tcPr>
            <w:tcW w:w="290" w:type="pct"/>
            <w:tcMar>
              <w:left w:w="57" w:type="dxa"/>
              <w:right w:w="57" w:type="dxa"/>
            </w:tcMar>
            <w:vAlign w:val="center"/>
          </w:tcPr>
          <w:p w:rsidR="00CD2469" w:rsidRPr="00A43E14" w:rsidRDefault="00CD2469" w:rsidP="00A43E14">
            <w:pPr>
              <w:spacing w:before="0" w:after="0"/>
              <w:jc w:val="center"/>
              <w:rPr>
                <w:rFonts w:cs="Garamond"/>
                <w:b/>
                <w:bCs/>
                <w:szCs w:val="22"/>
                <w:lang w:eastAsia="ru-RU"/>
              </w:rPr>
            </w:pPr>
            <w:r w:rsidRPr="00A43E14">
              <w:rPr>
                <w:rFonts w:cs="Garamond"/>
                <w:b/>
                <w:bCs/>
                <w:szCs w:val="22"/>
                <w:lang w:eastAsia="ru-RU"/>
              </w:rPr>
              <w:t>№</w:t>
            </w:r>
          </w:p>
          <w:p w:rsidR="00CD2469" w:rsidRPr="00A43E14" w:rsidRDefault="00A43E14" w:rsidP="00A43E14">
            <w:pPr>
              <w:spacing w:before="0" w:after="0"/>
              <w:jc w:val="center"/>
              <w:rPr>
                <w:rFonts w:cs="Garamond"/>
                <w:b/>
                <w:bCs/>
                <w:szCs w:val="22"/>
                <w:lang w:val="ru-RU" w:eastAsia="ru-RU"/>
              </w:rPr>
            </w:pPr>
            <w:r>
              <w:rPr>
                <w:rFonts w:cs="Garamond"/>
                <w:b/>
                <w:bCs/>
                <w:szCs w:val="22"/>
                <w:lang w:val="ru-RU" w:eastAsia="ru-RU"/>
              </w:rPr>
              <w:t>пункта</w:t>
            </w:r>
          </w:p>
        </w:tc>
        <w:tc>
          <w:tcPr>
            <w:tcW w:w="2355" w:type="pct"/>
            <w:vAlign w:val="center"/>
          </w:tcPr>
          <w:p w:rsidR="00CD2469" w:rsidRPr="00A43E14" w:rsidRDefault="00CD2469" w:rsidP="00A43E14">
            <w:pPr>
              <w:spacing w:before="0" w:after="0"/>
              <w:jc w:val="center"/>
              <w:rPr>
                <w:rFonts w:cs="Garamond"/>
                <w:b/>
                <w:bCs/>
                <w:szCs w:val="22"/>
                <w:lang w:val="ru-RU" w:eastAsia="ru-RU"/>
              </w:rPr>
            </w:pPr>
            <w:r w:rsidRPr="00A43E14">
              <w:rPr>
                <w:rFonts w:cs="Garamond"/>
                <w:b/>
                <w:bCs/>
                <w:szCs w:val="22"/>
                <w:lang w:val="ru-RU" w:eastAsia="ru-RU"/>
              </w:rPr>
              <w:t>Редакция, действующая на момент</w:t>
            </w:r>
          </w:p>
          <w:p w:rsidR="00CD2469" w:rsidRPr="00A43E14" w:rsidRDefault="00CD2469" w:rsidP="00A43E14">
            <w:pPr>
              <w:spacing w:before="0" w:after="0"/>
              <w:jc w:val="center"/>
              <w:rPr>
                <w:rFonts w:cs="Garamond"/>
                <w:b/>
                <w:bCs/>
                <w:szCs w:val="22"/>
                <w:lang w:val="ru-RU" w:eastAsia="ru-RU"/>
              </w:rPr>
            </w:pPr>
            <w:r w:rsidRPr="00A43E14">
              <w:rPr>
                <w:rFonts w:cs="Garamond"/>
                <w:b/>
                <w:bCs/>
                <w:szCs w:val="22"/>
                <w:lang w:val="ru-RU" w:eastAsia="ru-RU"/>
              </w:rPr>
              <w:t xml:space="preserve"> вступления в силу изменений</w:t>
            </w:r>
          </w:p>
        </w:tc>
        <w:tc>
          <w:tcPr>
            <w:tcW w:w="2356" w:type="pct"/>
            <w:vAlign w:val="center"/>
          </w:tcPr>
          <w:p w:rsidR="00CD2469" w:rsidRPr="00A43E14" w:rsidRDefault="00CD2469" w:rsidP="00A43E14">
            <w:pPr>
              <w:spacing w:before="0" w:after="0"/>
              <w:jc w:val="center"/>
              <w:rPr>
                <w:rFonts w:cs="Garamond"/>
                <w:b/>
                <w:bCs/>
                <w:szCs w:val="22"/>
                <w:lang w:val="ru-RU" w:eastAsia="ru-RU"/>
              </w:rPr>
            </w:pPr>
            <w:r w:rsidRPr="00A43E14">
              <w:rPr>
                <w:rFonts w:cs="Garamond"/>
                <w:b/>
                <w:bCs/>
                <w:szCs w:val="22"/>
                <w:lang w:val="ru-RU" w:eastAsia="ru-RU"/>
              </w:rPr>
              <w:t>Предлагаемая редакция</w:t>
            </w:r>
          </w:p>
          <w:p w:rsidR="00CD2469" w:rsidRPr="00A43E14" w:rsidRDefault="00CD2469" w:rsidP="00A43E14">
            <w:pPr>
              <w:spacing w:before="0" w:after="0"/>
              <w:jc w:val="center"/>
              <w:rPr>
                <w:rFonts w:cs="Garamond"/>
                <w:szCs w:val="22"/>
                <w:lang w:val="ru-RU" w:eastAsia="ru-RU"/>
              </w:rPr>
            </w:pPr>
            <w:r w:rsidRPr="00A43E14">
              <w:rPr>
                <w:rFonts w:cs="Garamond"/>
                <w:szCs w:val="22"/>
                <w:lang w:val="ru-RU" w:eastAsia="ru-RU"/>
              </w:rPr>
              <w:t>(изменения выделены цветом)</w:t>
            </w:r>
          </w:p>
        </w:tc>
      </w:tr>
      <w:tr w:rsidR="00915CA6" w:rsidRPr="001B13B7" w:rsidTr="00A43E14">
        <w:trPr>
          <w:trHeight w:val="435"/>
        </w:trPr>
        <w:tc>
          <w:tcPr>
            <w:tcW w:w="290" w:type="pct"/>
            <w:tcMar>
              <w:left w:w="57" w:type="dxa"/>
              <w:right w:w="57" w:type="dxa"/>
            </w:tcMar>
            <w:vAlign w:val="center"/>
          </w:tcPr>
          <w:p w:rsidR="00915CA6" w:rsidRPr="00A43E14" w:rsidRDefault="00915CA6" w:rsidP="002360EE">
            <w:pPr>
              <w:spacing w:after="0"/>
              <w:jc w:val="center"/>
              <w:rPr>
                <w:rFonts w:cs="Garamond"/>
                <w:b/>
                <w:bCs/>
                <w:szCs w:val="22"/>
                <w:lang w:val="ru-RU" w:eastAsia="ru-RU"/>
              </w:rPr>
            </w:pPr>
            <w:r w:rsidRPr="00A43E14">
              <w:rPr>
                <w:rFonts w:cs="Garamond"/>
                <w:b/>
                <w:bCs/>
                <w:szCs w:val="22"/>
                <w:lang w:eastAsia="ru-RU"/>
              </w:rPr>
              <w:t>1</w:t>
            </w:r>
            <w:r w:rsidR="00A43E14" w:rsidRPr="00A43E14">
              <w:rPr>
                <w:rFonts w:cs="Garamond"/>
                <w:b/>
                <w:bCs/>
                <w:szCs w:val="22"/>
                <w:lang w:val="ru-RU" w:eastAsia="ru-RU"/>
              </w:rPr>
              <w:t>.2</w:t>
            </w:r>
          </w:p>
        </w:tc>
        <w:tc>
          <w:tcPr>
            <w:tcW w:w="2355" w:type="pct"/>
            <w:vAlign w:val="center"/>
          </w:tcPr>
          <w:p w:rsidR="00915CA6" w:rsidRPr="00A43E14" w:rsidRDefault="00915CA6" w:rsidP="00A43E14">
            <w:pPr>
              <w:widowControl w:val="0"/>
              <w:spacing w:before="120" w:after="120"/>
              <w:rPr>
                <w:szCs w:val="22"/>
                <w:lang w:val="ru-RU"/>
              </w:rPr>
            </w:pPr>
            <w:r w:rsidRPr="00A43E14">
              <w:rPr>
                <w:szCs w:val="22"/>
                <w:lang w:val="ru-RU"/>
              </w:rPr>
              <w:t>Положения настоящего Регламента распространяются:</w:t>
            </w:r>
          </w:p>
          <w:p w:rsidR="00915CA6" w:rsidRPr="00A43E14" w:rsidRDefault="00915CA6" w:rsidP="00A43E14">
            <w:pPr>
              <w:widowControl w:val="0"/>
              <w:spacing w:before="120" w:after="120"/>
              <w:ind w:left="360"/>
              <w:jc w:val="both"/>
              <w:rPr>
                <w:szCs w:val="22"/>
                <w:lang w:val="ru-RU"/>
              </w:rPr>
            </w:pPr>
            <w:r w:rsidRPr="00A43E14">
              <w:rPr>
                <w:szCs w:val="22"/>
                <w:lang w:val="ru-RU"/>
              </w:rPr>
              <w:t xml:space="preserve">− на субъектов оптового рынка, участвующих в продаже мощности и намеренных принять или принимающих участие в отборе проектов модернизации (далее – поставщики мощности или участники </w:t>
            </w:r>
            <w:proofErr w:type="spellStart"/>
            <w:r w:rsidRPr="00A43E14">
              <w:rPr>
                <w:szCs w:val="22"/>
                <w:lang w:val="ru-RU"/>
              </w:rPr>
              <w:t>КОММод</w:t>
            </w:r>
            <w:proofErr w:type="spellEnd"/>
            <w:r w:rsidRPr="00A43E14">
              <w:rPr>
                <w:szCs w:val="22"/>
                <w:lang w:val="ru-RU"/>
              </w:rPr>
              <w:t>);</w:t>
            </w:r>
          </w:p>
          <w:p w:rsidR="00915CA6" w:rsidRPr="00A43E14" w:rsidRDefault="00915CA6" w:rsidP="00A43E14">
            <w:pPr>
              <w:widowControl w:val="0"/>
              <w:spacing w:before="120" w:after="120"/>
              <w:ind w:left="360"/>
              <w:rPr>
                <w:szCs w:val="22"/>
              </w:rPr>
            </w:pPr>
            <w:r w:rsidRPr="00A43E14">
              <w:rPr>
                <w:szCs w:val="22"/>
              </w:rPr>
              <w:t>− СО;</w:t>
            </w:r>
          </w:p>
          <w:p w:rsidR="00915CA6" w:rsidRPr="00A43E14" w:rsidRDefault="00915CA6" w:rsidP="00A43E14">
            <w:pPr>
              <w:widowControl w:val="0"/>
              <w:spacing w:before="120" w:after="120"/>
              <w:ind w:left="360"/>
              <w:rPr>
                <w:szCs w:val="22"/>
              </w:rPr>
            </w:pPr>
            <w:r w:rsidRPr="00A43E14">
              <w:rPr>
                <w:szCs w:val="22"/>
              </w:rPr>
              <w:t xml:space="preserve">− </w:t>
            </w:r>
            <w:proofErr w:type="spellStart"/>
            <w:r w:rsidRPr="00A43E14">
              <w:rPr>
                <w:szCs w:val="22"/>
              </w:rPr>
              <w:t>Совет</w:t>
            </w:r>
            <w:proofErr w:type="spellEnd"/>
            <w:r w:rsidRPr="00A43E14">
              <w:rPr>
                <w:szCs w:val="22"/>
              </w:rPr>
              <w:t xml:space="preserve"> </w:t>
            </w:r>
            <w:proofErr w:type="spellStart"/>
            <w:r w:rsidRPr="00A43E14">
              <w:rPr>
                <w:szCs w:val="22"/>
              </w:rPr>
              <w:t>рынка</w:t>
            </w:r>
            <w:proofErr w:type="spellEnd"/>
            <w:r w:rsidRPr="00A43E14">
              <w:rPr>
                <w:szCs w:val="22"/>
              </w:rPr>
              <w:t>;</w:t>
            </w:r>
          </w:p>
          <w:p w:rsidR="00915CA6" w:rsidRPr="00A43E14" w:rsidRDefault="00915CA6" w:rsidP="00A43E14">
            <w:pPr>
              <w:widowControl w:val="0"/>
              <w:spacing w:before="120" w:after="120"/>
              <w:ind w:left="360"/>
              <w:rPr>
                <w:szCs w:val="22"/>
              </w:rPr>
            </w:pPr>
            <w:r w:rsidRPr="00A43E14">
              <w:rPr>
                <w:szCs w:val="22"/>
              </w:rPr>
              <w:t>− КО</w:t>
            </w:r>
            <w:r w:rsidRPr="00A43E14">
              <w:rPr>
                <w:szCs w:val="22"/>
                <w:highlight w:val="yellow"/>
              </w:rPr>
              <w:t>.</w:t>
            </w:r>
          </w:p>
        </w:tc>
        <w:tc>
          <w:tcPr>
            <w:tcW w:w="2356" w:type="pct"/>
            <w:vAlign w:val="center"/>
          </w:tcPr>
          <w:p w:rsidR="00915CA6" w:rsidRPr="00A43E14" w:rsidRDefault="00915CA6" w:rsidP="00A43E14">
            <w:pPr>
              <w:widowControl w:val="0"/>
              <w:spacing w:before="120" w:after="120"/>
              <w:rPr>
                <w:szCs w:val="22"/>
                <w:lang w:val="ru-RU"/>
              </w:rPr>
            </w:pPr>
            <w:r w:rsidRPr="00A43E14">
              <w:rPr>
                <w:szCs w:val="22"/>
                <w:lang w:val="ru-RU"/>
              </w:rPr>
              <w:t>Положения настоящего Регламента распространяются:</w:t>
            </w:r>
          </w:p>
          <w:p w:rsidR="00915CA6" w:rsidRPr="00A43E14" w:rsidRDefault="00915CA6" w:rsidP="00A43E14">
            <w:pPr>
              <w:widowControl w:val="0"/>
              <w:spacing w:before="120" w:after="120"/>
              <w:ind w:left="360"/>
              <w:jc w:val="both"/>
              <w:rPr>
                <w:szCs w:val="22"/>
                <w:lang w:val="ru-RU"/>
              </w:rPr>
            </w:pPr>
            <w:r w:rsidRPr="00A43E14">
              <w:rPr>
                <w:szCs w:val="22"/>
                <w:lang w:val="ru-RU"/>
              </w:rPr>
              <w:t xml:space="preserve">− на субъектов оптового рынка, участвующих в продаже мощности и намеренных принять или принимающих участие в отборе проектов модернизации (далее – поставщики мощности или участники </w:t>
            </w:r>
            <w:proofErr w:type="spellStart"/>
            <w:r w:rsidRPr="00A43E14">
              <w:rPr>
                <w:szCs w:val="22"/>
                <w:lang w:val="ru-RU"/>
              </w:rPr>
              <w:t>КОММод</w:t>
            </w:r>
            <w:proofErr w:type="spellEnd"/>
            <w:r w:rsidRPr="00A43E14">
              <w:rPr>
                <w:szCs w:val="22"/>
                <w:lang w:val="ru-RU"/>
              </w:rPr>
              <w:t>);</w:t>
            </w:r>
          </w:p>
          <w:p w:rsidR="00915CA6" w:rsidRPr="00A43E14" w:rsidRDefault="00915CA6" w:rsidP="00A43E14">
            <w:pPr>
              <w:widowControl w:val="0"/>
              <w:spacing w:before="120" w:after="120"/>
              <w:ind w:left="360"/>
              <w:rPr>
                <w:szCs w:val="22"/>
                <w:lang w:val="ru-RU"/>
              </w:rPr>
            </w:pPr>
            <w:r w:rsidRPr="00A43E14">
              <w:rPr>
                <w:szCs w:val="22"/>
                <w:lang w:val="ru-RU"/>
              </w:rPr>
              <w:t>− СО;</w:t>
            </w:r>
          </w:p>
          <w:p w:rsidR="00915CA6" w:rsidRPr="00A43E14" w:rsidRDefault="00915CA6" w:rsidP="00A43E14">
            <w:pPr>
              <w:widowControl w:val="0"/>
              <w:spacing w:before="120" w:after="120"/>
              <w:ind w:left="360"/>
              <w:rPr>
                <w:szCs w:val="22"/>
                <w:lang w:val="ru-RU"/>
              </w:rPr>
            </w:pPr>
            <w:r w:rsidRPr="00A43E14">
              <w:rPr>
                <w:szCs w:val="22"/>
                <w:lang w:val="ru-RU"/>
              </w:rPr>
              <w:t>− Совет рынка;</w:t>
            </w:r>
          </w:p>
          <w:p w:rsidR="00915CA6" w:rsidRPr="00A43E14" w:rsidRDefault="00915CA6" w:rsidP="00A43E14">
            <w:pPr>
              <w:widowControl w:val="0"/>
              <w:spacing w:before="120" w:after="120"/>
              <w:ind w:left="360"/>
              <w:rPr>
                <w:szCs w:val="22"/>
                <w:highlight w:val="yellow"/>
                <w:lang w:val="ru-RU"/>
              </w:rPr>
            </w:pPr>
            <w:r w:rsidRPr="00A43E14">
              <w:rPr>
                <w:szCs w:val="22"/>
                <w:lang w:val="ru-RU"/>
              </w:rPr>
              <w:t>− КО</w:t>
            </w:r>
            <w:r w:rsidRPr="00A43E14">
              <w:rPr>
                <w:szCs w:val="22"/>
                <w:highlight w:val="yellow"/>
                <w:lang w:val="ru-RU"/>
              </w:rPr>
              <w:t>;</w:t>
            </w:r>
          </w:p>
          <w:p w:rsidR="00915CA6" w:rsidRPr="00A43E14" w:rsidRDefault="00915CA6" w:rsidP="00A43E14">
            <w:pPr>
              <w:widowControl w:val="0"/>
              <w:spacing w:before="120" w:after="120"/>
              <w:ind w:left="360"/>
              <w:rPr>
                <w:szCs w:val="22"/>
                <w:lang w:val="ru-RU"/>
              </w:rPr>
            </w:pPr>
            <w:r w:rsidRPr="00A43E14">
              <w:rPr>
                <w:szCs w:val="22"/>
                <w:highlight w:val="yellow"/>
                <w:lang w:val="ru-RU"/>
              </w:rPr>
              <w:lastRenderedPageBreak/>
              <w:t>– ЦФР.</w:t>
            </w:r>
          </w:p>
        </w:tc>
      </w:tr>
      <w:tr w:rsidR="00120EC0" w:rsidRPr="00A43E14" w:rsidTr="00A43E14">
        <w:trPr>
          <w:trHeight w:val="435"/>
        </w:trPr>
        <w:tc>
          <w:tcPr>
            <w:tcW w:w="290" w:type="pct"/>
            <w:tcMar>
              <w:left w:w="57" w:type="dxa"/>
              <w:right w:w="57" w:type="dxa"/>
            </w:tcMar>
            <w:vAlign w:val="center"/>
          </w:tcPr>
          <w:p w:rsidR="00120EC0" w:rsidRPr="00A43E14" w:rsidRDefault="00120EC0" w:rsidP="002360EE">
            <w:pPr>
              <w:spacing w:after="0"/>
              <w:jc w:val="center"/>
              <w:rPr>
                <w:rFonts w:cs="Garamond"/>
                <w:b/>
                <w:bCs/>
                <w:szCs w:val="22"/>
                <w:lang w:eastAsia="ru-RU"/>
              </w:rPr>
            </w:pPr>
            <w:r w:rsidRPr="00A43E14">
              <w:rPr>
                <w:rFonts w:cs="Garamond"/>
                <w:b/>
                <w:bCs/>
                <w:szCs w:val="22"/>
                <w:lang w:eastAsia="ru-RU"/>
              </w:rPr>
              <w:lastRenderedPageBreak/>
              <w:t>4.3.5</w:t>
            </w:r>
          </w:p>
        </w:tc>
        <w:tc>
          <w:tcPr>
            <w:tcW w:w="2355" w:type="pct"/>
            <w:vAlign w:val="center"/>
          </w:tcPr>
          <w:p w:rsidR="00120EC0" w:rsidRPr="00A43E14" w:rsidRDefault="00120EC0" w:rsidP="00A43E14">
            <w:pPr>
              <w:widowControl w:val="0"/>
              <w:spacing w:before="120" w:after="120"/>
              <w:ind w:firstLine="709"/>
              <w:jc w:val="both"/>
              <w:rPr>
                <w:szCs w:val="22"/>
                <w:lang w:val="ru-RU"/>
              </w:rPr>
            </w:pPr>
            <w:r w:rsidRPr="00A43E14">
              <w:rPr>
                <w:szCs w:val="22"/>
                <w:lang w:val="ru-RU"/>
              </w:rPr>
              <w:t xml:space="preserve">Величина индекса потребительских цен для каждого года, входящего в период с 1 января 2018 года до 31 декабря года, предшествующего году, в котором проводится </w:t>
            </w:r>
            <w:proofErr w:type="spellStart"/>
            <w:r w:rsidRPr="00A43E14">
              <w:rPr>
                <w:szCs w:val="22"/>
                <w:lang w:val="ru-RU"/>
              </w:rPr>
              <w:t>КОММод</w:t>
            </w:r>
            <w:proofErr w:type="spellEnd"/>
            <w:r w:rsidRPr="00A43E14">
              <w:rPr>
                <w:szCs w:val="22"/>
                <w:lang w:val="ru-RU"/>
              </w:rPr>
              <w:t>, (</w:t>
            </w:r>
            <w:r w:rsidRPr="00A43E14">
              <w:rPr>
                <w:position w:val="-10"/>
                <w:szCs w:val="22"/>
                <w:highlight w:val="yellow"/>
              </w:rPr>
              <w:object w:dxaOrig="720" w:dyaOrig="340" w14:anchorId="66F1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16.3pt" o:ole="">
                  <v:imagedata r:id="rId8" o:title=""/>
                </v:shape>
                <o:OLEObject Type="Embed" ProgID="Equation.3" ShapeID="_x0000_i1025" DrawAspect="Content" ObjectID="_1625479709" r:id="rId9"/>
              </w:object>
            </w:r>
            <w:r w:rsidRPr="00A43E14">
              <w:rPr>
                <w:szCs w:val="22"/>
                <w:lang w:val="ru-RU"/>
              </w:rPr>
              <w:t xml:space="preserve">), определяется КО </w:t>
            </w:r>
            <w:r w:rsidRPr="00A43E14">
              <w:rPr>
                <w:szCs w:val="22"/>
                <w:highlight w:val="yellow"/>
                <w:lang w:val="ru-RU"/>
              </w:rPr>
              <w:t>в соответствии</w:t>
            </w:r>
            <w:r w:rsidRPr="00A43E14">
              <w:rPr>
                <w:szCs w:val="22"/>
                <w:lang w:val="ru-RU"/>
              </w:rPr>
              <w:t xml:space="preserve"> </w:t>
            </w:r>
            <w:r w:rsidRPr="00A43E14">
              <w:rPr>
                <w:szCs w:val="22"/>
                <w:highlight w:val="yellow"/>
                <w:lang w:val="ru-RU"/>
              </w:rPr>
              <w:t xml:space="preserve">с порядком определения фактического значения индекса потребительских цен на товары и услуги по Российской Федерации в декабре года </w:t>
            </w:r>
            <w:r w:rsidRPr="00A43E14">
              <w:rPr>
                <w:i/>
                <w:szCs w:val="22"/>
                <w:highlight w:val="yellow"/>
                <w:lang w:val="en-US"/>
              </w:rPr>
              <w:t>Y</w:t>
            </w:r>
            <w:r w:rsidRPr="00A43E14">
              <w:rPr>
                <w:szCs w:val="22"/>
                <w:highlight w:val="yellow"/>
                <w:lang w:val="ru-RU"/>
              </w:rPr>
              <w:t xml:space="preserve"> к декабрю года </w:t>
            </w:r>
            <w:r w:rsidRPr="00A43E14">
              <w:rPr>
                <w:i/>
                <w:szCs w:val="22"/>
                <w:highlight w:val="yellow"/>
                <w:lang w:val="en-US"/>
              </w:rPr>
              <w:t>Y</w:t>
            </w:r>
            <w:r w:rsidRPr="00A43E14">
              <w:rPr>
                <w:szCs w:val="22"/>
                <w:highlight w:val="yellow"/>
                <w:lang w:val="ru-RU"/>
              </w:rPr>
              <w:t xml:space="preserve">-1, предусмотренным </w:t>
            </w:r>
            <w:r w:rsidRPr="00A43E14">
              <w:rPr>
                <w:i/>
                <w:szCs w:val="22"/>
                <w:highlight w:val="yellow"/>
                <w:lang w:val="ru-RU"/>
              </w:rPr>
              <w:t>Регламентом определения параметров, необходимых для расчета цены по договорам о</w:t>
            </w:r>
            <w:r w:rsidRPr="00A43E14">
              <w:rPr>
                <w:i/>
                <w:szCs w:val="22"/>
                <w:highlight w:val="yellow"/>
              </w:rPr>
              <w:t> </w:t>
            </w:r>
            <w:r w:rsidRPr="00A43E14">
              <w:rPr>
                <w:i/>
                <w:szCs w:val="22"/>
                <w:highlight w:val="yellow"/>
                <w:lang w:val="ru-RU"/>
              </w:rPr>
              <w:t>предоставлении мощности</w:t>
            </w:r>
            <w:r w:rsidRPr="00A43E14">
              <w:rPr>
                <w:szCs w:val="22"/>
                <w:highlight w:val="yellow"/>
                <w:lang w:val="ru-RU"/>
              </w:rPr>
              <w:t xml:space="preserve"> (Приложение № 19.6 к </w:t>
            </w:r>
            <w:r w:rsidRPr="00A43E14">
              <w:rPr>
                <w:i/>
                <w:szCs w:val="22"/>
                <w:highlight w:val="yellow"/>
                <w:lang w:val="ru-RU"/>
              </w:rPr>
              <w:t>Договору о присоединении к торговой системе оптового рынка</w:t>
            </w:r>
            <w:r w:rsidRPr="00A43E14">
              <w:rPr>
                <w:szCs w:val="22"/>
                <w:highlight w:val="yellow"/>
                <w:lang w:val="ru-RU"/>
              </w:rPr>
              <w:t>).</w:t>
            </w:r>
            <w:r w:rsidRPr="00A43E14">
              <w:rPr>
                <w:szCs w:val="22"/>
                <w:lang w:val="ru-RU"/>
              </w:rPr>
              <w:t xml:space="preserve"> Определенные в указанном порядке значения индекса потребительских цен представляются КО в СО не позднее чем за 21 календарный день до начала периода приема ц</w:t>
            </w:r>
            <w:r w:rsidR="007B7EA5" w:rsidRPr="00A43E14">
              <w:rPr>
                <w:szCs w:val="22"/>
                <w:lang w:val="ru-RU"/>
              </w:rPr>
              <w:t xml:space="preserve">еновых заявок участников </w:t>
            </w:r>
            <w:proofErr w:type="spellStart"/>
            <w:r w:rsidR="007B7EA5" w:rsidRPr="00A43E14">
              <w:rPr>
                <w:szCs w:val="22"/>
                <w:lang w:val="ru-RU"/>
              </w:rPr>
              <w:t>КОММод</w:t>
            </w:r>
            <w:proofErr w:type="spellEnd"/>
            <w:r w:rsidR="007B7EA5" w:rsidRPr="00A43E14">
              <w:rPr>
                <w:szCs w:val="22"/>
                <w:lang w:val="ru-RU"/>
              </w:rPr>
              <w:t>.</w:t>
            </w:r>
          </w:p>
          <w:p w:rsidR="00DC01AE" w:rsidRPr="00A43E14" w:rsidRDefault="00DC01AE" w:rsidP="00A43E14">
            <w:pPr>
              <w:widowControl w:val="0"/>
              <w:spacing w:before="120" w:after="120"/>
              <w:ind w:firstLine="709"/>
              <w:jc w:val="both"/>
              <w:rPr>
                <w:rFonts w:cs="Garamond"/>
                <w:b/>
                <w:bCs/>
                <w:szCs w:val="22"/>
                <w:lang w:val="ru-RU" w:eastAsia="ru-RU"/>
              </w:rPr>
            </w:pPr>
            <w:r w:rsidRPr="00A43E14">
              <w:rPr>
                <w:szCs w:val="22"/>
                <w:lang w:val="ru-RU"/>
              </w:rPr>
              <w:t>…</w:t>
            </w:r>
          </w:p>
        </w:tc>
        <w:tc>
          <w:tcPr>
            <w:tcW w:w="2356" w:type="pct"/>
            <w:vAlign w:val="center"/>
          </w:tcPr>
          <w:p w:rsidR="00120EC0" w:rsidRPr="00A43E14" w:rsidRDefault="00120EC0" w:rsidP="00A43E14">
            <w:pPr>
              <w:widowControl w:val="0"/>
              <w:spacing w:before="120" w:after="120"/>
              <w:ind w:firstLine="709"/>
              <w:jc w:val="both"/>
              <w:rPr>
                <w:szCs w:val="22"/>
                <w:lang w:val="ru-RU"/>
              </w:rPr>
            </w:pPr>
            <w:r w:rsidRPr="00A43E14">
              <w:rPr>
                <w:szCs w:val="22"/>
                <w:lang w:val="ru-RU"/>
              </w:rPr>
              <w:t xml:space="preserve">Величина индекса потребительских цен для каждого года, входящего в период с 1 января 2018 года до 31 декабря года, предшествующего году, в котором проводится </w:t>
            </w:r>
            <w:proofErr w:type="spellStart"/>
            <w:r w:rsidRPr="00A43E14">
              <w:rPr>
                <w:szCs w:val="22"/>
                <w:lang w:val="ru-RU"/>
              </w:rPr>
              <w:t>КОММод</w:t>
            </w:r>
            <w:proofErr w:type="spellEnd"/>
            <w:r w:rsidRPr="00A43E14">
              <w:rPr>
                <w:szCs w:val="22"/>
                <w:lang w:val="ru-RU"/>
              </w:rPr>
              <w:t>, (</w:t>
            </w:r>
            <w:r w:rsidR="00A10EBB" w:rsidRPr="00A43E14">
              <w:rPr>
                <w:position w:val="-14"/>
                <w:szCs w:val="22"/>
                <w:highlight w:val="yellow"/>
              </w:rPr>
              <w:object w:dxaOrig="700" w:dyaOrig="380" w14:anchorId="11461919">
                <v:shape id="_x0000_i1026" type="#_x0000_t75" style="width:36.95pt;height:18.15pt" o:ole="">
                  <v:imagedata r:id="rId10" o:title=""/>
                </v:shape>
                <o:OLEObject Type="Embed" ProgID="Equation.3" ShapeID="_x0000_i1026" DrawAspect="Content" ObjectID="_1625479710" r:id="rId11"/>
              </w:object>
            </w:r>
            <w:r w:rsidRPr="00A43E14">
              <w:rPr>
                <w:szCs w:val="22"/>
                <w:lang w:val="ru-RU"/>
              </w:rPr>
              <w:t xml:space="preserve">), определяется КО </w:t>
            </w:r>
            <w:r w:rsidR="00612061" w:rsidRPr="00A43E14">
              <w:rPr>
                <w:szCs w:val="22"/>
                <w:highlight w:val="yellow"/>
                <w:lang w:val="ru-RU"/>
              </w:rPr>
              <w:t xml:space="preserve">в году </w:t>
            </w:r>
            <w:r w:rsidR="00612061" w:rsidRPr="00A43E14">
              <w:rPr>
                <w:i/>
                <w:szCs w:val="22"/>
                <w:highlight w:val="yellow"/>
              </w:rPr>
              <w:t>y</w:t>
            </w:r>
            <w:r w:rsidR="00612061" w:rsidRPr="00A43E14">
              <w:rPr>
                <w:i/>
                <w:szCs w:val="22"/>
                <w:highlight w:val="yellow"/>
                <w:lang w:val="ru-RU"/>
              </w:rPr>
              <w:t>+</w:t>
            </w:r>
            <w:r w:rsidR="00962DC3" w:rsidRPr="00A43E14">
              <w:rPr>
                <w:szCs w:val="22"/>
                <w:highlight w:val="yellow"/>
                <w:lang w:val="ru-RU"/>
              </w:rPr>
              <w:t xml:space="preserve">1 </w:t>
            </w:r>
            <w:r w:rsidR="00612061" w:rsidRPr="00A43E14">
              <w:rPr>
                <w:szCs w:val="22"/>
                <w:highlight w:val="yellow"/>
                <w:lang w:val="ru-RU"/>
              </w:rPr>
              <w:t xml:space="preserve">для декабря года </w:t>
            </w:r>
            <w:r w:rsidR="00612061" w:rsidRPr="00A43E14">
              <w:rPr>
                <w:i/>
                <w:szCs w:val="22"/>
                <w:highlight w:val="yellow"/>
              </w:rPr>
              <w:t>y</w:t>
            </w:r>
            <w:r w:rsidR="00612061" w:rsidRPr="00A43E14">
              <w:rPr>
                <w:szCs w:val="22"/>
                <w:highlight w:val="yellow"/>
                <w:lang w:val="ru-RU"/>
              </w:rPr>
              <w:t xml:space="preserve"> к декабрю года </w:t>
            </w:r>
            <w:r w:rsidR="00612061" w:rsidRPr="00A43E14">
              <w:rPr>
                <w:i/>
                <w:szCs w:val="22"/>
                <w:highlight w:val="yellow"/>
              </w:rPr>
              <w:t>y</w:t>
            </w:r>
            <w:r w:rsidR="00612061" w:rsidRPr="00A43E14">
              <w:rPr>
                <w:i/>
                <w:szCs w:val="22"/>
                <w:highlight w:val="yellow"/>
                <w:lang w:val="ru-RU"/>
              </w:rPr>
              <w:t>-</w:t>
            </w:r>
            <w:r w:rsidR="00612061" w:rsidRPr="00A43E14">
              <w:rPr>
                <w:szCs w:val="22"/>
                <w:highlight w:val="yellow"/>
                <w:lang w:val="ru-RU"/>
              </w:rPr>
              <w:t>1</w:t>
            </w:r>
            <w:r w:rsidR="00FA3427">
              <w:rPr>
                <w:szCs w:val="22"/>
                <w:highlight w:val="yellow"/>
                <w:lang w:val="ru-RU"/>
              </w:rPr>
              <w:t xml:space="preserve"> </w:t>
            </w:r>
            <w:r w:rsidR="00612061" w:rsidRPr="00A43E14">
              <w:rPr>
                <w:szCs w:val="22"/>
                <w:highlight w:val="yellow"/>
                <w:lang w:val="ru-RU"/>
              </w:rPr>
              <w:t xml:space="preserve">в соответствии с порядком определения фактического значения индекса потребительских цен, предусмотренным </w:t>
            </w:r>
            <w:r w:rsidR="00612061" w:rsidRPr="00A43E14">
              <w:rPr>
                <w:i/>
                <w:szCs w:val="22"/>
                <w:highlight w:val="yellow"/>
                <w:lang w:val="ru-RU"/>
              </w:rPr>
              <w:t xml:space="preserve">Регламентом </w:t>
            </w:r>
            <w:r w:rsidR="00612061" w:rsidRPr="00A43E14">
              <w:rPr>
                <w:bCs/>
                <w:i/>
                <w:szCs w:val="22"/>
                <w:highlight w:val="yellow"/>
                <w:lang w:val="ru-RU"/>
              </w:rPr>
              <w:t xml:space="preserve">определения параметров, необходимых для расчета цены по договорам о предоставлении мощности </w:t>
            </w:r>
            <w:r w:rsidR="00612061" w:rsidRPr="00A43E14">
              <w:rPr>
                <w:bCs/>
                <w:szCs w:val="22"/>
                <w:highlight w:val="yellow"/>
                <w:lang w:val="ru-RU"/>
              </w:rPr>
              <w:t>(Приложение № 19.6</w:t>
            </w:r>
            <w:r w:rsidR="00612061" w:rsidRPr="00A43E14">
              <w:rPr>
                <w:szCs w:val="22"/>
                <w:highlight w:val="yellow"/>
                <w:lang w:val="ru-RU"/>
              </w:rPr>
              <w:t xml:space="preserve"> к </w:t>
            </w:r>
            <w:r w:rsidR="00612061" w:rsidRPr="00A43E14">
              <w:rPr>
                <w:i/>
                <w:szCs w:val="22"/>
                <w:highlight w:val="yellow"/>
                <w:lang w:val="ru-RU"/>
              </w:rPr>
              <w:t>Договору о присоединении к торговой системе оптового рынка</w:t>
            </w:r>
            <w:r w:rsidR="00612061" w:rsidRPr="00A43E14">
              <w:rPr>
                <w:szCs w:val="22"/>
                <w:highlight w:val="yellow"/>
                <w:lang w:val="ru-RU"/>
              </w:rPr>
              <w:t>).</w:t>
            </w:r>
            <w:r w:rsidR="00612061" w:rsidRPr="00A43E14">
              <w:rPr>
                <w:szCs w:val="22"/>
                <w:lang w:val="ru-RU"/>
              </w:rPr>
              <w:t xml:space="preserve"> </w:t>
            </w:r>
            <w:r w:rsidRPr="00A43E14">
              <w:rPr>
                <w:szCs w:val="22"/>
                <w:lang w:val="ru-RU"/>
              </w:rPr>
              <w:t>Определенные в указанном порядке значения индекса потребительских цен представляются КО в СО не позднее чем за 21 календарный день до начала периода приема ц</w:t>
            </w:r>
            <w:r w:rsidR="007B7EA5" w:rsidRPr="00A43E14">
              <w:rPr>
                <w:szCs w:val="22"/>
                <w:lang w:val="ru-RU"/>
              </w:rPr>
              <w:t xml:space="preserve">еновых заявок участников </w:t>
            </w:r>
            <w:proofErr w:type="spellStart"/>
            <w:r w:rsidR="007B7EA5" w:rsidRPr="00A43E14">
              <w:rPr>
                <w:szCs w:val="22"/>
                <w:lang w:val="ru-RU"/>
              </w:rPr>
              <w:t>КОММод</w:t>
            </w:r>
            <w:proofErr w:type="spellEnd"/>
            <w:r w:rsidR="007B7EA5" w:rsidRPr="00A43E14">
              <w:rPr>
                <w:szCs w:val="22"/>
                <w:lang w:val="ru-RU"/>
              </w:rPr>
              <w:t>.</w:t>
            </w:r>
          </w:p>
          <w:p w:rsidR="00DC01AE" w:rsidRPr="00A43E14" w:rsidRDefault="00DC01AE" w:rsidP="00A43E14">
            <w:pPr>
              <w:widowControl w:val="0"/>
              <w:spacing w:before="120" w:after="120"/>
              <w:ind w:firstLine="709"/>
              <w:jc w:val="both"/>
              <w:rPr>
                <w:szCs w:val="22"/>
                <w:lang w:val="ru-RU"/>
              </w:rPr>
            </w:pPr>
            <w:r w:rsidRPr="00A43E14">
              <w:rPr>
                <w:szCs w:val="22"/>
                <w:lang w:val="ru-RU"/>
              </w:rPr>
              <w:t>…</w:t>
            </w:r>
          </w:p>
        </w:tc>
      </w:tr>
      <w:tr w:rsidR="00A4073E" w:rsidRPr="001B13B7" w:rsidTr="00A43E14">
        <w:trPr>
          <w:trHeight w:val="435"/>
        </w:trPr>
        <w:tc>
          <w:tcPr>
            <w:tcW w:w="290" w:type="pct"/>
            <w:tcMar>
              <w:left w:w="57" w:type="dxa"/>
              <w:right w:w="57" w:type="dxa"/>
            </w:tcMar>
            <w:vAlign w:val="center"/>
          </w:tcPr>
          <w:p w:rsidR="00A4073E" w:rsidRPr="00A43E14" w:rsidRDefault="00542FA7" w:rsidP="002360EE">
            <w:pPr>
              <w:spacing w:after="0"/>
              <w:jc w:val="center"/>
              <w:rPr>
                <w:rFonts w:cs="Garamond"/>
                <w:b/>
                <w:bCs/>
                <w:szCs w:val="22"/>
                <w:highlight w:val="red"/>
                <w:lang w:eastAsia="ru-RU"/>
              </w:rPr>
            </w:pPr>
            <w:r w:rsidRPr="00A43E14">
              <w:rPr>
                <w:rFonts w:cs="Garamond"/>
                <w:b/>
                <w:bCs/>
                <w:szCs w:val="22"/>
                <w:lang w:eastAsia="ru-RU"/>
              </w:rPr>
              <w:t>5.3.4</w:t>
            </w:r>
          </w:p>
        </w:tc>
        <w:tc>
          <w:tcPr>
            <w:tcW w:w="2355" w:type="pct"/>
            <w:vAlign w:val="center"/>
          </w:tcPr>
          <w:p w:rsidR="00A4073E" w:rsidRPr="00A43E14" w:rsidRDefault="00542FA7" w:rsidP="00A43E14">
            <w:pPr>
              <w:widowControl w:val="0"/>
              <w:spacing w:before="120" w:after="120"/>
              <w:ind w:firstLine="709"/>
              <w:jc w:val="both"/>
              <w:rPr>
                <w:b/>
                <w:szCs w:val="22"/>
                <w:lang w:val="ru-RU"/>
              </w:rPr>
            </w:pPr>
            <w:r w:rsidRPr="00A43E14">
              <w:rPr>
                <w:b/>
                <w:szCs w:val="22"/>
                <w:highlight w:val="yellow"/>
                <w:lang w:val="ru-RU"/>
              </w:rPr>
              <w:t xml:space="preserve">Добавить </w:t>
            </w:r>
            <w:r w:rsidR="0053543E" w:rsidRPr="00A43E14">
              <w:rPr>
                <w:b/>
                <w:szCs w:val="22"/>
                <w:highlight w:val="yellow"/>
                <w:lang w:val="ru-RU"/>
              </w:rPr>
              <w:t>под</w:t>
            </w:r>
            <w:r w:rsidRPr="00A43E14">
              <w:rPr>
                <w:b/>
                <w:szCs w:val="22"/>
                <w:highlight w:val="yellow"/>
                <w:lang w:val="ru-RU"/>
              </w:rPr>
              <w:t>пункт</w:t>
            </w:r>
          </w:p>
        </w:tc>
        <w:tc>
          <w:tcPr>
            <w:tcW w:w="2356" w:type="pct"/>
            <w:vAlign w:val="center"/>
          </w:tcPr>
          <w:p w:rsidR="00A4073E" w:rsidRPr="00A43E14" w:rsidRDefault="00542FA7" w:rsidP="00A43E14">
            <w:pPr>
              <w:widowControl w:val="0"/>
              <w:spacing w:before="120" w:after="120"/>
              <w:jc w:val="both"/>
              <w:rPr>
                <w:szCs w:val="22"/>
                <w:highlight w:val="yellow"/>
                <w:lang w:val="ru-RU"/>
              </w:rPr>
            </w:pPr>
            <w:r w:rsidRPr="00A43E14">
              <w:rPr>
                <w:szCs w:val="22"/>
                <w:highlight w:val="yellow"/>
                <w:lang w:val="ru-RU"/>
              </w:rPr>
              <w:t xml:space="preserve">22) </w:t>
            </w:r>
            <w:r w:rsidR="00B377A0" w:rsidRPr="00A43E14">
              <w:rPr>
                <w:szCs w:val="22"/>
                <w:highlight w:val="yellow"/>
                <w:lang w:val="ru-RU"/>
              </w:rPr>
              <w:t>Для отбора с началом поставки мощности в период с 1 января 2025 года по 31 декабря 2025</w:t>
            </w:r>
            <w:r w:rsidR="00DC75B3">
              <w:rPr>
                <w:szCs w:val="22"/>
                <w:highlight w:val="yellow"/>
                <w:lang w:val="ru-RU"/>
              </w:rPr>
              <w:t xml:space="preserve"> года</w:t>
            </w:r>
            <w:r w:rsidR="00B377A0" w:rsidRPr="00A43E14">
              <w:rPr>
                <w:szCs w:val="22"/>
                <w:highlight w:val="yellow"/>
                <w:lang w:val="ru-RU"/>
              </w:rPr>
              <w:t xml:space="preserve"> участник </w:t>
            </w:r>
            <w:proofErr w:type="spellStart"/>
            <w:r w:rsidR="00B377A0" w:rsidRPr="00A43E14">
              <w:rPr>
                <w:szCs w:val="22"/>
                <w:highlight w:val="yellow"/>
                <w:lang w:val="ru-RU"/>
              </w:rPr>
              <w:t>КОММод</w:t>
            </w:r>
            <w:proofErr w:type="spellEnd"/>
            <w:r w:rsidR="00B377A0" w:rsidRPr="00A43E14">
              <w:rPr>
                <w:szCs w:val="22"/>
                <w:highlight w:val="yellow"/>
                <w:lang w:val="ru-RU"/>
              </w:rPr>
              <w:t xml:space="preserve"> в отношении ЕГО, функционирующих до реализации мероприятий по модернизации и входивших в состав ГЕМ, отобранных по результатам КОМ на 2021 год или учтенных при проведении КОМ на 2021 год как генерирующие объекты, поставляющие мощность в вынужденном режиме, указал в </w:t>
            </w:r>
            <w:r w:rsidR="00DC75B3">
              <w:rPr>
                <w:szCs w:val="22"/>
                <w:highlight w:val="yellow"/>
                <w:lang w:val="ru-RU"/>
              </w:rPr>
              <w:t>заявках, поданных в КОМ на 2022–</w:t>
            </w:r>
            <w:r w:rsidR="00B377A0" w:rsidRPr="00A43E14">
              <w:rPr>
                <w:szCs w:val="22"/>
                <w:highlight w:val="yellow"/>
                <w:lang w:val="ru-RU"/>
              </w:rPr>
              <w:t>2024 годы, величину суммарной располагаемой мощности в декабре соответствующего года не менее суммарной величины располагаемой мощности в декабре для таких ЕГО по результатам КОМ на 2021 год, умноженной на 0,9. При этом указанные ЕГО должны входить в состав ГЕМ, отобра</w:t>
            </w:r>
            <w:r w:rsidR="00DC75B3">
              <w:rPr>
                <w:szCs w:val="22"/>
                <w:highlight w:val="yellow"/>
                <w:lang w:val="ru-RU"/>
              </w:rPr>
              <w:t>нных по результатам КОМ на 2022–</w:t>
            </w:r>
            <w:r w:rsidR="00B377A0" w:rsidRPr="00A43E14">
              <w:rPr>
                <w:szCs w:val="22"/>
                <w:highlight w:val="yellow"/>
                <w:lang w:val="ru-RU"/>
              </w:rPr>
              <w:t>2024 годы или учте</w:t>
            </w:r>
            <w:r w:rsidR="00DC75B3">
              <w:rPr>
                <w:szCs w:val="22"/>
                <w:highlight w:val="yellow"/>
                <w:lang w:val="ru-RU"/>
              </w:rPr>
              <w:t>нных при проведении КОМ на 2022–</w:t>
            </w:r>
            <w:r w:rsidR="00B377A0" w:rsidRPr="00A43E14">
              <w:rPr>
                <w:szCs w:val="22"/>
                <w:highlight w:val="yellow"/>
                <w:lang w:val="ru-RU"/>
              </w:rPr>
              <w:t>2024 годы как генерирующие объекты, поставляющие мощность в вынужденном режиме.</w:t>
            </w:r>
          </w:p>
        </w:tc>
      </w:tr>
      <w:tr w:rsidR="002649E2" w:rsidRPr="00A43E14" w:rsidTr="00A43E14">
        <w:trPr>
          <w:trHeight w:val="435"/>
        </w:trPr>
        <w:tc>
          <w:tcPr>
            <w:tcW w:w="290" w:type="pct"/>
            <w:shd w:val="clear" w:color="auto" w:fill="auto"/>
            <w:tcMar>
              <w:left w:w="57" w:type="dxa"/>
              <w:right w:w="57" w:type="dxa"/>
            </w:tcMar>
            <w:vAlign w:val="center"/>
          </w:tcPr>
          <w:p w:rsidR="002649E2" w:rsidRPr="00A43E14" w:rsidRDefault="00DF0E96" w:rsidP="002649E2">
            <w:pPr>
              <w:spacing w:after="0"/>
              <w:jc w:val="center"/>
              <w:rPr>
                <w:rFonts w:cs="Garamond"/>
                <w:b/>
                <w:bCs/>
                <w:szCs w:val="22"/>
                <w:highlight w:val="red"/>
                <w:lang w:val="ru-RU" w:eastAsia="ru-RU"/>
              </w:rPr>
            </w:pPr>
            <w:r w:rsidRPr="00A43E14">
              <w:rPr>
                <w:rFonts w:cs="Garamond"/>
                <w:b/>
                <w:bCs/>
                <w:szCs w:val="22"/>
                <w:lang w:val="ru-RU" w:eastAsia="ru-RU"/>
              </w:rPr>
              <w:t>5.5</w:t>
            </w:r>
            <w:r w:rsidR="002649E2" w:rsidRPr="00A43E14">
              <w:rPr>
                <w:rFonts w:cs="Garamond"/>
                <w:b/>
                <w:bCs/>
                <w:szCs w:val="22"/>
                <w:lang w:val="ru-RU" w:eastAsia="ru-RU"/>
              </w:rPr>
              <w:t>.2</w:t>
            </w:r>
          </w:p>
        </w:tc>
        <w:tc>
          <w:tcPr>
            <w:tcW w:w="2355" w:type="pct"/>
            <w:vAlign w:val="center"/>
          </w:tcPr>
          <w:p w:rsidR="002649E2" w:rsidRPr="00A43E14" w:rsidRDefault="002649E2" w:rsidP="00A43E14">
            <w:pPr>
              <w:pStyle w:val="afd"/>
              <w:widowControl w:val="0"/>
              <w:ind w:firstLine="709"/>
              <w:rPr>
                <w:rFonts w:ascii="Garamond" w:hAnsi="Garamond"/>
                <w:lang w:val="ru-RU"/>
              </w:rPr>
            </w:pPr>
            <w:r w:rsidRPr="00A43E14">
              <w:rPr>
                <w:rFonts w:ascii="Garamond" w:hAnsi="Garamond"/>
                <w:lang w:val="ru-RU"/>
              </w:rPr>
              <w:t xml:space="preserve">Величина типовых капитальных затрат на реализацию каждого мероприятия проекта модернизации </w:t>
            </w:r>
            <w:proofErr w:type="spellStart"/>
            <w:r w:rsidRPr="00A43E14">
              <w:rPr>
                <w:rFonts w:ascii="Garamond" w:hAnsi="Garamond"/>
                <w:i/>
                <w:lang w:val="en-US"/>
              </w:rPr>
              <w:t>i</w:t>
            </w:r>
            <w:proofErr w:type="spellEnd"/>
            <w:r w:rsidRPr="00A43E14">
              <w:rPr>
                <w:rFonts w:ascii="Garamond" w:hAnsi="Garamond"/>
                <w:lang w:val="ru-RU"/>
              </w:rPr>
              <w:t xml:space="preserve"> из числа указанных в пункте 3.2 настоящего Регламента, для каждой единицы оборудования </w:t>
            </w:r>
            <w:r w:rsidRPr="00A43E14">
              <w:rPr>
                <w:rFonts w:ascii="Garamond" w:hAnsi="Garamond"/>
                <w:i/>
                <w:lang w:val="en-US"/>
              </w:rPr>
              <w:t>j</w:t>
            </w:r>
            <w:r w:rsidRPr="00A43E14">
              <w:rPr>
                <w:rFonts w:ascii="Garamond" w:hAnsi="Garamond"/>
                <w:lang w:val="ru-RU"/>
              </w:rPr>
              <w:t xml:space="preserve">, функционирующей после реализации мероприятий по модернизации, </w:t>
            </w:r>
            <w:r w:rsidRPr="00A43E14">
              <w:rPr>
                <w:rFonts w:ascii="Garamond" w:hAnsi="Garamond"/>
                <w:lang w:val="ru-RU"/>
              </w:rPr>
              <w:lastRenderedPageBreak/>
              <w:t>рассчитывается по следующей формуле:</w:t>
            </w:r>
          </w:p>
          <w:p w:rsidR="002649E2" w:rsidRPr="00A43E14" w:rsidRDefault="002649E2" w:rsidP="00A43E14">
            <w:pPr>
              <w:pStyle w:val="afd"/>
              <w:widowControl w:val="0"/>
              <w:ind w:firstLine="708"/>
              <w:rPr>
                <w:rFonts w:ascii="Garamond" w:hAnsi="Garamond"/>
                <w:lang w:val="ru-RU"/>
              </w:rPr>
            </w:pPr>
            <w:r w:rsidRPr="00A43E14">
              <w:rPr>
                <w:rFonts w:ascii="Garamond" w:hAnsi="Garamond"/>
                <w:position w:val="-38"/>
                <w:highlight w:val="yellow"/>
              </w:rPr>
              <w:object w:dxaOrig="4480" w:dyaOrig="880" w14:anchorId="3A50CFE5">
                <v:shape id="_x0000_i1027" type="#_x0000_t75" style="width:206.6pt;height:43.2pt" o:ole="">
                  <v:imagedata r:id="rId12" o:title=""/>
                </v:shape>
                <o:OLEObject Type="Embed" ProgID="Equation.3" ShapeID="_x0000_i1027" DrawAspect="Content" ObjectID="_1625479711" r:id="rId13"/>
              </w:object>
            </w:r>
            <w:r w:rsidRPr="00A43E14">
              <w:rPr>
                <w:rFonts w:ascii="Garamond" w:hAnsi="Garamond"/>
                <w:lang w:val="ru-RU"/>
              </w:rPr>
              <w:t>,</w:t>
            </w:r>
          </w:p>
          <w:p w:rsidR="002649E2" w:rsidRPr="00A43E14" w:rsidRDefault="002649E2" w:rsidP="00A43E14">
            <w:pPr>
              <w:pStyle w:val="afd"/>
              <w:widowControl w:val="0"/>
              <w:ind w:left="1276" w:hanging="567"/>
              <w:rPr>
                <w:rFonts w:ascii="Garamond" w:hAnsi="Garamond"/>
                <w:lang w:val="ru-RU"/>
              </w:rPr>
            </w:pPr>
            <w:proofErr w:type="gramStart"/>
            <w:r w:rsidRPr="00A43E14">
              <w:rPr>
                <w:rFonts w:ascii="Garamond" w:hAnsi="Garamond"/>
                <w:lang w:val="ru-RU"/>
              </w:rPr>
              <w:t xml:space="preserve">где </w:t>
            </w:r>
            <w:r w:rsidRPr="00A43E14">
              <w:rPr>
                <w:rFonts w:ascii="Garamond" w:hAnsi="Garamond"/>
                <w:position w:val="-14"/>
              </w:rPr>
              <w:object w:dxaOrig="400" w:dyaOrig="380" w14:anchorId="49446393">
                <v:shape id="_x0000_i1028" type="#_x0000_t75" style="width:20.65pt;height:18.15pt" o:ole="">
                  <v:imagedata r:id="rId14" o:title=""/>
                </v:shape>
                <o:OLEObject Type="Embed" ProgID="Equation.3" ShapeID="_x0000_i1028" DrawAspect="Content" ObjectID="_1625479712" r:id="rId15"/>
              </w:object>
            </w:r>
            <w:r w:rsidRPr="00A43E14" w:rsidDel="005423EB">
              <w:rPr>
                <w:rFonts w:ascii="Garamond" w:hAnsi="Garamond"/>
                <w:lang w:val="ru-RU"/>
              </w:rPr>
              <w:t xml:space="preserve"> </w:t>
            </w:r>
            <w:r w:rsidRPr="00A43E14">
              <w:rPr>
                <w:rFonts w:ascii="Garamond" w:hAnsi="Garamond"/>
                <w:lang w:val="ru-RU"/>
              </w:rPr>
              <w:t>–</w:t>
            </w:r>
            <w:proofErr w:type="gramEnd"/>
            <w:r w:rsidRPr="00A43E14">
              <w:rPr>
                <w:rFonts w:ascii="Garamond" w:hAnsi="Garamond"/>
                <w:lang w:val="ru-RU"/>
              </w:rPr>
              <w:t xml:space="preserve"> технические характеристики мероприятий по модернизации, передаваемые СО в КО в составе реестра заявленных проектов модернизации, в соответствии с п. 5.3.7 настоящего Регламента: </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 xml:space="preserve">для мероприятий проектов модернизации, определенных в подп. 1, 3.6, 3.11–3.14 п. 3.2 настоящего Регламента, – номинальная </w:t>
            </w:r>
            <w:proofErr w:type="spellStart"/>
            <w:r w:rsidRPr="00A43E14">
              <w:rPr>
                <w:rFonts w:ascii="Garamond" w:hAnsi="Garamond"/>
                <w:lang w:val="ru-RU"/>
              </w:rPr>
              <w:t>паропроизводительность</w:t>
            </w:r>
            <w:proofErr w:type="spellEnd"/>
            <w:r w:rsidRPr="00A43E14">
              <w:rPr>
                <w:rFonts w:ascii="Garamond" w:hAnsi="Garamond"/>
                <w:lang w:val="ru-RU"/>
              </w:rPr>
              <w:t xml:space="preserve"> </w:t>
            </w:r>
            <w:proofErr w:type="spellStart"/>
            <w:r w:rsidRPr="00A43E14">
              <w:rPr>
                <w:rFonts w:ascii="Garamond" w:hAnsi="Garamond"/>
                <w:lang w:val="ru-RU"/>
              </w:rPr>
              <w:t>котлоагрегата</w:t>
            </w:r>
            <w:proofErr w:type="spellEnd"/>
            <w:r w:rsidRPr="00A43E14">
              <w:rPr>
                <w:rFonts w:ascii="Garamond" w:hAnsi="Garamond"/>
                <w:lang w:val="ru-RU"/>
              </w:rPr>
              <w:t xml:space="preserve"> (т/час), передаваемая в соответствии с подп. </w:t>
            </w:r>
            <w:r w:rsidRPr="00A43E14">
              <w:rPr>
                <w:rFonts w:ascii="Garamond" w:hAnsi="Garamond"/>
              </w:rPr>
              <w:t xml:space="preserve">«д»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 xml:space="preserve">для мероприятий проектов модернизации, определенных в подп. 2, 3.1, 3.2, 3.4, 3.5 пункта 3.2 настоящего Регламента, – установленная мощность, турбины (МВт), передаваемая в соответствии с подп. </w:t>
            </w:r>
            <w:r w:rsidRPr="00A43E14">
              <w:rPr>
                <w:rFonts w:ascii="Garamond" w:hAnsi="Garamond"/>
              </w:rPr>
              <w:t xml:space="preserve">«г»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 xml:space="preserve">для мероприятий проектов модернизации, определенных в подп. 3.7, – высота дымовой трубы (м), передаваемая в соответствии с подп. </w:t>
            </w:r>
            <w:r w:rsidRPr="00A43E14">
              <w:rPr>
                <w:rFonts w:ascii="Garamond" w:hAnsi="Garamond"/>
              </w:rPr>
              <w:t xml:space="preserve">«е»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 xml:space="preserve">для мероприятий проектов модернизации, определенных в подп. 3.9.1 и 3.9.3 пункта 3.2 настоящего Регламента, – установленная мощность (МВт), передаваемая в соответствии с подп. </w:t>
            </w:r>
            <w:r w:rsidRPr="00A43E14">
              <w:rPr>
                <w:rFonts w:ascii="Garamond" w:hAnsi="Garamond"/>
              </w:rPr>
              <w:t xml:space="preserve">«ж»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для мероприятий проектов модернизации, определенных в подп. 3.9.2 и 3.10 п.</w:t>
            </w:r>
            <w:r w:rsidRPr="00A43E14">
              <w:rPr>
                <w:rFonts w:ascii="Garamond" w:hAnsi="Garamond"/>
              </w:rPr>
              <w:t> </w:t>
            </w:r>
            <w:r w:rsidRPr="00A43E14">
              <w:rPr>
                <w:rFonts w:ascii="Garamond" w:hAnsi="Garamond"/>
                <w:lang w:val="ru-RU"/>
              </w:rPr>
              <w:t xml:space="preserve">3.2 </w:t>
            </w:r>
            <w:r w:rsidRPr="00A43E14">
              <w:rPr>
                <w:rFonts w:ascii="Garamond" w:hAnsi="Garamond"/>
                <w:lang w:val="ru-RU"/>
              </w:rPr>
              <w:lastRenderedPageBreak/>
              <w:t xml:space="preserve">настоящего Регламента, – </w:t>
            </w:r>
            <w:proofErr w:type="spellStart"/>
            <w:r w:rsidRPr="00A43E14">
              <w:rPr>
                <w:rFonts w:ascii="Garamond" w:hAnsi="Garamond"/>
                <w:lang w:val="ru-RU"/>
              </w:rPr>
              <w:t>паропроизводительность</w:t>
            </w:r>
            <w:proofErr w:type="spellEnd"/>
            <w:r w:rsidRPr="00A43E14">
              <w:rPr>
                <w:rFonts w:ascii="Garamond" w:hAnsi="Garamond"/>
                <w:lang w:val="ru-RU"/>
              </w:rPr>
              <w:t xml:space="preserve"> (т/час), передаваемая в соответствии с подп. </w:t>
            </w:r>
            <w:r w:rsidRPr="00A43E14">
              <w:rPr>
                <w:rFonts w:ascii="Garamond" w:hAnsi="Garamond"/>
              </w:rPr>
              <w:t xml:space="preserve">«з»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для мероприятий проектов модернизации, определенных в подп. 3.3, – гидравлическая нагрузка (м</w:t>
            </w:r>
            <w:r w:rsidRPr="00A43E14">
              <w:rPr>
                <w:rFonts w:ascii="Garamond" w:hAnsi="Garamond"/>
                <w:vertAlign w:val="superscript"/>
                <w:lang w:val="ru-RU"/>
              </w:rPr>
              <w:t>3</w:t>
            </w:r>
            <w:r w:rsidRPr="00A43E14">
              <w:rPr>
                <w:rFonts w:ascii="Garamond" w:hAnsi="Garamond"/>
                <w:lang w:val="ru-RU"/>
              </w:rPr>
              <w:t xml:space="preserve">/ч), передаваемая в соответствии с подп. </w:t>
            </w:r>
            <w:r w:rsidRPr="00A43E14">
              <w:rPr>
                <w:rFonts w:ascii="Garamond" w:hAnsi="Garamond"/>
              </w:rPr>
              <w:t xml:space="preserve">«и»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для мероприятий проектов модернизации, определенных в подп. 3.9.4, 3.9.5, – разница между суммарной установленной мощностью генерирующего</w:t>
            </w:r>
            <w:r w:rsidRPr="00A43E14">
              <w:rPr>
                <w:rFonts w:ascii="Garamond" w:hAnsi="Garamond"/>
                <w:bCs/>
                <w:lang w:val="ru-RU"/>
              </w:rPr>
              <w:t xml:space="preserve"> оборудования проекта, функционирующего </w:t>
            </w:r>
            <w:r w:rsidRPr="00A43E14">
              <w:rPr>
                <w:rFonts w:ascii="Garamond" w:hAnsi="Garamond"/>
                <w:lang w:val="ru-RU"/>
              </w:rPr>
              <w:t>после</w:t>
            </w:r>
            <w:r w:rsidRPr="00A43E14">
              <w:rPr>
                <w:rFonts w:ascii="Garamond" w:hAnsi="Garamond"/>
                <w:bCs/>
                <w:lang w:val="ru-RU"/>
              </w:rPr>
              <w:t xml:space="preserve"> реализации мероприятий по модернизации,</w:t>
            </w:r>
            <w:r w:rsidRPr="00A43E14">
              <w:rPr>
                <w:rFonts w:ascii="Garamond" w:hAnsi="Garamond"/>
                <w:lang w:val="ru-RU"/>
              </w:rPr>
              <w:t xml:space="preserve"> передаваемой в соответствии с подп. «</w:t>
            </w:r>
            <w:r w:rsidRPr="00A43E14">
              <w:rPr>
                <w:rFonts w:ascii="Garamond" w:hAnsi="Garamond"/>
                <w:lang w:val="en-US"/>
              </w:rPr>
              <w:t>a</w:t>
            </w:r>
            <w:r w:rsidRPr="00A43E14">
              <w:rPr>
                <w:rFonts w:ascii="Garamond" w:hAnsi="Garamond"/>
                <w:lang w:val="ru-RU"/>
              </w:rPr>
              <w:t>» п. 5.3.7.2 настоящего Регламента, и суммарной установленной мощностью турбин, отнесенных участником к мероприятиям,  соответствующим подп. 3.9.1, 3.9.3 п. 3.2 настоящего Регламента, передаваемой для каждого мероприятия из подп. 3.9.1, 3.9.3 в соответствии с подп. «ж» п. 5.3.7.3 настоящего Регламента, суммарно по мероприятиям из подп. 3.9.1, 3.9.3 (в случае отсутствия любого из мероприятий из подп. 3.9.1 или 3.9.3 величина мощности</w:t>
            </w:r>
            <w:r w:rsidRPr="00A43E14">
              <w:rPr>
                <w:rFonts w:ascii="Garamond" w:hAnsi="Garamond"/>
                <w:bCs/>
                <w:lang w:val="ru-RU"/>
              </w:rPr>
              <w:t>, передаваемая для соответствующего мероприятия в соответствии с подп.</w:t>
            </w:r>
            <w:r w:rsidRPr="00A43E14">
              <w:rPr>
                <w:rFonts w:ascii="Garamond" w:hAnsi="Garamond"/>
                <w:lang w:val="ru-RU"/>
              </w:rPr>
              <w:t xml:space="preserve"> </w:t>
            </w:r>
            <w:r w:rsidRPr="00A43E14">
              <w:rPr>
                <w:rFonts w:ascii="Garamond" w:hAnsi="Garamond"/>
              </w:rPr>
              <w:t xml:space="preserve">«ж» п. 5.3.7.3, </w:t>
            </w:r>
            <w:proofErr w:type="spellStart"/>
            <w:r w:rsidRPr="00A43E14">
              <w:rPr>
                <w:rFonts w:ascii="Garamond" w:hAnsi="Garamond"/>
              </w:rPr>
              <w:t>принимается</w:t>
            </w:r>
            <w:proofErr w:type="spellEnd"/>
            <w:r w:rsidRPr="00A43E14">
              <w:rPr>
                <w:rFonts w:ascii="Garamond" w:hAnsi="Garamond"/>
              </w:rPr>
              <w:t xml:space="preserve"> </w:t>
            </w:r>
            <w:proofErr w:type="spellStart"/>
            <w:r w:rsidRPr="00A43E14">
              <w:rPr>
                <w:rFonts w:ascii="Garamond" w:hAnsi="Garamond"/>
              </w:rPr>
              <w:t>равной</w:t>
            </w:r>
            <w:proofErr w:type="spellEnd"/>
            <w:r w:rsidRPr="00A43E14">
              <w:rPr>
                <w:rFonts w:ascii="Garamond" w:hAnsi="Garamond"/>
              </w:rPr>
              <w:t xml:space="preserve"> </w:t>
            </w:r>
            <w:proofErr w:type="spellStart"/>
            <w:r w:rsidRPr="00A43E14">
              <w:rPr>
                <w:rFonts w:ascii="Garamond" w:hAnsi="Garamond"/>
              </w:rPr>
              <w:t>нулю</w:t>
            </w:r>
            <w:proofErr w:type="spellEnd"/>
            <w:r w:rsidRPr="00A43E14">
              <w:rPr>
                <w:rFonts w:ascii="Garamond" w:hAnsi="Garamond"/>
              </w:rPr>
              <w:t xml:space="preserve">), </w:t>
            </w:r>
            <w:r w:rsidRPr="00A43E14">
              <w:rPr>
                <w:rFonts w:ascii="Garamond" w:hAnsi="Garamond"/>
                <w:bCs/>
              </w:rPr>
              <w:t>(</w:t>
            </w:r>
            <w:proofErr w:type="spellStart"/>
            <w:r w:rsidRPr="00A43E14">
              <w:rPr>
                <w:rFonts w:ascii="Garamond" w:hAnsi="Garamond"/>
              </w:rPr>
              <w:t>МВт</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для прочих мероприятий проектов модернизации – суммарная установленная мощность генерирующего</w:t>
            </w:r>
            <w:r w:rsidRPr="00A43E14">
              <w:rPr>
                <w:rFonts w:ascii="Garamond" w:hAnsi="Garamond"/>
                <w:bCs/>
                <w:lang w:val="ru-RU"/>
              </w:rPr>
              <w:t xml:space="preserve"> оборудования проекта, функционирующего </w:t>
            </w:r>
            <w:r w:rsidRPr="00A43E14">
              <w:rPr>
                <w:rFonts w:ascii="Garamond" w:hAnsi="Garamond"/>
                <w:lang w:val="ru-RU"/>
              </w:rPr>
              <w:t>после</w:t>
            </w:r>
            <w:r w:rsidRPr="00A43E14">
              <w:rPr>
                <w:rFonts w:ascii="Garamond" w:hAnsi="Garamond"/>
                <w:bCs/>
                <w:lang w:val="ru-RU"/>
              </w:rPr>
              <w:t xml:space="preserve"> реализации проекта реализации мероприятий по модернизации, (</w:t>
            </w:r>
            <w:r w:rsidRPr="00A43E14">
              <w:rPr>
                <w:rFonts w:ascii="Garamond" w:hAnsi="Garamond"/>
                <w:lang w:val="ru-RU"/>
              </w:rPr>
              <w:t xml:space="preserve">МВт), передаваемая в соответствии с подп. </w:t>
            </w:r>
            <w:r w:rsidRPr="00A43E14">
              <w:rPr>
                <w:rFonts w:ascii="Garamond" w:hAnsi="Garamond"/>
              </w:rPr>
              <w:t>«</w:t>
            </w:r>
            <w:r w:rsidRPr="00A43E14">
              <w:rPr>
                <w:rFonts w:ascii="Garamond" w:hAnsi="Garamond"/>
                <w:lang w:val="en-US"/>
              </w:rPr>
              <w:t>a</w:t>
            </w:r>
            <w:r w:rsidRPr="00A43E14">
              <w:rPr>
                <w:rFonts w:ascii="Garamond" w:hAnsi="Garamond"/>
              </w:rPr>
              <w:t xml:space="preserve">» п. 5.3.7.2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ind w:left="1418" w:hanging="567"/>
              <w:rPr>
                <w:rFonts w:ascii="Garamond" w:hAnsi="Garamond"/>
                <w:lang w:val="ru-RU"/>
              </w:rPr>
            </w:pPr>
            <w:r w:rsidRPr="00A43E14">
              <w:rPr>
                <w:rFonts w:ascii="Garamond" w:hAnsi="Garamond"/>
                <w:position w:val="-14"/>
                <w:highlight w:val="yellow"/>
              </w:rPr>
              <w:object w:dxaOrig="499" w:dyaOrig="400" w14:anchorId="5FACE102">
                <v:shape id="_x0000_i1029" type="#_x0000_t75" style="width:25.05pt;height:20.65pt" o:ole="">
                  <v:imagedata r:id="rId16" o:title=""/>
                </v:shape>
                <o:OLEObject Type="Embed" ProgID="Equation.3" ShapeID="_x0000_i1029" DrawAspect="Content" ObjectID="_1625479713" r:id="rId17"/>
              </w:object>
            </w:r>
            <w:r w:rsidRPr="00A43E14">
              <w:rPr>
                <w:rFonts w:ascii="Garamond" w:hAnsi="Garamond"/>
                <w:highlight w:val="yellow"/>
                <w:lang w:val="ru-RU"/>
              </w:rPr>
              <w:t xml:space="preserve"> – величина, учитывающая прочие затраты и равная 1,0722;</w:t>
            </w:r>
          </w:p>
          <w:p w:rsidR="002649E2" w:rsidRPr="00A43E14" w:rsidRDefault="002649E2" w:rsidP="00A43E14">
            <w:pPr>
              <w:pStyle w:val="afd"/>
              <w:widowControl w:val="0"/>
              <w:ind w:left="1418" w:hanging="567"/>
              <w:rPr>
                <w:rFonts w:ascii="Garamond" w:hAnsi="Garamond"/>
                <w:lang w:val="ru-RU"/>
              </w:rPr>
            </w:pPr>
            <w:r w:rsidRPr="00A43E14">
              <w:rPr>
                <w:rFonts w:ascii="Garamond" w:hAnsi="Garamond"/>
                <w:position w:val="-14"/>
              </w:rPr>
              <w:object w:dxaOrig="380" w:dyaOrig="380" w14:anchorId="0640E511">
                <v:shape id="_x0000_i1030" type="#_x0000_t75" style="width:18.15pt;height:18.15pt" o:ole="">
                  <v:imagedata r:id="rId18" o:title=""/>
                </v:shape>
                <o:OLEObject Type="Embed" ProgID="Equation.3" ShapeID="_x0000_i1030" DrawAspect="Content" ObjectID="_1625479714" r:id="rId19"/>
              </w:object>
            </w:r>
            <w:r w:rsidRPr="00A43E14">
              <w:rPr>
                <w:rFonts w:ascii="Garamond" w:hAnsi="Garamond"/>
                <w:lang w:val="ru-RU"/>
              </w:rPr>
              <w:t>и</w:t>
            </w:r>
            <w:r w:rsidRPr="00A43E14">
              <w:rPr>
                <w:rFonts w:ascii="Garamond" w:hAnsi="Garamond"/>
                <w:position w:val="-14"/>
              </w:rPr>
              <w:object w:dxaOrig="360" w:dyaOrig="380" w14:anchorId="02A080C4">
                <v:shape id="_x0000_i1031" type="#_x0000_t75" style="width:17.55pt;height:18.15pt" o:ole="">
                  <v:imagedata r:id="rId20" o:title=""/>
                </v:shape>
                <o:OLEObject Type="Embed" ProgID="Equation.3" ShapeID="_x0000_i1031" DrawAspect="Content" ObjectID="_1625479715" r:id="rId21"/>
              </w:object>
            </w:r>
            <w:r w:rsidRPr="00A43E14">
              <w:rPr>
                <w:rFonts w:ascii="Garamond" w:hAnsi="Garamond"/>
                <w:lang w:val="ru-RU"/>
              </w:rPr>
              <w:t xml:space="preserve"> – коэффициенты, определенные для каждого из мероприятий проектов модернизации </w:t>
            </w:r>
            <w:proofErr w:type="spellStart"/>
            <w:r w:rsidRPr="00A43E14">
              <w:rPr>
                <w:rFonts w:ascii="Garamond" w:hAnsi="Garamond"/>
                <w:i/>
                <w:lang w:val="en-US"/>
              </w:rPr>
              <w:t>i</w:t>
            </w:r>
            <w:proofErr w:type="spellEnd"/>
            <w:r w:rsidRPr="00A43E14">
              <w:rPr>
                <w:rFonts w:ascii="Garamond" w:hAnsi="Garamond"/>
                <w:lang w:val="ru-RU"/>
              </w:rPr>
              <w:t>, указанных в п. 3.2 настоящего Регламента, с учетом вида топлива, типов турбин и объемных показателей оборудования, передаваемых СО в КО в составе реестра заявленных проектов модернизации, в соответствии с подп. «д» п. 5.3.7.2 и «</w:t>
            </w:r>
            <w:proofErr w:type="gramStart"/>
            <w:r w:rsidRPr="00A43E14">
              <w:rPr>
                <w:rFonts w:ascii="Garamond" w:hAnsi="Garamond"/>
                <w:lang w:val="ru-RU"/>
              </w:rPr>
              <w:t>г»–</w:t>
            </w:r>
            <w:proofErr w:type="gramEnd"/>
            <w:r w:rsidRPr="00A43E14">
              <w:rPr>
                <w:rFonts w:ascii="Garamond" w:hAnsi="Garamond"/>
                <w:lang w:val="ru-RU"/>
              </w:rPr>
              <w:t>«и» п. 5.3.7.3 настоящего Регламента</w:t>
            </w:r>
            <w:r w:rsidRPr="00A43E14" w:rsidDel="003E6992">
              <w:rPr>
                <w:rFonts w:ascii="Garamond" w:hAnsi="Garamond"/>
                <w:lang w:val="ru-RU"/>
              </w:rPr>
              <w:t xml:space="preserve"> </w:t>
            </w:r>
            <w:r w:rsidRPr="00A43E14">
              <w:rPr>
                <w:rFonts w:ascii="Garamond" w:hAnsi="Garamond"/>
                <w:lang w:val="ru-RU"/>
              </w:rPr>
              <w:t xml:space="preserve">в отношении оборудования </w:t>
            </w:r>
            <w:r w:rsidRPr="00A43E14">
              <w:rPr>
                <w:rFonts w:ascii="Garamond" w:hAnsi="Garamond"/>
                <w:i/>
                <w:lang w:val="en-US"/>
              </w:rPr>
              <w:t>j</w:t>
            </w:r>
            <w:r w:rsidRPr="00A43E14">
              <w:rPr>
                <w:rFonts w:ascii="Garamond" w:hAnsi="Garamond"/>
                <w:lang w:val="ru-RU"/>
              </w:rPr>
              <w:t>, согласно приложению 4 к настоящему Регламенту;</w:t>
            </w:r>
          </w:p>
          <w:p w:rsidR="002649E2" w:rsidRPr="00A43E14" w:rsidRDefault="002649E2" w:rsidP="00A43E14">
            <w:pPr>
              <w:pStyle w:val="afd"/>
              <w:widowControl w:val="0"/>
              <w:ind w:left="1418" w:hanging="567"/>
              <w:rPr>
                <w:rFonts w:ascii="Garamond" w:hAnsi="Garamond"/>
                <w:lang w:val="ru-RU"/>
              </w:rPr>
            </w:pPr>
            <w:r w:rsidRPr="00A43E14">
              <w:rPr>
                <w:rFonts w:ascii="Garamond" w:hAnsi="Garamond"/>
                <w:position w:val="-14"/>
              </w:rPr>
              <w:object w:dxaOrig="340" w:dyaOrig="400" w14:anchorId="62788C88">
                <v:shape id="_x0000_i1032" type="#_x0000_t75" style="width:18.15pt;height:20.65pt" o:ole="">
                  <v:imagedata r:id="rId22" o:title=""/>
                </v:shape>
                <o:OLEObject Type="Embed" ProgID="Equation.3" ShapeID="_x0000_i1032" DrawAspect="Content" ObjectID="_1625479716" r:id="rId23"/>
              </w:object>
            </w:r>
            <w:r w:rsidRPr="00A43E14">
              <w:rPr>
                <w:rFonts w:ascii="Garamond" w:hAnsi="Garamond"/>
                <w:lang w:val="ru-RU"/>
              </w:rPr>
              <w:t xml:space="preserve"> – доля затрат на </w:t>
            </w:r>
            <w:proofErr w:type="gramStart"/>
            <w:r w:rsidRPr="00A43E14">
              <w:rPr>
                <w:rFonts w:ascii="Garamond" w:hAnsi="Garamond"/>
                <w:lang w:val="ru-RU"/>
              </w:rPr>
              <w:t xml:space="preserve">оборудование </w:t>
            </w:r>
            <w:r w:rsidRPr="00A43E14">
              <w:rPr>
                <w:rFonts w:ascii="Garamond" w:hAnsi="Garamond"/>
                <w:position w:val="-14"/>
                <w:highlight w:val="yellow"/>
              </w:rPr>
              <w:object w:dxaOrig="279" w:dyaOrig="400" w14:anchorId="45B4397D">
                <v:shape id="_x0000_i1033" type="#_x0000_t75" style="width:14.4pt;height:20.65pt" o:ole="">
                  <v:imagedata r:id="rId24" o:title=""/>
                </v:shape>
                <o:OLEObject Type="Embed" ProgID="Equation.3" ShapeID="_x0000_i1033" DrawAspect="Content" ObjectID="_1625479717" r:id="rId25"/>
              </w:object>
            </w:r>
            <w:r w:rsidRPr="00A43E14">
              <w:rPr>
                <w:rFonts w:ascii="Garamond" w:hAnsi="Garamond"/>
                <w:lang w:val="ru-RU"/>
              </w:rPr>
              <w:t>,</w:t>
            </w:r>
            <w:proofErr w:type="gramEnd"/>
            <w:r w:rsidRPr="00A43E14">
              <w:rPr>
                <w:rFonts w:ascii="Garamond" w:hAnsi="Garamond"/>
                <w:lang w:val="ru-RU"/>
              </w:rPr>
              <w:t xml:space="preserve"> определенная для каждого из мероприятий проектов модернизации </w:t>
            </w:r>
            <w:proofErr w:type="spellStart"/>
            <w:r w:rsidRPr="00A43E14">
              <w:rPr>
                <w:rFonts w:ascii="Garamond" w:hAnsi="Garamond"/>
                <w:i/>
                <w:lang w:val="en-US"/>
              </w:rPr>
              <w:t>i</w:t>
            </w:r>
            <w:proofErr w:type="spellEnd"/>
            <w:r w:rsidRPr="00A43E14">
              <w:rPr>
                <w:rFonts w:ascii="Garamond" w:hAnsi="Garamond"/>
                <w:lang w:val="ru-RU"/>
              </w:rPr>
              <w:t>, указанных в п. 3.2 настоящего Регламента, с учетом вида топлива, типов турбин и объемных показателей оборудования, передаваемых СО в КО в составе реестра заявленных проектов модернизации, в соответствии подп. «д» 5.3.7.2 и «в»–«и» п. 5.3.7.3 настоящего Регламента</w:t>
            </w:r>
            <w:r w:rsidRPr="00A43E14" w:rsidDel="003E6992">
              <w:rPr>
                <w:rFonts w:ascii="Garamond" w:hAnsi="Garamond"/>
                <w:lang w:val="ru-RU"/>
              </w:rPr>
              <w:t xml:space="preserve"> </w:t>
            </w:r>
            <w:r w:rsidRPr="00A43E14">
              <w:rPr>
                <w:rFonts w:ascii="Garamond" w:hAnsi="Garamond"/>
                <w:lang w:val="ru-RU"/>
              </w:rPr>
              <w:t xml:space="preserve">в отношении оборудования </w:t>
            </w:r>
            <w:r w:rsidRPr="00A43E14">
              <w:rPr>
                <w:rFonts w:ascii="Garamond" w:hAnsi="Garamond"/>
                <w:i/>
                <w:lang w:val="en-US"/>
              </w:rPr>
              <w:t>j</w:t>
            </w:r>
            <w:r w:rsidRPr="00A43E14">
              <w:rPr>
                <w:rFonts w:ascii="Garamond" w:hAnsi="Garamond"/>
                <w:lang w:val="ru-RU"/>
              </w:rPr>
              <w:t>, согласно приложению 5 к настоящему Регламенту;</w:t>
            </w:r>
          </w:p>
          <w:p w:rsidR="002649E2" w:rsidRPr="00A43E14" w:rsidRDefault="002649E2" w:rsidP="00A43E14">
            <w:pPr>
              <w:pStyle w:val="afd"/>
              <w:widowControl w:val="0"/>
              <w:ind w:left="1418" w:hanging="567"/>
              <w:rPr>
                <w:rFonts w:ascii="Garamond" w:hAnsi="Garamond"/>
                <w:lang w:val="ru-RU"/>
              </w:rPr>
            </w:pPr>
            <w:r w:rsidRPr="00A43E14">
              <w:rPr>
                <w:rFonts w:ascii="Garamond" w:hAnsi="Garamond"/>
                <w:position w:val="-14"/>
              </w:rPr>
              <w:object w:dxaOrig="340" w:dyaOrig="400" w14:anchorId="2E0E5976">
                <v:shape id="_x0000_i1034" type="#_x0000_t75" style="width:18.15pt;height:20.65pt" o:ole="">
                  <v:imagedata r:id="rId26" o:title=""/>
                </v:shape>
                <o:OLEObject Type="Embed" ProgID="Equation.3" ShapeID="_x0000_i1034" DrawAspect="Content" ObjectID="_1625479718" r:id="rId27"/>
              </w:object>
            </w:r>
            <w:r w:rsidRPr="00A43E14">
              <w:rPr>
                <w:rFonts w:ascii="Garamond" w:hAnsi="Garamond"/>
                <w:lang w:val="ru-RU"/>
              </w:rPr>
              <w:t xml:space="preserve"> – доля затрат на строительно-монтажные </w:t>
            </w:r>
            <w:proofErr w:type="gramStart"/>
            <w:r w:rsidRPr="00A43E14">
              <w:rPr>
                <w:rFonts w:ascii="Garamond" w:hAnsi="Garamond"/>
                <w:lang w:val="ru-RU"/>
              </w:rPr>
              <w:t xml:space="preserve">работы </w:t>
            </w:r>
            <w:r w:rsidRPr="00A43E14">
              <w:rPr>
                <w:rFonts w:ascii="Garamond" w:hAnsi="Garamond"/>
                <w:position w:val="-14"/>
                <w:highlight w:val="yellow"/>
              </w:rPr>
              <w:object w:dxaOrig="300" w:dyaOrig="400" w14:anchorId="778AD0AA">
                <v:shape id="_x0000_i1035" type="#_x0000_t75" style="width:15.65pt;height:20.65pt" o:ole="">
                  <v:imagedata r:id="rId28" o:title=""/>
                </v:shape>
                <o:OLEObject Type="Embed" ProgID="Equation.3" ShapeID="_x0000_i1035" DrawAspect="Content" ObjectID="_1625479719" r:id="rId29"/>
              </w:object>
            </w:r>
            <w:r w:rsidRPr="00A43E14">
              <w:rPr>
                <w:rFonts w:ascii="Garamond" w:hAnsi="Garamond"/>
                <w:lang w:val="ru-RU"/>
              </w:rPr>
              <w:t>,</w:t>
            </w:r>
            <w:proofErr w:type="gramEnd"/>
            <w:r w:rsidRPr="00A43E14">
              <w:rPr>
                <w:rFonts w:ascii="Garamond" w:hAnsi="Garamond"/>
                <w:lang w:val="ru-RU"/>
              </w:rPr>
              <w:t xml:space="preserve"> определенная для каждого из мероприятий проектов модернизации </w:t>
            </w:r>
            <w:proofErr w:type="spellStart"/>
            <w:r w:rsidRPr="00A43E14">
              <w:rPr>
                <w:rFonts w:ascii="Garamond" w:hAnsi="Garamond"/>
                <w:i/>
                <w:lang w:val="en-US"/>
              </w:rPr>
              <w:t>i</w:t>
            </w:r>
            <w:proofErr w:type="spellEnd"/>
            <w:r w:rsidRPr="00A43E14">
              <w:rPr>
                <w:rFonts w:ascii="Garamond" w:hAnsi="Garamond"/>
                <w:lang w:val="ru-RU"/>
              </w:rPr>
              <w:t>, указанных в п. 3.2 настоящего Регламента, с учетом вида топлива, типов турбин и объемных показателей, передаваемых СО в КО в составе реестра заявленных проектов модернизации, в соответствии с подп. «д» п. 5.3.7.2 и «в»–«и» п. 5.3.7.3 настоящего Регламента</w:t>
            </w:r>
            <w:r w:rsidRPr="00A43E14" w:rsidDel="003E6992">
              <w:rPr>
                <w:rFonts w:ascii="Garamond" w:hAnsi="Garamond"/>
                <w:lang w:val="ru-RU"/>
              </w:rPr>
              <w:t xml:space="preserve"> </w:t>
            </w:r>
            <w:r w:rsidRPr="00A43E14">
              <w:rPr>
                <w:rFonts w:ascii="Garamond" w:hAnsi="Garamond"/>
                <w:lang w:val="ru-RU"/>
              </w:rPr>
              <w:t xml:space="preserve">в отношении оборудования </w:t>
            </w:r>
            <w:r w:rsidRPr="00A43E14">
              <w:rPr>
                <w:rFonts w:ascii="Garamond" w:hAnsi="Garamond"/>
                <w:i/>
                <w:lang w:val="en-US"/>
              </w:rPr>
              <w:t>j</w:t>
            </w:r>
            <w:r w:rsidRPr="00A43E14">
              <w:rPr>
                <w:rFonts w:ascii="Garamond" w:hAnsi="Garamond"/>
                <w:lang w:val="ru-RU"/>
              </w:rPr>
              <w:t>, согласно приложению 5 к настоящему Регламенту;</w:t>
            </w:r>
          </w:p>
          <w:p w:rsidR="002649E2" w:rsidRPr="00A43E14" w:rsidRDefault="002649E2" w:rsidP="00A43E14">
            <w:pPr>
              <w:pStyle w:val="afd"/>
              <w:widowControl w:val="0"/>
              <w:ind w:left="1418" w:hanging="567"/>
              <w:rPr>
                <w:rFonts w:ascii="Garamond" w:hAnsi="Garamond"/>
              </w:rPr>
            </w:pPr>
            <w:r w:rsidRPr="00A43E14">
              <w:rPr>
                <w:rFonts w:ascii="Garamond" w:hAnsi="Garamond"/>
                <w:position w:val="-14"/>
              </w:rPr>
              <w:object w:dxaOrig="340" w:dyaOrig="400" w14:anchorId="237410EE">
                <v:shape id="_x0000_i1036" type="#_x0000_t75" style="width:18.15pt;height:20.65pt" o:ole="">
                  <v:imagedata r:id="rId30" o:title=""/>
                </v:shape>
                <o:OLEObject Type="Embed" ProgID="Equation.3" ShapeID="_x0000_i1036" DrawAspect="Content" ObjectID="_1625479720" r:id="rId31"/>
              </w:object>
            </w:r>
            <w:r w:rsidRPr="00A43E14">
              <w:rPr>
                <w:rFonts w:ascii="Garamond" w:hAnsi="Garamond"/>
                <w:lang w:val="ru-RU"/>
              </w:rPr>
              <w:t xml:space="preserve"> – доля прочих </w:t>
            </w:r>
            <w:proofErr w:type="gramStart"/>
            <w:r w:rsidRPr="00A43E14">
              <w:rPr>
                <w:rFonts w:ascii="Garamond" w:hAnsi="Garamond"/>
                <w:lang w:val="ru-RU"/>
              </w:rPr>
              <w:t xml:space="preserve">затрат </w:t>
            </w:r>
            <w:r w:rsidRPr="00A43E14">
              <w:rPr>
                <w:rFonts w:ascii="Garamond" w:hAnsi="Garamond"/>
                <w:position w:val="-14"/>
                <w:highlight w:val="yellow"/>
              </w:rPr>
              <w:object w:dxaOrig="300" w:dyaOrig="400" w14:anchorId="36BA4803">
                <v:shape id="_x0000_i1037" type="#_x0000_t75" style="width:15.65pt;height:20.65pt" o:ole="">
                  <v:imagedata r:id="rId32" o:title=""/>
                </v:shape>
                <o:OLEObject Type="Embed" ProgID="Equation.3" ShapeID="_x0000_i1037" DrawAspect="Content" ObjectID="_1625479721" r:id="rId33"/>
              </w:object>
            </w:r>
            <w:r w:rsidRPr="00A43E14">
              <w:rPr>
                <w:rFonts w:ascii="Garamond" w:hAnsi="Garamond"/>
                <w:lang w:val="ru-RU"/>
              </w:rPr>
              <w:t>,</w:t>
            </w:r>
            <w:proofErr w:type="gramEnd"/>
            <w:r w:rsidRPr="00A43E14">
              <w:rPr>
                <w:rFonts w:ascii="Garamond" w:hAnsi="Garamond"/>
                <w:lang w:val="ru-RU"/>
              </w:rPr>
              <w:t xml:space="preserve"> определенная для каждого из мероприятий проектов модернизации </w:t>
            </w:r>
            <w:proofErr w:type="spellStart"/>
            <w:r w:rsidRPr="00A43E14">
              <w:rPr>
                <w:rFonts w:ascii="Garamond" w:hAnsi="Garamond"/>
                <w:i/>
                <w:lang w:val="en-US"/>
              </w:rPr>
              <w:t>i</w:t>
            </w:r>
            <w:proofErr w:type="spellEnd"/>
            <w:r w:rsidRPr="00A43E14">
              <w:rPr>
                <w:rFonts w:ascii="Garamond" w:hAnsi="Garamond"/>
                <w:lang w:val="ru-RU"/>
              </w:rPr>
              <w:t xml:space="preserve">, указанных в п. 3.2 настоящего Регламента, с учетом вида топлива, типов </w:t>
            </w:r>
            <w:r w:rsidRPr="00A43E14">
              <w:rPr>
                <w:rFonts w:ascii="Garamond" w:hAnsi="Garamond"/>
                <w:lang w:val="ru-RU"/>
              </w:rPr>
              <w:lastRenderedPageBreak/>
              <w:t>турбин и объемных показателей, передаваемых СО в КО в составе реестра заявленных проектов модернизации, в соответствии с подп. «д» п. 5.3.7.2 и «г»–«и» п. 5.3.7.3 настоящего Регламента</w:t>
            </w:r>
            <w:r w:rsidRPr="00A43E14" w:rsidDel="003E6992">
              <w:rPr>
                <w:rFonts w:ascii="Garamond" w:hAnsi="Garamond"/>
                <w:lang w:val="ru-RU"/>
              </w:rPr>
              <w:t xml:space="preserve"> </w:t>
            </w:r>
            <w:r w:rsidRPr="00A43E14">
              <w:rPr>
                <w:rFonts w:ascii="Garamond" w:hAnsi="Garamond"/>
                <w:lang w:val="ru-RU"/>
              </w:rPr>
              <w:t xml:space="preserve">в отношении оборудования </w:t>
            </w:r>
            <w:r w:rsidRPr="00A43E14">
              <w:rPr>
                <w:rFonts w:ascii="Garamond" w:hAnsi="Garamond"/>
                <w:i/>
                <w:lang w:val="en-US"/>
              </w:rPr>
              <w:t>j</w:t>
            </w:r>
            <w:r w:rsidRPr="00A43E14">
              <w:rPr>
                <w:rFonts w:ascii="Garamond" w:hAnsi="Garamond"/>
                <w:lang w:val="ru-RU"/>
              </w:rPr>
              <w:t xml:space="preserve">, согласно приложению </w:t>
            </w:r>
            <w:r w:rsidRPr="00A43E14">
              <w:rPr>
                <w:rFonts w:ascii="Garamond" w:hAnsi="Garamond"/>
              </w:rPr>
              <w:t xml:space="preserve">5 к </w:t>
            </w:r>
            <w:proofErr w:type="spellStart"/>
            <w:r w:rsidRPr="00A43E14">
              <w:rPr>
                <w:rFonts w:ascii="Garamond" w:hAnsi="Garamond"/>
              </w:rPr>
              <w:t>настоящему</w:t>
            </w:r>
            <w:proofErr w:type="spellEnd"/>
            <w:r w:rsidRPr="00A43E14">
              <w:rPr>
                <w:rFonts w:ascii="Garamond" w:hAnsi="Garamond"/>
              </w:rPr>
              <w:t xml:space="preserve"> </w:t>
            </w:r>
            <w:proofErr w:type="spellStart"/>
            <w:r w:rsidRPr="00A43E14">
              <w:rPr>
                <w:rFonts w:ascii="Garamond" w:hAnsi="Garamond"/>
              </w:rPr>
              <w:t>Регламенту</w:t>
            </w:r>
            <w:proofErr w:type="spellEnd"/>
            <w:r w:rsidRPr="00A43E14">
              <w:rPr>
                <w:rFonts w:ascii="Garamond" w:hAnsi="Garamond"/>
              </w:rPr>
              <w:t>;</w:t>
            </w:r>
          </w:p>
          <w:p w:rsidR="002649E2" w:rsidRPr="00A43E14" w:rsidRDefault="002649E2" w:rsidP="00A43E14">
            <w:pPr>
              <w:pStyle w:val="afd"/>
              <w:widowControl w:val="0"/>
              <w:ind w:left="1418" w:hanging="567"/>
              <w:rPr>
                <w:rFonts w:ascii="Garamond" w:hAnsi="Garamond"/>
                <w:lang w:val="ru-RU"/>
              </w:rPr>
            </w:pPr>
            <w:proofErr w:type="spellStart"/>
            <w:r w:rsidRPr="00A43E14">
              <w:rPr>
                <w:rFonts w:ascii="Garamond" w:hAnsi="Garamond"/>
                <w:lang w:val="ru-RU"/>
              </w:rPr>
              <w:t>К</w:t>
            </w:r>
            <w:r w:rsidRPr="00A43E14">
              <w:rPr>
                <w:rFonts w:ascii="Garamond" w:hAnsi="Garamond"/>
                <w:vertAlign w:val="superscript"/>
                <w:lang w:val="ru-RU"/>
              </w:rPr>
              <w:t>трансп</w:t>
            </w:r>
            <w:proofErr w:type="gramStart"/>
            <w:r w:rsidRPr="00A43E14">
              <w:rPr>
                <w:rFonts w:ascii="Garamond" w:hAnsi="Garamond"/>
                <w:vertAlign w:val="subscript"/>
                <w:lang w:val="en-US"/>
              </w:rPr>
              <w:t>i</w:t>
            </w:r>
            <w:proofErr w:type="spellEnd"/>
            <w:r w:rsidRPr="00A43E14">
              <w:rPr>
                <w:rFonts w:ascii="Garamond" w:hAnsi="Garamond"/>
                <w:vertAlign w:val="subscript"/>
                <w:lang w:val="ru-RU"/>
              </w:rPr>
              <w:t>,</w:t>
            </w:r>
            <w:r w:rsidRPr="00A43E14">
              <w:rPr>
                <w:rFonts w:ascii="Garamond" w:hAnsi="Garamond"/>
                <w:vertAlign w:val="subscript"/>
                <w:lang w:val="en-US"/>
              </w:rPr>
              <w:t>j</w:t>
            </w:r>
            <w:proofErr w:type="gramEnd"/>
            <w:r w:rsidRPr="00A43E14">
              <w:rPr>
                <w:rFonts w:ascii="Garamond" w:hAnsi="Garamond"/>
                <w:vertAlign w:val="subscript"/>
                <w:lang w:val="ru-RU"/>
              </w:rPr>
              <w:t xml:space="preserve"> </w:t>
            </w:r>
            <w:r w:rsidRPr="00A43E14">
              <w:rPr>
                <w:rFonts w:ascii="Garamond" w:hAnsi="Garamond"/>
                <w:lang w:val="ru-RU"/>
              </w:rPr>
              <w:t xml:space="preserve"> – коэффициент транспортировки, равный:</w:t>
            </w:r>
          </w:p>
          <w:p w:rsidR="002649E2" w:rsidRPr="00A43E14" w:rsidRDefault="002649E2" w:rsidP="00A43E14">
            <w:pPr>
              <w:pStyle w:val="afd"/>
              <w:widowControl w:val="0"/>
              <w:numPr>
                <w:ilvl w:val="0"/>
                <w:numId w:val="17"/>
              </w:numPr>
              <w:rPr>
                <w:rFonts w:ascii="Garamond" w:hAnsi="Garamond"/>
              </w:rPr>
            </w:pPr>
            <w:r w:rsidRPr="00A43E14">
              <w:rPr>
                <w:rFonts w:ascii="Garamond" w:hAnsi="Garamond"/>
                <w:lang w:val="ru-RU"/>
              </w:rPr>
              <w:t xml:space="preserve">1,06 – для мероприятий, указанных в п. 3.2 подп. 2, 3.1, 3.2, если установленная мощность генерирующего оборудования, в отношении которого проводятся данные мероприятия, указанная в подп. </w:t>
            </w:r>
            <w:r w:rsidRPr="00A43E14">
              <w:rPr>
                <w:rFonts w:ascii="Garamond" w:hAnsi="Garamond"/>
              </w:rPr>
              <w:t xml:space="preserve">«г»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 xml:space="preserve">, </w:t>
            </w:r>
            <w:proofErr w:type="spellStart"/>
            <w:r w:rsidRPr="00A43E14">
              <w:rPr>
                <w:rFonts w:ascii="Garamond" w:hAnsi="Garamond"/>
              </w:rPr>
              <w:t>более</w:t>
            </w:r>
            <w:proofErr w:type="spellEnd"/>
            <w:r w:rsidRPr="00A43E14">
              <w:rPr>
                <w:rFonts w:ascii="Garamond" w:hAnsi="Garamond"/>
              </w:rPr>
              <w:t xml:space="preserve"> 300 </w:t>
            </w:r>
            <w:proofErr w:type="spellStart"/>
            <w:r w:rsidRPr="00A43E14">
              <w:rPr>
                <w:rFonts w:ascii="Garamond" w:hAnsi="Garamond"/>
              </w:rPr>
              <w:t>МВт</w:t>
            </w:r>
            <w:proofErr w:type="spellEnd"/>
            <w:r w:rsidRPr="00A43E14">
              <w:rPr>
                <w:rFonts w:ascii="Garamond" w:hAnsi="Garamond"/>
              </w:rPr>
              <w:t>;</w:t>
            </w:r>
          </w:p>
          <w:p w:rsidR="002649E2" w:rsidRPr="00A43E14" w:rsidRDefault="002649E2" w:rsidP="00A43E14">
            <w:pPr>
              <w:pStyle w:val="afd"/>
              <w:widowControl w:val="0"/>
              <w:numPr>
                <w:ilvl w:val="0"/>
                <w:numId w:val="17"/>
              </w:numPr>
              <w:rPr>
                <w:rFonts w:ascii="Garamond" w:hAnsi="Garamond"/>
              </w:rPr>
            </w:pPr>
            <w:r w:rsidRPr="00A43E14">
              <w:rPr>
                <w:rFonts w:ascii="Garamond" w:hAnsi="Garamond"/>
              </w:rPr>
              <w:t xml:space="preserve">1,03 – в </w:t>
            </w:r>
            <w:proofErr w:type="spellStart"/>
            <w:r w:rsidRPr="00A43E14">
              <w:rPr>
                <w:rFonts w:ascii="Garamond" w:hAnsi="Garamond"/>
              </w:rPr>
              <w:t>остальных</w:t>
            </w:r>
            <w:proofErr w:type="spellEnd"/>
            <w:r w:rsidRPr="00A43E14">
              <w:rPr>
                <w:rFonts w:ascii="Garamond" w:hAnsi="Garamond"/>
              </w:rPr>
              <w:t xml:space="preserve"> </w:t>
            </w:r>
            <w:proofErr w:type="spellStart"/>
            <w:r w:rsidRPr="00A43E14">
              <w:rPr>
                <w:rFonts w:ascii="Garamond" w:hAnsi="Garamond"/>
              </w:rPr>
              <w:t>случаях</w:t>
            </w:r>
            <w:proofErr w:type="spellEnd"/>
            <w:r w:rsidRPr="00A43E14">
              <w:rPr>
                <w:rFonts w:ascii="Garamond" w:hAnsi="Garamond"/>
              </w:rPr>
              <w:t xml:space="preserve">; </w:t>
            </w:r>
          </w:p>
          <w:p w:rsidR="002649E2" w:rsidRPr="00A43E14" w:rsidRDefault="002649E2" w:rsidP="00A43E14">
            <w:pPr>
              <w:pStyle w:val="afd"/>
              <w:widowControl w:val="0"/>
              <w:ind w:left="1418" w:hanging="567"/>
              <w:rPr>
                <w:rFonts w:ascii="Garamond" w:hAnsi="Garamond"/>
                <w:lang w:val="ru-RU"/>
              </w:rPr>
            </w:pPr>
            <w:proofErr w:type="spellStart"/>
            <w:r w:rsidRPr="00A43E14">
              <w:rPr>
                <w:rFonts w:ascii="Garamond" w:hAnsi="Garamond"/>
                <w:lang w:val="ru-RU"/>
              </w:rPr>
              <w:t>К</w:t>
            </w:r>
            <w:r w:rsidRPr="00A43E14">
              <w:rPr>
                <w:rFonts w:ascii="Garamond" w:hAnsi="Garamond"/>
                <w:vertAlign w:val="superscript"/>
                <w:lang w:val="ru-RU"/>
              </w:rPr>
              <w:t>темп</w:t>
            </w:r>
            <w:proofErr w:type="gramStart"/>
            <w:r w:rsidRPr="00A43E14">
              <w:rPr>
                <w:rFonts w:ascii="Garamond" w:hAnsi="Garamond"/>
                <w:vertAlign w:val="subscript"/>
                <w:lang w:val="en-US"/>
              </w:rPr>
              <w:t>i</w:t>
            </w:r>
            <w:proofErr w:type="spellEnd"/>
            <w:r w:rsidRPr="00A43E14">
              <w:rPr>
                <w:rFonts w:ascii="Garamond" w:hAnsi="Garamond"/>
                <w:vertAlign w:val="subscript"/>
                <w:lang w:val="ru-RU"/>
              </w:rPr>
              <w:t>,</w:t>
            </w:r>
            <w:r w:rsidRPr="00A43E14">
              <w:rPr>
                <w:rFonts w:ascii="Garamond" w:hAnsi="Garamond"/>
                <w:vertAlign w:val="subscript"/>
                <w:lang w:val="en-US"/>
              </w:rPr>
              <w:t>j</w:t>
            </w:r>
            <w:proofErr w:type="gramEnd"/>
            <w:r w:rsidRPr="00A43E14">
              <w:rPr>
                <w:rFonts w:ascii="Garamond" w:hAnsi="Garamond"/>
                <w:vertAlign w:val="subscript"/>
                <w:lang w:val="ru-RU"/>
              </w:rPr>
              <w:t xml:space="preserve"> </w:t>
            </w:r>
            <w:r w:rsidRPr="00A43E14">
              <w:rPr>
                <w:rFonts w:ascii="Garamond" w:hAnsi="Garamond"/>
                <w:lang w:val="ru-RU"/>
              </w:rPr>
              <w:t xml:space="preserve"> – температурный коэффициент, согласно приложению 6 к настоящему Регламенту, определенный для каждой территории,</w:t>
            </w:r>
            <w:r w:rsidRPr="00A43E14">
              <w:rPr>
                <w:rFonts w:ascii="Garamond" w:hAnsi="Garamond"/>
                <w:color w:val="1F497D"/>
                <w:lang w:val="ru-RU"/>
              </w:rPr>
              <w:t xml:space="preserve"> </w:t>
            </w:r>
            <w:r w:rsidRPr="00A43E14">
              <w:rPr>
                <w:rFonts w:ascii="Garamond" w:hAnsi="Garamond"/>
                <w:lang w:val="ru-RU"/>
              </w:rPr>
              <w:t>соответствующей субъекту РФ, указанному в подп. «в» п. 5.3.7.2 настоящего Регламента;</w:t>
            </w:r>
          </w:p>
          <w:p w:rsidR="002649E2" w:rsidRPr="00A43E14" w:rsidRDefault="002649E2" w:rsidP="00A43E14">
            <w:pPr>
              <w:pStyle w:val="afd"/>
              <w:widowControl w:val="0"/>
              <w:ind w:left="1418" w:hanging="567"/>
              <w:rPr>
                <w:rFonts w:ascii="Garamond" w:hAnsi="Garamond"/>
                <w:lang w:val="ru-RU"/>
              </w:rPr>
            </w:pPr>
            <w:proofErr w:type="spellStart"/>
            <w:r w:rsidRPr="00A43E14">
              <w:rPr>
                <w:rFonts w:ascii="Garamond" w:hAnsi="Garamond"/>
                <w:lang w:val="ru-RU"/>
              </w:rPr>
              <w:t>К</w:t>
            </w:r>
            <w:r w:rsidRPr="00A43E14">
              <w:rPr>
                <w:rFonts w:ascii="Garamond" w:hAnsi="Garamond"/>
                <w:vertAlign w:val="superscript"/>
                <w:lang w:val="ru-RU"/>
              </w:rPr>
              <w:t>сейсм</w:t>
            </w:r>
            <w:proofErr w:type="spellEnd"/>
            <w:r w:rsidRPr="00A43E14">
              <w:rPr>
                <w:rFonts w:ascii="Garamond" w:hAnsi="Garamond"/>
                <w:vertAlign w:val="subscript"/>
                <w:lang w:val="ru-RU"/>
              </w:rPr>
              <w:t xml:space="preserve"> </w:t>
            </w:r>
            <w:proofErr w:type="spellStart"/>
            <w:proofErr w:type="gramStart"/>
            <w:r w:rsidRPr="00A43E14">
              <w:rPr>
                <w:rFonts w:ascii="Garamond" w:hAnsi="Garamond"/>
                <w:vertAlign w:val="subscript"/>
                <w:lang w:val="en-US"/>
              </w:rPr>
              <w:t>i</w:t>
            </w:r>
            <w:proofErr w:type="spellEnd"/>
            <w:r w:rsidRPr="00A43E14">
              <w:rPr>
                <w:rFonts w:ascii="Garamond" w:hAnsi="Garamond"/>
                <w:vertAlign w:val="subscript"/>
                <w:lang w:val="ru-RU"/>
              </w:rPr>
              <w:t>,</w:t>
            </w:r>
            <w:r w:rsidRPr="00A43E14">
              <w:rPr>
                <w:rFonts w:ascii="Garamond" w:hAnsi="Garamond"/>
                <w:vertAlign w:val="subscript"/>
                <w:lang w:val="en-US"/>
              </w:rPr>
              <w:t>j</w:t>
            </w:r>
            <w:proofErr w:type="gramEnd"/>
            <w:r w:rsidRPr="00A43E14">
              <w:rPr>
                <w:rFonts w:ascii="Garamond" w:hAnsi="Garamond"/>
                <w:lang w:val="ru-RU"/>
              </w:rPr>
              <w:t xml:space="preserve"> – коэффициент сейсмического влияния:</w:t>
            </w:r>
          </w:p>
          <w:p w:rsidR="002649E2" w:rsidRPr="00A43E14" w:rsidRDefault="002649E2" w:rsidP="00A43E14">
            <w:pPr>
              <w:pStyle w:val="afd"/>
              <w:widowControl w:val="0"/>
              <w:numPr>
                <w:ilvl w:val="0"/>
                <w:numId w:val="18"/>
              </w:numPr>
              <w:rPr>
                <w:rFonts w:ascii="Garamond" w:hAnsi="Garamond"/>
              </w:rPr>
            </w:pPr>
            <w:r w:rsidRPr="00A43E14">
              <w:rPr>
                <w:rFonts w:ascii="Garamond" w:hAnsi="Garamond"/>
                <w:lang w:val="ru-RU"/>
              </w:rPr>
              <w:t>для мероприятий по модернизации, указанных в подп. 1.1, 1.2.1, 2.2.2, 3.3, 3.6–3.9, 3.11 пункта 3.2 настоящего Регламента, определяется согласно приложению 7 к настоящему Регламенту для каждой территории,</w:t>
            </w:r>
            <w:r w:rsidRPr="00A43E14">
              <w:rPr>
                <w:rFonts w:ascii="Garamond" w:hAnsi="Garamond"/>
                <w:color w:val="1F497D"/>
                <w:lang w:val="ru-RU"/>
              </w:rPr>
              <w:t xml:space="preserve"> </w:t>
            </w:r>
            <w:r w:rsidRPr="00A43E14">
              <w:rPr>
                <w:rFonts w:ascii="Garamond" w:hAnsi="Garamond"/>
                <w:lang w:val="ru-RU"/>
              </w:rPr>
              <w:t xml:space="preserve">соответствующей субъекту РФ, указанному в подп. </w:t>
            </w:r>
            <w:r w:rsidRPr="00A43E14">
              <w:rPr>
                <w:rFonts w:ascii="Garamond" w:hAnsi="Garamond"/>
              </w:rPr>
              <w:t xml:space="preserve">«в» п. 5.3.7.2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8"/>
              </w:numPr>
              <w:rPr>
                <w:rFonts w:ascii="Garamond" w:hAnsi="Garamond"/>
              </w:rPr>
            </w:pPr>
            <w:r w:rsidRPr="00A43E14">
              <w:rPr>
                <w:rFonts w:ascii="Garamond" w:hAnsi="Garamond"/>
              </w:rPr>
              <w:t xml:space="preserve"> </w:t>
            </w:r>
            <w:proofErr w:type="gramStart"/>
            <w:r w:rsidRPr="00A43E14">
              <w:rPr>
                <w:rFonts w:ascii="Garamond" w:hAnsi="Garamond"/>
              </w:rPr>
              <w:t>в</w:t>
            </w:r>
            <w:proofErr w:type="gramEnd"/>
            <w:r w:rsidRPr="00A43E14">
              <w:rPr>
                <w:rFonts w:ascii="Garamond" w:hAnsi="Garamond"/>
              </w:rPr>
              <w:t xml:space="preserve"> </w:t>
            </w:r>
            <w:proofErr w:type="spellStart"/>
            <w:r w:rsidRPr="00A43E14">
              <w:rPr>
                <w:rFonts w:ascii="Garamond" w:hAnsi="Garamond"/>
              </w:rPr>
              <w:t>остальных</w:t>
            </w:r>
            <w:proofErr w:type="spellEnd"/>
            <w:r w:rsidRPr="00A43E14">
              <w:rPr>
                <w:rFonts w:ascii="Garamond" w:hAnsi="Garamond"/>
              </w:rPr>
              <w:t xml:space="preserve"> </w:t>
            </w:r>
            <w:proofErr w:type="spellStart"/>
            <w:r w:rsidRPr="00A43E14">
              <w:rPr>
                <w:rFonts w:ascii="Garamond" w:hAnsi="Garamond"/>
              </w:rPr>
              <w:t>случаях</w:t>
            </w:r>
            <w:proofErr w:type="spellEnd"/>
            <w:r w:rsidRPr="00A43E14">
              <w:rPr>
                <w:rFonts w:ascii="Garamond" w:hAnsi="Garamond"/>
              </w:rPr>
              <w:t xml:space="preserve"> </w:t>
            </w:r>
            <w:proofErr w:type="spellStart"/>
            <w:r w:rsidRPr="00A43E14">
              <w:rPr>
                <w:rFonts w:ascii="Garamond" w:hAnsi="Garamond"/>
              </w:rPr>
              <w:t>равен</w:t>
            </w:r>
            <w:proofErr w:type="spellEnd"/>
            <w:r w:rsidRPr="00A43E14">
              <w:rPr>
                <w:rFonts w:ascii="Garamond" w:hAnsi="Garamond"/>
              </w:rPr>
              <w:t xml:space="preserve"> 1.</w:t>
            </w:r>
          </w:p>
          <w:p w:rsidR="002649E2" w:rsidRPr="00A43E14" w:rsidRDefault="002649E2" w:rsidP="00A43E14">
            <w:pPr>
              <w:pStyle w:val="afd"/>
              <w:widowControl w:val="0"/>
              <w:rPr>
                <w:rFonts w:ascii="Garamond" w:hAnsi="Garamond"/>
                <w:lang w:val="en-US"/>
              </w:rPr>
            </w:pPr>
          </w:p>
        </w:tc>
        <w:tc>
          <w:tcPr>
            <w:tcW w:w="2356" w:type="pct"/>
            <w:vAlign w:val="center"/>
          </w:tcPr>
          <w:p w:rsidR="002649E2" w:rsidRPr="00A43E14" w:rsidRDefault="002649E2" w:rsidP="00A43E14">
            <w:pPr>
              <w:pStyle w:val="afd"/>
              <w:widowControl w:val="0"/>
              <w:ind w:firstLine="709"/>
              <w:rPr>
                <w:rFonts w:ascii="Garamond" w:hAnsi="Garamond"/>
                <w:lang w:val="ru-RU"/>
              </w:rPr>
            </w:pPr>
            <w:r w:rsidRPr="00A43E14">
              <w:rPr>
                <w:rFonts w:ascii="Garamond" w:hAnsi="Garamond"/>
                <w:lang w:val="ru-RU"/>
              </w:rPr>
              <w:lastRenderedPageBreak/>
              <w:t xml:space="preserve">Величина типовых капитальных затрат на реализацию каждого мероприятия проекта модернизации </w:t>
            </w:r>
            <w:proofErr w:type="spellStart"/>
            <w:r w:rsidRPr="00A43E14">
              <w:rPr>
                <w:rFonts w:ascii="Garamond" w:hAnsi="Garamond"/>
                <w:i/>
                <w:lang w:val="en-US"/>
              </w:rPr>
              <w:t>i</w:t>
            </w:r>
            <w:proofErr w:type="spellEnd"/>
            <w:r w:rsidRPr="00A43E14">
              <w:rPr>
                <w:rFonts w:ascii="Garamond" w:hAnsi="Garamond"/>
                <w:lang w:val="ru-RU"/>
              </w:rPr>
              <w:t xml:space="preserve"> из числа указанных в пункте 3.2 настоящего Регламента, для каждой единицы оборудования </w:t>
            </w:r>
            <w:r w:rsidRPr="00A43E14">
              <w:rPr>
                <w:rFonts w:ascii="Garamond" w:hAnsi="Garamond"/>
                <w:i/>
                <w:lang w:val="en-US"/>
              </w:rPr>
              <w:t>j</w:t>
            </w:r>
            <w:r w:rsidRPr="00A43E14">
              <w:rPr>
                <w:rFonts w:ascii="Garamond" w:hAnsi="Garamond"/>
                <w:lang w:val="ru-RU"/>
              </w:rPr>
              <w:t xml:space="preserve">, функционирующей после реализации мероприятий по модернизации, </w:t>
            </w:r>
            <w:r w:rsidRPr="00A43E14">
              <w:rPr>
                <w:rFonts w:ascii="Garamond" w:hAnsi="Garamond"/>
                <w:lang w:val="ru-RU"/>
              </w:rPr>
              <w:lastRenderedPageBreak/>
              <w:t>рассчитывается по следующей формуле:</w:t>
            </w:r>
          </w:p>
          <w:p w:rsidR="002649E2" w:rsidRPr="00A43E14" w:rsidRDefault="00915CA6" w:rsidP="00A43E14">
            <w:pPr>
              <w:pStyle w:val="afd"/>
              <w:widowControl w:val="0"/>
              <w:ind w:firstLine="708"/>
              <w:rPr>
                <w:rFonts w:ascii="Garamond" w:hAnsi="Garamond"/>
                <w:lang w:val="ru-RU"/>
              </w:rPr>
            </w:pPr>
            <w:r w:rsidRPr="00A43E14">
              <w:rPr>
                <w:rFonts w:ascii="Garamond" w:hAnsi="Garamond"/>
                <w:position w:val="-36"/>
                <w:highlight w:val="yellow"/>
              </w:rPr>
              <w:object w:dxaOrig="5500" w:dyaOrig="840" w14:anchorId="6698F295">
                <v:shape id="_x0000_i1038" type="#_x0000_t75" style="width:286.75pt;height:41.3pt" o:ole="">
                  <v:imagedata r:id="rId34" o:title=""/>
                </v:shape>
                <o:OLEObject Type="Embed" ProgID="Equation.3" ShapeID="_x0000_i1038" DrawAspect="Content" ObjectID="_1625479722" r:id="rId35"/>
              </w:object>
            </w:r>
            <w:r w:rsidR="002649E2" w:rsidRPr="00A43E14">
              <w:rPr>
                <w:rFonts w:ascii="Garamond" w:hAnsi="Garamond"/>
                <w:lang w:val="ru-RU"/>
              </w:rPr>
              <w:t>,</w:t>
            </w:r>
          </w:p>
          <w:p w:rsidR="002649E2" w:rsidRPr="00A43E14" w:rsidRDefault="002649E2" w:rsidP="00A43E14">
            <w:pPr>
              <w:pStyle w:val="afd"/>
              <w:widowControl w:val="0"/>
              <w:ind w:left="1276" w:hanging="567"/>
              <w:rPr>
                <w:rFonts w:ascii="Garamond" w:hAnsi="Garamond"/>
                <w:lang w:val="ru-RU"/>
              </w:rPr>
            </w:pPr>
            <w:proofErr w:type="gramStart"/>
            <w:r w:rsidRPr="00A43E14">
              <w:rPr>
                <w:rFonts w:ascii="Garamond" w:hAnsi="Garamond"/>
                <w:lang w:val="ru-RU"/>
              </w:rPr>
              <w:t xml:space="preserve">где </w:t>
            </w:r>
            <w:r w:rsidRPr="00A43E14">
              <w:rPr>
                <w:rFonts w:ascii="Garamond" w:hAnsi="Garamond"/>
                <w:position w:val="-14"/>
              </w:rPr>
              <w:object w:dxaOrig="400" w:dyaOrig="380" w14:anchorId="04AD28A0">
                <v:shape id="_x0000_i1039" type="#_x0000_t75" style="width:20.65pt;height:18.15pt" o:ole="">
                  <v:imagedata r:id="rId14" o:title=""/>
                </v:shape>
                <o:OLEObject Type="Embed" ProgID="Equation.3" ShapeID="_x0000_i1039" DrawAspect="Content" ObjectID="_1625479723" r:id="rId36"/>
              </w:object>
            </w:r>
            <w:r w:rsidRPr="00A43E14" w:rsidDel="005423EB">
              <w:rPr>
                <w:rFonts w:ascii="Garamond" w:hAnsi="Garamond"/>
                <w:lang w:val="ru-RU"/>
              </w:rPr>
              <w:t xml:space="preserve"> </w:t>
            </w:r>
            <w:r w:rsidRPr="00A43E14">
              <w:rPr>
                <w:rFonts w:ascii="Garamond" w:hAnsi="Garamond"/>
                <w:lang w:val="ru-RU"/>
              </w:rPr>
              <w:t>–</w:t>
            </w:r>
            <w:proofErr w:type="gramEnd"/>
            <w:r w:rsidRPr="00A43E14">
              <w:rPr>
                <w:rFonts w:ascii="Garamond" w:hAnsi="Garamond"/>
                <w:lang w:val="ru-RU"/>
              </w:rPr>
              <w:t xml:space="preserve"> технические характеристики мероприятий по модернизации, передаваемые СО в КО в составе реестра заявленных проектов модернизации, в соответствии с п. 5.3.7 настоящего Регламента: </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 xml:space="preserve">для мероприятий проектов модернизации, определенных в подп. 1, 3.6, 3.11–3.14 п. 3.2 настоящего Регламента, – номинальная </w:t>
            </w:r>
            <w:proofErr w:type="spellStart"/>
            <w:r w:rsidRPr="00A43E14">
              <w:rPr>
                <w:rFonts w:ascii="Garamond" w:hAnsi="Garamond"/>
                <w:lang w:val="ru-RU"/>
              </w:rPr>
              <w:t>паропроизводительность</w:t>
            </w:r>
            <w:proofErr w:type="spellEnd"/>
            <w:r w:rsidRPr="00A43E14">
              <w:rPr>
                <w:rFonts w:ascii="Garamond" w:hAnsi="Garamond"/>
                <w:lang w:val="ru-RU"/>
              </w:rPr>
              <w:t xml:space="preserve"> </w:t>
            </w:r>
            <w:proofErr w:type="spellStart"/>
            <w:r w:rsidRPr="00A43E14">
              <w:rPr>
                <w:rFonts w:ascii="Garamond" w:hAnsi="Garamond"/>
                <w:lang w:val="ru-RU"/>
              </w:rPr>
              <w:t>котлоагрегата</w:t>
            </w:r>
            <w:proofErr w:type="spellEnd"/>
            <w:r w:rsidRPr="00A43E14">
              <w:rPr>
                <w:rFonts w:ascii="Garamond" w:hAnsi="Garamond"/>
                <w:lang w:val="ru-RU"/>
              </w:rPr>
              <w:t xml:space="preserve"> (т/час), передаваемая в соответствии с подп. </w:t>
            </w:r>
            <w:r w:rsidRPr="00A43E14">
              <w:rPr>
                <w:rFonts w:ascii="Garamond" w:hAnsi="Garamond"/>
              </w:rPr>
              <w:t xml:space="preserve">«д»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 xml:space="preserve">для мероприятий проектов модернизации, определенных в подп. 2, 3.1, 3.2, 3.4, 3.5 пункта 3.2 настоящего Регламента, – установленная мощность, турбины (МВт), передаваемая в соответствии с подп. </w:t>
            </w:r>
            <w:r w:rsidRPr="00A43E14">
              <w:rPr>
                <w:rFonts w:ascii="Garamond" w:hAnsi="Garamond"/>
              </w:rPr>
              <w:t xml:space="preserve">«г»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 xml:space="preserve">для мероприятий проектов модернизации, определенных в подп. 3.7, – высота дымовой трубы (м), передаваемая в соответствии с подп. </w:t>
            </w:r>
            <w:r w:rsidRPr="00A43E14">
              <w:rPr>
                <w:rFonts w:ascii="Garamond" w:hAnsi="Garamond"/>
              </w:rPr>
              <w:t xml:space="preserve">«е»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 xml:space="preserve">для мероприятий проектов модернизации, определенных в подп. 3.9.1 и 3.9.3 пункта 3.2 настоящего Регламента, – установленная мощность (МВт), передаваемая в соответствии с подп. </w:t>
            </w:r>
            <w:r w:rsidRPr="00A43E14">
              <w:rPr>
                <w:rFonts w:ascii="Garamond" w:hAnsi="Garamond"/>
              </w:rPr>
              <w:t xml:space="preserve">«ж»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для мероприятий проектов модернизации, определенных в подп. 3.9.2 и 3.10 п.</w:t>
            </w:r>
            <w:r w:rsidRPr="00A43E14">
              <w:rPr>
                <w:rFonts w:ascii="Garamond" w:hAnsi="Garamond"/>
              </w:rPr>
              <w:t> </w:t>
            </w:r>
            <w:r w:rsidRPr="00A43E14">
              <w:rPr>
                <w:rFonts w:ascii="Garamond" w:hAnsi="Garamond"/>
                <w:lang w:val="ru-RU"/>
              </w:rPr>
              <w:t xml:space="preserve">3.2 настоящего Регламента, – </w:t>
            </w:r>
            <w:proofErr w:type="spellStart"/>
            <w:r w:rsidRPr="00A43E14">
              <w:rPr>
                <w:rFonts w:ascii="Garamond" w:hAnsi="Garamond"/>
                <w:lang w:val="ru-RU"/>
              </w:rPr>
              <w:lastRenderedPageBreak/>
              <w:t>паропроизводительность</w:t>
            </w:r>
            <w:proofErr w:type="spellEnd"/>
            <w:r w:rsidRPr="00A43E14">
              <w:rPr>
                <w:rFonts w:ascii="Garamond" w:hAnsi="Garamond"/>
                <w:lang w:val="ru-RU"/>
              </w:rPr>
              <w:t xml:space="preserve"> (т/час), передаваемая в соответствии с подп. </w:t>
            </w:r>
            <w:r w:rsidRPr="00A43E14">
              <w:rPr>
                <w:rFonts w:ascii="Garamond" w:hAnsi="Garamond"/>
              </w:rPr>
              <w:t xml:space="preserve">«з»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для мероприятий проектов модернизации, определенных в подп. 3.3, – гидравлическая нагрузка (м</w:t>
            </w:r>
            <w:r w:rsidRPr="00A43E14">
              <w:rPr>
                <w:rFonts w:ascii="Garamond" w:hAnsi="Garamond"/>
                <w:vertAlign w:val="superscript"/>
                <w:lang w:val="ru-RU"/>
              </w:rPr>
              <w:t>3</w:t>
            </w:r>
            <w:r w:rsidRPr="00A43E14">
              <w:rPr>
                <w:rFonts w:ascii="Garamond" w:hAnsi="Garamond"/>
                <w:lang w:val="ru-RU"/>
              </w:rPr>
              <w:t xml:space="preserve">/ч), передаваемая в соответствии с подп. </w:t>
            </w:r>
            <w:r w:rsidRPr="00A43E14">
              <w:rPr>
                <w:rFonts w:ascii="Garamond" w:hAnsi="Garamond"/>
              </w:rPr>
              <w:t xml:space="preserve">«и»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для мероприятий проектов модернизации, определенных в подп. 3.9.4, 3.9.5, – разница между суммарной установленной мощностью генерирующего</w:t>
            </w:r>
            <w:r w:rsidRPr="00A43E14">
              <w:rPr>
                <w:rFonts w:ascii="Garamond" w:hAnsi="Garamond"/>
                <w:bCs/>
                <w:lang w:val="ru-RU"/>
              </w:rPr>
              <w:t xml:space="preserve"> оборудования проекта, функционирующего </w:t>
            </w:r>
            <w:r w:rsidRPr="00A43E14">
              <w:rPr>
                <w:rFonts w:ascii="Garamond" w:hAnsi="Garamond"/>
                <w:lang w:val="ru-RU"/>
              </w:rPr>
              <w:t>после</w:t>
            </w:r>
            <w:r w:rsidRPr="00A43E14">
              <w:rPr>
                <w:rFonts w:ascii="Garamond" w:hAnsi="Garamond"/>
                <w:bCs/>
                <w:lang w:val="ru-RU"/>
              </w:rPr>
              <w:t xml:space="preserve"> реализации мероприятий по модернизации,</w:t>
            </w:r>
            <w:r w:rsidRPr="00A43E14">
              <w:rPr>
                <w:rFonts w:ascii="Garamond" w:hAnsi="Garamond"/>
                <w:lang w:val="ru-RU"/>
              </w:rPr>
              <w:t xml:space="preserve"> передаваемой в соответствии с подп. «</w:t>
            </w:r>
            <w:r w:rsidRPr="00A43E14">
              <w:rPr>
                <w:rFonts w:ascii="Garamond" w:hAnsi="Garamond"/>
                <w:lang w:val="en-US"/>
              </w:rPr>
              <w:t>a</w:t>
            </w:r>
            <w:r w:rsidRPr="00A43E14">
              <w:rPr>
                <w:rFonts w:ascii="Garamond" w:hAnsi="Garamond"/>
                <w:lang w:val="ru-RU"/>
              </w:rPr>
              <w:t>» п. 5.3.7.2 настоящего Регламента, и суммарной установленной мощностью турбин, отнесенных участником к мероприятиям,  соответствующим подп. 3.9.1, 3.9.3 п. 3.2 настоящего Регламента, передаваемой для каждого мероприятия из подп. 3.9.1, 3.9.3 в соответствии с подп. «ж» п. 5.3.7.3 настоящего Регламента, суммарно по мероприятиям из подп. 3.9.1, 3.9.3 (в случае отсутствия любого из мероприятий из подп. 3.9.1 или 3.9.3 величина мощности</w:t>
            </w:r>
            <w:r w:rsidRPr="00A43E14">
              <w:rPr>
                <w:rFonts w:ascii="Garamond" w:hAnsi="Garamond"/>
                <w:bCs/>
                <w:lang w:val="ru-RU"/>
              </w:rPr>
              <w:t>, передаваемая для соответствующего мероприятия в соответствии с подп.</w:t>
            </w:r>
            <w:r w:rsidRPr="00A43E14">
              <w:rPr>
                <w:rFonts w:ascii="Garamond" w:hAnsi="Garamond"/>
                <w:lang w:val="ru-RU"/>
              </w:rPr>
              <w:t xml:space="preserve"> </w:t>
            </w:r>
            <w:r w:rsidRPr="00A43E14">
              <w:rPr>
                <w:rFonts w:ascii="Garamond" w:hAnsi="Garamond"/>
              </w:rPr>
              <w:t xml:space="preserve">«ж» п. 5.3.7.3, </w:t>
            </w:r>
            <w:proofErr w:type="spellStart"/>
            <w:r w:rsidRPr="00A43E14">
              <w:rPr>
                <w:rFonts w:ascii="Garamond" w:hAnsi="Garamond"/>
              </w:rPr>
              <w:t>принимается</w:t>
            </w:r>
            <w:proofErr w:type="spellEnd"/>
            <w:r w:rsidRPr="00A43E14">
              <w:rPr>
                <w:rFonts w:ascii="Garamond" w:hAnsi="Garamond"/>
              </w:rPr>
              <w:t xml:space="preserve"> </w:t>
            </w:r>
            <w:proofErr w:type="spellStart"/>
            <w:r w:rsidRPr="00A43E14">
              <w:rPr>
                <w:rFonts w:ascii="Garamond" w:hAnsi="Garamond"/>
              </w:rPr>
              <w:t>равной</w:t>
            </w:r>
            <w:proofErr w:type="spellEnd"/>
            <w:r w:rsidRPr="00A43E14">
              <w:rPr>
                <w:rFonts w:ascii="Garamond" w:hAnsi="Garamond"/>
              </w:rPr>
              <w:t xml:space="preserve"> </w:t>
            </w:r>
            <w:proofErr w:type="spellStart"/>
            <w:r w:rsidRPr="00A43E14">
              <w:rPr>
                <w:rFonts w:ascii="Garamond" w:hAnsi="Garamond"/>
              </w:rPr>
              <w:t>нулю</w:t>
            </w:r>
            <w:proofErr w:type="spellEnd"/>
            <w:r w:rsidRPr="00A43E14">
              <w:rPr>
                <w:rFonts w:ascii="Garamond" w:hAnsi="Garamond"/>
              </w:rPr>
              <w:t xml:space="preserve">), </w:t>
            </w:r>
            <w:r w:rsidRPr="00A43E14">
              <w:rPr>
                <w:rFonts w:ascii="Garamond" w:hAnsi="Garamond"/>
                <w:bCs/>
              </w:rPr>
              <w:t>(</w:t>
            </w:r>
            <w:proofErr w:type="spellStart"/>
            <w:r w:rsidRPr="00A43E14">
              <w:rPr>
                <w:rFonts w:ascii="Garamond" w:hAnsi="Garamond"/>
              </w:rPr>
              <w:t>МВт</w:t>
            </w:r>
            <w:proofErr w:type="spellEnd"/>
            <w:r w:rsidRPr="00A43E14">
              <w:rPr>
                <w:rFonts w:ascii="Garamond" w:hAnsi="Garamond"/>
              </w:rPr>
              <w:t>);</w:t>
            </w:r>
          </w:p>
          <w:p w:rsidR="002649E2" w:rsidRPr="00A43E14" w:rsidRDefault="002649E2" w:rsidP="00A43E14">
            <w:pPr>
              <w:pStyle w:val="afd"/>
              <w:widowControl w:val="0"/>
              <w:numPr>
                <w:ilvl w:val="0"/>
                <w:numId w:val="16"/>
              </w:numPr>
              <w:rPr>
                <w:rFonts w:ascii="Garamond" w:hAnsi="Garamond"/>
              </w:rPr>
            </w:pPr>
            <w:r w:rsidRPr="00A43E14">
              <w:rPr>
                <w:rFonts w:ascii="Garamond" w:hAnsi="Garamond"/>
                <w:lang w:val="ru-RU"/>
              </w:rPr>
              <w:t>для прочих мероприятий проектов модернизации – суммарная установленная мощность генерирующего</w:t>
            </w:r>
            <w:r w:rsidRPr="00A43E14">
              <w:rPr>
                <w:rFonts w:ascii="Garamond" w:hAnsi="Garamond"/>
                <w:bCs/>
                <w:lang w:val="ru-RU"/>
              </w:rPr>
              <w:t xml:space="preserve"> оборудования проекта, функционирующего </w:t>
            </w:r>
            <w:r w:rsidRPr="00A43E14">
              <w:rPr>
                <w:rFonts w:ascii="Garamond" w:hAnsi="Garamond"/>
                <w:lang w:val="ru-RU"/>
              </w:rPr>
              <w:t>после</w:t>
            </w:r>
            <w:r w:rsidRPr="00A43E14">
              <w:rPr>
                <w:rFonts w:ascii="Garamond" w:hAnsi="Garamond"/>
                <w:bCs/>
                <w:lang w:val="ru-RU"/>
              </w:rPr>
              <w:t xml:space="preserve"> реализации проекта реализации мероприятий по модернизации, (</w:t>
            </w:r>
            <w:r w:rsidRPr="00A43E14">
              <w:rPr>
                <w:rFonts w:ascii="Garamond" w:hAnsi="Garamond"/>
                <w:lang w:val="ru-RU"/>
              </w:rPr>
              <w:t xml:space="preserve">МВт), передаваемая в соответствии с подп. </w:t>
            </w:r>
            <w:r w:rsidRPr="00A43E14">
              <w:rPr>
                <w:rFonts w:ascii="Garamond" w:hAnsi="Garamond"/>
              </w:rPr>
              <w:t>«</w:t>
            </w:r>
            <w:r w:rsidRPr="00A43E14">
              <w:rPr>
                <w:rFonts w:ascii="Garamond" w:hAnsi="Garamond"/>
                <w:lang w:val="en-US"/>
              </w:rPr>
              <w:t>a</w:t>
            </w:r>
            <w:r w:rsidRPr="00A43E14">
              <w:rPr>
                <w:rFonts w:ascii="Garamond" w:hAnsi="Garamond"/>
              </w:rPr>
              <w:t xml:space="preserve">» п. 5.3.7.2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ind w:left="1418" w:hanging="567"/>
              <w:rPr>
                <w:rFonts w:ascii="Garamond" w:hAnsi="Garamond"/>
                <w:lang w:val="ru-RU"/>
              </w:rPr>
            </w:pPr>
            <w:r w:rsidRPr="00A43E14">
              <w:rPr>
                <w:rFonts w:ascii="Garamond" w:hAnsi="Garamond"/>
                <w:position w:val="-14"/>
              </w:rPr>
              <w:object w:dxaOrig="380" w:dyaOrig="380" w14:anchorId="4641C85B">
                <v:shape id="_x0000_i1040" type="#_x0000_t75" style="width:18.15pt;height:18.15pt" o:ole="">
                  <v:imagedata r:id="rId18" o:title=""/>
                </v:shape>
                <o:OLEObject Type="Embed" ProgID="Equation.3" ShapeID="_x0000_i1040" DrawAspect="Content" ObjectID="_1625479724" r:id="rId37"/>
              </w:object>
            </w:r>
            <w:r w:rsidRPr="00A43E14">
              <w:rPr>
                <w:rFonts w:ascii="Garamond" w:hAnsi="Garamond"/>
                <w:lang w:val="ru-RU"/>
              </w:rPr>
              <w:t>и</w:t>
            </w:r>
            <w:r w:rsidRPr="00A43E14">
              <w:rPr>
                <w:rFonts w:ascii="Garamond" w:hAnsi="Garamond"/>
                <w:position w:val="-14"/>
              </w:rPr>
              <w:object w:dxaOrig="360" w:dyaOrig="380" w14:anchorId="64B01F34">
                <v:shape id="_x0000_i1041" type="#_x0000_t75" style="width:17.55pt;height:18.15pt" o:ole="">
                  <v:imagedata r:id="rId20" o:title=""/>
                </v:shape>
                <o:OLEObject Type="Embed" ProgID="Equation.3" ShapeID="_x0000_i1041" DrawAspect="Content" ObjectID="_1625479725" r:id="rId38"/>
              </w:object>
            </w:r>
            <w:r w:rsidRPr="00A43E14">
              <w:rPr>
                <w:rFonts w:ascii="Garamond" w:hAnsi="Garamond"/>
                <w:lang w:val="ru-RU"/>
              </w:rPr>
              <w:t xml:space="preserve"> – коэффициенты, определенные для каждого из </w:t>
            </w:r>
            <w:r w:rsidRPr="00A43E14">
              <w:rPr>
                <w:rFonts w:ascii="Garamond" w:hAnsi="Garamond"/>
                <w:lang w:val="ru-RU"/>
              </w:rPr>
              <w:lastRenderedPageBreak/>
              <w:t xml:space="preserve">мероприятий проектов модернизации </w:t>
            </w:r>
            <w:proofErr w:type="spellStart"/>
            <w:r w:rsidRPr="00A43E14">
              <w:rPr>
                <w:rFonts w:ascii="Garamond" w:hAnsi="Garamond"/>
                <w:i/>
                <w:lang w:val="en-US"/>
              </w:rPr>
              <w:t>i</w:t>
            </w:r>
            <w:proofErr w:type="spellEnd"/>
            <w:r w:rsidRPr="00A43E14">
              <w:rPr>
                <w:rFonts w:ascii="Garamond" w:hAnsi="Garamond"/>
                <w:lang w:val="ru-RU"/>
              </w:rPr>
              <w:t>, указанных в п. 3.2 настоящего Регламента, с учетом вида топлива, типов турбин и объемных показателей оборудования, передаваемых СО в КО в составе реестра заявленных проектов модернизации, в соответствии с подп. «д» п. 5.3.7.2 и «</w:t>
            </w:r>
            <w:proofErr w:type="gramStart"/>
            <w:r w:rsidRPr="00A43E14">
              <w:rPr>
                <w:rFonts w:ascii="Garamond" w:hAnsi="Garamond"/>
                <w:lang w:val="ru-RU"/>
              </w:rPr>
              <w:t>г»–</w:t>
            </w:r>
            <w:proofErr w:type="gramEnd"/>
            <w:r w:rsidRPr="00A43E14">
              <w:rPr>
                <w:rFonts w:ascii="Garamond" w:hAnsi="Garamond"/>
                <w:lang w:val="ru-RU"/>
              </w:rPr>
              <w:t>«и» п. 5.3.7.3 настоящего Регламента</w:t>
            </w:r>
            <w:r w:rsidRPr="00A43E14" w:rsidDel="003E6992">
              <w:rPr>
                <w:rFonts w:ascii="Garamond" w:hAnsi="Garamond"/>
                <w:lang w:val="ru-RU"/>
              </w:rPr>
              <w:t xml:space="preserve"> </w:t>
            </w:r>
            <w:r w:rsidRPr="00A43E14">
              <w:rPr>
                <w:rFonts w:ascii="Garamond" w:hAnsi="Garamond"/>
                <w:lang w:val="ru-RU"/>
              </w:rPr>
              <w:t xml:space="preserve">в отношении оборудования </w:t>
            </w:r>
            <w:r w:rsidRPr="00A43E14">
              <w:rPr>
                <w:rFonts w:ascii="Garamond" w:hAnsi="Garamond"/>
                <w:i/>
                <w:lang w:val="en-US"/>
              </w:rPr>
              <w:t>j</w:t>
            </w:r>
            <w:r w:rsidRPr="00A43E14">
              <w:rPr>
                <w:rFonts w:ascii="Garamond" w:hAnsi="Garamond"/>
                <w:lang w:val="ru-RU"/>
              </w:rPr>
              <w:t>, согласно приложению 4 к настоящему Регламенту;</w:t>
            </w:r>
          </w:p>
          <w:p w:rsidR="002649E2" w:rsidRPr="00A43E14" w:rsidRDefault="002649E2" w:rsidP="00A43E14">
            <w:pPr>
              <w:pStyle w:val="afd"/>
              <w:widowControl w:val="0"/>
              <w:ind w:left="1418" w:hanging="567"/>
              <w:rPr>
                <w:rFonts w:ascii="Garamond" w:hAnsi="Garamond"/>
                <w:lang w:val="ru-RU"/>
              </w:rPr>
            </w:pPr>
            <w:r w:rsidRPr="00A43E14">
              <w:rPr>
                <w:rFonts w:ascii="Garamond" w:hAnsi="Garamond"/>
                <w:position w:val="-14"/>
              </w:rPr>
              <w:object w:dxaOrig="340" w:dyaOrig="400" w14:anchorId="53A9FE0F">
                <v:shape id="_x0000_i1042" type="#_x0000_t75" style="width:18.15pt;height:20.65pt" o:ole="">
                  <v:imagedata r:id="rId22" o:title=""/>
                </v:shape>
                <o:OLEObject Type="Embed" ProgID="Equation.3" ShapeID="_x0000_i1042" DrawAspect="Content" ObjectID="_1625479726" r:id="rId39"/>
              </w:object>
            </w:r>
            <w:r w:rsidRPr="00A43E14">
              <w:rPr>
                <w:rFonts w:ascii="Garamond" w:hAnsi="Garamond"/>
                <w:lang w:val="ru-RU"/>
              </w:rPr>
              <w:t xml:space="preserve"> – доля затрат на оборудование, определенная для каждого из мероприятий проектов модернизации </w:t>
            </w:r>
            <w:proofErr w:type="spellStart"/>
            <w:r w:rsidRPr="00A43E14">
              <w:rPr>
                <w:rFonts w:ascii="Garamond" w:hAnsi="Garamond"/>
                <w:i/>
                <w:lang w:val="en-US"/>
              </w:rPr>
              <w:t>i</w:t>
            </w:r>
            <w:proofErr w:type="spellEnd"/>
            <w:r w:rsidRPr="00A43E14">
              <w:rPr>
                <w:rFonts w:ascii="Garamond" w:hAnsi="Garamond"/>
                <w:lang w:val="ru-RU"/>
              </w:rPr>
              <w:t>, указанных в п. 3.2 настоящего Регламента, с учетом вида топлива, типов турбин и объемных показателей оборудования, передаваемых СО в КО в составе реестра заявленных проектов модернизации, в соответствии подп. «д» 5.3.7.2 и «</w:t>
            </w:r>
            <w:proofErr w:type="gramStart"/>
            <w:r w:rsidRPr="00A43E14">
              <w:rPr>
                <w:rFonts w:ascii="Garamond" w:hAnsi="Garamond"/>
                <w:lang w:val="ru-RU"/>
              </w:rPr>
              <w:t>в»–</w:t>
            </w:r>
            <w:proofErr w:type="gramEnd"/>
            <w:r w:rsidRPr="00A43E14">
              <w:rPr>
                <w:rFonts w:ascii="Garamond" w:hAnsi="Garamond"/>
                <w:lang w:val="ru-RU"/>
              </w:rPr>
              <w:t>«и» п. 5.3.7.3 настоящего Регламента</w:t>
            </w:r>
            <w:r w:rsidRPr="00A43E14" w:rsidDel="003E6992">
              <w:rPr>
                <w:rFonts w:ascii="Garamond" w:hAnsi="Garamond"/>
                <w:lang w:val="ru-RU"/>
              </w:rPr>
              <w:t xml:space="preserve"> </w:t>
            </w:r>
            <w:r w:rsidRPr="00A43E14">
              <w:rPr>
                <w:rFonts w:ascii="Garamond" w:hAnsi="Garamond"/>
                <w:lang w:val="ru-RU"/>
              </w:rPr>
              <w:t xml:space="preserve">в отношении оборудования </w:t>
            </w:r>
            <w:r w:rsidRPr="00A43E14">
              <w:rPr>
                <w:rFonts w:ascii="Garamond" w:hAnsi="Garamond"/>
                <w:i/>
                <w:lang w:val="en-US"/>
              </w:rPr>
              <w:t>j</w:t>
            </w:r>
            <w:r w:rsidRPr="00A43E14">
              <w:rPr>
                <w:rFonts w:ascii="Garamond" w:hAnsi="Garamond"/>
                <w:lang w:val="ru-RU"/>
              </w:rPr>
              <w:t>, согласно приложению 5 к настоящему Регламенту;</w:t>
            </w:r>
          </w:p>
          <w:p w:rsidR="002649E2" w:rsidRPr="00A43E14" w:rsidRDefault="002649E2" w:rsidP="00A43E14">
            <w:pPr>
              <w:pStyle w:val="afd"/>
              <w:widowControl w:val="0"/>
              <w:ind w:left="1418" w:hanging="567"/>
              <w:rPr>
                <w:rFonts w:ascii="Garamond" w:hAnsi="Garamond"/>
                <w:lang w:val="ru-RU"/>
              </w:rPr>
            </w:pPr>
            <w:r w:rsidRPr="00A43E14">
              <w:rPr>
                <w:rFonts w:ascii="Garamond" w:hAnsi="Garamond"/>
                <w:position w:val="-14"/>
              </w:rPr>
              <w:object w:dxaOrig="340" w:dyaOrig="400" w14:anchorId="5FCCD11D">
                <v:shape id="_x0000_i1043" type="#_x0000_t75" style="width:18.15pt;height:20.65pt" o:ole="">
                  <v:imagedata r:id="rId26" o:title=""/>
                </v:shape>
                <o:OLEObject Type="Embed" ProgID="Equation.3" ShapeID="_x0000_i1043" DrawAspect="Content" ObjectID="_1625479727" r:id="rId40"/>
              </w:object>
            </w:r>
            <w:r w:rsidRPr="00A43E14">
              <w:rPr>
                <w:rFonts w:ascii="Garamond" w:hAnsi="Garamond"/>
                <w:lang w:val="ru-RU"/>
              </w:rPr>
              <w:t xml:space="preserve"> – доля затрат на строительно-монтажные работы, определенная для каждого из мероприятий проектов модернизации </w:t>
            </w:r>
            <w:proofErr w:type="spellStart"/>
            <w:r w:rsidRPr="00A43E14">
              <w:rPr>
                <w:rFonts w:ascii="Garamond" w:hAnsi="Garamond"/>
                <w:i/>
                <w:lang w:val="en-US"/>
              </w:rPr>
              <w:t>i</w:t>
            </w:r>
            <w:proofErr w:type="spellEnd"/>
            <w:r w:rsidRPr="00A43E14">
              <w:rPr>
                <w:rFonts w:ascii="Garamond" w:hAnsi="Garamond"/>
                <w:lang w:val="ru-RU"/>
              </w:rPr>
              <w:t>, указанных в п. 3.2 настоящего Регламента, с учетом вида топлива, типов турбин и объемных показателей, передаваемых СО в КО в составе реестра заявленных проектов модернизации, в соответствии с подп. «д» п. 5.3.7.2 и «</w:t>
            </w:r>
            <w:proofErr w:type="gramStart"/>
            <w:r w:rsidRPr="00A43E14">
              <w:rPr>
                <w:rFonts w:ascii="Garamond" w:hAnsi="Garamond"/>
                <w:lang w:val="ru-RU"/>
              </w:rPr>
              <w:t>в»–</w:t>
            </w:r>
            <w:proofErr w:type="gramEnd"/>
            <w:r w:rsidRPr="00A43E14">
              <w:rPr>
                <w:rFonts w:ascii="Garamond" w:hAnsi="Garamond"/>
                <w:lang w:val="ru-RU"/>
              </w:rPr>
              <w:t>«и» п. 5.3.7.3 настоящего Регламента</w:t>
            </w:r>
            <w:r w:rsidRPr="00A43E14" w:rsidDel="003E6992">
              <w:rPr>
                <w:rFonts w:ascii="Garamond" w:hAnsi="Garamond"/>
                <w:lang w:val="ru-RU"/>
              </w:rPr>
              <w:t xml:space="preserve"> </w:t>
            </w:r>
            <w:r w:rsidRPr="00A43E14">
              <w:rPr>
                <w:rFonts w:ascii="Garamond" w:hAnsi="Garamond"/>
                <w:lang w:val="ru-RU"/>
              </w:rPr>
              <w:t xml:space="preserve">в отношении оборудования </w:t>
            </w:r>
            <w:r w:rsidRPr="00A43E14">
              <w:rPr>
                <w:rFonts w:ascii="Garamond" w:hAnsi="Garamond"/>
                <w:i/>
                <w:lang w:val="en-US"/>
              </w:rPr>
              <w:t>j</w:t>
            </w:r>
            <w:r w:rsidRPr="00A43E14">
              <w:rPr>
                <w:rFonts w:ascii="Garamond" w:hAnsi="Garamond"/>
                <w:lang w:val="ru-RU"/>
              </w:rPr>
              <w:t>, согласно приложению 5 к настоящему Регламенту;</w:t>
            </w:r>
          </w:p>
          <w:p w:rsidR="002649E2" w:rsidRPr="00A43E14" w:rsidRDefault="002649E2" w:rsidP="00A43E14">
            <w:pPr>
              <w:pStyle w:val="afd"/>
              <w:widowControl w:val="0"/>
              <w:ind w:left="1418" w:hanging="567"/>
              <w:rPr>
                <w:rFonts w:ascii="Garamond" w:hAnsi="Garamond"/>
              </w:rPr>
            </w:pPr>
            <w:r w:rsidRPr="00A43E14">
              <w:rPr>
                <w:rFonts w:ascii="Garamond" w:hAnsi="Garamond"/>
                <w:position w:val="-14"/>
              </w:rPr>
              <w:object w:dxaOrig="340" w:dyaOrig="400" w14:anchorId="5E616F53">
                <v:shape id="_x0000_i1044" type="#_x0000_t75" style="width:18.15pt;height:20.65pt" o:ole="">
                  <v:imagedata r:id="rId30" o:title=""/>
                </v:shape>
                <o:OLEObject Type="Embed" ProgID="Equation.3" ShapeID="_x0000_i1044" DrawAspect="Content" ObjectID="_1625479728" r:id="rId41"/>
              </w:object>
            </w:r>
            <w:r w:rsidRPr="00A43E14">
              <w:rPr>
                <w:rFonts w:ascii="Garamond" w:hAnsi="Garamond"/>
                <w:lang w:val="ru-RU"/>
              </w:rPr>
              <w:t xml:space="preserve"> – доля прочих затрат, определенная для каждого из мероприятий проектов модернизации </w:t>
            </w:r>
            <w:proofErr w:type="spellStart"/>
            <w:r w:rsidRPr="00A43E14">
              <w:rPr>
                <w:rFonts w:ascii="Garamond" w:hAnsi="Garamond"/>
                <w:i/>
                <w:lang w:val="en-US"/>
              </w:rPr>
              <w:t>i</w:t>
            </w:r>
            <w:proofErr w:type="spellEnd"/>
            <w:r w:rsidRPr="00A43E14">
              <w:rPr>
                <w:rFonts w:ascii="Garamond" w:hAnsi="Garamond"/>
                <w:lang w:val="ru-RU"/>
              </w:rPr>
              <w:t>, указанных в п. 3.2 настоящего Регламента, с учетом вида топлива, типов турбин и объемных показателей, передаваемых СО в КО в составе реестра заявленных проектов модернизации, в соответствии с подп. «д» п. 5.3.7.2 и «</w:t>
            </w:r>
            <w:proofErr w:type="gramStart"/>
            <w:r w:rsidRPr="00A43E14">
              <w:rPr>
                <w:rFonts w:ascii="Garamond" w:hAnsi="Garamond"/>
                <w:lang w:val="ru-RU"/>
              </w:rPr>
              <w:t>г»–</w:t>
            </w:r>
            <w:proofErr w:type="gramEnd"/>
            <w:r w:rsidRPr="00A43E14">
              <w:rPr>
                <w:rFonts w:ascii="Garamond" w:hAnsi="Garamond"/>
                <w:lang w:val="ru-RU"/>
              </w:rPr>
              <w:t>«и» п. 5.3.7.3 настоящего Регламента</w:t>
            </w:r>
            <w:r w:rsidRPr="00A43E14" w:rsidDel="003E6992">
              <w:rPr>
                <w:rFonts w:ascii="Garamond" w:hAnsi="Garamond"/>
                <w:lang w:val="ru-RU"/>
              </w:rPr>
              <w:t xml:space="preserve"> </w:t>
            </w:r>
            <w:r w:rsidRPr="00A43E14">
              <w:rPr>
                <w:rFonts w:ascii="Garamond" w:hAnsi="Garamond"/>
                <w:lang w:val="ru-RU"/>
              </w:rPr>
              <w:t xml:space="preserve">в отношении оборудования </w:t>
            </w:r>
            <w:r w:rsidRPr="00A43E14">
              <w:rPr>
                <w:rFonts w:ascii="Garamond" w:hAnsi="Garamond"/>
                <w:i/>
                <w:lang w:val="en-US"/>
              </w:rPr>
              <w:t>j</w:t>
            </w:r>
            <w:r w:rsidRPr="00A43E14">
              <w:rPr>
                <w:rFonts w:ascii="Garamond" w:hAnsi="Garamond"/>
                <w:lang w:val="ru-RU"/>
              </w:rPr>
              <w:t xml:space="preserve">, </w:t>
            </w:r>
            <w:r w:rsidRPr="00A43E14">
              <w:rPr>
                <w:rFonts w:ascii="Garamond" w:hAnsi="Garamond"/>
                <w:lang w:val="ru-RU"/>
              </w:rPr>
              <w:lastRenderedPageBreak/>
              <w:t xml:space="preserve">согласно приложению </w:t>
            </w:r>
            <w:r w:rsidRPr="00A43E14">
              <w:rPr>
                <w:rFonts w:ascii="Garamond" w:hAnsi="Garamond"/>
              </w:rPr>
              <w:t xml:space="preserve">5 к </w:t>
            </w:r>
            <w:proofErr w:type="spellStart"/>
            <w:r w:rsidRPr="00A43E14">
              <w:rPr>
                <w:rFonts w:ascii="Garamond" w:hAnsi="Garamond"/>
              </w:rPr>
              <w:t>настоящему</w:t>
            </w:r>
            <w:proofErr w:type="spellEnd"/>
            <w:r w:rsidRPr="00A43E14">
              <w:rPr>
                <w:rFonts w:ascii="Garamond" w:hAnsi="Garamond"/>
              </w:rPr>
              <w:t xml:space="preserve"> </w:t>
            </w:r>
            <w:proofErr w:type="spellStart"/>
            <w:r w:rsidRPr="00A43E14">
              <w:rPr>
                <w:rFonts w:ascii="Garamond" w:hAnsi="Garamond"/>
              </w:rPr>
              <w:t>Регламенту</w:t>
            </w:r>
            <w:proofErr w:type="spellEnd"/>
            <w:r w:rsidRPr="00A43E14">
              <w:rPr>
                <w:rFonts w:ascii="Garamond" w:hAnsi="Garamond"/>
              </w:rPr>
              <w:t>;</w:t>
            </w:r>
          </w:p>
          <w:p w:rsidR="002649E2" w:rsidRPr="00A43E14" w:rsidRDefault="002649E2" w:rsidP="00A43E14">
            <w:pPr>
              <w:pStyle w:val="afd"/>
              <w:widowControl w:val="0"/>
              <w:ind w:left="1418" w:hanging="567"/>
              <w:rPr>
                <w:rFonts w:ascii="Garamond" w:hAnsi="Garamond"/>
                <w:lang w:val="ru-RU"/>
              </w:rPr>
            </w:pPr>
            <w:proofErr w:type="spellStart"/>
            <w:r w:rsidRPr="00A43E14">
              <w:rPr>
                <w:rFonts w:ascii="Garamond" w:hAnsi="Garamond"/>
                <w:lang w:val="ru-RU"/>
              </w:rPr>
              <w:t>К</w:t>
            </w:r>
            <w:r w:rsidRPr="00A43E14">
              <w:rPr>
                <w:rFonts w:ascii="Garamond" w:hAnsi="Garamond"/>
                <w:vertAlign w:val="superscript"/>
                <w:lang w:val="ru-RU"/>
              </w:rPr>
              <w:t>трансп</w:t>
            </w:r>
            <w:proofErr w:type="gramStart"/>
            <w:r w:rsidRPr="00A43E14">
              <w:rPr>
                <w:rFonts w:ascii="Garamond" w:hAnsi="Garamond"/>
                <w:vertAlign w:val="subscript"/>
                <w:lang w:val="en-US"/>
              </w:rPr>
              <w:t>i</w:t>
            </w:r>
            <w:proofErr w:type="spellEnd"/>
            <w:r w:rsidRPr="00A43E14">
              <w:rPr>
                <w:rFonts w:ascii="Garamond" w:hAnsi="Garamond"/>
                <w:vertAlign w:val="subscript"/>
                <w:lang w:val="ru-RU"/>
              </w:rPr>
              <w:t>,</w:t>
            </w:r>
            <w:r w:rsidRPr="00A43E14">
              <w:rPr>
                <w:rFonts w:ascii="Garamond" w:hAnsi="Garamond"/>
                <w:vertAlign w:val="subscript"/>
                <w:lang w:val="en-US"/>
              </w:rPr>
              <w:t>j</w:t>
            </w:r>
            <w:proofErr w:type="gramEnd"/>
            <w:r w:rsidRPr="00A43E14">
              <w:rPr>
                <w:rFonts w:ascii="Garamond" w:hAnsi="Garamond"/>
                <w:vertAlign w:val="subscript"/>
                <w:lang w:val="ru-RU"/>
              </w:rPr>
              <w:t xml:space="preserve"> </w:t>
            </w:r>
            <w:r w:rsidRPr="00A43E14">
              <w:rPr>
                <w:rFonts w:ascii="Garamond" w:hAnsi="Garamond"/>
                <w:lang w:val="ru-RU"/>
              </w:rPr>
              <w:t xml:space="preserve"> – коэффициент транспортировки, равный:</w:t>
            </w:r>
          </w:p>
          <w:p w:rsidR="002649E2" w:rsidRPr="00A43E14" w:rsidRDefault="002649E2" w:rsidP="00A43E14">
            <w:pPr>
              <w:pStyle w:val="afd"/>
              <w:widowControl w:val="0"/>
              <w:numPr>
                <w:ilvl w:val="0"/>
                <w:numId w:val="17"/>
              </w:numPr>
              <w:rPr>
                <w:rFonts w:ascii="Garamond" w:hAnsi="Garamond"/>
              </w:rPr>
            </w:pPr>
            <w:r w:rsidRPr="00A43E14">
              <w:rPr>
                <w:rFonts w:ascii="Garamond" w:hAnsi="Garamond"/>
                <w:lang w:val="ru-RU"/>
              </w:rPr>
              <w:t xml:space="preserve">1,06 – для мероприятий, указанных в п. 3.2 подп. 2, 3.1, 3.2, если установленная мощность генерирующего оборудования, в отношении которого проводятся данные мероприятия, указанная в подп. </w:t>
            </w:r>
            <w:r w:rsidRPr="00A43E14">
              <w:rPr>
                <w:rFonts w:ascii="Garamond" w:hAnsi="Garamond"/>
              </w:rPr>
              <w:t xml:space="preserve">«г» п. 5.3.7.3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 xml:space="preserve">, </w:t>
            </w:r>
            <w:proofErr w:type="spellStart"/>
            <w:r w:rsidRPr="00A43E14">
              <w:rPr>
                <w:rFonts w:ascii="Garamond" w:hAnsi="Garamond"/>
              </w:rPr>
              <w:t>более</w:t>
            </w:r>
            <w:proofErr w:type="spellEnd"/>
            <w:r w:rsidRPr="00A43E14">
              <w:rPr>
                <w:rFonts w:ascii="Garamond" w:hAnsi="Garamond"/>
              </w:rPr>
              <w:t xml:space="preserve"> 300 </w:t>
            </w:r>
            <w:proofErr w:type="spellStart"/>
            <w:r w:rsidRPr="00A43E14">
              <w:rPr>
                <w:rFonts w:ascii="Garamond" w:hAnsi="Garamond"/>
              </w:rPr>
              <w:t>МВт</w:t>
            </w:r>
            <w:proofErr w:type="spellEnd"/>
            <w:r w:rsidRPr="00A43E14">
              <w:rPr>
                <w:rFonts w:ascii="Garamond" w:hAnsi="Garamond"/>
              </w:rPr>
              <w:t>;</w:t>
            </w:r>
          </w:p>
          <w:p w:rsidR="002649E2" w:rsidRPr="00A43E14" w:rsidRDefault="002649E2" w:rsidP="00A43E14">
            <w:pPr>
              <w:pStyle w:val="afd"/>
              <w:widowControl w:val="0"/>
              <w:numPr>
                <w:ilvl w:val="0"/>
                <w:numId w:val="17"/>
              </w:numPr>
              <w:rPr>
                <w:rFonts w:ascii="Garamond" w:hAnsi="Garamond"/>
              </w:rPr>
            </w:pPr>
            <w:r w:rsidRPr="00A43E14">
              <w:rPr>
                <w:rFonts w:ascii="Garamond" w:hAnsi="Garamond"/>
              </w:rPr>
              <w:t xml:space="preserve">1,03 – в </w:t>
            </w:r>
            <w:proofErr w:type="spellStart"/>
            <w:r w:rsidRPr="00A43E14">
              <w:rPr>
                <w:rFonts w:ascii="Garamond" w:hAnsi="Garamond"/>
              </w:rPr>
              <w:t>остальных</w:t>
            </w:r>
            <w:proofErr w:type="spellEnd"/>
            <w:r w:rsidRPr="00A43E14">
              <w:rPr>
                <w:rFonts w:ascii="Garamond" w:hAnsi="Garamond"/>
              </w:rPr>
              <w:t xml:space="preserve"> </w:t>
            </w:r>
            <w:proofErr w:type="spellStart"/>
            <w:r w:rsidRPr="00A43E14">
              <w:rPr>
                <w:rFonts w:ascii="Garamond" w:hAnsi="Garamond"/>
              </w:rPr>
              <w:t>случаях</w:t>
            </w:r>
            <w:proofErr w:type="spellEnd"/>
            <w:r w:rsidRPr="00A43E14">
              <w:rPr>
                <w:rFonts w:ascii="Garamond" w:hAnsi="Garamond"/>
              </w:rPr>
              <w:t xml:space="preserve">; </w:t>
            </w:r>
          </w:p>
          <w:p w:rsidR="002649E2" w:rsidRPr="00A43E14" w:rsidRDefault="002649E2" w:rsidP="00A43E14">
            <w:pPr>
              <w:pStyle w:val="afd"/>
              <w:widowControl w:val="0"/>
              <w:ind w:left="1418" w:hanging="567"/>
              <w:rPr>
                <w:rFonts w:ascii="Garamond" w:hAnsi="Garamond"/>
                <w:lang w:val="ru-RU"/>
              </w:rPr>
            </w:pPr>
            <w:proofErr w:type="spellStart"/>
            <w:r w:rsidRPr="00A43E14">
              <w:rPr>
                <w:rFonts w:ascii="Garamond" w:hAnsi="Garamond"/>
                <w:lang w:val="ru-RU"/>
              </w:rPr>
              <w:t>К</w:t>
            </w:r>
            <w:r w:rsidRPr="00A43E14">
              <w:rPr>
                <w:rFonts w:ascii="Garamond" w:hAnsi="Garamond"/>
                <w:vertAlign w:val="superscript"/>
                <w:lang w:val="ru-RU"/>
              </w:rPr>
              <w:t>темп</w:t>
            </w:r>
            <w:proofErr w:type="gramStart"/>
            <w:r w:rsidRPr="00A43E14">
              <w:rPr>
                <w:rFonts w:ascii="Garamond" w:hAnsi="Garamond"/>
                <w:vertAlign w:val="subscript"/>
                <w:lang w:val="en-US"/>
              </w:rPr>
              <w:t>i</w:t>
            </w:r>
            <w:proofErr w:type="spellEnd"/>
            <w:r w:rsidRPr="00A43E14">
              <w:rPr>
                <w:rFonts w:ascii="Garamond" w:hAnsi="Garamond"/>
                <w:vertAlign w:val="subscript"/>
                <w:lang w:val="ru-RU"/>
              </w:rPr>
              <w:t>,</w:t>
            </w:r>
            <w:r w:rsidRPr="00A43E14">
              <w:rPr>
                <w:rFonts w:ascii="Garamond" w:hAnsi="Garamond"/>
                <w:vertAlign w:val="subscript"/>
                <w:lang w:val="en-US"/>
              </w:rPr>
              <w:t>j</w:t>
            </w:r>
            <w:proofErr w:type="gramEnd"/>
            <w:r w:rsidRPr="00A43E14">
              <w:rPr>
                <w:rFonts w:ascii="Garamond" w:hAnsi="Garamond"/>
                <w:vertAlign w:val="subscript"/>
                <w:lang w:val="ru-RU"/>
              </w:rPr>
              <w:t xml:space="preserve"> </w:t>
            </w:r>
            <w:r w:rsidRPr="00A43E14">
              <w:rPr>
                <w:rFonts w:ascii="Garamond" w:hAnsi="Garamond"/>
                <w:lang w:val="ru-RU"/>
              </w:rPr>
              <w:t xml:space="preserve"> – температурный коэффициент, согласно приложению 6 к настоящему Регламенту, определенный для каждой территории,</w:t>
            </w:r>
            <w:r w:rsidRPr="00A43E14">
              <w:rPr>
                <w:rFonts w:ascii="Garamond" w:hAnsi="Garamond"/>
                <w:color w:val="1F497D"/>
                <w:lang w:val="ru-RU"/>
              </w:rPr>
              <w:t xml:space="preserve"> </w:t>
            </w:r>
            <w:r w:rsidRPr="00A43E14">
              <w:rPr>
                <w:rFonts w:ascii="Garamond" w:hAnsi="Garamond"/>
                <w:lang w:val="ru-RU"/>
              </w:rPr>
              <w:t>соответствующей субъекту РФ, указанному в подп. «в» п. 5.3.7.2 настоящего Регламента;</w:t>
            </w:r>
          </w:p>
          <w:p w:rsidR="002649E2" w:rsidRPr="00A43E14" w:rsidRDefault="002649E2" w:rsidP="00A43E14">
            <w:pPr>
              <w:pStyle w:val="afd"/>
              <w:widowControl w:val="0"/>
              <w:ind w:left="1418" w:hanging="567"/>
              <w:rPr>
                <w:rFonts w:ascii="Garamond" w:hAnsi="Garamond"/>
                <w:lang w:val="ru-RU"/>
              </w:rPr>
            </w:pPr>
            <w:proofErr w:type="spellStart"/>
            <w:r w:rsidRPr="00A43E14">
              <w:rPr>
                <w:rFonts w:ascii="Garamond" w:hAnsi="Garamond"/>
                <w:lang w:val="ru-RU"/>
              </w:rPr>
              <w:t>К</w:t>
            </w:r>
            <w:r w:rsidRPr="00A43E14">
              <w:rPr>
                <w:rFonts w:ascii="Garamond" w:hAnsi="Garamond"/>
                <w:vertAlign w:val="superscript"/>
                <w:lang w:val="ru-RU"/>
              </w:rPr>
              <w:t>сейсм</w:t>
            </w:r>
            <w:proofErr w:type="spellEnd"/>
            <w:r w:rsidRPr="00A43E14">
              <w:rPr>
                <w:rFonts w:ascii="Garamond" w:hAnsi="Garamond"/>
                <w:vertAlign w:val="subscript"/>
                <w:lang w:val="ru-RU"/>
              </w:rPr>
              <w:t xml:space="preserve"> </w:t>
            </w:r>
            <w:proofErr w:type="spellStart"/>
            <w:proofErr w:type="gramStart"/>
            <w:r w:rsidRPr="00A43E14">
              <w:rPr>
                <w:rFonts w:ascii="Garamond" w:hAnsi="Garamond"/>
                <w:vertAlign w:val="subscript"/>
                <w:lang w:val="en-US"/>
              </w:rPr>
              <w:t>i</w:t>
            </w:r>
            <w:proofErr w:type="spellEnd"/>
            <w:r w:rsidRPr="00A43E14">
              <w:rPr>
                <w:rFonts w:ascii="Garamond" w:hAnsi="Garamond"/>
                <w:vertAlign w:val="subscript"/>
                <w:lang w:val="ru-RU"/>
              </w:rPr>
              <w:t>,</w:t>
            </w:r>
            <w:r w:rsidRPr="00A43E14">
              <w:rPr>
                <w:rFonts w:ascii="Garamond" w:hAnsi="Garamond"/>
                <w:vertAlign w:val="subscript"/>
                <w:lang w:val="en-US"/>
              </w:rPr>
              <w:t>j</w:t>
            </w:r>
            <w:proofErr w:type="gramEnd"/>
            <w:r w:rsidRPr="00A43E14">
              <w:rPr>
                <w:rFonts w:ascii="Garamond" w:hAnsi="Garamond"/>
                <w:lang w:val="ru-RU"/>
              </w:rPr>
              <w:t xml:space="preserve"> – коэффициент сейсмического влияния:</w:t>
            </w:r>
          </w:p>
          <w:p w:rsidR="002649E2" w:rsidRPr="00A43E14" w:rsidRDefault="002649E2" w:rsidP="00A43E14">
            <w:pPr>
              <w:pStyle w:val="afd"/>
              <w:widowControl w:val="0"/>
              <w:numPr>
                <w:ilvl w:val="0"/>
                <w:numId w:val="18"/>
              </w:numPr>
              <w:rPr>
                <w:rFonts w:ascii="Garamond" w:hAnsi="Garamond"/>
              </w:rPr>
            </w:pPr>
            <w:r w:rsidRPr="00A43E14">
              <w:rPr>
                <w:rFonts w:ascii="Garamond" w:hAnsi="Garamond"/>
                <w:lang w:val="ru-RU"/>
              </w:rPr>
              <w:t>для мероприятий по модернизации, указанных в подп. 1.1, 1.2.1, 2.2.2, 3.3, 3.6–3.9, 3.11 пункта 3.2 настоящего Регламента, определяется согласно приложению 7 к настоящему Регламенту для каждой территории,</w:t>
            </w:r>
            <w:r w:rsidRPr="00A43E14">
              <w:rPr>
                <w:rFonts w:ascii="Garamond" w:hAnsi="Garamond"/>
                <w:color w:val="1F497D"/>
                <w:lang w:val="ru-RU"/>
              </w:rPr>
              <w:t xml:space="preserve"> </w:t>
            </w:r>
            <w:r w:rsidRPr="00A43E14">
              <w:rPr>
                <w:rFonts w:ascii="Garamond" w:hAnsi="Garamond"/>
                <w:lang w:val="ru-RU"/>
              </w:rPr>
              <w:t xml:space="preserve">соответствующей субъекту РФ, указанному в подп. </w:t>
            </w:r>
            <w:r w:rsidRPr="00A43E14">
              <w:rPr>
                <w:rFonts w:ascii="Garamond" w:hAnsi="Garamond"/>
              </w:rPr>
              <w:t xml:space="preserve">«в» п. 5.3.7.2 </w:t>
            </w:r>
            <w:proofErr w:type="spellStart"/>
            <w:r w:rsidRPr="00A43E14">
              <w:rPr>
                <w:rFonts w:ascii="Garamond" w:hAnsi="Garamond"/>
              </w:rPr>
              <w:t>настоящего</w:t>
            </w:r>
            <w:proofErr w:type="spellEnd"/>
            <w:r w:rsidRPr="00A43E14">
              <w:rPr>
                <w:rFonts w:ascii="Garamond" w:hAnsi="Garamond"/>
              </w:rPr>
              <w:t xml:space="preserve"> </w:t>
            </w:r>
            <w:proofErr w:type="spellStart"/>
            <w:r w:rsidRPr="00A43E14">
              <w:rPr>
                <w:rFonts w:ascii="Garamond" w:hAnsi="Garamond"/>
              </w:rPr>
              <w:t>Регламента</w:t>
            </w:r>
            <w:proofErr w:type="spellEnd"/>
            <w:r w:rsidRPr="00A43E14">
              <w:rPr>
                <w:rFonts w:ascii="Garamond" w:hAnsi="Garamond"/>
              </w:rPr>
              <w:t>;</w:t>
            </w:r>
          </w:p>
          <w:p w:rsidR="002649E2" w:rsidRPr="00A43E14" w:rsidRDefault="002649E2" w:rsidP="00A43E14">
            <w:pPr>
              <w:pStyle w:val="afd"/>
              <w:widowControl w:val="0"/>
              <w:numPr>
                <w:ilvl w:val="0"/>
                <w:numId w:val="18"/>
              </w:numPr>
              <w:rPr>
                <w:rFonts w:ascii="Garamond" w:hAnsi="Garamond"/>
              </w:rPr>
            </w:pPr>
            <w:r w:rsidRPr="00A43E14">
              <w:rPr>
                <w:rFonts w:ascii="Garamond" w:hAnsi="Garamond"/>
              </w:rPr>
              <w:t xml:space="preserve"> </w:t>
            </w:r>
            <w:proofErr w:type="gramStart"/>
            <w:r w:rsidRPr="00A43E14">
              <w:rPr>
                <w:rFonts w:ascii="Garamond" w:hAnsi="Garamond"/>
              </w:rPr>
              <w:t>в</w:t>
            </w:r>
            <w:proofErr w:type="gramEnd"/>
            <w:r w:rsidRPr="00A43E14">
              <w:rPr>
                <w:rFonts w:ascii="Garamond" w:hAnsi="Garamond"/>
              </w:rPr>
              <w:t xml:space="preserve"> </w:t>
            </w:r>
            <w:proofErr w:type="spellStart"/>
            <w:r w:rsidRPr="00A43E14">
              <w:rPr>
                <w:rFonts w:ascii="Garamond" w:hAnsi="Garamond"/>
              </w:rPr>
              <w:t>остальных</w:t>
            </w:r>
            <w:proofErr w:type="spellEnd"/>
            <w:r w:rsidRPr="00A43E14">
              <w:rPr>
                <w:rFonts w:ascii="Garamond" w:hAnsi="Garamond"/>
              </w:rPr>
              <w:t xml:space="preserve"> </w:t>
            </w:r>
            <w:proofErr w:type="spellStart"/>
            <w:r w:rsidRPr="00A43E14">
              <w:rPr>
                <w:rFonts w:ascii="Garamond" w:hAnsi="Garamond"/>
              </w:rPr>
              <w:t>случаях</w:t>
            </w:r>
            <w:proofErr w:type="spellEnd"/>
            <w:r w:rsidRPr="00A43E14">
              <w:rPr>
                <w:rFonts w:ascii="Garamond" w:hAnsi="Garamond"/>
              </w:rPr>
              <w:t xml:space="preserve"> </w:t>
            </w:r>
            <w:proofErr w:type="spellStart"/>
            <w:r w:rsidRPr="00A43E14">
              <w:rPr>
                <w:rFonts w:ascii="Garamond" w:hAnsi="Garamond"/>
              </w:rPr>
              <w:t>равен</w:t>
            </w:r>
            <w:proofErr w:type="spellEnd"/>
            <w:r w:rsidRPr="00A43E14">
              <w:rPr>
                <w:rFonts w:ascii="Garamond" w:hAnsi="Garamond"/>
              </w:rPr>
              <w:t xml:space="preserve"> 1.</w:t>
            </w:r>
          </w:p>
          <w:p w:rsidR="00113182" w:rsidRPr="00A43E14" w:rsidRDefault="00113182" w:rsidP="00A43E14">
            <w:pPr>
              <w:pStyle w:val="afd"/>
              <w:widowControl w:val="0"/>
              <w:ind w:left="499"/>
              <w:rPr>
                <w:rFonts w:ascii="Garamond" w:hAnsi="Garamond"/>
                <w:highlight w:val="yellow"/>
                <w:lang w:val="ru-RU"/>
              </w:rPr>
            </w:pPr>
            <w:r w:rsidRPr="00A43E14">
              <w:rPr>
                <w:rFonts w:ascii="Garamond" w:hAnsi="Garamond"/>
                <w:highlight w:val="yellow"/>
                <w:lang w:val="ru-RU"/>
              </w:rPr>
              <w:t>Для отборов с началом поставки мощности в период с 1 января 2022 года по 31 декабря 2024 года:</w:t>
            </w:r>
          </w:p>
          <w:p w:rsidR="00113182" w:rsidRPr="00A43E14" w:rsidRDefault="00915CA6" w:rsidP="00A43E14">
            <w:pPr>
              <w:pStyle w:val="afd"/>
              <w:widowControl w:val="0"/>
              <w:ind w:left="499"/>
              <w:rPr>
                <w:rFonts w:ascii="Garamond" w:hAnsi="Garamond"/>
                <w:highlight w:val="yellow"/>
                <w:lang w:val="ru-RU"/>
              </w:rPr>
            </w:pPr>
            <w:r w:rsidRPr="00A43E14">
              <w:rPr>
                <w:rFonts w:ascii="Garamond" w:hAnsi="Garamond"/>
                <w:position w:val="-16"/>
                <w:highlight w:val="yellow"/>
              </w:rPr>
              <w:object w:dxaOrig="1540" w:dyaOrig="420" w14:anchorId="45042F3F">
                <v:shape id="_x0000_i1045" type="#_x0000_t75" style="width:77.65pt;height:21.3pt" o:ole="">
                  <v:imagedata r:id="rId42" o:title=""/>
                </v:shape>
                <o:OLEObject Type="Embed" ProgID="Equation.3" ShapeID="_x0000_i1045" DrawAspect="Content" ObjectID="_1625479729" r:id="rId43"/>
              </w:object>
            </w:r>
            <w:r w:rsidR="00113182" w:rsidRPr="00A43E14">
              <w:rPr>
                <w:rFonts w:ascii="Garamond" w:hAnsi="Garamond"/>
                <w:highlight w:val="yellow"/>
                <w:lang w:val="ru-RU"/>
              </w:rPr>
              <w:t>.</w:t>
            </w:r>
          </w:p>
          <w:p w:rsidR="00AC33AF" w:rsidRPr="00A43E14" w:rsidRDefault="00113182" w:rsidP="00A43E14">
            <w:pPr>
              <w:pStyle w:val="afd"/>
              <w:widowControl w:val="0"/>
              <w:ind w:left="499"/>
              <w:rPr>
                <w:rFonts w:ascii="Garamond" w:hAnsi="Garamond"/>
                <w:highlight w:val="yellow"/>
                <w:lang w:val="ru-RU"/>
              </w:rPr>
            </w:pPr>
            <w:r w:rsidRPr="00A43E14">
              <w:rPr>
                <w:rFonts w:ascii="Garamond" w:hAnsi="Garamond"/>
                <w:highlight w:val="yellow"/>
                <w:lang w:val="ru-RU"/>
              </w:rPr>
              <w:t xml:space="preserve">Для отборов, проводимых с 2019 по 2025 годы (включительно) </w:t>
            </w:r>
            <w:r w:rsidR="00621C19" w:rsidRPr="00A43E14">
              <w:rPr>
                <w:rFonts w:ascii="Garamond" w:hAnsi="Garamond"/>
                <w:highlight w:val="yellow"/>
                <w:lang w:val="ru-RU"/>
              </w:rPr>
              <w:t>с началом поставки мощности не ранее 1 января 2025 года:</w:t>
            </w:r>
          </w:p>
          <w:p w:rsidR="00CA27F5" w:rsidRPr="00A43E14" w:rsidRDefault="0044231F" w:rsidP="00A43E14">
            <w:pPr>
              <w:pStyle w:val="afd"/>
              <w:widowControl w:val="0"/>
              <w:ind w:left="499"/>
              <w:rPr>
                <w:rFonts w:ascii="Garamond" w:hAnsi="Garamond"/>
                <w:lang w:val="ru-RU"/>
              </w:rPr>
            </w:pPr>
            <w:r w:rsidRPr="00A43E14">
              <w:rPr>
                <w:rFonts w:ascii="Garamond" w:hAnsi="Garamond"/>
                <w:position w:val="-16"/>
                <w:highlight w:val="yellow"/>
              </w:rPr>
              <w:object w:dxaOrig="5760" w:dyaOrig="460" w14:anchorId="7B704038">
                <v:shape id="_x0000_i1046" type="#_x0000_t75" style="width:4in;height:22.55pt" o:ole="">
                  <v:imagedata r:id="rId44" o:title=""/>
                </v:shape>
                <o:OLEObject Type="Embed" ProgID="Equation.3" ShapeID="_x0000_i1046" DrawAspect="Content" ObjectID="_1625479730" r:id="rId45"/>
              </w:object>
            </w:r>
            <w:r w:rsidR="003F24FD" w:rsidRPr="00A43E14">
              <w:rPr>
                <w:rFonts w:ascii="Garamond" w:hAnsi="Garamond"/>
                <w:lang w:val="ru-RU"/>
              </w:rPr>
              <w:t>,</w:t>
            </w:r>
          </w:p>
          <w:p w:rsidR="00113182" w:rsidRPr="00A43E14" w:rsidRDefault="003F24FD" w:rsidP="00A43E14">
            <w:pPr>
              <w:pStyle w:val="afd"/>
              <w:widowControl w:val="0"/>
              <w:ind w:left="499"/>
              <w:rPr>
                <w:rFonts w:ascii="Garamond" w:hAnsi="Garamond"/>
                <w:lang w:val="ru-RU"/>
              </w:rPr>
            </w:pPr>
            <w:r w:rsidRPr="00A43E14">
              <w:rPr>
                <w:rFonts w:ascii="Garamond" w:hAnsi="Garamond"/>
                <w:lang w:val="ru-RU"/>
              </w:rPr>
              <w:t>где</w:t>
            </w:r>
          </w:p>
          <w:p w:rsidR="00CA27F5" w:rsidRPr="00A43E14" w:rsidRDefault="00BE7599" w:rsidP="00A43E14">
            <w:pPr>
              <w:pStyle w:val="afd"/>
              <w:widowControl w:val="0"/>
              <w:ind w:left="499"/>
              <w:rPr>
                <w:rFonts w:ascii="Garamond" w:hAnsi="Garamond"/>
                <w:highlight w:val="yellow"/>
                <w:lang w:val="ru-RU"/>
              </w:rPr>
            </w:pPr>
            <w:r w:rsidRPr="00A43E14">
              <w:rPr>
                <w:rFonts w:ascii="Garamond" w:hAnsi="Garamond"/>
                <w:position w:val="-14"/>
                <w:highlight w:val="yellow"/>
                <w:lang w:val="ru-RU"/>
              </w:rPr>
              <w:object w:dxaOrig="580" w:dyaOrig="440" w14:anchorId="69724CF0">
                <v:shape id="_x0000_i1047" type="#_x0000_t75" style="width:29.45pt;height:22.55pt" o:ole="">
                  <v:imagedata r:id="rId46" o:title=""/>
                </v:shape>
                <o:OLEObject Type="Embed" ProgID="Equation.3" ShapeID="_x0000_i1047" DrawAspect="Content" ObjectID="_1625479731" r:id="rId47"/>
              </w:object>
            </w:r>
            <w:r w:rsidR="00621C19" w:rsidRPr="00A43E14">
              <w:rPr>
                <w:rFonts w:ascii="Garamond" w:hAnsi="Garamond"/>
                <w:highlight w:val="yellow"/>
                <w:lang w:val="ru-RU"/>
              </w:rPr>
              <w:t>–</w:t>
            </w:r>
            <w:r w:rsidR="00CA27F5" w:rsidRPr="00A43E14">
              <w:rPr>
                <w:rFonts w:ascii="Garamond" w:hAnsi="Garamond"/>
                <w:highlight w:val="yellow"/>
                <w:lang w:val="ru-RU"/>
              </w:rPr>
              <w:t xml:space="preserve"> коэффициент индексации </w:t>
            </w:r>
            <w:r w:rsidR="005C7D0C" w:rsidRPr="00A43E14">
              <w:rPr>
                <w:rFonts w:ascii="Garamond" w:hAnsi="Garamond"/>
                <w:highlight w:val="yellow"/>
                <w:lang w:val="ru-RU"/>
              </w:rPr>
              <w:t>типовых капитальных затрат</w:t>
            </w:r>
            <w:r w:rsidR="005C7D0C" w:rsidRPr="00A43E14">
              <w:rPr>
                <w:rFonts w:ascii="Garamond" w:hAnsi="Garamond"/>
                <w:i/>
                <w:highlight w:val="yellow"/>
                <w:lang w:val="ru-RU"/>
              </w:rPr>
              <w:t xml:space="preserve">, </w:t>
            </w:r>
            <w:r w:rsidR="005C7D0C" w:rsidRPr="00A43E14">
              <w:rPr>
                <w:rFonts w:ascii="Garamond" w:hAnsi="Garamond"/>
                <w:highlight w:val="yellow"/>
                <w:lang w:val="ru-RU"/>
              </w:rPr>
              <w:t xml:space="preserve">отражающих долю затрат на </w:t>
            </w:r>
            <w:r w:rsidRPr="00A43E14">
              <w:rPr>
                <w:rFonts w:ascii="Garamond" w:hAnsi="Garamond"/>
                <w:highlight w:val="yellow"/>
                <w:lang w:val="ru-RU"/>
              </w:rPr>
              <w:t>оборудование, используемый</w:t>
            </w:r>
            <w:r w:rsidR="005C7D0C" w:rsidRPr="00A43E14">
              <w:rPr>
                <w:rFonts w:ascii="Garamond" w:hAnsi="Garamond"/>
                <w:highlight w:val="yellow"/>
                <w:lang w:val="ru-RU"/>
              </w:rPr>
              <w:t xml:space="preserve"> при проведении отбора проектов модернизации генерирующего оборудования тепловых электростанций в году</w:t>
            </w:r>
            <w:r w:rsidR="005C7D0C" w:rsidRPr="00A43E14">
              <w:rPr>
                <w:rFonts w:ascii="Garamond" w:hAnsi="Garamond"/>
                <w:i/>
                <w:highlight w:val="yellow"/>
                <w:lang w:val="ru-RU"/>
              </w:rPr>
              <w:t xml:space="preserve"> Х</w:t>
            </w:r>
            <w:r w:rsidR="00CA27F5" w:rsidRPr="00A43E14">
              <w:rPr>
                <w:rFonts w:ascii="Garamond" w:hAnsi="Garamond"/>
                <w:highlight w:val="yellow"/>
                <w:lang w:val="ru-RU"/>
              </w:rPr>
              <w:t>, определяемый в соответствии</w:t>
            </w:r>
            <w:r w:rsidR="00BB52CE">
              <w:rPr>
                <w:rFonts w:ascii="Garamond" w:hAnsi="Garamond"/>
                <w:highlight w:val="yellow"/>
                <w:lang w:val="ru-RU"/>
              </w:rPr>
              <w:t xml:space="preserve"> с приложением I</w:t>
            </w:r>
            <w:r w:rsidR="005C7D0C" w:rsidRPr="00A43E14">
              <w:rPr>
                <w:rFonts w:ascii="Garamond" w:hAnsi="Garamond"/>
                <w:highlight w:val="yellow"/>
                <w:lang w:val="ru-RU"/>
              </w:rPr>
              <w:t xml:space="preserve"> </w:t>
            </w:r>
            <w:r w:rsidR="005C7D0C" w:rsidRPr="00A43E14">
              <w:rPr>
                <w:rFonts w:ascii="Garamond" w:hAnsi="Garamond"/>
                <w:i/>
                <w:highlight w:val="yellow"/>
                <w:lang w:val="ru-RU"/>
              </w:rPr>
              <w:t>Регламента финансовых расчетов на оптовом рынке электроэнергии</w:t>
            </w:r>
            <w:r w:rsidR="005C7D0C" w:rsidRPr="00A43E14">
              <w:rPr>
                <w:rFonts w:ascii="Garamond" w:hAnsi="Garamond"/>
                <w:highlight w:val="yellow"/>
                <w:lang w:val="ru-RU"/>
              </w:rPr>
              <w:t xml:space="preserve"> (Приложение № 16 к </w:t>
            </w:r>
            <w:r w:rsidR="005C7D0C" w:rsidRPr="00A43E14">
              <w:rPr>
                <w:rFonts w:ascii="Garamond" w:hAnsi="Garamond"/>
                <w:i/>
                <w:highlight w:val="yellow"/>
                <w:lang w:val="ru-RU"/>
              </w:rPr>
              <w:t>Договору о присоединении к торговой системе оптового рынка</w:t>
            </w:r>
            <w:r w:rsidR="005C7D0C" w:rsidRPr="00A43E14">
              <w:rPr>
                <w:rFonts w:ascii="Garamond" w:hAnsi="Garamond"/>
                <w:highlight w:val="yellow"/>
                <w:lang w:val="ru-RU"/>
              </w:rPr>
              <w:t>)</w:t>
            </w:r>
            <w:r w:rsidRPr="00A43E14">
              <w:rPr>
                <w:rFonts w:ascii="Garamond" w:hAnsi="Garamond"/>
                <w:highlight w:val="yellow"/>
                <w:lang w:val="ru-RU"/>
              </w:rPr>
              <w:t>;</w:t>
            </w:r>
          </w:p>
          <w:p w:rsidR="00CA27F5" w:rsidRPr="00A43E14" w:rsidRDefault="00BE7599" w:rsidP="00A43E14">
            <w:pPr>
              <w:pStyle w:val="afd"/>
              <w:widowControl w:val="0"/>
              <w:ind w:left="499"/>
              <w:rPr>
                <w:rFonts w:ascii="Garamond" w:hAnsi="Garamond"/>
                <w:lang w:val="ru-RU"/>
              </w:rPr>
            </w:pPr>
            <w:r w:rsidRPr="00A43E14">
              <w:rPr>
                <w:rFonts w:ascii="Garamond" w:hAnsi="Garamond"/>
                <w:position w:val="-14"/>
                <w:highlight w:val="yellow"/>
              </w:rPr>
              <w:object w:dxaOrig="600" w:dyaOrig="440" w14:anchorId="1F0D9029">
                <v:shape id="_x0000_i1048" type="#_x0000_t75" style="width:30.05pt;height:22.55pt" o:ole="">
                  <v:imagedata r:id="rId48" o:title=""/>
                </v:shape>
                <o:OLEObject Type="Embed" ProgID="Equation.3" ShapeID="_x0000_i1048" DrawAspect="Content" ObjectID="_1625479732" r:id="rId49"/>
              </w:object>
            </w:r>
            <w:r w:rsidR="00621C19" w:rsidRPr="00A43E14">
              <w:rPr>
                <w:rFonts w:ascii="Garamond" w:hAnsi="Garamond"/>
                <w:highlight w:val="yellow"/>
                <w:lang w:val="ru-RU"/>
              </w:rPr>
              <w:t xml:space="preserve"> –</w:t>
            </w:r>
            <w:r w:rsidR="00CA27F5" w:rsidRPr="00A43E14">
              <w:rPr>
                <w:rFonts w:ascii="Garamond" w:hAnsi="Garamond"/>
                <w:highlight w:val="yellow"/>
                <w:lang w:val="ru-RU"/>
              </w:rPr>
              <w:t xml:space="preserve"> </w:t>
            </w:r>
            <w:r w:rsidR="005C7D0C" w:rsidRPr="00A43E14">
              <w:rPr>
                <w:rFonts w:ascii="Garamond" w:hAnsi="Garamond"/>
                <w:highlight w:val="yellow"/>
                <w:lang w:val="ru-RU"/>
              </w:rPr>
              <w:t>коэффициент индексации ти</w:t>
            </w:r>
            <w:r w:rsidRPr="00A43E14">
              <w:rPr>
                <w:rFonts w:ascii="Garamond" w:hAnsi="Garamond"/>
                <w:highlight w:val="yellow"/>
                <w:lang w:val="ru-RU"/>
              </w:rPr>
              <w:t>повых капитальных затрат</w:t>
            </w:r>
            <w:r w:rsidR="00CA27F5" w:rsidRPr="00A43E14">
              <w:rPr>
                <w:rFonts w:ascii="Garamond" w:hAnsi="Garamond"/>
                <w:highlight w:val="yellow"/>
                <w:lang w:val="ru-RU"/>
              </w:rPr>
              <w:t xml:space="preserve">, отражающих долю затрат на строительно-монтажные работы, </w:t>
            </w:r>
            <w:r w:rsidR="005C7D0C" w:rsidRPr="00A43E14">
              <w:rPr>
                <w:rFonts w:ascii="Garamond" w:hAnsi="Garamond"/>
                <w:highlight w:val="yellow"/>
                <w:lang w:val="ru-RU"/>
              </w:rPr>
              <w:t>используемый при проведении отбора проектов модернизации генерирующего оборудования тепловых электростанций в году</w:t>
            </w:r>
            <w:r w:rsidR="005C7D0C" w:rsidRPr="00A43E14">
              <w:rPr>
                <w:rFonts w:ascii="Garamond" w:hAnsi="Garamond"/>
                <w:i/>
                <w:highlight w:val="yellow"/>
                <w:lang w:val="ru-RU"/>
              </w:rPr>
              <w:t xml:space="preserve"> Х</w:t>
            </w:r>
            <w:r w:rsidR="005C7D0C" w:rsidRPr="00A43E14">
              <w:rPr>
                <w:rFonts w:ascii="Garamond" w:hAnsi="Garamond"/>
                <w:highlight w:val="yellow"/>
                <w:lang w:val="ru-RU"/>
              </w:rPr>
              <w:t>, определяемый в соответствии</w:t>
            </w:r>
            <w:r w:rsidR="00BB52CE">
              <w:rPr>
                <w:rFonts w:ascii="Garamond" w:hAnsi="Garamond"/>
                <w:highlight w:val="yellow"/>
                <w:lang w:val="ru-RU"/>
              </w:rPr>
              <w:t xml:space="preserve"> с приложением I</w:t>
            </w:r>
            <w:r w:rsidR="005C7D0C" w:rsidRPr="00A43E14">
              <w:rPr>
                <w:rFonts w:ascii="Garamond" w:hAnsi="Garamond"/>
                <w:highlight w:val="yellow"/>
                <w:lang w:val="ru-RU"/>
              </w:rPr>
              <w:t xml:space="preserve"> </w:t>
            </w:r>
            <w:r w:rsidR="005C7D0C" w:rsidRPr="00A43E14">
              <w:rPr>
                <w:rFonts w:ascii="Garamond" w:hAnsi="Garamond"/>
                <w:i/>
                <w:highlight w:val="yellow"/>
                <w:lang w:val="ru-RU"/>
              </w:rPr>
              <w:t>Регламента финансовых расчетов на оптовом рынке электроэнергии</w:t>
            </w:r>
            <w:r w:rsidR="005C7D0C" w:rsidRPr="00A43E14">
              <w:rPr>
                <w:rFonts w:ascii="Garamond" w:hAnsi="Garamond"/>
                <w:highlight w:val="yellow"/>
                <w:lang w:val="ru-RU"/>
              </w:rPr>
              <w:t xml:space="preserve"> (Приложение № 16 к </w:t>
            </w:r>
            <w:r w:rsidR="005C7D0C" w:rsidRPr="00A43E14">
              <w:rPr>
                <w:rFonts w:ascii="Garamond" w:hAnsi="Garamond"/>
                <w:i/>
                <w:highlight w:val="yellow"/>
                <w:lang w:val="ru-RU"/>
              </w:rPr>
              <w:t>Договору о присоединении к торговой системе оптового рынка</w:t>
            </w:r>
            <w:r w:rsidR="005C7D0C" w:rsidRPr="00A43E14">
              <w:rPr>
                <w:rFonts w:ascii="Garamond" w:hAnsi="Garamond"/>
                <w:highlight w:val="yellow"/>
                <w:lang w:val="ru-RU"/>
              </w:rPr>
              <w:t>)</w:t>
            </w:r>
            <w:r w:rsidR="00F32150">
              <w:rPr>
                <w:rStyle w:val="affffe"/>
                <w:rFonts w:ascii="Garamond" w:eastAsia="Times New Roman" w:hAnsi="Garamond"/>
                <w:sz w:val="22"/>
                <w:szCs w:val="22"/>
                <w:highlight w:val="yellow"/>
                <w:lang w:val="ru-RU" w:eastAsia="ru-RU"/>
              </w:rPr>
              <w:t>;</w:t>
            </w:r>
          </w:p>
          <w:p w:rsidR="00CA27F5" w:rsidRPr="00A43E14" w:rsidRDefault="00BE7599" w:rsidP="00A43E14">
            <w:pPr>
              <w:pStyle w:val="afd"/>
              <w:widowControl w:val="0"/>
              <w:ind w:left="499"/>
              <w:rPr>
                <w:rFonts w:ascii="Garamond" w:hAnsi="Garamond"/>
                <w:lang w:val="ru-RU"/>
              </w:rPr>
            </w:pPr>
            <w:r w:rsidRPr="00A43E14">
              <w:rPr>
                <w:rFonts w:ascii="Garamond" w:hAnsi="Garamond"/>
                <w:position w:val="-32"/>
                <w:highlight w:val="yellow"/>
              </w:rPr>
              <w:object w:dxaOrig="2880" w:dyaOrig="740" w14:anchorId="66603D59">
                <v:shape id="_x0000_i1049" type="#_x0000_t75" style="width:157.75pt;height:39.45pt" o:ole="">
                  <v:imagedata r:id="rId50" o:title=""/>
                </v:shape>
                <o:OLEObject Type="Embed" ProgID="Equation.3" ShapeID="_x0000_i1049" DrawAspect="Content" ObjectID="_1625479733" r:id="rId51"/>
              </w:object>
            </w:r>
            <w:r w:rsidR="00CA27F5" w:rsidRPr="00A43E14">
              <w:rPr>
                <w:rFonts w:ascii="Garamond" w:hAnsi="Garamond"/>
                <w:highlight w:val="yellow"/>
                <w:lang w:val="ru-RU"/>
              </w:rPr>
              <w:t>.</w:t>
            </w:r>
          </w:p>
          <w:p w:rsidR="002649E2" w:rsidRPr="00A43E14" w:rsidRDefault="002649E2" w:rsidP="00A43E14">
            <w:pPr>
              <w:pStyle w:val="afd"/>
              <w:widowControl w:val="0"/>
              <w:rPr>
                <w:rFonts w:ascii="Garamond" w:hAnsi="Garamond"/>
                <w:lang w:val="en-US"/>
              </w:rPr>
            </w:pPr>
          </w:p>
        </w:tc>
      </w:tr>
      <w:tr w:rsidR="002649E2" w:rsidRPr="00A43E14" w:rsidTr="00A43E14">
        <w:trPr>
          <w:trHeight w:val="435"/>
        </w:trPr>
        <w:tc>
          <w:tcPr>
            <w:tcW w:w="290" w:type="pct"/>
            <w:tcMar>
              <w:left w:w="57" w:type="dxa"/>
              <w:right w:w="57" w:type="dxa"/>
            </w:tcMar>
            <w:vAlign w:val="center"/>
          </w:tcPr>
          <w:p w:rsidR="002649E2" w:rsidRPr="00A43E14" w:rsidRDefault="00A43E14" w:rsidP="002649E2">
            <w:pPr>
              <w:spacing w:after="0"/>
              <w:jc w:val="center"/>
              <w:rPr>
                <w:rFonts w:cs="Garamond"/>
                <w:b/>
                <w:bCs/>
                <w:szCs w:val="22"/>
                <w:lang w:eastAsia="ru-RU"/>
              </w:rPr>
            </w:pPr>
            <w:r>
              <w:rPr>
                <w:rFonts w:cs="Garamond"/>
                <w:b/>
                <w:bCs/>
                <w:szCs w:val="22"/>
                <w:lang w:eastAsia="ru-RU"/>
              </w:rPr>
              <w:lastRenderedPageBreak/>
              <w:t>5.5.2.3</w:t>
            </w:r>
          </w:p>
        </w:tc>
        <w:tc>
          <w:tcPr>
            <w:tcW w:w="2355" w:type="pct"/>
            <w:vAlign w:val="center"/>
          </w:tcPr>
          <w:p w:rsidR="000E6373" w:rsidRPr="00A43E14" w:rsidRDefault="000E6373" w:rsidP="00A43E14">
            <w:pPr>
              <w:pStyle w:val="afd"/>
              <w:widowControl w:val="0"/>
              <w:ind w:firstLine="709"/>
              <w:rPr>
                <w:rFonts w:ascii="Garamond" w:hAnsi="Garamond"/>
                <w:lang w:val="ru-RU"/>
              </w:rPr>
            </w:pPr>
            <w:r w:rsidRPr="00A43E14">
              <w:rPr>
                <w:rFonts w:ascii="Garamond" w:hAnsi="Garamond"/>
                <w:lang w:val="ru-RU"/>
              </w:rPr>
              <w:t xml:space="preserve">Величина предельных максимальных капитальных затрат для проекта реализации мероприятий по модернизации в отношении генерирующего объекта (условной ГТП) </w:t>
            </w:r>
            <w:r w:rsidRPr="00A43E14">
              <w:rPr>
                <w:rFonts w:ascii="Garamond" w:hAnsi="Garamond"/>
                <w:lang w:val="en-US"/>
              </w:rPr>
              <w:t>g</w:t>
            </w:r>
            <w:r w:rsidRPr="00A43E14">
              <w:rPr>
                <w:rFonts w:ascii="Garamond" w:hAnsi="Garamond"/>
                <w:lang w:val="ru-RU"/>
              </w:rPr>
              <w:t xml:space="preserve"> определяется по формуле:</w:t>
            </w:r>
          </w:p>
          <w:p w:rsidR="000E6373" w:rsidRPr="00A43E14" w:rsidRDefault="000E6373" w:rsidP="00A43E14">
            <w:pPr>
              <w:pStyle w:val="afd"/>
              <w:widowControl w:val="0"/>
              <w:ind w:left="567"/>
              <w:jc w:val="center"/>
              <w:rPr>
                <w:rFonts w:ascii="Garamond" w:hAnsi="Garamond"/>
                <w:lang w:val="ru-RU"/>
              </w:rPr>
            </w:pPr>
            <w:r w:rsidRPr="00A43E14">
              <w:rPr>
                <w:rFonts w:ascii="Garamond" w:hAnsi="Garamond"/>
                <w:position w:val="-30"/>
              </w:rPr>
              <w:object w:dxaOrig="4860" w:dyaOrig="560" w14:anchorId="123715B7">
                <v:shape id="_x0000_i1050" type="#_x0000_t75" style="width:242.3pt;height:26.9pt" o:ole="">
                  <v:imagedata r:id="rId52" o:title=""/>
                </v:shape>
                <o:OLEObject Type="Embed" ProgID="Equation.3" ShapeID="_x0000_i1050" DrawAspect="Content" ObjectID="_1625479734" r:id="rId53"/>
              </w:object>
            </w:r>
            <w:r w:rsidRPr="00A43E14">
              <w:rPr>
                <w:rFonts w:ascii="Garamond" w:hAnsi="Garamond"/>
                <w:lang w:val="ru-RU"/>
              </w:rPr>
              <w:t>,</w:t>
            </w:r>
          </w:p>
          <w:p w:rsidR="000E6373" w:rsidRPr="00A43E14" w:rsidRDefault="000E6373" w:rsidP="00A43E14">
            <w:pPr>
              <w:widowControl w:val="0"/>
              <w:spacing w:before="120" w:after="120"/>
              <w:ind w:left="284"/>
              <w:jc w:val="both"/>
              <w:rPr>
                <w:szCs w:val="22"/>
                <w:lang w:val="ru-RU"/>
              </w:rPr>
            </w:pPr>
            <w:proofErr w:type="gramStart"/>
            <w:r w:rsidRPr="00A43E14">
              <w:rPr>
                <w:szCs w:val="22"/>
                <w:lang w:val="ru-RU"/>
              </w:rPr>
              <w:t xml:space="preserve">где </w:t>
            </w:r>
            <w:r w:rsidRPr="00A43E14">
              <w:rPr>
                <w:position w:val="-14"/>
                <w:szCs w:val="22"/>
                <w:highlight w:val="yellow"/>
              </w:rPr>
              <w:object w:dxaOrig="2540" w:dyaOrig="400" w14:anchorId="6648C97F">
                <v:shape id="_x0000_i1051" type="#_x0000_t75" style="width:127.7pt;height:20.65pt" o:ole="">
                  <v:imagedata r:id="rId54" o:title=""/>
                </v:shape>
                <o:OLEObject Type="Embed" ProgID="Equation.3" ShapeID="_x0000_i1051" DrawAspect="Content" ObjectID="_1625479735" r:id="rId55"/>
              </w:object>
            </w:r>
            <w:r w:rsidRPr="00A43E14">
              <w:rPr>
                <w:szCs w:val="22"/>
                <w:lang w:val="ru-RU"/>
              </w:rPr>
              <w:t>;</w:t>
            </w:r>
            <w:proofErr w:type="gramEnd"/>
          </w:p>
          <w:p w:rsidR="000E6373" w:rsidRPr="00A43E14" w:rsidRDefault="000E6373" w:rsidP="00A43E14">
            <w:pPr>
              <w:pStyle w:val="afd"/>
              <w:widowControl w:val="0"/>
              <w:ind w:left="567"/>
              <w:rPr>
                <w:rFonts w:ascii="Garamond" w:hAnsi="Garamond"/>
                <w:lang w:val="ru-RU"/>
              </w:rPr>
            </w:pPr>
            <w:r w:rsidRPr="00A43E14">
              <w:rPr>
                <w:rFonts w:ascii="Garamond" w:hAnsi="Garamond"/>
                <w:position w:val="-14"/>
              </w:rPr>
              <w:object w:dxaOrig="520" w:dyaOrig="400" w14:anchorId="1166F9F0">
                <v:shape id="_x0000_i1052" type="#_x0000_t75" style="width:25.05pt;height:20.65pt" o:ole="">
                  <v:imagedata r:id="rId56" o:title=""/>
                </v:shape>
                <o:OLEObject Type="Embed" ProgID="Equation.3" ShapeID="_x0000_i1052" DrawAspect="Content" ObjectID="_1625479736" r:id="rId57"/>
              </w:object>
            </w:r>
            <w:r w:rsidRPr="00A43E14">
              <w:rPr>
                <w:rFonts w:ascii="Garamond" w:hAnsi="Garamond"/>
                <w:lang w:val="ru-RU"/>
              </w:rPr>
              <w:t xml:space="preserve"> – суммарная установленная мощность</w:t>
            </w:r>
            <w:r w:rsidRPr="00A43E14">
              <w:rPr>
                <w:rFonts w:ascii="Garamond" w:hAnsi="Garamond"/>
                <w:bCs/>
                <w:lang w:val="ru-RU"/>
              </w:rPr>
              <w:t xml:space="preserve"> генерирующего оборудования проекта </w:t>
            </w:r>
            <w:r w:rsidRPr="00A43E14">
              <w:rPr>
                <w:rFonts w:ascii="Garamond" w:hAnsi="Garamond"/>
                <w:i/>
                <w:lang w:val="en-US"/>
              </w:rPr>
              <w:t>g</w:t>
            </w:r>
            <w:r w:rsidRPr="00A43E14">
              <w:rPr>
                <w:rFonts w:ascii="Garamond" w:hAnsi="Garamond"/>
                <w:bCs/>
                <w:lang w:val="ru-RU"/>
              </w:rPr>
              <w:t>, функционирующего</w:t>
            </w:r>
            <w:r w:rsidRPr="00A43E14">
              <w:rPr>
                <w:rFonts w:ascii="Garamond" w:hAnsi="Garamond"/>
                <w:lang w:val="ru-RU"/>
              </w:rPr>
              <w:t xml:space="preserve"> </w:t>
            </w:r>
            <w:r w:rsidRPr="00A43E14">
              <w:rPr>
                <w:rFonts w:ascii="Garamond" w:hAnsi="Garamond"/>
                <w:bCs/>
                <w:lang w:val="ru-RU"/>
              </w:rPr>
              <w:t>после реализации проекта реализации мероприятий по модернизации</w:t>
            </w:r>
            <w:r w:rsidRPr="00A43E14">
              <w:rPr>
                <w:rFonts w:ascii="Garamond" w:hAnsi="Garamond"/>
                <w:lang w:val="ru-RU"/>
              </w:rPr>
              <w:t>;</w:t>
            </w:r>
          </w:p>
          <w:p w:rsidR="000E6373" w:rsidRPr="00A43E14" w:rsidRDefault="000E6373" w:rsidP="00A43E14">
            <w:pPr>
              <w:pStyle w:val="afd"/>
              <w:widowControl w:val="0"/>
              <w:ind w:left="567"/>
              <w:rPr>
                <w:rFonts w:ascii="Garamond" w:hAnsi="Garamond"/>
                <w:bCs/>
                <w:lang w:val="ru-RU"/>
              </w:rPr>
            </w:pPr>
            <w:r w:rsidRPr="00A43E14">
              <w:rPr>
                <w:rFonts w:ascii="Garamond" w:hAnsi="Garamond"/>
                <w:position w:val="-14"/>
              </w:rPr>
              <w:object w:dxaOrig="580" w:dyaOrig="380" w14:anchorId="368F15C6">
                <v:shape id="_x0000_i1053" type="#_x0000_t75" style="width:27.55pt;height:20.65pt" o:ole="">
                  <v:imagedata r:id="rId58" o:title=""/>
                </v:shape>
                <o:OLEObject Type="Embed" ProgID="Equation.3" ShapeID="_x0000_i1053" DrawAspect="Content" ObjectID="_1625479737" r:id="rId59"/>
              </w:object>
            </w:r>
            <w:r w:rsidRPr="00A43E14">
              <w:rPr>
                <w:rFonts w:ascii="Garamond" w:hAnsi="Garamond"/>
                <w:lang w:val="ru-RU"/>
              </w:rPr>
              <w:t xml:space="preserve">, </w:t>
            </w:r>
            <w:r w:rsidRPr="00A43E14">
              <w:rPr>
                <w:rFonts w:ascii="Garamond" w:hAnsi="Garamond"/>
                <w:bCs/>
                <w:lang w:val="ru-RU"/>
              </w:rPr>
              <w:t>руб./МВт</w:t>
            </w:r>
            <w:r w:rsidRPr="00A43E14">
              <w:rPr>
                <w:rFonts w:ascii="Garamond" w:hAnsi="Garamond"/>
                <w:lang w:val="ru-RU"/>
              </w:rPr>
              <w:t xml:space="preserve"> </w:t>
            </w:r>
            <w:r w:rsidRPr="00A43E14">
              <w:rPr>
                <w:rFonts w:ascii="Garamond" w:hAnsi="Garamond"/>
                <w:bCs/>
                <w:lang w:val="ru-RU"/>
              </w:rPr>
              <w:t xml:space="preserve">– предельное максимальное удельное значение </w:t>
            </w:r>
            <w:r w:rsidRPr="00A43E14">
              <w:rPr>
                <w:rFonts w:ascii="Garamond" w:hAnsi="Garamond"/>
                <w:bCs/>
                <w:lang w:val="ru-RU"/>
              </w:rPr>
              <w:lastRenderedPageBreak/>
              <w:t>капитальных затрат на реализацию проекта модернизации, рассчитанное в следующем порядке:</w:t>
            </w:r>
          </w:p>
          <w:p w:rsidR="000E6373" w:rsidRPr="00A43E14" w:rsidRDefault="000E6373" w:rsidP="00A43E14">
            <w:pPr>
              <w:pStyle w:val="afd"/>
              <w:widowControl w:val="0"/>
              <w:numPr>
                <w:ilvl w:val="0"/>
                <w:numId w:val="20"/>
              </w:numPr>
              <w:ind w:left="1281" w:hanging="357"/>
              <w:rPr>
                <w:rFonts w:ascii="Garamond" w:hAnsi="Garamond"/>
              </w:rPr>
            </w:pPr>
            <w:r w:rsidRPr="00A43E14">
              <w:rPr>
                <w:rFonts w:ascii="Garamond" w:hAnsi="Garamond"/>
                <w:bCs/>
                <w:lang w:val="ru-RU"/>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w:t>
            </w:r>
            <w:r w:rsidRPr="00A43E14">
              <w:rPr>
                <w:rFonts w:ascii="Garamond" w:hAnsi="Garamond"/>
                <w:bCs/>
                <w:lang w:val="en-US"/>
              </w:rPr>
              <w:t>c</w:t>
            </w:r>
            <w:r w:rsidRPr="00A43E14">
              <w:rPr>
                <w:rFonts w:ascii="Garamond" w:hAnsi="Garamond"/>
                <w:bCs/>
                <w:lang w:val="ru-RU"/>
              </w:rPr>
              <w:t xml:space="preserve">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A43E14">
              <w:rPr>
                <w:rFonts w:ascii="Garamond" w:hAnsi="Garamond"/>
                <w:bCs/>
              </w:rPr>
              <w:t xml:space="preserve">«г» п. 5.3.2.5 </w:t>
            </w:r>
            <w:proofErr w:type="spellStart"/>
            <w:r w:rsidRPr="00A43E14">
              <w:rPr>
                <w:rFonts w:ascii="Garamond" w:hAnsi="Garamond"/>
                <w:bCs/>
              </w:rPr>
              <w:t>настоящего</w:t>
            </w:r>
            <w:proofErr w:type="spellEnd"/>
            <w:r w:rsidRPr="00A43E14">
              <w:rPr>
                <w:rFonts w:ascii="Garamond" w:hAnsi="Garamond"/>
                <w:bCs/>
              </w:rPr>
              <w:t xml:space="preserve"> </w:t>
            </w:r>
            <w:proofErr w:type="spellStart"/>
            <w:r w:rsidRPr="00A43E14">
              <w:rPr>
                <w:rFonts w:ascii="Garamond" w:hAnsi="Garamond"/>
                <w:bCs/>
              </w:rPr>
              <w:t>Регламента</w:t>
            </w:r>
            <w:proofErr w:type="spellEnd"/>
            <w:r w:rsidRPr="00A43E14">
              <w:rPr>
                <w:rFonts w:ascii="Garamond" w:hAnsi="Garamond"/>
                <w:bCs/>
              </w:rPr>
              <w:t xml:space="preserve">, </w:t>
            </w:r>
            <w:proofErr w:type="spellStart"/>
            <w:r w:rsidRPr="00A43E14">
              <w:rPr>
                <w:rFonts w:ascii="Garamond" w:hAnsi="Garamond"/>
                <w:bCs/>
              </w:rPr>
              <w:t>не</w:t>
            </w:r>
            <w:proofErr w:type="spellEnd"/>
            <w:r w:rsidRPr="00A43E14">
              <w:rPr>
                <w:rFonts w:ascii="Garamond" w:hAnsi="Garamond"/>
                <w:bCs/>
              </w:rPr>
              <w:t xml:space="preserve"> </w:t>
            </w:r>
            <w:proofErr w:type="spellStart"/>
            <w:r w:rsidRPr="00A43E14">
              <w:rPr>
                <w:rFonts w:ascii="Garamond" w:hAnsi="Garamond"/>
                <w:bCs/>
              </w:rPr>
              <w:t>более</w:t>
            </w:r>
            <w:proofErr w:type="spellEnd"/>
            <w:r w:rsidRPr="00A43E14">
              <w:rPr>
                <w:rFonts w:ascii="Garamond" w:hAnsi="Garamond"/>
                <w:bCs/>
              </w:rPr>
              <w:t xml:space="preserve"> 90 </w:t>
            </w:r>
            <w:proofErr w:type="spellStart"/>
            <w:r w:rsidRPr="00A43E14">
              <w:rPr>
                <w:rFonts w:ascii="Garamond" w:hAnsi="Garamond"/>
                <w:bCs/>
              </w:rPr>
              <w:t>МВт</w:t>
            </w:r>
            <w:proofErr w:type="spellEnd"/>
            <w:r w:rsidRPr="00A43E14">
              <w:rPr>
                <w:rFonts w:ascii="Garamond" w:hAnsi="Garamond"/>
                <w:bCs/>
              </w:rPr>
              <w:t xml:space="preserve"> –</w:t>
            </w:r>
            <w:r w:rsidRPr="00A43E14">
              <w:rPr>
                <w:rFonts w:ascii="Garamond" w:hAnsi="Garamond"/>
                <w:position w:val="-14"/>
              </w:rPr>
              <w:object w:dxaOrig="580" w:dyaOrig="380" w14:anchorId="2A431F81">
                <v:shape id="_x0000_i1054" type="#_x0000_t75" style="width:27.55pt;height:20.65pt" o:ole="">
                  <v:imagedata r:id="rId58" o:title=""/>
                </v:shape>
                <o:OLEObject Type="Embed" ProgID="Equation.3" ShapeID="_x0000_i1054" DrawAspect="Content" ObjectID="_1625479738" r:id="rId60"/>
              </w:object>
            </w:r>
            <w:r w:rsidRPr="00A43E14">
              <w:rPr>
                <w:rFonts w:ascii="Garamond" w:hAnsi="Garamond"/>
              </w:rPr>
              <w:t>=</w:t>
            </w:r>
            <w:r w:rsidRPr="00A43E14">
              <w:rPr>
                <w:rFonts w:ascii="Garamond" w:hAnsi="Garamond"/>
                <w:bCs/>
              </w:rPr>
              <w:t xml:space="preserve"> 89,526*10</w:t>
            </w:r>
            <w:r w:rsidRPr="00A43E14">
              <w:rPr>
                <w:rFonts w:ascii="Garamond" w:hAnsi="Garamond"/>
                <w:bCs/>
                <w:vertAlign w:val="superscript"/>
              </w:rPr>
              <w:t>6</w:t>
            </w:r>
            <w:r w:rsidRPr="00A43E14">
              <w:rPr>
                <w:rFonts w:ascii="Garamond" w:hAnsi="Garamond"/>
                <w:bCs/>
              </w:rPr>
              <w:t>;</w:t>
            </w:r>
          </w:p>
          <w:p w:rsidR="000E6373" w:rsidRPr="00A43E14" w:rsidRDefault="000E6373" w:rsidP="00A43E14">
            <w:pPr>
              <w:pStyle w:val="afd"/>
              <w:widowControl w:val="0"/>
              <w:numPr>
                <w:ilvl w:val="0"/>
                <w:numId w:val="20"/>
              </w:numPr>
              <w:ind w:left="1281" w:hanging="357"/>
              <w:rPr>
                <w:rFonts w:ascii="Garamond" w:hAnsi="Garamond"/>
                <w:lang w:val="ru-RU"/>
              </w:rPr>
            </w:pPr>
            <w:r w:rsidRPr="00A43E14">
              <w:rPr>
                <w:rFonts w:ascii="Garamond" w:hAnsi="Garamond"/>
                <w:bCs/>
                <w:lang w:val="ru-RU"/>
              </w:rPr>
              <w:t>для проектов модернизации генерирующих объектов, 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400 МВт, определяемого по формуле –</w:t>
            </w:r>
            <m:oMath>
              <m:r>
                <m:rPr>
                  <m:sty m:val="p"/>
                </m:rPr>
                <w:rPr>
                  <w:rFonts w:ascii="Cambria Math" w:hAnsi="Cambria Math"/>
                  <w:position w:val="-14"/>
                </w:rPr>
                <w:object w:dxaOrig="580" w:dyaOrig="380" w14:anchorId="6C1C51C8">
                  <v:shape id="_x0000_i1055" type="#_x0000_t75" style="width:27.55pt;height:20.65pt" o:ole="">
                    <v:imagedata r:id="rId58" o:title=""/>
                  </v:shape>
                  <o:OLEObject Type="Embed" ProgID="Equation.3" ShapeID="_x0000_i1055" DrawAspect="Content" ObjectID="_1625479739" r:id="rId61"/>
                </w:object>
              </m:r>
              <m:r>
                <m:rPr>
                  <m:sty m:val="p"/>
                </m:rPr>
                <w:rPr>
                  <w:rFonts w:ascii="Cambria Math" w:hAnsi="Cambria Math"/>
                  <w:lang w:val="ru-RU"/>
                </w:rPr>
                <m:t>=</m:t>
              </m:r>
              <m:d>
                <m:dPr>
                  <m:ctrlPr>
                    <w:rPr>
                      <w:rFonts w:ascii="Cambria Math" w:hAnsi="Cambria Math"/>
                      <w:b/>
                      <w:i/>
                    </w:rPr>
                  </m:ctrlPr>
                </m:dPr>
                <m:e>
                  <m:r>
                    <m:rPr>
                      <m:sty m:val="p"/>
                    </m:rPr>
                    <w:rPr>
                      <w:rFonts w:ascii="Cambria Math" w:hAnsi="Cambria Math"/>
                      <w:lang w:val="ru-RU"/>
                    </w:rPr>
                    <m:t>43,892</m:t>
                  </m:r>
                  <m:r>
                    <m:rPr>
                      <m:sty m:val="bi"/>
                    </m:rPr>
                    <w:rPr>
                      <w:rFonts w:ascii="Cambria Math" w:hAnsi="Cambria Math"/>
                      <w:lang w:val="ru-RU"/>
                    </w:rPr>
                    <m:t>+</m:t>
                  </m:r>
                  <m:f>
                    <m:fPr>
                      <m:ctrlPr>
                        <w:rPr>
                          <w:rFonts w:ascii="Cambria Math" w:hAnsi="Cambria Math"/>
                          <w:bCs/>
                          <w:i/>
                        </w:rPr>
                      </m:ctrlPr>
                    </m:fPr>
                    <m:num>
                      <m:r>
                        <w:rPr>
                          <w:rFonts w:ascii="Cambria Math" w:hAnsi="Cambria Math"/>
                          <w:lang w:val="ru-RU"/>
                        </w:rPr>
                        <m:t>4</m:t>
                      </m:r>
                      <m:r>
                        <w:rPr>
                          <w:rFonts w:ascii="Cambria Math" w:hAnsi="Cambria Math"/>
                        </w:rPr>
                        <m:t> </m:t>
                      </m:r>
                      <m:r>
                        <w:rPr>
                          <w:rFonts w:ascii="Cambria Math" w:hAnsi="Cambria Math"/>
                          <w:lang w:val="ru-RU"/>
                        </w:rPr>
                        <m:t>107, 110</m:t>
                      </m:r>
                    </m:num>
                    <m:den>
                      <m:r>
                        <m:rPr>
                          <m:sty m:val="p"/>
                        </m:rPr>
                        <w:rPr>
                          <w:rFonts w:ascii="Cambria Math" w:hAnsi="Cambria Math"/>
                          <w:noProof/>
                          <w:position w:val="-14"/>
                          <w:lang w:val="ru-RU" w:eastAsia="ru-RU"/>
                        </w:rPr>
                        <w:drawing>
                          <wp:inline distT="0" distB="0" distL="0" distR="0" wp14:anchorId="5DDE4DA1" wp14:editId="34550144">
                            <wp:extent cx="3429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m:r>
                    </m:den>
                  </m:f>
                  <m:ctrlPr>
                    <w:rPr>
                      <w:rFonts w:ascii="Cambria Math" w:hAnsi="Cambria Math"/>
                      <w:bCs/>
                      <w:i/>
                    </w:rPr>
                  </m:ctrlPr>
                </m:e>
              </m:d>
              <m:r>
                <w:rPr>
                  <w:rFonts w:ascii="Cambria Math" w:hAnsi="Cambria Math"/>
                  <w:lang w:val="ru-RU"/>
                </w:rPr>
                <m:t>*</m:t>
              </m:r>
              <m:sSup>
                <m:sSupPr>
                  <m:ctrlPr>
                    <w:rPr>
                      <w:rFonts w:ascii="Cambria Math" w:hAnsi="Cambria Math"/>
                      <w:bCs/>
                    </w:rPr>
                  </m:ctrlPr>
                </m:sSupPr>
                <m:e>
                  <m:r>
                    <w:rPr>
                      <w:rFonts w:ascii="Cambria Math" w:hAnsi="Cambria Math"/>
                      <w:lang w:val="ru-RU"/>
                    </w:rPr>
                    <m:t>10</m:t>
                  </m:r>
                </m:e>
                <m:sup>
                  <m:r>
                    <w:rPr>
                      <w:rFonts w:ascii="Cambria Math" w:hAnsi="Cambria Math"/>
                      <w:lang w:val="ru-RU"/>
                    </w:rPr>
                    <m:t>6</m:t>
                  </m:r>
                </m:sup>
              </m:sSup>
            </m:oMath>
            <w:r w:rsidRPr="00A43E14">
              <w:rPr>
                <w:rFonts w:ascii="Garamond" w:hAnsi="Garamond"/>
                <w:bCs/>
                <w:lang w:val="ru-RU"/>
              </w:rPr>
              <w:t>;</w:t>
            </w:r>
          </w:p>
          <w:p w:rsidR="000E6373" w:rsidRPr="00A43E14" w:rsidRDefault="000E6373" w:rsidP="00A43E14">
            <w:pPr>
              <w:pStyle w:val="afd"/>
              <w:widowControl w:val="0"/>
              <w:numPr>
                <w:ilvl w:val="0"/>
                <w:numId w:val="20"/>
              </w:numPr>
              <w:ind w:left="1281" w:hanging="357"/>
              <w:rPr>
                <w:rFonts w:ascii="Garamond" w:hAnsi="Garamond"/>
              </w:rPr>
            </w:pPr>
            <w:r w:rsidRPr="00A43E14">
              <w:rPr>
                <w:rFonts w:ascii="Garamond" w:hAnsi="Garamond"/>
                <w:bCs/>
                <w:lang w:val="ru-RU"/>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A43E14">
              <w:rPr>
                <w:rFonts w:ascii="Garamond" w:hAnsi="Garamond"/>
                <w:bCs/>
              </w:rPr>
              <w:t xml:space="preserve">«г» п. 5.3.2.5 </w:t>
            </w:r>
            <w:proofErr w:type="spellStart"/>
            <w:r w:rsidRPr="00A43E14">
              <w:rPr>
                <w:rFonts w:ascii="Garamond" w:hAnsi="Garamond"/>
                <w:bCs/>
              </w:rPr>
              <w:t>настоящего</w:t>
            </w:r>
            <w:proofErr w:type="spellEnd"/>
            <w:r w:rsidRPr="00A43E14">
              <w:rPr>
                <w:rFonts w:ascii="Garamond" w:hAnsi="Garamond"/>
                <w:bCs/>
              </w:rPr>
              <w:t xml:space="preserve"> </w:t>
            </w:r>
            <w:proofErr w:type="spellStart"/>
            <w:r w:rsidRPr="00A43E14">
              <w:rPr>
                <w:rFonts w:ascii="Garamond" w:hAnsi="Garamond"/>
                <w:bCs/>
              </w:rPr>
              <w:t>Регламента</w:t>
            </w:r>
            <w:proofErr w:type="spellEnd"/>
            <w:r w:rsidRPr="00A43E14">
              <w:rPr>
                <w:rFonts w:ascii="Garamond" w:hAnsi="Garamond"/>
                <w:bCs/>
              </w:rPr>
              <w:t xml:space="preserve">, </w:t>
            </w:r>
            <w:proofErr w:type="spellStart"/>
            <w:r w:rsidRPr="00A43E14">
              <w:rPr>
                <w:rFonts w:ascii="Garamond" w:hAnsi="Garamond"/>
                <w:bCs/>
              </w:rPr>
              <w:t>более</w:t>
            </w:r>
            <w:proofErr w:type="spellEnd"/>
            <w:r w:rsidRPr="00A43E14">
              <w:rPr>
                <w:rFonts w:ascii="Garamond" w:hAnsi="Garamond"/>
                <w:bCs/>
              </w:rPr>
              <w:t xml:space="preserve"> 400 </w:t>
            </w:r>
            <w:proofErr w:type="spellStart"/>
            <w:r w:rsidRPr="00A43E14">
              <w:rPr>
                <w:rFonts w:ascii="Garamond" w:hAnsi="Garamond"/>
                <w:bCs/>
              </w:rPr>
              <w:t>МВт</w:t>
            </w:r>
            <w:proofErr w:type="spellEnd"/>
            <w:r w:rsidRPr="00A43E14">
              <w:rPr>
                <w:rFonts w:ascii="Garamond" w:hAnsi="Garamond"/>
                <w:bCs/>
              </w:rPr>
              <w:t xml:space="preserve"> </w:t>
            </w:r>
            <w:proofErr w:type="gramStart"/>
            <w:r w:rsidRPr="00A43E14">
              <w:rPr>
                <w:rFonts w:ascii="Garamond" w:hAnsi="Garamond"/>
                <w:bCs/>
              </w:rPr>
              <w:t xml:space="preserve">– </w:t>
            </w:r>
            <m:oMath>
              <m:r>
                <m:rPr>
                  <m:sty m:val="p"/>
                </m:rPr>
                <w:rPr>
                  <w:rFonts w:ascii="Cambria Math" w:hAnsi="Cambria Math"/>
                  <w:position w:val="-14"/>
                </w:rPr>
                <w:object w:dxaOrig="580" w:dyaOrig="380" w14:anchorId="157A4F29">
                  <v:shape id="_x0000_i1056" type="#_x0000_t75" style="width:27.55pt;height:20.65pt" o:ole="">
                    <v:imagedata r:id="rId58" o:title=""/>
                  </v:shape>
                  <o:OLEObject Type="Embed" ProgID="Equation.3" ShapeID="_x0000_i1056" DrawAspect="Content" ObjectID="_1625479740" r:id="rId63"/>
                </w:object>
              </m:r>
              <m:r>
                <m:rPr>
                  <m:sty m:val="p"/>
                </m:rPr>
                <w:rPr>
                  <w:rFonts w:ascii="Cambria Math" w:hAnsi="Cambria Math"/>
                </w:rPr>
                <m:t>=54</m:t>
              </m:r>
              <m:r>
                <w:rPr>
                  <w:rFonts w:ascii="Cambria Math" w:hAnsi="Cambria Math"/>
                </w:rPr>
                <m:t>*</m:t>
              </m:r>
              <m:sSup>
                <m:sSupPr>
                  <m:ctrlPr>
                    <w:rPr>
                      <w:rFonts w:ascii="Cambria Math" w:hAnsi="Cambria Math"/>
                      <w:bCs/>
                    </w:rPr>
                  </m:ctrlPr>
                </m:sSupPr>
                <m:e>
                  <m:r>
                    <w:rPr>
                      <w:rFonts w:ascii="Cambria Math" w:hAnsi="Cambria Math"/>
                    </w:rPr>
                    <m:t>10</m:t>
                  </m:r>
                </m:e>
                <m:sup>
                  <m:r>
                    <w:rPr>
                      <w:rFonts w:ascii="Cambria Math" w:hAnsi="Cambria Math"/>
                    </w:rPr>
                    <m:t>6</m:t>
                  </m:r>
                </m:sup>
              </m:sSup>
            </m:oMath>
            <w:r w:rsidRPr="00A43E14">
              <w:rPr>
                <w:rFonts w:ascii="Garamond" w:hAnsi="Garamond"/>
                <w:bCs/>
              </w:rPr>
              <w:t>;</w:t>
            </w:r>
            <w:proofErr w:type="gramEnd"/>
          </w:p>
          <w:p w:rsidR="000E6373" w:rsidRPr="00A43E14" w:rsidRDefault="000E6373" w:rsidP="00A43E14">
            <w:pPr>
              <w:pStyle w:val="afd"/>
              <w:widowControl w:val="0"/>
              <w:numPr>
                <w:ilvl w:val="0"/>
                <w:numId w:val="20"/>
              </w:numPr>
              <w:ind w:left="1281" w:hanging="357"/>
              <w:rPr>
                <w:rFonts w:ascii="Garamond" w:hAnsi="Garamond"/>
              </w:rPr>
            </w:pPr>
            <w:r w:rsidRPr="00A43E14">
              <w:rPr>
                <w:rFonts w:ascii="Garamond" w:hAnsi="Garamond"/>
                <w:bCs/>
                <w:lang w:val="ru-RU"/>
              </w:rPr>
              <w:t xml:space="preserve">для проектов модернизации генерирующих объектов, в отношении которых в соответствии с подп. «в» п. 5.3.2.5 в </w:t>
            </w:r>
            <w:r w:rsidRPr="00A43E14">
              <w:rPr>
                <w:rFonts w:ascii="Garamond" w:hAnsi="Garamond"/>
                <w:bCs/>
                <w:lang w:val="ru-RU"/>
              </w:rPr>
              <w:lastRenderedPageBreak/>
              <w:t xml:space="preserve">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A43E14">
              <w:rPr>
                <w:rFonts w:ascii="Garamond" w:hAnsi="Garamond"/>
                <w:bCs/>
              </w:rPr>
              <w:t xml:space="preserve">«г» п. 5.3.2.5 </w:t>
            </w:r>
            <w:proofErr w:type="spellStart"/>
            <w:r w:rsidRPr="00A43E14">
              <w:rPr>
                <w:rFonts w:ascii="Garamond" w:hAnsi="Garamond"/>
                <w:bCs/>
              </w:rPr>
              <w:t>настоящего</w:t>
            </w:r>
            <w:proofErr w:type="spellEnd"/>
            <w:r w:rsidRPr="00A43E14">
              <w:rPr>
                <w:rFonts w:ascii="Garamond" w:hAnsi="Garamond"/>
                <w:bCs/>
              </w:rPr>
              <w:t xml:space="preserve"> </w:t>
            </w:r>
            <w:proofErr w:type="spellStart"/>
            <w:r w:rsidRPr="00A43E14">
              <w:rPr>
                <w:rFonts w:ascii="Garamond" w:hAnsi="Garamond"/>
                <w:bCs/>
              </w:rPr>
              <w:t>Регламента</w:t>
            </w:r>
            <w:proofErr w:type="spellEnd"/>
            <w:r w:rsidRPr="00A43E14">
              <w:rPr>
                <w:rFonts w:ascii="Garamond" w:hAnsi="Garamond"/>
                <w:bCs/>
              </w:rPr>
              <w:t xml:space="preserve">, </w:t>
            </w:r>
            <w:proofErr w:type="spellStart"/>
            <w:r w:rsidRPr="00A43E14">
              <w:rPr>
                <w:rFonts w:ascii="Garamond" w:hAnsi="Garamond"/>
                <w:bCs/>
              </w:rPr>
              <w:t>не</w:t>
            </w:r>
            <w:proofErr w:type="spellEnd"/>
            <w:r w:rsidRPr="00A43E14">
              <w:rPr>
                <w:rFonts w:ascii="Garamond" w:hAnsi="Garamond"/>
                <w:bCs/>
              </w:rPr>
              <w:t xml:space="preserve"> </w:t>
            </w:r>
            <w:proofErr w:type="spellStart"/>
            <w:r w:rsidRPr="00A43E14">
              <w:rPr>
                <w:rFonts w:ascii="Garamond" w:hAnsi="Garamond"/>
                <w:bCs/>
              </w:rPr>
              <w:t>более</w:t>
            </w:r>
            <w:proofErr w:type="spellEnd"/>
            <w:r w:rsidRPr="00A43E14">
              <w:rPr>
                <w:rFonts w:ascii="Garamond" w:hAnsi="Garamond"/>
                <w:bCs/>
              </w:rPr>
              <w:t xml:space="preserve"> 90 </w:t>
            </w:r>
            <w:proofErr w:type="spellStart"/>
            <w:r w:rsidRPr="00A43E14">
              <w:rPr>
                <w:rFonts w:ascii="Garamond" w:hAnsi="Garamond"/>
                <w:bCs/>
              </w:rPr>
              <w:t>МВт</w:t>
            </w:r>
            <w:proofErr w:type="spellEnd"/>
            <w:r w:rsidRPr="00A43E14">
              <w:rPr>
                <w:rFonts w:ascii="Garamond" w:hAnsi="Garamond"/>
                <w:bCs/>
              </w:rPr>
              <w:t xml:space="preserve"> </w:t>
            </w:r>
            <w:proofErr w:type="gramStart"/>
            <w:r w:rsidRPr="00A43E14">
              <w:rPr>
                <w:rFonts w:ascii="Garamond" w:hAnsi="Garamond"/>
                <w:bCs/>
              </w:rPr>
              <w:t xml:space="preserve">– </w:t>
            </w:r>
            <m:oMath>
              <m:r>
                <m:rPr>
                  <m:sty m:val="p"/>
                </m:rPr>
                <w:rPr>
                  <w:rFonts w:ascii="Cambria Math" w:hAnsi="Cambria Math"/>
                  <w:position w:val="-14"/>
                </w:rPr>
                <w:object w:dxaOrig="580" w:dyaOrig="380" w14:anchorId="103B81C8">
                  <v:shape id="_x0000_i1057" type="#_x0000_t75" style="width:27.55pt;height:20.65pt" o:ole="">
                    <v:imagedata r:id="rId58" o:title=""/>
                  </v:shape>
                  <o:OLEObject Type="Embed" ProgID="Equation.3" ShapeID="_x0000_i1057" DrawAspect="Content" ObjectID="_1625479741" r:id="rId64"/>
                </w:object>
              </m:r>
              <m:r>
                <m:rPr>
                  <m:sty m:val="p"/>
                </m:rPr>
                <w:rPr>
                  <w:rFonts w:ascii="Cambria Math" w:hAnsi="Cambria Math"/>
                </w:rPr>
                <m:t>=45,057</m:t>
              </m:r>
              <m:r>
                <w:rPr>
                  <w:rFonts w:ascii="Cambria Math" w:hAnsi="Cambria Math"/>
                </w:rPr>
                <m:t>*</m:t>
              </m:r>
              <m:sSup>
                <m:sSupPr>
                  <m:ctrlPr>
                    <w:rPr>
                      <w:rFonts w:ascii="Cambria Math" w:hAnsi="Cambria Math"/>
                      <w:bCs/>
                    </w:rPr>
                  </m:ctrlPr>
                </m:sSupPr>
                <m:e>
                  <m:r>
                    <w:rPr>
                      <w:rFonts w:ascii="Cambria Math" w:hAnsi="Cambria Math"/>
                    </w:rPr>
                    <m:t>10</m:t>
                  </m:r>
                </m:e>
                <m:sup>
                  <m:r>
                    <w:rPr>
                      <w:rFonts w:ascii="Cambria Math" w:hAnsi="Cambria Math"/>
                    </w:rPr>
                    <m:t>6</m:t>
                  </m:r>
                </m:sup>
              </m:sSup>
            </m:oMath>
            <w:r w:rsidRPr="00A43E14">
              <w:rPr>
                <w:rFonts w:ascii="Garamond" w:hAnsi="Garamond"/>
                <w:bCs/>
              </w:rPr>
              <w:t>;</w:t>
            </w:r>
            <w:proofErr w:type="gramEnd"/>
          </w:p>
          <w:p w:rsidR="000E6373" w:rsidRPr="00A43E14" w:rsidRDefault="000E6373" w:rsidP="00A43E14">
            <w:pPr>
              <w:pStyle w:val="afd"/>
              <w:widowControl w:val="0"/>
              <w:numPr>
                <w:ilvl w:val="0"/>
                <w:numId w:val="20"/>
              </w:numPr>
              <w:ind w:left="1281" w:hanging="357"/>
              <w:rPr>
                <w:rFonts w:ascii="Garamond" w:hAnsi="Garamond"/>
                <w:lang w:val="ru-RU"/>
              </w:rPr>
            </w:pPr>
            <w:r w:rsidRPr="00A43E14">
              <w:rPr>
                <w:rFonts w:ascii="Garamond" w:hAnsi="Garamond"/>
                <w:bCs/>
                <w:lang w:val="ru-RU"/>
              </w:rPr>
              <w:t>для проектов модернизации генерирующих объектов, 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300 МВт, определяемого по формуле –</w:t>
            </w:r>
            <m:oMath>
              <m:r>
                <m:rPr>
                  <m:sty m:val="bi"/>
                </m:rPr>
                <w:rPr>
                  <w:rFonts w:ascii="Cambria Math" w:hAnsi="Cambria Math"/>
                  <w:lang w:val="ru-RU"/>
                </w:rPr>
                <m:t xml:space="preserve"> </m:t>
              </m:r>
              <m:r>
                <m:rPr>
                  <m:sty m:val="p"/>
                </m:rPr>
                <w:rPr>
                  <w:rFonts w:ascii="Cambria Math" w:hAnsi="Cambria Math"/>
                  <w:position w:val="-14"/>
                </w:rPr>
                <w:object w:dxaOrig="580" w:dyaOrig="380" w14:anchorId="55EE9DBC">
                  <v:shape id="_x0000_i1058" type="#_x0000_t75" style="width:27.55pt;height:20.65pt" o:ole="">
                    <v:imagedata r:id="rId58" o:title=""/>
                  </v:shape>
                  <o:OLEObject Type="Embed" ProgID="Equation.3" ShapeID="_x0000_i1058" DrawAspect="Content" ObjectID="_1625479742" r:id="rId65"/>
                </w:object>
              </m:r>
              <m:r>
                <m:rPr>
                  <m:sty m:val="p"/>
                </m:rPr>
                <w:rPr>
                  <w:rFonts w:ascii="Cambria Math" w:hAnsi="Cambria Math"/>
                  <w:lang w:val="ru-RU"/>
                </w:rPr>
                <m:t>=</m:t>
              </m:r>
              <m:d>
                <m:dPr>
                  <m:ctrlPr>
                    <w:rPr>
                      <w:rFonts w:ascii="Cambria Math" w:hAnsi="Cambria Math"/>
                    </w:rPr>
                  </m:ctrlPr>
                </m:dPr>
                <m:e>
                  <m:r>
                    <m:rPr>
                      <m:sty m:val="p"/>
                    </m:rPr>
                    <w:rPr>
                      <w:rFonts w:ascii="Cambria Math" w:hAnsi="Cambria Math"/>
                      <w:lang w:val="ru-RU"/>
                    </w:rPr>
                    <m:t>25,973</m:t>
                  </m:r>
                  <m:r>
                    <m:rPr>
                      <m:sty m:val="b"/>
                    </m:rPr>
                    <w:rPr>
                      <w:rFonts w:ascii="Cambria Math" w:hAnsi="Cambria Math"/>
                      <w:lang w:val="ru-RU"/>
                    </w:rPr>
                    <m:t>+</m:t>
                  </m:r>
                  <m:f>
                    <m:fPr>
                      <m:ctrlPr>
                        <w:rPr>
                          <w:rFonts w:ascii="Cambria Math" w:hAnsi="Cambria Math"/>
                          <w:bCs/>
                        </w:rPr>
                      </m:ctrlPr>
                    </m:fPr>
                    <m:num>
                      <m:r>
                        <m:rPr>
                          <m:sty m:val="p"/>
                        </m:rPr>
                        <w:rPr>
                          <w:rFonts w:ascii="Cambria Math" w:hAnsi="Cambria Math"/>
                          <w:lang w:val="ru-RU"/>
                        </w:rPr>
                        <m:t>1 720, 218</m:t>
                      </m:r>
                    </m:num>
                    <m:den>
                      <m:r>
                        <m:rPr>
                          <m:sty m:val="p"/>
                        </m:rPr>
                        <w:rPr>
                          <w:rFonts w:ascii="Cambria Math" w:hAnsi="Cambria Math"/>
                          <w:noProof/>
                          <w:position w:val="-14"/>
                          <w:lang w:val="ru-RU" w:eastAsia="ru-RU"/>
                        </w:rPr>
                        <w:drawing>
                          <wp:inline distT="0" distB="0" distL="0" distR="0" wp14:anchorId="3C1E5722" wp14:editId="73018D7D">
                            <wp:extent cx="3429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m:r>
                    </m:den>
                  </m:f>
                  <m:ctrlPr>
                    <w:rPr>
                      <w:rFonts w:ascii="Cambria Math" w:hAnsi="Cambria Math"/>
                      <w:bCs/>
                      <w:i/>
                    </w:rPr>
                  </m:ctrlPr>
                </m:e>
              </m:d>
              <m:r>
                <w:rPr>
                  <w:rFonts w:ascii="Cambria Math" w:hAnsi="Cambria Math"/>
                  <w:lang w:val="ru-RU"/>
                </w:rPr>
                <m:t>*</m:t>
              </m:r>
              <m:sSup>
                <m:sSupPr>
                  <m:ctrlPr>
                    <w:rPr>
                      <w:rFonts w:ascii="Cambria Math" w:hAnsi="Cambria Math"/>
                      <w:bCs/>
                      <w:i/>
                    </w:rPr>
                  </m:ctrlPr>
                </m:sSupPr>
                <m:e>
                  <m:r>
                    <w:rPr>
                      <w:rFonts w:ascii="Cambria Math" w:hAnsi="Cambria Math"/>
                      <w:lang w:val="ru-RU"/>
                    </w:rPr>
                    <m:t>10</m:t>
                  </m:r>
                </m:e>
                <m:sup>
                  <m:r>
                    <w:rPr>
                      <w:rFonts w:ascii="Cambria Math" w:hAnsi="Cambria Math"/>
                      <w:lang w:val="ru-RU"/>
                    </w:rPr>
                    <m:t>6</m:t>
                  </m:r>
                </m:sup>
              </m:sSup>
            </m:oMath>
            <w:r w:rsidRPr="00A43E14">
              <w:rPr>
                <w:rFonts w:ascii="Garamond" w:hAnsi="Garamond"/>
                <w:bCs/>
                <w:lang w:val="ru-RU"/>
              </w:rPr>
              <w:t>;</w:t>
            </w:r>
          </w:p>
          <w:p w:rsidR="000E6373" w:rsidRPr="00A43E14" w:rsidRDefault="000E6373" w:rsidP="00A43E14">
            <w:pPr>
              <w:pStyle w:val="afd"/>
              <w:widowControl w:val="0"/>
              <w:numPr>
                <w:ilvl w:val="0"/>
                <w:numId w:val="20"/>
              </w:numPr>
              <w:ind w:left="1281" w:hanging="357"/>
              <w:rPr>
                <w:rFonts w:ascii="Garamond" w:hAnsi="Garamond"/>
              </w:rPr>
            </w:pPr>
            <w:r w:rsidRPr="00A43E14">
              <w:rPr>
                <w:rFonts w:ascii="Garamond" w:hAnsi="Garamond"/>
                <w:lang w:val="ru-RU"/>
              </w:rPr>
              <w:t xml:space="preserve">для проектов модернизации генерирующих объектов, </w:t>
            </w:r>
            <w:r w:rsidRPr="00A43E14">
              <w:rPr>
                <w:rFonts w:ascii="Garamond" w:hAnsi="Garamond"/>
                <w:bCs/>
                <w:lang w:val="ru-RU"/>
              </w:rPr>
              <w:t>в отношении которых в соответствии с подп. «в» п. 5.3.2.5 в качестве основного вида топлива указан газ</w:t>
            </w:r>
            <w:r w:rsidRPr="00A43E14">
              <w:rPr>
                <w:rFonts w:ascii="Garamond" w:hAnsi="Garamond"/>
                <w:lang w:val="ru-RU"/>
              </w:rPr>
              <w:t xml:space="preserve">, с </w:t>
            </w:r>
            <w:r w:rsidRPr="00A43E14">
              <w:rPr>
                <w:rFonts w:ascii="Garamond" w:hAnsi="Garamond"/>
                <w:bCs/>
                <w:lang w:val="ru-RU"/>
              </w:rPr>
              <w:t>суммарной установленной мощностью проекта</w:t>
            </w:r>
            <w:r w:rsidRPr="00A43E14">
              <w:rPr>
                <w:rFonts w:ascii="Garamond" w:hAnsi="Garamond"/>
                <w:lang w:val="ru-RU"/>
              </w:rPr>
              <w:t xml:space="preserve"> </w:t>
            </w:r>
            <w:r w:rsidRPr="00A43E14">
              <w:rPr>
                <w:rFonts w:ascii="Garamond" w:hAnsi="Garamond"/>
                <w:bCs/>
                <w:lang w:val="ru-RU"/>
              </w:rPr>
              <w:t>генерирующего оборудования проекта, функционирующего</w:t>
            </w:r>
            <w:r w:rsidRPr="00A43E14">
              <w:rPr>
                <w:rFonts w:ascii="Garamond" w:hAnsi="Garamond"/>
                <w:lang w:val="ru-RU"/>
              </w:rPr>
              <w:t xml:space="preserve"> после реализации проекта реализации мероприятий по модернизации</w:t>
            </w:r>
            <w:r w:rsidRPr="00A43E14">
              <w:rPr>
                <w:rFonts w:ascii="Garamond" w:hAnsi="Garamond"/>
                <w:bCs/>
                <w:lang w:val="ru-RU"/>
              </w:rPr>
              <w:t xml:space="preserve">, указанной в подп. </w:t>
            </w:r>
            <w:r w:rsidRPr="00A43E14">
              <w:rPr>
                <w:rFonts w:ascii="Garamond" w:hAnsi="Garamond"/>
                <w:bCs/>
              </w:rPr>
              <w:t xml:space="preserve">«г» п. 5.3.2.5 </w:t>
            </w:r>
            <w:proofErr w:type="spellStart"/>
            <w:r w:rsidRPr="00A43E14">
              <w:rPr>
                <w:rFonts w:ascii="Garamond" w:hAnsi="Garamond"/>
                <w:bCs/>
              </w:rPr>
              <w:t>настоящего</w:t>
            </w:r>
            <w:proofErr w:type="spellEnd"/>
            <w:r w:rsidRPr="00A43E14">
              <w:rPr>
                <w:rFonts w:ascii="Garamond" w:hAnsi="Garamond"/>
                <w:bCs/>
              </w:rPr>
              <w:t xml:space="preserve"> </w:t>
            </w:r>
            <w:proofErr w:type="spellStart"/>
            <w:r w:rsidRPr="00A43E14">
              <w:rPr>
                <w:rFonts w:ascii="Garamond" w:hAnsi="Garamond"/>
                <w:bCs/>
              </w:rPr>
              <w:t>Регламента</w:t>
            </w:r>
            <w:proofErr w:type="spellEnd"/>
            <w:r w:rsidRPr="00A43E14">
              <w:rPr>
                <w:rFonts w:ascii="Garamond" w:hAnsi="Garamond"/>
                <w:bCs/>
              </w:rPr>
              <w:t xml:space="preserve">, </w:t>
            </w:r>
            <w:proofErr w:type="spellStart"/>
            <w:r w:rsidRPr="00A43E14">
              <w:rPr>
                <w:rFonts w:ascii="Garamond" w:hAnsi="Garamond"/>
              </w:rPr>
              <w:t>более</w:t>
            </w:r>
            <w:proofErr w:type="spellEnd"/>
            <w:r w:rsidRPr="00A43E14">
              <w:rPr>
                <w:rFonts w:ascii="Garamond" w:hAnsi="Garamond"/>
              </w:rPr>
              <w:t xml:space="preserve"> 300 </w:t>
            </w:r>
            <w:proofErr w:type="spellStart"/>
            <w:r w:rsidRPr="00A43E14">
              <w:rPr>
                <w:rFonts w:ascii="Garamond" w:hAnsi="Garamond"/>
              </w:rPr>
              <w:t>МВт</w:t>
            </w:r>
            <w:proofErr w:type="spellEnd"/>
            <w:r w:rsidRPr="00A43E14">
              <w:rPr>
                <w:rFonts w:ascii="Garamond" w:hAnsi="Garamond"/>
              </w:rPr>
              <w:t xml:space="preserve"> </w:t>
            </w:r>
            <w:proofErr w:type="gramStart"/>
            <w:r w:rsidRPr="00A43E14">
              <w:rPr>
                <w:rFonts w:ascii="Garamond" w:hAnsi="Garamond"/>
              </w:rPr>
              <w:t xml:space="preserve">– </w:t>
            </w:r>
            <m:oMath>
              <m:r>
                <m:rPr>
                  <m:sty m:val="p"/>
                </m:rPr>
                <w:rPr>
                  <w:rFonts w:ascii="Cambria Math" w:hAnsi="Cambria Math"/>
                  <w:position w:val="-14"/>
                </w:rPr>
                <w:object w:dxaOrig="580" w:dyaOrig="380" w14:anchorId="3E262B76">
                  <v:shape id="_x0000_i1059" type="#_x0000_t75" style="width:27.55pt;height:20.65pt" o:ole="">
                    <v:imagedata r:id="rId58" o:title=""/>
                  </v:shape>
                  <o:OLEObject Type="Embed" ProgID="Equation.3" ShapeID="_x0000_i1059" DrawAspect="Content" ObjectID="_1625479743" r:id="rId66"/>
                </w:object>
              </m:r>
              <m:r>
                <m:rPr>
                  <m:sty m:val="p"/>
                </m:rPr>
                <w:rPr>
                  <w:rFonts w:ascii="Cambria Math" w:hAnsi="Cambria Math"/>
                </w:rPr>
                <m:t>=31,677</m:t>
              </m:r>
              <m:r>
                <w:rPr>
                  <w:rFonts w:ascii="Cambria Math" w:hAnsi="Cambria Math"/>
                </w:rPr>
                <m:t>*</m:t>
              </m:r>
              <m:sSup>
                <m:sSupPr>
                  <m:ctrlPr>
                    <w:rPr>
                      <w:rFonts w:ascii="Cambria Math" w:hAnsi="Cambria Math"/>
                      <w:bCs/>
                    </w:rPr>
                  </m:ctrlPr>
                </m:sSupPr>
                <m:e>
                  <m:r>
                    <w:rPr>
                      <w:rFonts w:ascii="Cambria Math" w:hAnsi="Cambria Math"/>
                    </w:rPr>
                    <m:t>10</m:t>
                  </m:r>
                </m:e>
                <m:sup>
                  <m:r>
                    <w:rPr>
                      <w:rFonts w:ascii="Cambria Math" w:hAnsi="Cambria Math"/>
                    </w:rPr>
                    <m:t>6</m:t>
                  </m:r>
                </m:sup>
              </m:sSup>
            </m:oMath>
            <w:r w:rsidRPr="00A43E14">
              <w:rPr>
                <w:rFonts w:ascii="Garamond" w:hAnsi="Garamond"/>
                <w:bCs/>
              </w:rPr>
              <w:t>.</w:t>
            </w:r>
            <w:proofErr w:type="gramEnd"/>
          </w:p>
          <w:p w:rsidR="002649E2" w:rsidRPr="00A43E14" w:rsidRDefault="002649E2" w:rsidP="008D0E27">
            <w:pPr>
              <w:pStyle w:val="3"/>
            </w:pPr>
          </w:p>
        </w:tc>
        <w:tc>
          <w:tcPr>
            <w:tcW w:w="2356" w:type="pct"/>
            <w:vAlign w:val="center"/>
          </w:tcPr>
          <w:p w:rsidR="000E6373" w:rsidRPr="00A43E14" w:rsidRDefault="000E6373" w:rsidP="00A43E14">
            <w:pPr>
              <w:pStyle w:val="afd"/>
              <w:widowControl w:val="0"/>
              <w:ind w:firstLine="709"/>
              <w:rPr>
                <w:rFonts w:ascii="Garamond" w:hAnsi="Garamond"/>
                <w:lang w:val="ru-RU"/>
              </w:rPr>
            </w:pPr>
            <w:r w:rsidRPr="00A43E14">
              <w:rPr>
                <w:rFonts w:ascii="Garamond" w:hAnsi="Garamond"/>
                <w:lang w:val="ru-RU"/>
              </w:rPr>
              <w:lastRenderedPageBreak/>
              <w:t xml:space="preserve">Величина предельных максимальных капитальных затрат для проекта реализации мероприятий по модернизации в отношении генерирующего объекта (условной ГТП) </w:t>
            </w:r>
            <w:r w:rsidRPr="00A43E14">
              <w:rPr>
                <w:rFonts w:ascii="Garamond" w:hAnsi="Garamond"/>
                <w:lang w:val="en-US"/>
              </w:rPr>
              <w:t>g</w:t>
            </w:r>
            <w:r w:rsidRPr="00A43E14">
              <w:rPr>
                <w:rFonts w:ascii="Garamond" w:hAnsi="Garamond"/>
                <w:lang w:val="ru-RU"/>
              </w:rPr>
              <w:t xml:space="preserve"> определяется по формуле:</w:t>
            </w:r>
          </w:p>
          <w:p w:rsidR="000E6373" w:rsidRPr="00A43E14" w:rsidRDefault="000E6373" w:rsidP="00A43E14">
            <w:pPr>
              <w:pStyle w:val="afd"/>
              <w:widowControl w:val="0"/>
              <w:ind w:left="567"/>
              <w:jc w:val="center"/>
              <w:rPr>
                <w:rFonts w:ascii="Garamond" w:hAnsi="Garamond"/>
                <w:lang w:val="ru-RU"/>
              </w:rPr>
            </w:pPr>
            <w:r w:rsidRPr="00A43E14">
              <w:rPr>
                <w:rFonts w:ascii="Garamond" w:hAnsi="Garamond"/>
                <w:position w:val="-30"/>
              </w:rPr>
              <w:object w:dxaOrig="4860" w:dyaOrig="560" w14:anchorId="094A5F1D">
                <v:shape id="_x0000_i1060" type="#_x0000_t75" style="width:242.3pt;height:26.9pt" o:ole="">
                  <v:imagedata r:id="rId52" o:title=""/>
                </v:shape>
                <o:OLEObject Type="Embed" ProgID="Equation.3" ShapeID="_x0000_i1060" DrawAspect="Content" ObjectID="_1625479744" r:id="rId67"/>
              </w:object>
            </w:r>
            <w:r w:rsidRPr="00A43E14">
              <w:rPr>
                <w:rFonts w:ascii="Garamond" w:hAnsi="Garamond"/>
                <w:lang w:val="ru-RU"/>
              </w:rPr>
              <w:t>,</w:t>
            </w:r>
          </w:p>
          <w:p w:rsidR="000E6373" w:rsidRPr="00A43E14" w:rsidRDefault="000E6373" w:rsidP="00A43E14">
            <w:pPr>
              <w:widowControl w:val="0"/>
              <w:spacing w:before="120" w:after="120"/>
              <w:ind w:left="284"/>
              <w:jc w:val="both"/>
              <w:rPr>
                <w:szCs w:val="22"/>
                <w:lang w:val="ru-RU"/>
              </w:rPr>
            </w:pPr>
            <w:proofErr w:type="gramStart"/>
            <w:r w:rsidRPr="00A43E14">
              <w:rPr>
                <w:szCs w:val="22"/>
                <w:lang w:val="ru-RU"/>
              </w:rPr>
              <w:t xml:space="preserve">где </w:t>
            </w:r>
            <w:r w:rsidRPr="00A43E14">
              <w:rPr>
                <w:position w:val="-16"/>
                <w:szCs w:val="22"/>
                <w:highlight w:val="yellow"/>
              </w:rPr>
              <w:object w:dxaOrig="3780" w:dyaOrig="420" w14:anchorId="052F8832">
                <v:shape id="_x0000_i1061" type="#_x0000_t75" style="width:191.6pt;height:21.3pt" o:ole="">
                  <v:imagedata r:id="rId68" o:title=""/>
                </v:shape>
                <o:OLEObject Type="Embed" ProgID="Equation.3" ShapeID="_x0000_i1061" DrawAspect="Content" ObjectID="_1625479745" r:id="rId69"/>
              </w:object>
            </w:r>
            <w:r w:rsidRPr="00A43E14">
              <w:rPr>
                <w:szCs w:val="22"/>
                <w:lang w:val="ru-RU"/>
              </w:rPr>
              <w:t>;</w:t>
            </w:r>
            <w:proofErr w:type="gramEnd"/>
          </w:p>
          <w:p w:rsidR="000E6373" w:rsidRPr="00A43E14" w:rsidRDefault="000E6373" w:rsidP="00A43E14">
            <w:pPr>
              <w:pStyle w:val="afd"/>
              <w:widowControl w:val="0"/>
              <w:ind w:left="499"/>
              <w:rPr>
                <w:rFonts w:ascii="Garamond" w:hAnsi="Garamond"/>
                <w:highlight w:val="yellow"/>
                <w:lang w:val="ru-RU"/>
              </w:rPr>
            </w:pPr>
            <w:r w:rsidRPr="00A43E14">
              <w:rPr>
                <w:rFonts w:ascii="Garamond" w:hAnsi="Garamond"/>
                <w:highlight w:val="yellow"/>
                <w:lang w:val="ru-RU"/>
              </w:rPr>
              <w:t>Для отборов с началом поставки мощности в период с 1 января 2022 года по 31 декабря 2024 года:</w:t>
            </w:r>
          </w:p>
          <w:p w:rsidR="000E6373" w:rsidRPr="00A43E14" w:rsidRDefault="00BE7599" w:rsidP="00A43E14">
            <w:pPr>
              <w:pStyle w:val="afd"/>
              <w:widowControl w:val="0"/>
              <w:ind w:left="499"/>
              <w:rPr>
                <w:rFonts w:ascii="Garamond" w:hAnsi="Garamond"/>
                <w:highlight w:val="yellow"/>
                <w:lang w:val="ru-RU"/>
              </w:rPr>
            </w:pPr>
            <w:r w:rsidRPr="00A43E14">
              <w:rPr>
                <w:rFonts w:ascii="Garamond" w:hAnsi="Garamond"/>
                <w:position w:val="-16"/>
                <w:highlight w:val="yellow"/>
              </w:rPr>
              <w:object w:dxaOrig="1620" w:dyaOrig="420" w14:anchorId="380E65E7">
                <v:shape id="_x0000_i1062" type="#_x0000_t75" style="width:81.4pt;height:21.3pt" o:ole="">
                  <v:imagedata r:id="rId70" o:title=""/>
                </v:shape>
                <o:OLEObject Type="Embed" ProgID="Equation.3" ShapeID="_x0000_i1062" DrawAspect="Content" ObjectID="_1625479746" r:id="rId71"/>
              </w:object>
            </w:r>
            <w:r w:rsidR="000E6373" w:rsidRPr="00A43E14">
              <w:rPr>
                <w:rFonts w:ascii="Garamond" w:hAnsi="Garamond"/>
                <w:highlight w:val="yellow"/>
                <w:lang w:val="ru-RU"/>
              </w:rPr>
              <w:t>.</w:t>
            </w:r>
          </w:p>
          <w:p w:rsidR="000E6373" w:rsidRPr="00A43E14" w:rsidRDefault="00356D1E" w:rsidP="00A43E14">
            <w:pPr>
              <w:pStyle w:val="afd"/>
              <w:widowControl w:val="0"/>
              <w:ind w:left="499"/>
              <w:rPr>
                <w:rFonts w:ascii="Garamond" w:hAnsi="Garamond"/>
                <w:highlight w:val="yellow"/>
                <w:lang w:val="ru-RU"/>
              </w:rPr>
            </w:pPr>
            <w:r w:rsidRPr="00A43E14">
              <w:rPr>
                <w:rFonts w:ascii="Garamond" w:hAnsi="Garamond"/>
                <w:highlight w:val="yellow"/>
                <w:lang w:val="ru-RU"/>
              </w:rPr>
              <w:t xml:space="preserve">Для отборов, проводимых с 2019 по 2025 годы (включительно) с </w:t>
            </w:r>
            <w:r w:rsidRPr="00A43E14">
              <w:rPr>
                <w:rFonts w:ascii="Garamond" w:hAnsi="Garamond"/>
                <w:highlight w:val="yellow"/>
                <w:lang w:val="ru-RU"/>
              </w:rPr>
              <w:lastRenderedPageBreak/>
              <w:t>началом поставки мощности не ранее 1 января 2025 года</w:t>
            </w:r>
            <w:r w:rsidR="000E6373" w:rsidRPr="00A43E14">
              <w:rPr>
                <w:rFonts w:ascii="Garamond" w:hAnsi="Garamond"/>
                <w:highlight w:val="yellow"/>
                <w:lang w:val="ru-RU"/>
              </w:rPr>
              <w:t>:</w:t>
            </w:r>
          </w:p>
          <w:p w:rsidR="000E6373" w:rsidRPr="00F32150" w:rsidRDefault="0044231F" w:rsidP="00A43E14">
            <w:pPr>
              <w:widowControl w:val="0"/>
              <w:spacing w:before="120" w:after="120"/>
              <w:ind w:left="597"/>
              <w:jc w:val="both"/>
              <w:rPr>
                <w:szCs w:val="22"/>
                <w:lang w:val="ru-RU"/>
              </w:rPr>
            </w:pPr>
            <w:r w:rsidRPr="00A43E14">
              <w:rPr>
                <w:position w:val="-32"/>
                <w:szCs w:val="22"/>
                <w:highlight w:val="yellow"/>
              </w:rPr>
              <w:object w:dxaOrig="2880" w:dyaOrig="740" w14:anchorId="660B40C2">
                <v:shape id="_x0000_i1063" type="#_x0000_t75" style="width:157.75pt;height:39.45pt" o:ole="">
                  <v:imagedata r:id="rId72" o:title=""/>
                </v:shape>
                <o:OLEObject Type="Embed" ProgID="Equation.3" ShapeID="_x0000_i1063" DrawAspect="Content" ObjectID="_1625479747" r:id="rId73"/>
              </w:object>
            </w:r>
            <w:r w:rsidR="00F32150">
              <w:rPr>
                <w:szCs w:val="22"/>
                <w:lang w:val="ru-RU"/>
              </w:rPr>
              <w:t>;</w:t>
            </w:r>
          </w:p>
          <w:p w:rsidR="000E6373" w:rsidRPr="00A43E14" w:rsidRDefault="000E6373" w:rsidP="00A43E14">
            <w:pPr>
              <w:pStyle w:val="afd"/>
              <w:widowControl w:val="0"/>
              <w:ind w:left="567"/>
              <w:rPr>
                <w:rFonts w:ascii="Garamond" w:hAnsi="Garamond"/>
                <w:lang w:val="ru-RU"/>
              </w:rPr>
            </w:pPr>
            <w:r w:rsidRPr="00A43E14">
              <w:rPr>
                <w:rFonts w:ascii="Garamond" w:hAnsi="Garamond"/>
                <w:position w:val="-14"/>
              </w:rPr>
              <w:object w:dxaOrig="520" w:dyaOrig="400" w14:anchorId="0B88A389">
                <v:shape id="_x0000_i1064" type="#_x0000_t75" style="width:25.05pt;height:20.65pt" o:ole="">
                  <v:imagedata r:id="rId56" o:title=""/>
                </v:shape>
                <o:OLEObject Type="Embed" ProgID="Equation.3" ShapeID="_x0000_i1064" DrawAspect="Content" ObjectID="_1625479748" r:id="rId74"/>
              </w:object>
            </w:r>
            <w:r w:rsidRPr="00A43E14">
              <w:rPr>
                <w:rFonts w:ascii="Garamond" w:hAnsi="Garamond"/>
                <w:lang w:val="ru-RU"/>
              </w:rPr>
              <w:t xml:space="preserve"> – суммарная установленная мощность</w:t>
            </w:r>
            <w:r w:rsidRPr="00A43E14">
              <w:rPr>
                <w:rFonts w:ascii="Garamond" w:hAnsi="Garamond"/>
                <w:bCs/>
                <w:lang w:val="ru-RU"/>
              </w:rPr>
              <w:t xml:space="preserve"> генерирующего оборудования проекта </w:t>
            </w:r>
            <w:r w:rsidRPr="00A43E14">
              <w:rPr>
                <w:rFonts w:ascii="Garamond" w:hAnsi="Garamond"/>
                <w:i/>
                <w:lang w:val="en-US"/>
              </w:rPr>
              <w:t>g</w:t>
            </w:r>
            <w:r w:rsidRPr="00A43E14">
              <w:rPr>
                <w:rFonts w:ascii="Garamond" w:hAnsi="Garamond"/>
                <w:bCs/>
                <w:lang w:val="ru-RU"/>
              </w:rPr>
              <w:t>, функционирующего</w:t>
            </w:r>
            <w:r w:rsidRPr="00A43E14">
              <w:rPr>
                <w:rFonts w:ascii="Garamond" w:hAnsi="Garamond"/>
                <w:lang w:val="ru-RU"/>
              </w:rPr>
              <w:t xml:space="preserve"> </w:t>
            </w:r>
            <w:r w:rsidRPr="00A43E14">
              <w:rPr>
                <w:rFonts w:ascii="Garamond" w:hAnsi="Garamond"/>
                <w:bCs/>
                <w:lang w:val="ru-RU"/>
              </w:rPr>
              <w:t>после реализации проекта реализации мероприятий по модернизации</w:t>
            </w:r>
            <w:r w:rsidRPr="00A43E14">
              <w:rPr>
                <w:rFonts w:ascii="Garamond" w:hAnsi="Garamond"/>
                <w:lang w:val="ru-RU"/>
              </w:rPr>
              <w:t>;</w:t>
            </w:r>
          </w:p>
          <w:p w:rsidR="000E6373" w:rsidRPr="00A43E14" w:rsidRDefault="000E6373" w:rsidP="00A43E14">
            <w:pPr>
              <w:pStyle w:val="afd"/>
              <w:widowControl w:val="0"/>
              <w:ind w:left="567"/>
              <w:rPr>
                <w:rFonts w:ascii="Garamond" w:hAnsi="Garamond"/>
                <w:bCs/>
                <w:lang w:val="ru-RU"/>
              </w:rPr>
            </w:pPr>
            <w:r w:rsidRPr="00A43E14">
              <w:rPr>
                <w:rFonts w:ascii="Garamond" w:hAnsi="Garamond"/>
                <w:position w:val="-14"/>
              </w:rPr>
              <w:object w:dxaOrig="580" w:dyaOrig="380" w14:anchorId="13F6692F">
                <v:shape id="_x0000_i1065" type="#_x0000_t75" style="width:27.55pt;height:20.65pt" o:ole="">
                  <v:imagedata r:id="rId58" o:title=""/>
                </v:shape>
                <o:OLEObject Type="Embed" ProgID="Equation.3" ShapeID="_x0000_i1065" DrawAspect="Content" ObjectID="_1625479749" r:id="rId75"/>
              </w:object>
            </w:r>
            <w:r w:rsidRPr="00A43E14">
              <w:rPr>
                <w:rFonts w:ascii="Garamond" w:hAnsi="Garamond"/>
                <w:lang w:val="ru-RU"/>
              </w:rPr>
              <w:t xml:space="preserve">, </w:t>
            </w:r>
            <w:r w:rsidRPr="00A43E14">
              <w:rPr>
                <w:rFonts w:ascii="Garamond" w:hAnsi="Garamond"/>
                <w:bCs/>
                <w:lang w:val="ru-RU"/>
              </w:rPr>
              <w:t>руб./МВт</w:t>
            </w:r>
            <w:r w:rsidRPr="00A43E14">
              <w:rPr>
                <w:rFonts w:ascii="Garamond" w:hAnsi="Garamond"/>
                <w:lang w:val="ru-RU"/>
              </w:rPr>
              <w:t xml:space="preserve"> </w:t>
            </w:r>
            <w:r w:rsidRPr="00A43E14">
              <w:rPr>
                <w:rFonts w:ascii="Garamond" w:hAnsi="Garamond"/>
                <w:bCs/>
                <w:lang w:val="ru-RU"/>
              </w:rPr>
              <w:t>– предельное максимальное удельное значение капитальных затрат на реализацию проекта модернизации, рассчитанное в следующем порядке:</w:t>
            </w:r>
          </w:p>
          <w:p w:rsidR="000E6373" w:rsidRPr="00A43E14" w:rsidRDefault="000E6373" w:rsidP="00A43E14">
            <w:pPr>
              <w:pStyle w:val="afd"/>
              <w:widowControl w:val="0"/>
              <w:numPr>
                <w:ilvl w:val="0"/>
                <w:numId w:val="20"/>
              </w:numPr>
              <w:ind w:left="1281" w:hanging="357"/>
              <w:rPr>
                <w:rFonts w:ascii="Garamond" w:hAnsi="Garamond"/>
              </w:rPr>
            </w:pPr>
            <w:r w:rsidRPr="00A43E14">
              <w:rPr>
                <w:rFonts w:ascii="Garamond" w:hAnsi="Garamond"/>
                <w:bCs/>
                <w:lang w:val="ru-RU"/>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уголь, </w:t>
            </w:r>
            <w:r w:rsidRPr="00A43E14">
              <w:rPr>
                <w:rFonts w:ascii="Garamond" w:hAnsi="Garamond"/>
                <w:bCs/>
                <w:lang w:val="en-US"/>
              </w:rPr>
              <w:t>c</w:t>
            </w:r>
            <w:r w:rsidRPr="00A43E14">
              <w:rPr>
                <w:rFonts w:ascii="Garamond" w:hAnsi="Garamond"/>
                <w:bCs/>
                <w:lang w:val="ru-RU"/>
              </w:rPr>
              <w:t xml:space="preserve">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A43E14">
              <w:rPr>
                <w:rFonts w:ascii="Garamond" w:hAnsi="Garamond"/>
                <w:bCs/>
              </w:rPr>
              <w:t xml:space="preserve">«г» п. 5.3.2.5 </w:t>
            </w:r>
            <w:proofErr w:type="spellStart"/>
            <w:r w:rsidRPr="00A43E14">
              <w:rPr>
                <w:rFonts w:ascii="Garamond" w:hAnsi="Garamond"/>
                <w:bCs/>
              </w:rPr>
              <w:t>настоящего</w:t>
            </w:r>
            <w:proofErr w:type="spellEnd"/>
            <w:r w:rsidRPr="00A43E14">
              <w:rPr>
                <w:rFonts w:ascii="Garamond" w:hAnsi="Garamond"/>
                <w:bCs/>
              </w:rPr>
              <w:t xml:space="preserve"> </w:t>
            </w:r>
            <w:proofErr w:type="spellStart"/>
            <w:r w:rsidRPr="00A43E14">
              <w:rPr>
                <w:rFonts w:ascii="Garamond" w:hAnsi="Garamond"/>
                <w:bCs/>
              </w:rPr>
              <w:t>Регламента</w:t>
            </w:r>
            <w:proofErr w:type="spellEnd"/>
            <w:r w:rsidRPr="00A43E14">
              <w:rPr>
                <w:rFonts w:ascii="Garamond" w:hAnsi="Garamond"/>
                <w:bCs/>
              </w:rPr>
              <w:t xml:space="preserve">, </w:t>
            </w:r>
            <w:proofErr w:type="spellStart"/>
            <w:r w:rsidRPr="00A43E14">
              <w:rPr>
                <w:rFonts w:ascii="Garamond" w:hAnsi="Garamond"/>
                <w:bCs/>
              </w:rPr>
              <w:t>не</w:t>
            </w:r>
            <w:proofErr w:type="spellEnd"/>
            <w:r w:rsidRPr="00A43E14">
              <w:rPr>
                <w:rFonts w:ascii="Garamond" w:hAnsi="Garamond"/>
                <w:bCs/>
              </w:rPr>
              <w:t xml:space="preserve"> </w:t>
            </w:r>
            <w:proofErr w:type="spellStart"/>
            <w:r w:rsidRPr="00A43E14">
              <w:rPr>
                <w:rFonts w:ascii="Garamond" w:hAnsi="Garamond"/>
                <w:bCs/>
              </w:rPr>
              <w:t>более</w:t>
            </w:r>
            <w:proofErr w:type="spellEnd"/>
            <w:r w:rsidRPr="00A43E14">
              <w:rPr>
                <w:rFonts w:ascii="Garamond" w:hAnsi="Garamond"/>
                <w:bCs/>
              </w:rPr>
              <w:t xml:space="preserve"> 90 </w:t>
            </w:r>
            <w:proofErr w:type="spellStart"/>
            <w:r w:rsidRPr="00A43E14">
              <w:rPr>
                <w:rFonts w:ascii="Garamond" w:hAnsi="Garamond"/>
                <w:bCs/>
              </w:rPr>
              <w:t>МВт</w:t>
            </w:r>
            <w:proofErr w:type="spellEnd"/>
            <w:r w:rsidRPr="00A43E14">
              <w:rPr>
                <w:rFonts w:ascii="Garamond" w:hAnsi="Garamond"/>
                <w:bCs/>
              </w:rPr>
              <w:t xml:space="preserve"> –</w:t>
            </w:r>
            <w:r w:rsidRPr="00A43E14">
              <w:rPr>
                <w:rFonts w:ascii="Garamond" w:hAnsi="Garamond"/>
                <w:position w:val="-14"/>
              </w:rPr>
              <w:object w:dxaOrig="580" w:dyaOrig="380" w14:anchorId="6F2DDC34">
                <v:shape id="_x0000_i1066" type="#_x0000_t75" style="width:27.55pt;height:20.65pt" o:ole="">
                  <v:imagedata r:id="rId58" o:title=""/>
                </v:shape>
                <o:OLEObject Type="Embed" ProgID="Equation.3" ShapeID="_x0000_i1066" DrawAspect="Content" ObjectID="_1625479750" r:id="rId76"/>
              </w:object>
            </w:r>
            <w:r w:rsidRPr="00A43E14">
              <w:rPr>
                <w:rFonts w:ascii="Garamond" w:hAnsi="Garamond"/>
              </w:rPr>
              <w:t>=</w:t>
            </w:r>
            <w:r w:rsidRPr="00A43E14">
              <w:rPr>
                <w:rFonts w:ascii="Garamond" w:hAnsi="Garamond"/>
                <w:bCs/>
              </w:rPr>
              <w:t xml:space="preserve"> 89,526*10</w:t>
            </w:r>
            <w:r w:rsidRPr="00A43E14">
              <w:rPr>
                <w:rFonts w:ascii="Garamond" w:hAnsi="Garamond"/>
                <w:bCs/>
                <w:vertAlign w:val="superscript"/>
              </w:rPr>
              <w:t>6</w:t>
            </w:r>
            <w:r w:rsidRPr="00A43E14">
              <w:rPr>
                <w:rFonts w:ascii="Garamond" w:hAnsi="Garamond"/>
                <w:bCs/>
              </w:rPr>
              <w:t>;</w:t>
            </w:r>
          </w:p>
          <w:p w:rsidR="000E6373" w:rsidRPr="00A43E14" w:rsidRDefault="000E6373" w:rsidP="00A43E14">
            <w:pPr>
              <w:pStyle w:val="afd"/>
              <w:widowControl w:val="0"/>
              <w:numPr>
                <w:ilvl w:val="0"/>
                <w:numId w:val="20"/>
              </w:numPr>
              <w:ind w:left="1281" w:hanging="357"/>
              <w:rPr>
                <w:rFonts w:ascii="Garamond" w:hAnsi="Garamond"/>
                <w:lang w:val="ru-RU"/>
              </w:rPr>
            </w:pPr>
            <w:r w:rsidRPr="00A43E14">
              <w:rPr>
                <w:rFonts w:ascii="Garamond" w:hAnsi="Garamond"/>
                <w:bCs/>
                <w:lang w:val="ru-RU"/>
              </w:rPr>
              <w:t>для проектов модернизации генерирующих объектов, в 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400 МВт, определяемого по формуле –</w:t>
            </w:r>
            <m:oMath>
              <m:r>
                <m:rPr>
                  <m:sty m:val="p"/>
                </m:rPr>
                <w:rPr>
                  <w:rFonts w:ascii="Cambria Math" w:hAnsi="Cambria Math"/>
                  <w:position w:val="-14"/>
                </w:rPr>
                <w:object w:dxaOrig="580" w:dyaOrig="380" w14:anchorId="4D65B691">
                  <v:shape id="_x0000_i1067" type="#_x0000_t75" style="width:27.55pt;height:20.65pt" o:ole="">
                    <v:imagedata r:id="rId58" o:title=""/>
                  </v:shape>
                  <o:OLEObject Type="Embed" ProgID="Equation.3" ShapeID="_x0000_i1067" DrawAspect="Content" ObjectID="_1625479751" r:id="rId77"/>
                </w:object>
              </m:r>
              <m:r>
                <m:rPr>
                  <m:sty m:val="p"/>
                </m:rPr>
                <w:rPr>
                  <w:rFonts w:ascii="Cambria Math" w:hAnsi="Cambria Math"/>
                  <w:lang w:val="ru-RU"/>
                </w:rPr>
                <m:t>=</m:t>
              </m:r>
              <m:d>
                <m:dPr>
                  <m:ctrlPr>
                    <w:rPr>
                      <w:rFonts w:ascii="Cambria Math" w:hAnsi="Cambria Math"/>
                      <w:b/>
                      <w:i/>
                    </w:rPr>
                  </m:ctrlPr>
                </m:dPr>
                <m:e>
                  <m:r>
                    <m:rPr>
                      <m:sty m:val="p"/>
                    </m:rPr>
                    <w:rPr>
                      <w:rFonts w:ascii="Cambria Math" w:hAnsi="Cambria Math"/>
                      <w:lang w:val="ru-RU"/>
                    </w:rPr>
                    <m:t>43,892</m:t>
                  </m:r>
                  <m:r>
                    <m:rPr>
                      <m:sty m:val="bi"/>
                    </m:rPr>
                    <w:rPr>
                      <w:rFonts w:ascii="Cambria Math" w:hAnsi="Cambria Math"/>
                      <w:lang w:val="ru-RU"/>
                    </w:rPr>
                    <m:t>+</m:t>
                  </m:r>
                  <m:f>
                    <m:fPr>
                      <m:ctrlPr>
                        <w:rPr>
                          <w:rFonts w:ascii="Cambria Math" w:hAnsi="Cambria Math"/>
                          <w:bCs/>
                          <w:i/>
                        </w:rPr>
                      </m:ctrlPr>
                    </m:fPr>
                    <m:num>
                      <m:r>
                        <w:rPr>
                          <w:rFonts w:ascii="Cambria Math" w:hAnsi="Cambria Math"/>
                          <w:lang w:val="ru-RU"/>
                        </w:rPr>
                        <m:t>4</m:t>
                      </m:r>
                      <m:r>
                        <w:rPr>
                          <w:rFonts w:ascii="Cambria Math" w:hAnsi="Cambria Math"/>
                        </w:rPr>
                        <m:t> </m:t>
                      </m:r>
                      <m:r>
                        <w:rPr>
                          <w:rFonts w:ascii="Cambria Math" w:hAnsi="Cambria Math"/>
                          <w:lang w:val="ru-RU"/>
                        </w:rPr>
                        <m:t>107, 110</m:t>
                      </m:r>
                    </m:num>
                    <m:den>
                      <m:r>
                        <m:rPr>
                          <m:sty m:val="p"/>
                        </m:rPr>
                        <w:rPr>
                          <w:rFonts w:ascii="Cambria Math" w:hAnsi="Cambria Math"/>
                          <w:noProof/>
                          <w:position w:val="-14"/>
                          <w:lang w:val="ru-RU" w:eastAsia="ru-RU"/>
                        </w:rPr>
                        <w:drawing>
                          <wp:inline distT="0" distB="0" distL="0" distR="0" wp14:anchorId="757A8F69" wp14:editId="79DC92F2">
                            <wp:extent cx="342900" cy="2667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m:r>
                    </m:den>
                  </m:f>
                  <m:ctrlPr>
                    <w:rPr>
                      <w:rFonts w:ascii="Cambria Math" w:hAnsi="Cambria Math"/>
                      <w:bCs/>
                      <w:i/>
                    </w:rPr>
                  </m:ctrlPr>
                </m:e>
              </m:d>
              <m:r>
                <w:rPr>
                  <w:rFonts w:ascii="Cambria Math" w:hAnsi="Cambria Math"/>
                  <w:lang w:val="ru-RU"/>
                </w:rPr>
                <m:t>*</m:t>
              </m:r>
              <m:sSup>
                <m:sSupPr>
                  <m:ctrlPr>
                    <w:rPr>
                      <w:rFonts w:ascii="Cambria Math" w:hAnsi="Cambria Math"/>
                      <w:bCs/>
                    </w:rPr>
                  </m:ctrlPr>
                </m:sSupPr>
                <m:e>
                  <m:r>
                    <w:rPr>
                      <w:rFonts w:ascii="Cambria Math" w:hAnsi="Cambria Math"/>
                      <w:lang w:val="ru-RU"/>
                    </w:rPr>
                    <m:t>10</m:t>
                  </m:r>
                </m:e>
                <m:sup>
                  <m:r>
                    <w:rPr>
                      <w:rFonts w:ascii="Cambria Math" w:hAnsi="Cambria Math"/>
                      <w:lang w:val="ru-RU"/>
                    </w:rPr>
                    <m:t>6</m:t>
                  </m:r>
                </m:sup>
              </m:sSup>
            </m:oMath>
            <w:r w:rsidRPr="00A43E14">
              <w:rPr>
                <w:rFonts w:ascii="Garamond" w:hAnsi="Garamond"/>
                <w:bCs/>
                <w:lang w:val="ru-RU"/>
              </w:rPr>
              <w:t>;</w:t>
            </w:r>
          </w:p>
          <w:p w:rsidR="000E6373" w:rsidRPr="00A43E14" w:rsidRDefault="000E6373" w:rsidP="00A43E14">
            <w:pPr>
              <w:pStyle w:val="afd"/>
              <w:widowControl w:val="0"/>
              <w:numPr>
                <w:ilvl w:val="0"/>
                <w:numId w:val="20"/>
              </w:numPr>
              <w:ind w:left="1281" w:hanging="357"/>
              <w:rPr>
                <w:rFonts w:ascii="Garamond" w:hAnsi="Garamond"/>
              </w:rPr>
            </w:pPr>
            <w:r w:rsidRPr="00A43E14">
              <w:rPr>
                <w:rFonts w:ascii="Garamond" w:hAnsi="Garamond"/>
                <w:bCs/>
                <w:lang w:val="ru-RU"/>
              </w:rPr>
              <w:t xml:space="preserve">для проектов модернизации генерирующих объектов, в </w:t>
            </w:r>
            <w:r w:rsidRPr="00A43E14">
              <w:rPr>
                <w:rFonts w:ascii="Garamond" w:hAnsi="Garamond"/>
                <w:bCs/>
                <w:lang w:val="ru-RU"/>
              </w:rPr>
              <w:lastRenderedPageBreak/>
              <w:t xml:space="preserve">отношении которых в соответствии с подп. «в» п. 5.3.2.5 в качестве основного вида топлива указан уголь,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A43E14">
              <w:rPr>
                <w:rFonts w:ascii="Garamond" w:hAnsi="Garamond"/>
                <w:bCs/>
              </w:rPr>
              <w:t xml:space="preserve">«г» п. 5.3.2.5 </w:t>
            </w:r>
            <w:proofErr w:type="spellStart"/>
            <w:r w:rsidRPr="00A43E14">
              <w:rPr>
                <w:rFonts w:ascii="Garamond" w:hAnsi="Garamond"/>
                <w:bCs/>
              </w:rPr>
              <w:t>настоящего</w:t>
            </w:r>
            <w:proofErr w:type="spellEnd"/>
            <w:r w:rsidRPr="00A43E14">
              <w:rPr>
                <w:rFonts w:ascii="Garamond" w:hAnsi="Garamond"/>
                <w:bCs/>
              </w:rPr>
              <w:t xml:space="preserve"> </w:t>
            </w:r>
            <w:proofErr w:type="spellStart"/>
            <w:r w:rsidRPr="00A43E14">
              <w:rPr>
                <w:rFonts w:ascii="Garamond" w:hAnsi="Garamond"/>
                <w:bCs/>
              </w:rPr>
              <w:t>Регламента</w:t>
            </w:r>
            <w:proofErr w:type="spellEnd"/>
            <w:r w:rsidRPr="00A43E14">
              <w:rPr>
                <w:rFonts w:ascii="Garamond" w:hAnsi="Garamond"/>
                <w:bCs/>
              </w:rPr>
              <w:t xml:space="preserve">, </w:t>
            </w:r>
            <w:proofErr w:type="spellStart"/>
            <w:r w:rsidRPr="00A43E14">
              <w:rPr>
                <w:rFonts w:ascii="Garamond" w:hAnsi="Garamond"/>
                <w:bCs/>
              </w:rPr>
              <w:t>более</w:t>
            </w:r>
            <w:proofErr w:type="spellEnd"/>
            <w:r w:rsidRPr="00A43E14">
              <w:rPr>
                <w:rFonts w:ascii="Garamond" w:hAnsi="Garamond"/>
                <w:bCs/>
              </w:rPr>
              <w:t xml:space="preserve"> 400 </w:t>
            </w:r>
            <w:proofErr w:type="spellStart"/>
            <w:r w:rsidRPr="00A43E14">
              <w:rPr>
                <w:rFonts w:ascii="Garamond" w:hAnsi="Garamond"/>
                <w:bCs/>
              </w:rPr>
              <w:t>МВт</w:t>
            </w:r>
            <w:proofErr w:type="spellEnd"/>
            <w:r w:rsidRPr="00A43E14">
              <w:rPr>
                <w:rFonts w:ascii="Garamond" w:hAnsi="Garamond"/>
                <w:bCs/>
              </w:rPr>
              <w:t xml:space="preserve"> </w:t>
            </w:r>
            <w:proofErr w:type="gramStart"/>
            <w:r w:rsidRPr="00A43E14">
              <w:rPr>
                <w:rFonts w:ascii="Garamond" w:hAnsi="Garamond"/>
                <w:bCs/>
              </w:rPr>
              <w:t xml:space="preserve">– </w:t>
            </w:r>
            <m:oMath>
              <m:r>
                <m:rPr>
                  <m:sty m:val="p"/>
                </m:rPr>
                <w:rPr>
                  <w:rFonts w:ascii="Cambria Math" w:hAnsi="Cambria Math"/>
                  <w:position w:val="-14"/>
                </w:rPr>
                <w:object w:dxaOrig="580" w:dyaOrig="380" w14:anchorId="5219C64C">
                  <v:shape id="_x0000_i1068" type="#_x0000_t75" style="width:27.55pt;height:20.65pt" o:ole="">
                    <v:imagedata r:id="rId58" o:title=""/>
                  </v:shape>
                  <o:OLEObject Type="Embed" ProgID="Equation.3" ShapeID="_x0000_i1068" DrawAspect="Content" ObjectID="_1625479752" r:id="rId78"/>
                </w:object>
              </m:r>
              <m:r>
                <m:rPr>
                  <m:sty m:val="p"/>
                </m:rPr>
                <w:rPr>
                  <w:rFonts w:ascii="Cambria Math" w:hAnsi="Cambria Math"/>
                </w:rPr>
                <m:t>=54</m:t>
              </m:r>
              <m:r>
                <w:rPr>
                  <w:rFonts w:ascii="Cambria Math" w:hAnsi="Cambria Math"/>
                </w:rPr>
                <m:t>*</m:t>
              </m:r>
              <m:sSup>
                <m:sSupPr>
                  <m:ctrlPr>
                    <w:rPr>
                      <w:rFonts w:ascii="Cambria Math" w:hAnsi="Cambria Math"/>
                      <w:bCs/>
                    </w:rPr>
                  </m:ctrlPr>
                </m:sSupPr>
                <m:e>
                  <m:r>
                    <w:rPr>
                      <w:rFonts w:ascii="Cambria Math" w:hAnsi="Cambria Math"/>
                    </w:rPr>
                    <m:t>10</m:t>
                  </m:r>
                </m:e>
                <m:sup>
                  <m:r>
                    <w:rPr>
                      <w:rFonts w:ascii="Cambria Math" w:hAnsi="Cambria Math"/>
                    </w:rPr>
                    <m:t>6</m:t>
                  </m:r>
                </m:sup>
              </m:sSup>
            </m:oMath>
            <w:r w:rsidRPr="00A43E14">
              <w:rPr>
                <w:rFonts w:ascii="Garamond" w:hAnsi="Garamond"/>
                <w:bCs/>
              </w:rPr>
              <w:t>;</w:t>
            </w:r>
            <w:proofErr w:type="gramEnd"/>
          </w:p>
          <w:p w:rsidR="000E6373" w:rsidRPr="00A43E14" w:rsidRDefault="000E6373" w:rsidP="00A43E14">
            <w:pPr>
              <w:pStyle w:val="afd"/>
              <w:widowControl w:val="0"/>
              <w:numPr>
                <w:ilvl w:val="0"/>
                <w:numId w:val="20"/>
              </w:numPr>
              <w:ind w:left="1281" w:hanging="357"/>
              <w:rPr>
                <w:rFonts w:ascii="Garamond" w:hAnsi="Garamond"/>
              </w:rPr>
            </w:pPr>
            <w:r w:rsidRPr="00A43E14">
              <w:rPr>
                <w:rFonts w:ascii="Garamond" w:hAnsi="Garamond"/>
                <w:bCs/>
                <w:lang w:val="ru-RU"/>
              </w:rPr>
              <w:t xml:space="preserve">для проектов модернизации генерирующих объектов, 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w:t>
            </w:r>
            <w:r w:rsidRPr="00A43E14">
              <w:rPr>
                <w:rFonts w:ascii="Garamond" w:hAnsi="Garamond"/>
                <w:bCs/>
              </w:rPr>
              <w:t xml:space="preserve">«г» п. 5.3.2.5 </w:t>
            </w:r>
            <w:proofErr w:type="spellStart"/>
            <w:r w:rsidRPr="00A43E14">
              <w:rPr>
                <w:rFonts w:ascii="Garamond" w:hAnsi="Garamond"/>
                <w:bCs/>
              </w:rPr>
              <w:t>настоящего</w:t>
            </w:r>
            <w:proofErr w:type="spellEnd"/>
            <w:r w:rsidRPr="00A43E14">
              <w:rPr>
                <w:rFonts w:ascii="Garamond" w:hAnsi="Garamond"/>
                <w:bCs/>
              </w:rPr>
              <w:t xml:space="preserve"> </w:t>
            </w:r>
            <w:proofErr w:type="spellStart"/>
            <w:r w:rsidRPr="00A43E14">
              <w:rPr>
                <w:rFonts w:ascii="Garamond" w:hAnsi="Garamond"/>
                <w:bCs/>
              </w:rPr>
              <w:t>Регламента</w:t>
            </w:r>
            <w:proofErr w:type="spellEnd"/>
            <w:r w:rsidRPr="00A43E14">
              <w:rPr>
                <w:rFonts w:ascii="Garamond" w:hAnsi="Garamond"/>
                <w:bCs/>
              </w:rPr>
              <w:t xml:space="preserve">, </w:t>
            </w:r>
            <w:proofErr w:type="spellStart"/>
            <w:r w:rsidRPr="00A43E14">
              <w:rPr>
                <w:rFonts w:ascii="Garamond" w:hAnsi="Garamond"/>
                <w:bCs/>
              </w:rPr>
              <w:t>не</w:t>
            </w:r>
            <w:proofErr w:type="spellEnd"/>
            <w:r w:rsidRPr="00A43E14">
              <w:rPr>
                <w:rFonts w:ascii="Garamond" w:hAnsi="Garamond"/>
                <w:bCs/>
              </w:rPr>
              <w:t xml:space="preserve"> </w:t>
            </w:r>
            <w:proofErr w:type="spellStart"/>
            <w:r w:rsidRPr="00A43E14">
              <w:rPr>
                <w:rFonts w:ascii="Garamond" w:hAnsi="Garamond"/>
                <w:bCs/>
              </w:rPr>
              <w:t>более</w:t>
            </w:r>
            <w:proofErr w:type="spellEnd"/>
            <w:r w:rsidRPr="00A43E14">
              <w:rPr>
                <w:rFonts w:ascii="Garamond" w:hAnsi="Garamond"/>
                <w:bCs/>
              </w:rPr>
              <w:t xml:space="preserve"> 90 </w:t>
            </w:r>
            <w:proofErr w:type="spellStart"/>
            <w:r w:rsidRPr="00A43E14">
              <w:rPr>
                <w:rFonts w:ascii="Garamond" w:hAnsi="Garamond"/>
                <w:bCs/>
              </w:rPr>
              <w:t>МВт</w:t>
            </w:r>
            <w:proofErr w:type="spellEnd"/>
            <w:r w:rsidRPr="00A43E14">
              <w:rPr>
                <w:rFonts w:ascii="Garamond" w:hAnsi="Garamond"/>
                <w:bCs/>
              </w:rPr>
              <w:t xml:space="preserve"> </w:t>
            </w:r>
            <w:proofErr w:type="gramStart"/>
            <w:r w:rsidRPr="00A43E14">
              <w:rPr>
                <w:rFonts w:ascii="Garamond" w:hAnsi="Garamond"/>
                <w:bCs/>
              </w:rPr>
              <w:t xml:space="preserve">– </w:t>
            </w:r>
            <m:oMath>
              <m:r>
                <m:rPr>
                  <m:sty m:val="p"/>
                </m:rPr>
                <w:rPr>
                  <w:rFonts w:ascii="Cambria Math" w:hAnsi="Cambria Math"/>
                  <w:position w:val="-14"/>
                </w:rPr>
                <w:object w:dxaOrig="580" w:dyaOrig="380" w14:anchorId="41D9217C">
                  <v:shape id="_x0000_i1069" type="#_x0000_t75" style="width:27.55pt;height:20.65pt" o:ole="">
                    <v:imagedata r:id="rId58" o:title=""/>
                  </v:shape>
                  <o:OLEObject Type="Embed" ProgID="Equation.3" ShapeID="_x0000_i1069" DrawAspect="Content" ObjectID="_1625479753" r:id="rId79"/>
                </w:object>
              </m:r>
              <m:r>
                <m:rPr>
                  <m:sty m:val="p"/>
                </m:rPr>
                <w:rPr>
                  <w:rFonts w:ascii="Cambria Math" w:hAnsi="Cambria Math"/>
                </w:rPr>
                <m:t>=45,057</m:t>
              </m:r>
              <m:r>
                <w:rPr>
                  <w:rFonts w:ascii="Cambria Math" w:hAnsi="Cambria Math"/>
                </w:rPr>
                <m:t>*</m:t>
              </m:r>
              <m:sSup>
                <m:sSupPr>
                  <m:ctrlPr>
                    <w:rPr>
                      <w:rFonts w:ascii="Cambria Math" w:hAnsi="Cambria Math"/>
                      <w:bCs/>
                    </w:rPr>
                  </m:ctrlPr>
                </m:sSupPr>
                <m:e>
                  <m:r>
                    <w:rPr>
                      <w:rFonts w:ascii="Cambria Math" w:hAnsi="Cambria Math"/>
                    </w:rPr>
                    <m:t>10</m:t>
                  </m:r>
                </m:e>
                <m:sup>
                  <m:r>
                    <w:rPr>
                      <w:rFonts w:ascii="Cambria Math" w:hAnsi="Cambria Math"/>
                    </w:rPr>
                    <m:t>6</m:t>
                  </m:r>
                </m:sup>
              </m:sSup>
            </m:oMath>
            <w:r w:rsidRPr="00A43E14">
              <w:rPr>
                <w:rFonts w:ascii="Garamond" w:hAnsi="Garamond"/>
                <w:bCs/>
              </w:rPr>
              <w:t>;</w:t>
            </w:r>
            <w:proofErr w:type="gramEnd"/>
          </w:p>
          <w:p w:rsidR="000E6373" w:rsidRPr="00A43E14" w:rsidRDefault="000E6373" w:rsidP="00A43E14">
            <w:pPr>
              <w:pStyle w:val="afd"/>
              <w:widowControl w:val="0"/>
              <w:numPr>
                <w:ilvl w:val="0"/>
                <w:numId w:val="20"/>
              </w:numPr>
              <w:ind w:left="1281" w:hanging="357"/>
              <w:rPr>
                <w:rFonts w:ascii="Garamond" w:hAnsi="Garamond"/>
                <w:lang w:val="ru-RU"/>
              </w:rPr>
            </w:pPr>
            <w:r w:rsidRPr="00A43E14">
              <w:rPr>
                <w:rFonts w:ascii="Garamond" w:hAnsi="Garamond"/>
                <w:bCs/>
                <w:lang w:val="ru-RU"/>
              </w:rPr>
              <w:t>для проектов модернизации генерирующих объектов, в отношении которых в соответствии с подп. «в» п. 5.3.2.5 в качестве основного вида топлива указан газ, с суммарной установленной мощностью генерирующего оборудования проекта, функционирующего после реализации проекта реализации мероприятий по модернизации, указанной в подп. «г» п. 5.3.2.5 настоящего Регламента, более 90 МВт и не более 300 МВт, определяемого по формуле –</w:t>
            </w:r>
            <m:oMath>
              <m:r>
                <m:rPr>
                  <m:sty m:val="bi"/>
                </m:rPr>
                <w:rPr>
                  <w:rFonts w:ascii="Cambria Math" w:hAnsi="Cambria Math"/>
                  <w:lang w:val="ru-RU"/>
                </w:rPr>
                <m:t xml:space="preserve"> </m:t>
              </m:r>
              <m:r>
                <m:rPr>
                  <m:sty m:val="p"/>
                </m:rPr>
                <w:rPr>
                  <w:rFonts w:ascii="Cambria Math" w:hAnsi="Cambria Math"/>
                  <w:position w:val="-14"/>
                </w:rPr>
                <w:object w:dxaOrig="580" w:dyaOrig="380" w14:anchorId="41E65DA6">
                  <v:shape id="_x0000_i1070" type="#_x0000_t75" style="width:27.55pt;height:20.65pt" o:ole="">
                    <v:imagedata r:id="rId58" o:title=""/>
                  </v:shape>
                  <o:OLEObject Type="Embed" ProgID="Equation.3" ShapeID="_x0000_i1070" DrawAspect="Content" ObjectID="_1625479754" r:id="rId80"/>
                </w:object>
              </m:r>
              <m:r>
                <m:rPr>
                  <m:sty m:val="p"/>
                </m:rPr>
                <w:rPr>
                  <w:rFonts w:ascii="Cambria Math" w:hAnsi="Cambria Math"/>
                  <w:lang w:val="ru-RU"/>
                </w:rPr>
                <m:t>=</m:t>
              </m:r>
              <m:d>
                <m:dPr>
                  <m:ctrlPr>
                    <w:rPr>
                      <w:rFonts w:ascii="Cambria Math" w:hAnsi="Cambria Math"/>
                    </w:rPr>
                  </m:ctrlPr>
                </m:dPr>
                <m:e>
                  <m:r>
                    <m:rPr>
                      <m:sty m:val="p"/>
                    </m:rPr>
                    <w:rPr>
                      <w:rFonts w:ascii="Cambria Math" w:hAnsi="Cambria Math"/>
                      <w:lang w:val="ru-RU"/>
                    </w:rPr>
                    <m:t>25,973</m:t>
                  </m:r>
                  <m:r>
                    <m:rPr>
                      <m:sty m:val="b"/>
                    </m:rPr>
                    <w:rPr>
                      <w:rFonts w:ascii="Cambria Math" w:hAnsi="Cambria Math"/>
                      <w:lang w:val="ru-RU"/>
                    </w:rPr>
                    <m:t>+</m:t>
                  </m:r>
                  <m:f>
                    <m:fPr>
                      <m:ctrlPr>
                        <w:rPr>
                          <w:rFonts w:ascii="Cambria Math" w:hAnsi="Cambria Math"/>
                          <w:bCs/>
                        </w:rPr>
                      </m:ctrlPr>
                    </m:fPr>
                    <m:num>
                      <m:r>
                        <m:rPr>
                          <m:sty m:val="p"/>
                        </m:rPr>
                        <w:rPr>
                          <w:rFonts w:ascii="Cambria Math" w:hAnsi="Cambria Math"/>
                          <w:lang w:val="ru-RU"/>
                        </w:rPr>
                        <m:t>1 720, 218</m:t>
                      </m:r>
                    </m:num>
                    <m:den>
                      <m:r>
                        <m:rPr>
                          <m:sty m:val="p"/>
                        </m:rPr>
                        <w:rPr>
                          <w:rFonts w:ascii="Cambria Math" w:hAnsi="Cambria Math"/>
                          <w:noProof/>
                          <w:position w:val="-14"/>
                          <w:lang w:val="ru-RU" w:eastAsia="ru-RU"/>
                        </w:rPr>
                        <w:drawing>
                          <wp:inline distT="0" distB="0" distL="0" distR="0" wp14:anchorId="1DFE4C05" wp14:editId="3FB72A44">
                            <wp:extent cx="342900" cy="2667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m:r>
                    </m:den>
                  </m:f>
                  <m:ctrlPr>
                    <w:rPr>
                      <w:rFonts w:ascii="Cambria Math" w:hAnsi="Cambria Math"/>
                      <w:bCs/>
                      <w:i/>
                    </w:rPr>
                  </m:ctrlPr>
                </m:e>
              </m:d>
              <m:r>
                <w:rPr>
                  <w:rFonts w:ascii="Cambria Math" w:hAnsi="Cambria Math"/>
                  <w:lang w:val="ru-RU"/>
                </w:rPr>
                <m:t>*</m:t>
              </m:r>
              <m:sSup>
                <m:sSupPr>
                  <m:ctrlPr>
                    <w:rPr>
                      <w:rFonts w:ascii="Cambria Math" w:hAnsi="Cambria Math"/>
                      <w:bCs/>
                      <w:i/>
                    </w:rPr>
                  </m:ctrlPr>
                </m:sSupPr>
                <m:e>
                  <m:r>
                    <w:rPr>
                      <w:rFonts w:ascii="Cambria Math" w:hAnsi="Cambria Math"/>
                      <w:lang w:val="ru-RU"/>
                    </w:rPr>
                    <m:t>10</m:t>
                  </m:r>
                </m:e>
                <m:sup>
                  <m:r>
                    <w:rPr>
                      <w:rFonts w:ascii="Cambria Math" w:hAnsi="Cambria Math"/>
                      <w:lang w:val="ru-RU"/>
                    </w:rPr>
                    <m:t>6</m:t>
                  </m:r>
                </m:sup>
              </m:sSup>
            </m:oMath>
            <w:r w:rsidRPr="00A43E14">
              <w:rPr>
                <w:rFonts w:ascii="Garamond" w:hAnsi="Garamond"/>
                <w:bCs/>
                <w:lang w:val="ru-RU"/>
              </w:rPr>
              <w:t>;</w:t>
            </w:r>
          </w:p>
          <w:p w:rsidR="000E6373" w:rsidRPr="00A43E14" w:rsidRDefault="000E6373" w:rsidP="00A43E14">
            <w:pPr>
              <w:pStyle w:val="afd"/>
              <w:widowControl w:val="0"/>
              <w:numPr>
                <w:ilvl w:val="0"/>
                <w:numId w:val="20"/>
              </w:numPr>
              <w:ind w:left="1281" w:hanging="357"/>
              <w:rPr>
                <w:rFonts w:ascii="Garamond" w:hAnsi="Garamond"/>
              </w:rPr>
            </w:pPr>
            <w:r w:rsidRPr="00A43E14">
              <w:rPr>
                <w:rFonts w:ascii="Garamond" w:hAnsi="Garamond"/>
                <w:lang w:val="ru-RU"/>
              </w:rPr>
              <w:t xml:space="preserve">для проектов модернизации генерирующих объектов, </w:t>
            </w:r>
            <w:r w:rsidRPr="00A43E14">
              <w:rPr>
                <w:rFonts w:ascii="Garamond" w:hAnsi="Garamond"/>
                <w:bCs/>
                <w:lang w:val="ru-RU"/>
              </w:rPr>
              <w:t>в отношении которых в соответствии с подп. «в» п. 5.3.2.5 в качестве основного вида топлива указан газ</w:t>
            </w:r>
            <w:r w:rsidRPr="00A43E14">
              <w:rPr>
                <w:rFonts w:ascii="Garamond" w:hAnsi="Garamond"/>
                <w:lang w:val="ru-RU"/>
              </w:rPr>
              <w:t xml:space="preserve">, с </w:t>
            </w:r>
            <w:r w:rsidRPr="00A43E14">
              <w:rPr>
                <w:rFonts w:ascii="Garamond" w:hAnsi="Garamond"/>
                <w:bCs/>
                <w:lang w:val="ru-RU"/>
              </w:rPr>
              <w:t>суммарной установленной мощностью проекта</w:t>
            </w:r>
            <w:r w:rsidRPr="00A43E14">
              <w:rPr>
                <w:rFonts w:ascii="Garamond" w:hAnsi="Garamond"/>
                <w:lang w:val="ru-RU"/>
              </w:rPr>
              <w:t xml:space="preserve"> </w:t>
            </w:r>
            <w:r w:rsidRPr="00A43E14">
              <w:rPr>
                <w:rFonts w:ascii="Garamond" w:hAnsi="Garamond"/>
                <w:bCs/>
                <w:lang w:val="ru-RU"/>
              </w:rPr>
              <w:t>генерирующего оборудования проекта, функционирующего</w:t>
            </w:r>
            <w:r w:rsidRPr="00A43E14">
              <w:rPr>
                <w:rFonts w:ascii="Garamond" w:hAnsi="Garamond"/>
                <w:lang w:val="ru-RU"/>
              </w:rPr>
              <w:t xml:space="preserve"> после реализации проекта реализации мероприятий по </w:t>
            </w:r>
            <w:r w:rsidRPr="00A43E14">
              <w:rPr>
                <w:rFonts w:ascii="Garamond" w:hAnsi="Garamond"/>
                <w:lang w:val="ru-RU"/>
              </w:rPr>
              <w:lastRenderedPageBreak/>
              <w:t>модернизации</w:t>
            </w:r>
            <w:r w:rsidRPr="00A43E14">
              <w:rPr>
                <w:rFonts w:ascii="Garamond" w:hAnsi="Garamond"/>
                <w:bCs/>
                <w:lang w:val="ru-RU"/>
              </w:rPr>
              <w:t xml:space="preserve">, указанной в подп. </w:t>
            </w:r>
            <w:r w:rsidRPr="00A43E14">
              <w:rPr>
                <w:rFonts w:ascii="Garamond" w:hAnsi="Garamond"/>
                <w:bCs/>
              </w:rPr>
              <w:t xml:space="preserve">«г» п. 5.3.2.5 </w:t>
            </w:r>
            <w:proofErr w:type="spellStart"/>
            <w:r w:rsidRPr="00A43E14">
              <w:rPr>
                <w:rFonts w:ascii="Garamond" w:hAnsi="Garamond"/>
                <w:bCs/>
              </w:rPr>
              <w:t>настоящего</w:t>
            </w:r>
            <w:proofErr w:type="spellEnd"/>
            <w:r w:rsidRPr="00A43E14">
              <w:rPr>
                <w:rFonts w:ascii="Garamond" w:hAnsi="Garamond"/>
                <w:bCs/>
              </w:rPr>
              <w:t xml:space="preserve"> </w:t>
            </w:r>
            <w:proofErr w:type="spellStart"/>
            <w:r w:rsidRPr="00A43E14">
              <w:rPr>
                <w:rFonts w:ascii="Garamond" w:hAnsi="Garamond"/>
                <w:bCs/>
              </w:rPr>
              <w:t>Регламента</w:t>
            </w:r>
            <w:proofErr w:type="spellEnd"/>
            <w:r w:rsidRPr="00A43E14">
              <w:rPr>
                <w:rFonts w:ascii="Garamond" w:hAnsi="Garamond"/>
                <w:bCs/>
              </w:rPr>
              <w:t xml:space="preserve">, </w:t>
            </w:r>
            <w:proofErr w:type="spellStart"/>
            <w:r w:rsidRPr="00A43E14">
              <w:rPr>
                <w:rFonts w:ascii="Garamond" w:hAnsi="Garamond"/>
              </w:rPr>
              <w:t>более</w:t>
            </w:r>
            <w:proofErr w:type="spellEnd"/>
            <w:r w:rsidRPr="00A43E14">
              <w:rPr>
                <w:rFonts w:ascii="Garamond" w:hAnsi="Garamond"/>
              </w:rPr>
              <w:t xml:space="preserve"> 300 </w:t>
            </w:r>
            <w:proofErr w:type="spellStart"/>
            <w:r w:rsidRPr="00A43E14">
              <w:rPr>
                <w:rFonts w:ascii="Garamond" w:hAnsi="Garamond"/>
              </w:rPr>
              <w:t>МВт</w:t>
            </w:r>
            <w:proofErr w:type="spellEnd"/>
            <w:r w:rsidRPr="00A43E14">
              <w:rPr>
                <w:rFonts w:ascii="Garamond" w:hAnsi="Garamond"/>
              </w:rPr>
              <w:t xml:space="preserve"> </w:t>
            </w:r>
            <w:proofErr w:type="gramStart"/>
            <w:r w:rsidRPr="00A43E14">
              <w:rPr>
                <w:rFonts w:ascii="Garamond" w:hAnsi="Garamond"/>
              </w:rPr>
              <w:t xml:space="preserve">– </w:t>
            </w:r>
            <m:oMath>
              <m:r>
                <m:rPr>
                  <m:sty m:val="p"/>
                </m:rPr>
                <w:rPr>
                  <w:rFonts w:ascii="Cambria Math" w:hAnsi="Cambria Math"/>
                  <w:position w:val="-14"/>
                </w:rPr>
                <w:object w:dxaOrig="580" w:dyaOrig="380" w14:anchorId="3DA38DB6">
                  <v:shape id="_x0000_i1071" type="#_x0000_t75" style="width:27.55pt;height:20.65pt" o:ole="">
                    <v:imagedata r:id="rId58" o:title=""/>
                  </v:shape>
                  <o:OLEObject Type="Embed" ProgID="Equation.3" ShapeID="_x0000_i1071" DrawAspect="Content" ObjectID="_1625479755" r:id="rId81"/>
                </w:object>
              </m:r>
              <m:r>
                <m:rPr>
                  <m:sty m:val="p"/>
                </m:rPr>
                <w:rPr>
                  <w:rFonts w:ascii="Cambria Math" w:hAnsi="Cambria Math"/>
                </w:rPr>
                <m:t>=31,677</m:t>
              </m:r>
              <m:r>
                <w:rPr>
                  <w:rFonts w:ascii="Cambria Math" w:hAnsi="Cambria Math"/>
                </w:rPr>
                <m:t>*</m:t>
              </m:r>
              <m:sSup>
                <m:sSupPr>
                  <m:ctrlPr>
                    <w:rPr>
                      <w:rFonts w:ascii="Cambria Math" w:hAnsi="Cambria Math"/>
                      <w:bCs/>
                    </w:rPr>
                  </m:ctrlPr>
                </m:sSupPr>
                <m:e>
                  <m:r>
                    <w:rPr>
                      <w:rFonts w:ascii="Cambria Math" w:hAnsi="Cambria Math"/>
                    </w:rPr>
                    <m:t>10</m:t>
                  </m:r>
                </m:e>
                <m:sup>
                  <m:r>
                    <w:rPr>
                      <w:rFonts w:ascii="Cambria Math" w:hAnsi="Cambria Math"/>
                    </w:rPr>
                    <m:t>6</m:t>
                  </m:r>
                </m:sup>
              </m:sSup>
            </m:oMath>
            <w:r w:rsidRPr="00A43E14">
              <w:rPr>
                <w:rFonts w:ascii="Garamond" w:hAnsi="Garamond"/>
                <w:bCs/>
              </w:rPr>
              <w:t>.</w:t>
            </w:r>
            <w:proofErr w:type="gramEnd"/>
          </w:p>
          <w:p w:rsidR="002649E2" w:rsidRPr="00A43E14" w:rsidRDefault="002649E2" w:rsidP="008D0E27">
            <w:pPr>
              <w:pStyle w:val="3"/>
            </w:pPr>
          </w:p>
        </w:tc>
      </w:tr>
      <w:tr w:rsidR="002649E2" w:rsidRPr="001B13B7" w:rsidTr="00A43E14">
        <w:trPr>
          <w:trHeight w:val="435"/>
        </w:trPr>
        <w:tc>
          <w:tcPr>
            <w:tcW w:w="290" w:type="pct"/>
            <w:tcMar>
              <w:left w:w="57" w:type="dxa"/>
              <w:right w:w="57" w:type="dxa"/>
            </w:tcMar>
            <w:vAlign w:val="center"/>
          </w:tcPr>
          <w:p w:rsidR="002649E2" w:rsidRPr="00A43E14" w:rsidRDefault="00075C78" w:rsidP="002649E2">
            <w:pPr>
              <w:spacing w:after="0"/>
              <w:jc w:val="center"/>
              <w:rPr>
                <w:rFonts w:cs="Garamond"/>
                <w:b/>
                <w:bCs/>
                <w:szCs w:val="22"/>
                <w:lang w:val="ru-RU" w:eastAsia="ru-RU"/>
              </w:rPr>
            </w:pPr>
            <w:r w:rsidRPr="00A43E14">
              <w:rPr>
                <w:rFonts w:cs="Garamond"/>
                <w:b/>
                <w:bCs/>
                <w:szCs w:val="22"/>
                <w:lang w:val="ru-RU" w:eastAsia="ru-RU"/>
              </w:rPr>
              <w:lastRenderedPageBreak/>
              <w:t>11.1</w:t>
            </w:r>
          </w:p>
        </w:tc>
        <w:tc>
          <w:tcPr>
            <w:tcW w:w="2355" w:type="pct"/>
            <w:vAlign w:val="center"/>
          </w:tcPr>
          <w:p w:rsidR="00075C78" w:rsidRPr="00A43E14" w:rsidRDefault="00075C78" w:rsidP="00A43E14">
            <w:pPr>
              <w:pStyle w:val="afff"/>
              <w:widowControl w:val="0"/>
              <w:autoSpaceDE w:val="0"/>
              <w:autoSpaceDN w:val="0"/>
              <w:spacing w:before="120" w:after="120"/>
              <w:ind w:left="0" w:firstLine="709"/>
              <w:contextualSpacing w:val="0"/>
              <w:jc w:val="both"/>
              <w:outlineLvl w:val="0"/>
              <w:rPr>
                <w:rFonts w:ascii="Garamond" w:hAnsi="Garamond"/>
                <w:sz w:val="22"/>
                <w:szCs w:val="22"/>
              </w:rPr>
            </w:pPr>
            <w:bookmarkStart w:id="1" w:name="_Toc280326"/>
            <w:bookmarkStart w:id="2" w:name="_Toc5710631"/>
            <w:r w:rsidRPr="00A43E14">
              <w:rPr>
                <w:rFonts w:ascii="Garamond" w:hAnsi="Garamond"/>
                <w:sz w:val="22"/>
                <w:szCs w:val="22"/>
              </w:rPr>
              <w:t xml:space="preserve">Договоры купли-продажи (поставки) мощности модернизированных генерирующих объектов (далее – договоры на модернизацию) заключаются между </w:t>
            </w:r>
            <w:r w:rsidRPr="00A43E14">
              <w:rPr>
                <w:rFonts w:ascii="Garamond" w:hAnsi="Garamond" w:cs="Garamond"/>
                <w:sz w:val="22"/>
                <w:szCs w:val="22"/>
              </w:rPr>
              <w:t>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группы точек поставки которых расположены в одной</w:t>
            </w:r>
            <w:r w:rsidRPr="00A43E14">
              <w:rPr>
                <w:rFonts w:ascii="Garamond" w:hAnsi="Garamond"/>
                <w:sz w:val="22"/>
                <w:szCs w:val="22"/>
              </w:rPr>
              <w:t xml:space="preserve"> ценовой зоне, в соответствии и с требованиями стандартной формы </w:t>
            </w:r>
            <w:r w:rsidRPr="00A43E14">
              <w:rPr>
                <w:rFonts w:ascii="Garamond" w:hAnsi="Garamond"/>
                <w:i/>
                <w:sz w:val="22"/>
                <w:szCs w:val="22"/>
              </w:rPr>
              <w:t>Договора о присоединении к торговой системе оптового рынк</w:t>
            </w:r>
            <w:r w:rsidRPr="00A43E14">
              <w:rPr>
                <w:rFonts w:ascii="Garamond" w:hAnsi="Garamond"/>
                <w:sz w:val="22"/>
                <w:szCs w:val="22"/>
              </w:rPr>
              <w:t xml:space="preserve">а по стандартной форме Приложения № Д 18.3.6 к  </w:t>
            </w:r>
            <w:r w:rsidRPr="00A43E14">
              <w:rPr>
                <w:rFonts w:ascii="Garamond" w:hAnsi="Garamond"/>
                <w:i/>
                <w:sz w:val="22"/>
                <w:szCs w:val="22"/>
              </w:rPr>
              <w:t>Договору о присоединении к торговой системе оптового рынка</w:t>
            </w:r>
            <w:r w:rsidRPr="00A43E14">
              <w:rPr>
                <w:rFonts w:ascii="Garamond" w:hAnsi="Garamond"/>
                <w:sz w:val="22"/>
                <w:szCs w:val="22"/>
              </w:rPr>
              <w:t>.</w:t>
            </w:r>
            <w:bookmarkEnd w:id="1"/>
            <w:bookmarkEnd w:id="2"/>
          </w:p>
          <w:p w:rsidR="00075C78" w:rsidRPr="00A43E14" w:rsidRDefault="00075C78" w:rsidP="00A43E14">
            <w:pPr>
              <w:pStyle w:val="afff"/>
              <w:widowControl w:val="0"/>
              <w:spacing w:before="120" w:after="120"/>
              <w:ind w:left="0" w:firstLine="709"/>
              <w:contextualSpacing w:val="0"/>
              <w:jc w:val="both"/>
              <w:outlineLvl w:val="0"/>
              <w:rPr>
                <w:rFonts w:ascii="Garamond" w:hAnsi="Garamond"/>
                <w:sz w:val="22"/>
                <w:szCs w:val="22"/>
              </w:rPr>
            </w:pPr>
            <w:r w:rsidRPr="00A43E14">
              <w:rPr>
                <w:rFonts w:ascii="Garamond" w:hAnsi="Garamond"/>
                <w:sz w:val="22"/>
                <w:szCs w:val="22"/>
              </w:rPr>
              <w:t>СО формирует и направляет в КО на бумажном носителе Реестр генерирующего оборудования, включенного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с указанием идентификационных кодов всех единиц генерирующего оборудования, функционирующих до и после реализации мероприятий по модернизации соответствующих генерирующих объектов и станционных номеров единиц генерирующего оборудования, функционирующих до и после реализации мероприятий по модернизации соответствующих генерирующих объектов, указанных в перечне, в срок не позднее 2 рабочих дней после опубликования указанного перечня. Приложение 4 к договору на модернизацию формируется на основании информации, полученной в указанном письме от СО.</w:t>
            </w:r>
          </w:p>
          <w:p w:rsidR="002649E2" w:rsidRPr="00A43E14" w:rsidRDefault="00075C78" w:rsidP="00A43E14">
            <w:pPr>
              <w:pStyle w:val="afff"/>
              <w:widowControl w:val="0"/>
              <w:spacing w:before="120" w:after="120"/>
              <w:ind w:left="0" w:firstLine="709"/>
              <w:contextualSpacing w:val="0"/>
              <w:jc w:val="both"/>
              <w:rPr>
                <w:rFonts w:ascii="Garamond" w:hAnsi="Garamond"/>
                <w:sz w:val="22"/>
                <w:szCs w:val="22"/>
              </w:rPr>
            </w:pPr>
            <w:r w:rsidRPr="00A43E14">
              <w:rPr>
                <w:rFonts w:ascii="Garamond" w:hAnsi="Garamond"/>
                <w:sz w:val="22"/>
                <w:szCs w:val="22"/>
                <w:highlight w:val="yellow"/>
              </w:rPr>
              <w:t xml:space="preserve">КО направляет в ЦФР и Совет рынка в электронном виде с ЭП реестр объектов </w:t>
            </w:r>
            <w:proofErr w:type="spellStart"/>
            <w:r w:rsidRPr="00A43E14">
              <w:rPr>
                <w:rFonts w:ascii="Garamond" w:hAnsi="Garamond"/>
                <w:sz w:val="22"/>
                <w:szCs w:val="22"/>
                <w:highlight w:val="yellow"/>
              </w:rPr>
              <w:t>КОММод</w:t>
            </w:r>
            <w:proofErr w:type="spellEnd"/>
            <w:r w:rsidRPr="00A43E14">
              <w:rPr>
                <w:rFonts w:ascii="Garamond" w:hAnsi="Garamond"/>
                <w:sz w:val="22"/>
                <w:szCs w:val="22"/>
                <w:highlight w:val="yellow"/>
              </w:rPr>
              <w:t xml:space="preserve">, содержащий поля приложения 11 к настоящему Регламенту, в срок не позднее 10 рабочих дней после опубликования перечня, утвержденного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или опубликования </w:t>
            </w:r>
            <w:r w:rsidRPr="00A43E14">
              <w:rPr>
                <w:rFonts w:ascii="Garamond" w:eastAsia="Calibri" w:hAnsi="Garamond"/>
                <w:sz w:val="22"/>
                <w:szCs w:val="22"/>
                <w:highlight w:val="yellow"/>
              </w:rPr>
              <w:t xml:space="preserve">принятого Правительством Российской </w:t>
            </w:r>
            <w:r w:rsidRPr="00A43E14">
              <w:rPr>
                <w:rFonts w:ascii="Garamond" w:eastAsia="Calibri" w:hAnsi="Garamond"/>
                <w:sz w:val="22"/>
                <w:szCs w:val="22"/>
                <w:highlight w:val="yellow"/>
              </w:rPr>
              <w:lastRenderedPageBreak/>
              <w:t>Федерации решения об изменении перечня</w:t>
            </w:r>
            <w:r w:rsidRPr="00A43E14">
              <w:rPr>
                <w:rFonts w:ascii="Garamond" w:hAnsi="Garamond"/>
                <w:sz w:val="22"/>
                <w:szCs w:val="22"/>
                <w:highlight w:val="yellow"/>
              </w:rPr>
              <w:t>.</w:t>
            </w:r>
          </w:p>
        </w:tc>
        <w:tc>
          <w:tcPr>
            <w:tcW w:w="2356" w:type="pct"/>
            <w:vAlign w:val="center"/>
          </w:tcPr>
          <w:p w:rsidR="00075C78" w:rsidRPr="00A43E14" w:rsidRDefault="00075C78" w:rsidP="00A43E14">
            <w:pPr>
              <w:pStyle w:val="afff"/>
              <w:widowControl w:val="0"/>
              <w:autoSpaceDE w:val="0"/>
              <w:autoSpaceDN w:val="0"/>
              <w:spacing w:before="120" w:after="120"/>
              <w:ind w:left="0" w:firstLine="709"/>
              <w:contextualSpacing w:val="0"/>
              <w:jc w:val="both"/>
              <w:outlineLvl w:val="0"/>
              <w:rPr>
                <w:rFonts w:ascii="Garamond" w:hAnsi="Garamond"/>
                <w:sz w:val="22"/>
                <w:szCs w:val="22"/>
              </w:rPr>
            </w:pPr>
            <w:r w:rsidRPr="00A43E14">
              <w:rPr>
                <w:rFonts w:ascii="Garamond" w:hAnsi="Garamond"/>
                <w:sz w:val="22"/>
                <w:szCs w:val="22"/>
              </w:rPr>
              <w:lastRenderedPageBreak/>
              <w:t xml:space="preserve">Договоры купли-продажи (поставки) мощности модернизированных генерирующих объектов (далее – договоры на модернизацию) заключаются между </w:t>
            </w:r>
            <w:r w:rsidRPr="00A43E14">
              <w:rPr>
                <w:rFonts w:ascii="Garamond" w:hAnsi="Garamond" w:cs="Garamond"/>
                <w:sz w:val="22"/>
                <w:szCs w:val="22"/>
              </w:rPr>
              <w:t>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группы точек поставки которых расположены в одной</w:t>
            </w:r>
            <w:r w:rsidRPr="00A43E14">
              <w:rPr>
                <w:rFonts w:ascii="Garamond" w:hAnsi="Garamond"/>
                <w:sz w:val="22"/>
                <w:szCs w:val="22"/>
              </w:rPr>
              <w:t xml:space="preserve"> ценовой зоне, в соответствии и с требованиями стандартной формы </w:t>
            </w:r>
            <w:r w:rsidRPr="00A43E14">
              <w:rPr>
                <w:rFonts w:ascii="Garamond" w:hAnsi="Garamond"/>
                <w:i/>
                <w:sz w:val="22"/>
                <w:szCs w:val="22"/>
              </w:rPr>
              <w:t>Договора о присоединении к торговой системе оптового рынк</w:t>
            </w:r>
            <w:r w:rsidRPr="00A43E14">
              <w:rPr>
                <w:rFonts w:ascii="Garamond" w:hAnsi="Garamond"/>
                <w:sz w:val="22"/>
                <w:szCs w:val="22"/>
              </w:rPr>
              <w:t xml:space="preserve">а по стандартной форме Приложения № Д 18.3.6 к  </w:t>
            </w:r>
            <w:r w:rsidRPr="00A43E14">
              <w:rPr>
                <w:rFonts w:ascii="Garamond" w:hAnsi="Garamond"/>
                <w:i/>
                <w:sz w:val="22"/>
                <w:szCs w:val="22"/>
              </w:rPr>
              <w:t>Договору о присоединении к торговой системе оптового рынка</w:t>
            </w:r>
            <w:r w:rsidRPr="00A43E14">
              <w:rPr>
                <w:rFonts w:ascii="Garamond" w:hAnsi="Garamond"/>
                <w:sz w:val="22"/>
                <w:szCs w:val="22"/>
              </w:rPr>
              <w:t>.</w:t>
            </w:r>
          </w:p>
          <w:p w:rsidR="0003204A" w:rsidRPr="00A43E14" w:rsidRDefault="0003204A" w:rsidP="00A43E14">
            <w:pPr>
              <w:pStyle w:val="afff"/>
              <w:widowControl w:val="0"/>
              <w:spacing w:before="120" w:after="120"/>
              <w:ind w:left="0" w:firstLine="709"/>
              <w:contextualSpacing w:val="0"/>
              <w:jc w:val="both"/>
              <w:outlineLvl w:val="0"/>
              <w:rPr>
                <w:rFonts w:ascii="Garamond" w:hAnsi="Garamond"/>
                <w:sz w:val="22"/>
                <w:szCs w:val="22"/>
              </w:rPr>
            </w:pPr>
            <w:r w:rsidRPr="00A43E14">
              <w:rPr>
                <w:rFonts w:ascii="Garamond" w:hAnsi="Garamond"/>
                <w:sz w:val="22"/>
                <w:szCs w:val="22"/>
              </w:rPr>
              <w:t>СО формирует и направляет в КО на бумажном носителе Реестр генерирующего оборудования, включенного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с указанием идентификационных кодов всех единиц генерирующего оборудования, функционирующих до и после реализации мероприятий по модернизации соответствующих генерирующих объектов и станционных номеров единиц генерирующего оборудования, функционирующих до и после реализации мероприятий по модернизации соответствующих генерирующих объектов, указанных в перечне, в срок не позднее 2 рабочих дней после опубликования указанного перечня</w:t>
            </w:r>
            <w:r w:rsidRPr="00A43E14">
              <w:rPr>
                <w:rFonts w:ascii="Garamond" w:hAnsi="Garamond"/>
                <w:sz w:val="22"/>
                <w:szCs w:val="22"/>
                <w:highlight w:val="yellow"/>
              </w:rPr>
              <w:t xml:space="preserve">, а также после опубликования </w:t>
            </w:r>
            <w:r w:rsidRPr="00A43E14">
              <w:rPr>
                <w:rFonts w:ascii="Garamond" w:eastAsia="Calibri" w:hAnsi="Garamond"/>
                <w:sz w:val="22"/>
                <w:szCs w:val="22"/>
                <w:highlight w:val="yellow"/>
              </w:rPr>
              <w:t>принятого Правительством Российской Федерации решения об изменении перечня</w:t>
            </w:r>
            <w:r w:rsidRPr="00A43E14">
              <w:rPr>
                <w:rFonts w:ascii="Garamond" w:hAnsi="Garamond"/>
                <w:sz w:val="22"/>
                <w:szCs w:val="22"/>
              </w:rPr>
              <w:t>. Приложение 4 к договору на модернизацию формируется на основании информации, полученной в указанном письме от СО.</w:t>
            </w:r>
          </w:p>
          <w:p w:rsidR="0003204A" w:rsidRPr="00A43E14" w:rsidRDefault="00BB52CE" w:rsidP="00A43E14">
            <w:pPr>
              <w:pStyle w:val="afff"/>
              <w:widowControl w:val="0"/>
              <w:spacing w:before="120" w:after="120"/>
              <w:ind w:left="0" w:firstLine="709"/>
              <w:contextualSpacing w:val="0"/>
              <w:jc w:val="both"/>
              <w:outlineLvl w:val="0"/>
              <w:rPr>
                <w:rFonts w:ascii="Garamond" w:hAnsi="Garamond"/>
                <w:sz w:val="22"/>
                <w:szCs w:val="22"/>
                <w:highlight w:val="yellow"/>
              </w:rPr>
            </w:pPr>
            <w:r>
              <w:rPr>
                <w:rFonts w:ascii="Garamond" w:hAnsi="Garamond"/>
                <w:sz w:val="22"/>
                <w:szCs w:val="22"/>
                <w:highlight w:val="yellow"/>
              </w:rPr>
              <w:t>КО</w:t>
            </w:r>
            <w:r w:rsidR="0003204A" w:rsidRPr="00A43E14">
              <w:rPr>
                <w:rFonts w:ascii="Garamond" w:hAnsi="Garamond"/>
                <w:sz w:val="22"/>
                <w:szCs w:val="22"/>
                <w:highlight w:val="yellow"/>
              </w:rPr>
              <w:t xml:space="preserve"> в срок не позднее 10 рабочих дней после опубликования перечня, утвержденного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w:t>
            </w:r>
            <w:r>
              <w:rPr>
                <w:rFonts w:ascii="Garamond" w:hAnsi="Garamond"/>
                <w:sz w:val="22"/>
                <w:szCs w:val="22"/>
                <w:highlight w:val="yellow"/>
              </w:rPr>
              <w:t>,</w:t>
            </w:r>
            <w:r w:rsidR="0003204A" w:rsidRPr="00A43E14">
              <w:rPr>
                <w:rFonts w:ascii="Garamond" w:hAnsi="Garamond"/>
                <w:sz w:val="22"/>
                <w:szCs w:val="22"/>
                <w:highlight w:val="yellow"/>
              </w:rPr>
              <w:t xml:space="preserve"> направляет в ЦФР в электронном виде с ЭП Реестр объектов </w:t>
            </w:r>
            <w:proofErr w:type="spellStart"/>
            <w:r w:rsidR="0003204A" w:rsidRPr="00A43E14">
              <w:rPr>
                <w:rFonts w:ascii="Garamond" w:hAnsi="Garamond"/>
                <w:sz w:val="22"/>
                <w:szCs w:val="22"/>
                <w:highlight w:val="yellow"/>
              </w:rPr>
              <w:t>КОММод</w:t>
            </w:r>
            <w:proofErr w:type="spellEnd"/>
            <w:r w:rsidR="0003204A" w:rsidRPr="00A43E14">
              <w:rPr>
                <w:rFonts w:ascii="Garamond" w:hAnsi="Garamond"/>
                <w:sz w:val="22"/>
                <w:szCs w:val="22"/>
                <w:highlight w:val="yellow"/>
              </w:rPr>
              <w:t xml:space="preserve"> (приложение </w:t>
            </w:r>
            <w:r w:rsidR="0003204A" w:rsidRPr="00A43E14">
              <w:rPr>
                <w:rFonts w:ascii="Garamond" w:hAnsi="Garamond"/>
                <w:sz w:val="22"/>
                <w:szCs w:val="22"/>
                <w:highlight w:val="yellow"/>
              </w:rPr>
              <w:lastRenderedPageBreak/>
              <w:t>11 к настоящему Регламенту), содержащий генерирующие объекты, указанные в данном перечне, а также генерирующие объекты, в отношении которых на дату направления Реестра заключены договоры на модернизацию.</w:t>
            </w:r>
          </w:p>
          <w:p w:rsidR="0003204A" w:rsidRPr="00A43E14" w:rsidRDefault="0003204A" w:rsidP="00A43E14">
            <w:pPr>
              <w:pStyle w:val="afff"/>
              <w:widowControl w:val="0"/>
              <w:spacing w:before="120" w:after="120"/>
              <w:ind w:left="0" w:firstLine="709"/>
              <w:contextualSpacing w:val="0"/>
              <w:jc w:val="both"/>
              <w:outlineLvl w:val="0"/>
              <w:rPr>
                <w:rFonts w:ascii="Garamond" w:hAnsi="Garamond"/>
                <w:sz w:val="22"/>
                <w:szCs w:val="22"/>
                <w:highlight w:val="yellow"/>
              </w:rPr>
            </w:pPr>
            <w:r w:rsidRPr="00A43E14">
              <w:rPr>
                <w:rFonts w:ascii="Garamond" w:hAnsi="Garamond"/>
                <w:sz w:val="22"/>
                <w:szCs w:val="22"/>
                <w:highlight w:val="yellow"/>
              </w:rPr>
              <w:t xml:space="preserve">КО актуализирует Реестр объектов </w:t>
            </w:r>
            <w:proofErr w:type="spellStart"/>
            <w:r w:rsidRPr="00A43E14">
              <w:rPr>
                <w:rFonts w:ascii="Garamond" w:hAnsi="Garamond"/>
                <w:sz w:val="22"/>
                <w:szCs w:val="22"/>
                <w:highlight w:val="yellow"/>
              </w:rPr>
              <w:t>КОММод</w:t>
            </w:r>
            <w:proofErr w:type="spellEnd"/>
            <w:r w:rsidRPr="00A43E14">
              <w:rPr>
                <w:rFonts w:ascii="Garamond" w:hAnsi="Garamond"/>
                <w:sz w:val="22"/>
                <w:szCs w:val="22"/>
                <w:highlight w:val="yellow"/>
              </w:rPr>
              <w:t xml:space="preserve"> (приложение 11 к настоящему Регламенту) в следующих случаях:</w:t>
            </w:r>
          </w:p>
          <w:p w:rsidR="0003204A" w:rsidRPr="00A43E14" w:rsidRDefault="0003204A" w:rsidP="00A43E14">
            <w:pPr>
              <w:pStyle w:val="afff"/>
              <w:widowControl w:val="0"/>
              <w:numPr>
                <w:ilvl w:val="0"/>
                <w:numId w:val="26"/>
              </w:numPr>
              <w:spacing w:before="120" w:after="120"/>
              <w:contextualSpacing w:val="0"/>
              <w:jc w:val="both"/>
              <w:outlineLvl w:val="0"/>
              <w:rPr>
                <w:rFonts w:ascii="Garamond" w:hAnsi="Garamond"/>
                <w:sz w:val="22"/>
                <w:szCs w:val="22"/>
                <w:highlight w:val="yellow"/>
              </w:rPr>
            </w:pPr>
            <w:r w:rsidRPr="00A43E14">
              <w:rPr>
                <w:rFonts w:ascii="Garamond" w:hAnsi="Garamond"/>
                <w:sz w:val="22"/>
                <w:szCs w:val="22"/>
                <w:highlight w:val="yellow"/>
              </w:rPr>
              <w:t xml:space="preserve">опубликование </w:t>
            </w:r>
            <w:r w:rsidRPr="00A43E14">
              <w:rPr>
                <w:rFonts w:ascii="Garamond" w:eastAsia="Calibri" w:hAnsi="Garamond"/>
                <w:sz w:val="22"/>
                <w:szCs w:val="22"/>
                <w:highlight w:val="yellow"/>
              </w:rPr>
              <w:t>принятого Правительством Российской Федерации решения</w:t>
            </w:r>
            <w:r w:rsidR="00BB52CE">
              <w:rPr>
                <w:rFonts w:ascii="Garamond" w:hAnsi="Garamond"/>
                <w:sz w:val="22"/>
                <w:szCs w:val="22"/>
                <w:highlight w:val="yellow"/>
              </w:rPr>
              <w:t xml:space="preserve"> об изменении</w:t>
            </w:r>
            <w:r w:rsidRPr="00A43E14">
              <w:rPr>
                <w:rFonts w:ascii="Garamond" w:hAnsi="Garamond"/>
                <w:sz w:val="22"/>
                <w:szCs w:val="22"/>
                <w:highlight w:val="yellow"/>
              </w:rPr>
              <w:t xml:space="preserve"> какого-либо из перечней,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w:t>
            </w:r>
          </w:p>
          <w:p w:rsidR="0003204A" w:rsidRPr="00A43E14" w:rsidRDefault="0003204A" w:rsidP="00A43E14">
            <w:pPr>
              <w:pStyle w:val="afff"/>
              <w:widowControl w:val="0"/>
              <w:numPr>
                <w:ilvl w:val="0"/>
                <w:numId w:val="26"/>
              </w:numPr>
              <w:spacing w:before="120" w:after="120"/>
              <w:contextualSpacing w:val="0"/>
              <w:jc w:val="both"/>
              <w:outlineLvl w:val="0"/>
              <w:rPr>
                <w:rFonts w:ascii="Garamond" w:hAnsi="Garamond"/>
                <w:sz w:val="22"/>
                <w:szCs w:val="22"/>
              </w:rPr>
            </w:pPr>
            <w:r w:rsidRPr="00A43E14">
              <w:rPr>
                <w:rFonts w:ascii="Garamond" w:hAnsi="Garamond"/>
                <w:sz w:val="22"/>
                <w:szCs w:val="22"/>
                <w:highlight w:val="yellow"/>
              </w:rPr>
              <w:t xml:space="preserve">внесение изменений в заключенные договоры на модернизацию в части изменения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передаваемых в Реестре объектов </w:t>
            </w:r>
            <w:proofErr w:type="spellStart"/>
            <w:r w:rsidRPr="00A43E14">
              <w:rPr>
                <w:rFonts w:ascii="Garamond" w:hAnsi="Garamond"/>
                <w:sz w:val="22"/>
                <w:szCs w:val="22"/>
                <w:highlight w:val="yellow"/>
              </w:rPr>
              <w:t>КОММод</w:t>
            </w:r>
            <w:proofErr w:type="spellEnd"/>
            <w:r w:rsidRPr="00A43E14">
              <w:rPr>
                <w:rFonts w:ascii="Garamond" w:hAnsi="Garamond"/>
                <w:sz w:val="22"/>
                <w:szCs w:val="22"/>
                <w:highlight w:val="yellow"/>
              </w:rPr>
              <w:t>, в случае получения от Системного оператора решения о переносе периода реализации проекта модернизации на более позднюю дат</w:t>
            </w:r>
            <w:r w:rsidR="00BB52CE">
              <w:rPr>
                <w:rFonts w:ascii="Garamond" w:hAnsi="Garamond"/>
                <w:sz w:val="22"/>
                <w:szCs w:val="22"/>
                <w:highlight w:val="yellow"/>
              </w:rPr>
              <w:t>у в соответствии с п. 3.4</w:t>
            </w:r>
            <w:r w:rsidRPr="00A43E14">
              <w:rPr>
                <w:rFonts w:ascii="Garamond" w:hAnsi="Garamond"/>
                <w:sz w:val="22"/>
                <w:szCs w:val="22"/>
                <w:highlight w:val="yellow"/>
              </w:rPr>
              <w:t xml:space="preserve"> </w:t>
            </w:r>
            <w:r w:rsidRPr="00A43E14">
              <w:rPr>
                <w:rFonts w:ascii="Garamond" w:hAnsi="Garamond"/>
                <w:i/>
                <w:sz w:val="22"/>
                <w:szCs w:val="22"/>
                <w:highlight w:val="yellow"/>
              </w:rPr>
              <w:t>Договора купли-продажи (поставки) мощности модернизированных генерирующих объектов</w:t>
            </w:r>
            <w:r w:rsidRPr="00A43E14">
              <w:rPr>
                <w:rFonts w:ascii="Garamond" w:hAnsi="Garamond"/>
                <w:sz w:val="22"/>
                <w:szCs w:val="22"/>
                <w:highlight w:val="yellow"/>
              </w:rPr>
              <w:t xml:space="preserve"> (Приложения № Д 18.3.6 к  </w:t>
            </w:r>
            <w:r w:rsidRPr="00A43E14">
              <w:rPr>
                <w:rFonts w:ascii="Garamond" w:hAnsi="Garamond"/>
                <w:i/>
                <w:sz w:val="22"/>
                <w:szCs w:val="22"/>
                <w:highlight w:val="yellow"/>
              </w:rPr>
              <w:t xml:space="preserve">Договору о присоединении к торговой системе оптового </w:t>
            </w:r>
            <w:r w:rsidR="00BB52CE">
              <w:rPr>
                <w:rFonts w:ascii="Garamond" w:hAnsi="Garamond"/>
                <w:sz w:val="22"/>
                <w:szCs w:val="22"/>
                <w:highlight w:val="yellow"/>
              </w:rPr>
              <w:t>рынка).</w:t>
            </w:r>
          </w:p>
          <w:p w:rsidR="0003204A" w:rsidRPr="00A43E14" w:rsidRDefault="0003204A" w:rsidP="00A43E14">
            <w:pPr>
              <w:pStyle w:val="afff"/>
              <w:widowControl w:val="0"/>
              <w:spacing w:before="120" w:after="120"/>
              <w:ind w:left="0" w:firstLine="709"/>
              <w:contextualSpacing w:val="0"/>
              <w:jc w:val="both"/>
              <w:outlineLvl w:val="0"/>
              <w:rPr>
                <w:rFonts w:ascii="Garamond" w:hAnsi="Garamond"/>
                <w:sz w:val="22"/>
                <w:szCs w:val="22"/>
                <w:highlight w:val="yellow"/>
              </w:rPr>
            </w:pPr>
            <w:r w:rsidRPr="00A43E14">
              <w:rPr>
                <w:rFonts w:ascii="Garamond" w:hAnsi="Garamond"/>
                <w:sz w:val="22"/>
                <w:szCs w:val="22"/>
                <w:highlight w:val="yellow"/>
              </w:rPr>
              <w:t xml:space="preserve">КО направляет в ЦФР актуализированный Реестр объектов </w:t>
            </w:r>
            <w:proofErr w:type="spellStart"/>
            <w:r w:rsidRPr="00A43E14">
              <w:rPr>
                <w:rFonts w:ascii="Garamond" w:hAnsi="Garamond"/>
                <w:sz w:val="22"/>
                <w:szCs w:val="22"/>
                <w:highlight w:val="yellow"/>
              </w:rPr>
              <w:t>КОММод</w:t>
            </w:r>
            <w:proofErr w:type="spellEnd"/>
            <w:r w:rsidRPr="00A43E14">
              <w:rPr>
                <w:rFonts w:ascii="Garamond" w:hAnsi="Garamond"/>
                <w:sz w:val="22"/>
                <w:szCs w:val="22"/>
                <w:highlight w:val="yellow"/>
              </w:rPr>
              <w:t xml:space="preserve"> (приложение 11 к настоящему Регламенту) в срок не позднее 10 рабочих дней после:</w:t>
            </w:r>
          </w:p>
          <w:p w:rsidR="0003204A" w:rsidRPr="00A43E14" w:rsidRDefault="00BB52CE" w:rsidP="00A43E14">
            <w:pPr>
              <w:pStyle w:val="afff"/>
              <w:widowControl w:val="0"/>
              <w:numPr>
                <w:ilvl w:val="0"/>
                <w:numId w:val="26"/>
              </w:numPr>
              <w:spacing w:before="120" w:after="120"/>
              <w:contextualSpacing w:val="0"/>
              <w:jc w:val="both"/>
              <w:outlineLvl w:val="0"/>
              <w:rPr>
                <w:rFonts w:ascii="Garamond" w:eastAsia="Calibri" w:hAnsi="Garamond"/>
                <w:sz w:val="22"/>
                <w:szCs w:val="22"/>
                <w:highlight w:val="yellow"/>
              </w:rPr>
            </w:pPr>
            <w:r>
              <w:rPr>
                <w:rFonts w:ascii="Garamond" w:eastAsia="Calibri" w:hAnsi="Garamond"/>
                <w:sz w:val="22"/>
                <w:szCs w:val="22"/>
                <w:highlight w:val="yellow"/>
              </w:rPr>
              <w:t>опубликования</w:t>
            </w:r>
            <w:r w:rsidR="0003204A" w:rsidRPr="00A43E14">
              <w:rPr>
                <w:rFonts w:ascii="Garamond" w:eastAsia="Calibri" w:hAnsi="Garamond"/>
                <w:sz w:val="22"/>
                <w:szCs w:val="22"/>
                <w:highlight w:val="yellow"/>
              </w:rPr>
              <w:t xml:space="preserve"> принятого Правительством Российско</w:t>
            </w:r>
            <w:r>
              <w:rPr>
                <w:rFonts w:ascii="Garamond" w:eastAsia="Calibri" w:hAnsi="Garamond"/>
                <w:sz w:val="22"/>
                <w:szCs w:val="22"/>
                <w:highlight w:val="yellow"/>
              </w:rPr>
              <w:t>й Федерации решения об изменении</w:t>
            </w:r>
            <w:r w:rsidR="0003204A" w:rsidRPr="00A43E14">
              <w:rPr>
                <w:rFonts w:ascii="Garamond" w:eastAsia="Calibri" w:hAnsi="Garamond"/>
                <w:sz w:val="22"/>
                <w:szCs w:val="22"/>
                <w:highlight w:val="yellow"/>
              </w:rPr>
              <w:t xml:space="preserve"> какого-либо из перечней,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w:t>
            </w:r>
          </w:p>
          <w:p w:rsidR="002649E2" w:rsidRPr="00A43E14" w:rsidRDefault="0003204A" w:rsidP="00A43E14">
            <w:pPr>
              <w:pStyle w:val="afff"/>
              <w:widowControl w:val="0"/>
              <w:numPr>
                <w:ilvl w:val="0"/>
                <w:numId w:val="26"/>
              </w:numPr>
              <w:spacing w:before="120" w:after="120"/>
              <w:contextualSpacing w:val="0"/>
              <w:jc w:val="both"/>
              <w:outlineLvl w:val="0"/>
              <w:rPr>
                <w:rFonts w:ascii="Garamond" w:hAnsi="Garamond"/>
                <w:sz w:val="22"/>
                <w:szCs w:val="22"/>
                <w:highlight w:val="yellow"/>
              </w:rPr>
            </w:pPr>
            <w:r w:rsidRPr="00A43E14">
              <w:rPr>
                <w:rFonts w:ascii="Garamond" w:eastAsia="Calibri" w:hAnsi="Garamond"/>
                <w:sz w:val="22"/>
                <w:szCs w:val="22"/>
                <w:highlight w:val="yellow"/>
              </w:rPr>
              <w:lastRenderedPageBreak/>
              <w:t>получения от Системного оператора решения о переносе периода реализации проекта модернизации на более поздн</w:t>
            </w:r>
            <w:r w:rsidR="00BB52CE">
              <w:rPr>
                <w:rFonts w:ascii="Garamond" w:eastAsia="Calibri" w:hAnsi="Garamond"/>
                <w:sz w:val="22"/>
                <w:szCs w:val="22"/>
                <w:highlight w:val="yellow"/>
              </w:rPr>
              <w:t>юю дату в соответствии с п. 3.4</w:t>
            </w:r>
            <w:r w:rsidRPr="00A43E14">
              <w:rPr>
                <w:rFonts w:ascii="Garamond" w:eastAsia="Calibri" w:hAnsi="Garamond"/>
                <w:sz w:val="22"/>
                <w:szCs w:val="22"/>
                <w:highlight w:val="yellow"/>
              </w:rPr>
              <w:t xml:space="preserve"> </w:t>
            </w:r>
            <w:r w:rsidRPr="00BB52CE">
              <w:rPr>
                <w:rFonts w:ascii="Garamond" w:eastAsia="Calibri" w:hAnsi="Garamond"/>
                <w:i/>
                <w:sz w:val="22"/>
                <w:szCs w:val="22"/>
                <w:highlight w:val="yellow"/>
              </w:rPr>
              <w:t>Договора купли-продажи (поставки) мощности модернизированных генерирующих об</w:t>
            </w:r>
            <w:r w:rsidR="00A43E14" w:rsidRPr="00BB52CE">
              <w:rPr>
                <w:rFonts w:ascii="Garamond" w:eastAsia="Calibri" w:hAnsi="Garamond"/>
                <w:i/>
                <w:sz w:val="22"/>
                <w:szCs w:val="22"/>
                <w:highlight w:val="yellow"/>
              </w:rPr>
              <w:t>ъектов</w:t>
            </w:r>
            <w:r w:rsidR="00A43E14">
              <w:rPr>
                <w:rFonts w:ascii="Garamond" w:eastAsia="Calibri" w:hAnsi="Garamond"/>
                <w:sz w:val="22"/>
                <w:szCs w:val="22"/>
                <w:highlight w:val="yellow"/>
              </w:rPr>
              <w:t xml:space="preserve"> (Приложения № Д 18.3.6 к</w:t>
            </w:r>
            <w:r w:rsidRPr="00A43E14">
              <w:rPr>
                <w:rFonts w:ascii="Garamond" w:eastAsia="Calibri" w:hAnsi="Garamond"/>
                <w:sz w:val="22"/>
                <w:szCs w:val="22"/>
                <w:highlight w:val="yellow"/>
              </w:rPr>
              <w:t xml:space="preserve"> </w:t>
            </w:r>
            <w:r w:rsidRPr="00BB52CE">
              <w:rPr>
                <w:rFonts w:ascii="Garamond" w:eastAsia="Calibri" w:hAnsi="Garamond"/>
                <w:i/>
                <w:sz w:val="22"/>
                <w:szCs w:val="22"/>
                <w:highlight w:val="yellow"/>
              </w:rPr>
              <w:t>Договору о присоединении к торговой системе оптового рынка</w:t>
            </w:r>
            <w:r w:rsidRPr="00A43E14">
              <w:rPr>
                <w:rFonts w:ascii="Garamond" w:eastAsia="Calibri" w:hAnsi="Garamond"/>
                <w:sz w:val="22"/>
                <w:szCs w:val="22"/>
                <w:highlight w:val="yellow"/>
              </w:rPr>
              <w:t>).</w:t>
            </w:r>
          </w:p>
        </w:tc>
      </w:tr>
    </w:tbl>
    <w:p w:rsidR="00A43E14" w:rsidRDefault="00A43E14" w:rsidP="00A43E14">
      <w:pPr>
        <w:widowControl w:val="0"/>
        <w:tabs>
          <w:tab w:val="left" w:pos="709"/>
        </w:tabs>
        <w:spacing w:before="0" w:after="0"/>
        <w:rPr>
          <w:b/>
          <w:sz w:val="26"/>
          <w:szCs w:val="26"/>
          <w:lang w:val="ru-RU"/>
        </w:rPr>
      </w:pPr>
    </w:p>
    <w:p w:rsidR="00DF0E96" w:rsidRPr="00880EE0" w:rsidRDefault="00DF0E96" w:rsidP="00A43E14">
      <w:pPr>
        <w:widowControl w:val="0"/>
        <w:tabs>
          <w:tab w:val="left" w:pos="709"/>
        </w:tabs>
        <w:spacing w:before="0" w:after="0"/>
        <w:rPr>
          <w:b/>
          <w:sz w:val="26"/>
          <w:szCs w:val="26"/>
          <w:lang w:val="ru-RU"/>
        </w:rPr>
      </w:pPr>
      <w:r w:rsidRPr="00880EE0">
        <w:rPr>
          <w:b/>
          <w:sz w:val="26"/>
          <w:szCs w:val="26"/>
          <w:lang w:val="ru-RU"/>
        </w:rPr>
        <w:t>Предложения по изменениям и дополнениям в РЕГЛАМЕНТ ПРОВЕДЕНИЯ КОНКУРЕНТНЫХ ОТБОРОВ МОЩНОСТИ (Приложение №</w:t>
      </w:r>
      <w:r w:rsidRPr="002C4252">
        <w:rPr>
          <w:b/>
          <w:sz w:val="26"/>
          <w:szCs w:val="26"/>
        </w:rPr>
        <w:t> </w:t>
      </w:r>
      <w:r w:rsidRPr="00880EE0">
        <w:rPr>
          <w:b/>
          <w:sz w:val="26"/>
          <w:szCs w:val="26"/>
          <w:lang w:val="ru-RU"/>
        </w:rPr>
        <w:t>19.3 к Договору о присоединении к торговой системе оптового рынка)</w:t>
      </w:r>
    </w:p>
    <w:p w:rsidR="00DF0E96" w:rsidRPr="00880EE0" w:rsidRDefault="00DF0E96" w:rsidP="00A43E14">
      <w:pPr>
        <w:widowControl w:val="0"/>
        <w:tabs>
          <w:tab w:val="left" w:pos="709"/>
        </w:tabs>
        <w:spacing w:before="0" w:after="0"/>
        <w:jc w:val="both"/>
        <w:rPr>
          <w:b/>
          <w:sz w:val="26"/>
          <w:szCs w:val="26"/>
          <w:lang w:val="ru-RU"/>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6943"/>
        <w:gridCol w:w="6946"/>
      </w:tblGrid>
      <w:tr w:rsidR="009651ED" w:rsidRPr="001B13B7" w:rsidTr="002967F3">
        <w:trPr>
          <w:trHeight w:val="435"/>
        </w:trPr>
        <w:tc>
          <w:tcPr>
            <w:tcW w:w="335" w:type="pct"/>
            <w:tcMar>
              <w:left w:w="57" w:type="dxa"/>
              <w:right w:w="57" w:type="dxa"/>
            </w:tcMar>
            <w:vAlign w:val="center"/>
          </w:tcPr>
          <w:p w:rsidR="009651ED" w:rsidRPr="00A43E14" w:rsidRDefault="009651ED" w:rsidP="00A43E14">
            <w:pPr>
              <w:spacing w:before="0" w:after="0"/>
              <w:jc w:val="center"/>
              <w:rPr>
                <w:rFonts w:cs="Garamond"/>
                <w:b/>
                <w:bCs/>
                <w:szCs w:val="22"/>
                <w:lang w:eastAsia="ru-RU"/>
              </w:rPr>
            </w:pPr>
            <w:r w:rsidRPr="00A43E14">
              <w:rPr>
                <w:rFonts w:cs="Garamond"/>
                <w:b/>
                <w:bCs/>
                <w:szCs w:val="22"/>
                <w:lang w:eastAsia="ru-RU"/>
              </w:rPr>
              <w:t>№</w:t>
            </w:r>
          </w:p>
          <w:p w:rsidR="009651ED" w:rsidRPr="00A43E14" w:rsidRDefault="009651ED" w:rsidP="00A43E14">
            <w:pPr>
              <w:spacing w:before="0" w:after="0"/>
              <w:jc w:val="center"/>
              <w:rPr>
                <w:rFonts w:cs="Garamond"/>
                <w:b/>
                <w:bCs/>
                <w:szCs w:val="22"/>
                <w:lang w:eastAsia="ru-RU"/>
              </w:rPr>
            </w:pPr>
            <w:proofErr w:type="spellStart"/>
            <w:r w:rsidRPr="00A43E14">
              <w:rPr>
                <w:rFonts w:cs="Garamond"/>
                <w:b/>
                <w:bCs/>
                <w:szCs w:val="22"/>
                <w:lang w:eastAsia="ru-RU"/>
              </w:rPr>
              <w:t>пункта</w:t>
            </w:r>
            <w:proofErr w:type="spellEnd"/>
          </w:p>
        </w:tc>
        <w:tc>
          <w:tcPr>
            <w:tcW w:w="2332" w:type="pct"/>
            <w:vAlign w:val="center"/>
          </w:tcPr>
          <w:p w:rsidR="009651ED" w:rsidRPr="00A43E14" w:rsidRDefault="009651ED" w:rsidP="00A43E14">
            <w:pPr>
              <w:spacing w:before="0" w:after="0"/>
              <w:jc w:val="center"/>
              <w:rPr>
                <w:rFonts w:cs="Garamond"/>
                <w:b/>
                <w:bCs/>
                <w:szCs w:val="22"/>
                <w:lang w:val="ru-RU" w:eastAsia="ru-RU"/>
              </w:rPr>
            </w:pPr>
            <w:r w:rsidRPr="00A43E14">
              <w:rPr>
                <w:rFonts w:cs="Garamond"/>
                <w:b/>
                <w:bCs/>
                <w:szCs w:val="22"/>
                <w:lang w:val="ru-RU" w:eastAsia="ru-RU"/>
              </w:rPr>
              <w:t>Редакция, действующая на момент</w:t>
            </w:r>
          </w:p>
          <w:p w:rsidR="009651ED" w:rsidRPr="00A43E14" w:rsidRDefault="009651ED" w:rsidP="00A43E14">
            <w:pPr>
              <w:spacing w:before="0" w:after="0"/>
              <w:jc w:val="center"/>
              <w:rPr>
                <w:rFonts w:cs="Garamond"/>
                <w:b/>
                <w:bCs/>
                <w:szCs w:val="22"/>
                <w:lang w:val="ru-RU" w:eastAsia="ru-RU"/>
              </w:rPr>
            </w:pPr>
            <w:r w:rsidRPr="00A43E14">
              <w:rPr>
                <w:rFonts w:cs="Garamond"/>
                <w:b/>
                <w:bCs/>
                <w:szCs w:val="22"/>
                <w:lang w:val="ru-RU" w:eastAsia="ru-RU"/>
              </w:rPr>
              <w:t xml:space="preserve"> вступления в силу изменений</w:t>
            </w:r>
          </w:p>
        </w:tc>
        <w:tc>
          <w:tcPr>
            <w:tcW w:w="2333" w:type="pct"/>
            <w:vAlign w:val="center"/>
          </w:tcPr>
          <w:p w:rsidR="009651ED" w:rsidRPr="00A43E14" w:rsidRDefault="009651ED" w:rsidP="00A43E14">
            <w:pPr>
              <w:spacing w:before="0" w:after="0"/>
              <w:jc w:val="center"/>
              <w:rPr>
                <w:rFonts w:cs="Garamond"/>
                <w:b/>
                <w:bCs/>
                <w:szCs w:val="22"/>
                <w:lang w:val="ru-RU" w:eastAsia="ru-RU"/>
              </w:rPr>
            </w:pPr>
            <w:r w:rsidRPr="00A43E14">
              <w:rPr>
                <w:rFonts w:cs="Garamond"/>
                <w:b/>
                <w:bCs/>
                <w:szCs w:val="22"/>
                <w:lang w:val="ru-RU" w:eastAsia="ru-RU"/>
              </w:rPr>
              <w:t>Предлагаемая редакция</w:t>
            </w:r>
          </w:p>
          <w:p w:rsidR="009651ED" w:rsidRPr="00A43E14" w:rsidRDefault="009651ED" w:rsidP="00A43E14">
            <w:pPr>
              <w:spacing w:before="0" w:after="0"/>
              <w:jc w:val="center"/>
              <w:rPr>
                <w:rFonts w:cs="Garamond"/>
                <w:szCs w:val="22"/>
                <w:lang w:val="ru-RU" w:eastAsia="ru-RU"/>
              </w:rPr>
            </w:pPr>
            <w:r w:rsidRPr="00A43E14">
              <w:rPr>
                <w:rFonts w:cs="Garamond"/>
                <w:szCs w:val="22"/>
                <w:lang w:val="ru-RU" w:eastAsia="ru-RU"/>
              </w:rPr>
              <w:t>(изменения выделены цветом)</w:t>
            </w:r>
          </w:p>
        </w:tc>
      </w:tr>
      <w:tr w:rsidR="009651ED" w:rsidRPr="001B13B7" w:rsidTr="00A43E14">
        <w:trPr>
          <w:trHeight w:val="435"/>
        </w:trPr>
        <w:tc>
          <w:tcPr>
            <w:tcW w:w="335" w:type="pct"/>
            <w:tcMar>
              <w:left w:w="57" w:type="dxa"/>
              <w:right w:w="57" w:type="dxa"/>
            </w:tcMar>
            <w:vAlign w:val="center"/>
          </w:tcPr>
          <w:p w:rsidR="009651ED" w:rsidRPr="00A43E14" w:rsidRDefault="009651ED" w:rsidP="002967F3">
            <w:pPr>
              <w:spacing w:after="0"/>
              <w:jc w:val="center"/>
              <w:rPr>
                <w:rFonts w:cs="Garamond"/>
                <w:b/>
                <w:bCs/>
                <w:szCs w:val="22"/>
                <w:lang w:eastAsia="ru-RU"/>
              </w:rPr>
            </w:pPr>
            <w:r w:rsidRPr="00A43E14">
              <w:rPr>
                <w:rFonts w:cs="Garamond"/>
                <w:b/>
                <w:bCs/>
                <w:szCs w:val="22"/>
                <w:lang w:eastAsia="ru-RU"/>
              </w:rPr>
              <w:t>2.1.3.7</w:t>
            </w:r>
          </w:p>
        </w:tc>
        <w:tc>
          <w:tcPr>
            <w:tcW w:w="2332" w:type="pct"/>
          </w:tcPr>
          <w:p w:rsidR="009651ED" w:rsidRPr="00A43E14" w:rsidRDefault="009651ED" w:rsidP="002967F3">
            <w:pPr>
              <w:jc w:val="both"/>
              <w:rPr>
                <w:szCs w:val="22"/>
                <w:lang w:val="ru-RU" w:eastAsia="ru-RU"/>
              </w:rPr>
            </w:pPr>
            <w:r w:rsidRPr="00A43E14">
              <w:rPr>
                <w:bCs/>
                <w:szCs w:val="22"/>
                <w:lang w:val="ru-RU"/>
              </w:rPr>
              <w:t xml:space="preserve">Объем электрической энергии, соответствующий объему поставки мощности в зарубежные энергосистемы, определяется СО на основании данных, полученных от КО </w:t>
            </w:r>
            <w:r w:rsidRPr="00A43E14">
              <w:rPr>
                <w:bCs/>
                <w:szCs w:val="22"/>
                <w:highlight w:val="yellow"/>
                <w:lang w:val="ru-RU"/>
              </w:rPr>
              <w:t>в соответствии с п.</w:t>
            </w:r>
            <w:r w:rsidRPr="00A43E14">
              <w:rPr>
                <w:bCs/>
                <w:szCs w:val="22"/>
                <w:highlight w:val="yellow"/>
              </w:rPr>
              <w:t> </w:t>
            </w:r>
            <w:r w:rsidRPr="00A43E14">
              <w:rPr>
                <w:bCs/>
                <w:szCs w:val="22"/>
                <w:highlight w:val="yellow"/>
                <w:lang w:val="ru-RU"/>
              </w:rPr>
              <w:t>2.1.3.8 настоящего Регламента,</w:t>
            </w:r>
            <w:r w:rsidRPr="00A43E14">
              <w:rPr>
                <w:bCs/>
                <w:szCs w:val="22"/>
                <w:lang w:val="ru-RU"/>
              </w:rPr>
              <w:t xml:space="preserve"> о максимальном и минимальном фактическом почасовом значении </w:t>
            </w:r>
            <w:proofErr w:type="spellStart"/>
            <w:r w:rsidRPr="00A43E14">
              <w:rPr>
                <w:bCs/>
                <w:szCs w:val="22"/>
                <w:lang w:val="ru-RU"/>
              </w:rPr>
              <w:t>перетока</w:t>
            </w:r>
            <w:proofErr w:type="spellEnd"/>
            <w:r w:rsidRPr="00A43E14">
              <w:rPr>
                <w:bCs/>
                <w:szCs w:val="22"/>
                <w:lang w:val="ru-RU"/>
              </w:rPr>
              <w:t xml:space="preserve"> электрической энергии (экспорта) в зарубежные энергосистемы в предшествующие периоды.</w:t>
            </w:r>
          </w:p>
        </w:tc>
        <w:tc>
          <w:tcPr>
            <w:tcW w:w="2333" w:type="pct"/>
            <w:vAlign w:val="center"/>
          </w:tcPr>
          <w:p w:rsidR="009651ED" w:rsidRPr="00A43E14" w:rsidRDefault="009651ED" w:rsidP="002967F3">
            <w:pPr>
              <w:spacing w:after="0"/>
              <w:jc w:val="both"/>
              <w:rPr>
                <w:bCs/>
                <w:szCs w:val="22"/>
                <w:lang w:val="ru-RU"/>
              </w:rPr>
            </w:pPr>
            <w:r w:rsidRPr="00A43E14">
              <w:rPr>
                <w:bCs/>
                <w:szCs w:val="22"/>
                <w:lang w:val="ru-RU"/>
              </w:rPr>
              <w:t xml:space="preserve">Объем электрической энергии, соответствующий объему поставки мощности в зарубежные энергосистемы, определяется СО на основании данных, полученных от КО о максимальном и минимальном фактическом почасовом значении </w:t>
            </w:r>
            <w:proofErr w:type="spellStart"/>
            <w:r w:rsidRPr="00A43E14">
              <w:rPr>
                <w:bCs/>
                <w:szCs w:val="22"/>
                <w:lang w:val="ru-RU"/>
              </w:rPr>
              <w:t>перетока</w:t>
            </w:r>
            <w:proofErr w:type="spellEnd"/>
            <w:r w:rsidRPr="00A43E14">
              <w:rPr>
                <w:bCs/>
                <w:szCs w:val="22"/>
                <w:lang w:val="ru-RU"/>
              </w:rPr>
              <w:t xml:space="preserve"> электрической энергии (экспорта) в зарубежные энергосистемы в предшествующие периоды.</w:t>
            </w:r>
          </w:p>
          <w:p w:rsidR="009651ED" w:rsidRPr="00A43E14" w:rsidRDefault="009651ED" w:rsidP="002967F3">
            <w:pPr>
              <w:spacing w:before="120" w:after="120"/>
              <w:jc w:val="both"/>
              <w:rPr>
                <w:bCs/>
                <w:szCs w:val="22"/>
                <w:highlight w:val="yellow"/>
                <w:lang w:val="ru-RU"/>
              </w:rPr>
            </w:pPr>
            <w:r w:rsidRPr="00A43E14">
              <w:rPr>
                <w:szCs w:val="22"/>
                <w:highlight w:val="yellow"/>
                <w:lang w:val="ru-RU"/>
              </w:rPr>
              <w:t>КО не позднее 60 (шестидесяти) календарных дней до окончания срока подачи заявок на продажу мощности рассчитывает и направляет СО информацию о выраженном в МВт*ч</w:t>
            </w:r>
            <w:r w:rsidRPr="00A43E14">
              <w:rPr>
                <w:bCs/>
                <w:szCs w:val="22"/>
                <w:highlight w:val="yellow"/>
                <w:lang w:val="ru-RU"/>
              </w:rPr>
              <w:t xml:space="preserve"> среднем арифметическом, а также максимальном и минимальном фактическом почасовом значении </w:t>
            </w:r>
            <w:proofErr w:type="spellStart"/>
            <w:r w:rsidRPr="00A43E14">
              <w:rPr>
                <w:bCs/>
                <w:szCs w:val="22"/>
                <w:highlight w:val="yellow"/>
                <w:lang w:val="ru-RU"/>
              </w:rPr>
              <w:t>перетока</w:t>
            </w:r>
            <w:proofErr w:type="spellEnd"/>
            <w:r w:rsidRPr="00A43E14">
              <w:rPr>
                <w:bCs/>
                <w:szCs w:val="22"/>
                <w:highlight w:val="yellow"/>
                <w:lang w:val="ru-RU"/>
              </w:rPr>
              <w:t xml:space="preserve"> электрической энергии в зарубежные энергосистемы, определенном в соответствии с </w:t>
            </w:r>
            <w:hyperlink r:id="rId82" w:history="1">
              <w:r w:rsidRPr="00A43E14">
                <w:rPr>
                  <w:i/>
                  <w:szCs w:val="22"/>
                  <w:highlight w:val="yellow"/>
                  <w:lang w:val="ru-RU"/>
                </w:rPr>
                <w:t>Регламентом коммерческого учета электроэнергии и мощности</w:t>
              </w:r>
            </w:hyperlink>
            <w:r w:rsidRPr="00A43E14">
              <w:rPr>
                <w:bCs/>
                <w:szCs w:val="22"/>
                <w:highlight w:val="yellow"/>
                <w:lang w:val="ru-RU"/>
              </w:rPr>
              <w:t xml:space="preserve"> (Приложение № 11 к </w:t>
            </w:r>
            <w:r w:rsidRPr="00A43E14">
              <w:rPr>
                <w:bCs/>
                <w:i/>
                <w:szCs w:val="22"/>
                <w:highlight w:val="yellow"/>
                <w:lang w:val="ru-RU"/>
              </w:rPr>
              <w:t>Договору о присоединении к торговой системе оптового рынка</w:t>
            </w:r>
            <w:r w:rsidRPr="00A43E14">
              <w:rPr>
                <w:bCs/>
                <w:szCs w:val="22"/>
                <w:highlight w:val="yellow"/>
                <w:lang w:val="ru-RU"/>
              </w:rPr>
              <w:t>), за период, включающий:</w:t>
            </w:r>
          </w:p>
          <w:p w:rsidR="009651ED" w:rsidRPr="00A43E14" w:rsidRDefault="009651ED" w:rsidP="002967F3">
            <w:pPr>
              <w:numPr>
                <w:ilvl w:val="0"/>
                <w:numId w:val="36"/>
              </w:numPr>
              <w:spacing w:before="120" w:after="120"/>
              <w:ind w:left="460" w:hanging="284"/>
              <w:jc w:val="both"/>
              <w:rPr>
                <w:bCs/>
                <w:szCs w:val="22"/>
                <w:highlight w:val="yellow"/>
                <w:lang w:val="ru-RU"/>
              </w:rPr>
            </w:pPr>
            <w:r w:rsidRPr="00A43E14">
              <w:rPr>
                <w:bCs/>
                <w:szCs w:val="22"/>
                <w:highlight w:val="yellow"/>
                <w:lang w:val="ru-RU"/>
              </w:rPr>
              <w:t>январь-февраль года, в который проводится конкурентный отбор мощности;</w:t>
            </w:r>
          </w:p>
          <w:p w:rsidR="009651ED" w:rsidRPr="00A43E14" w:rsidRDefault="009651ED" w:rsidP="002967F3">
            <w:pPr>
              <w:numPr>
                <w:ilvl w:val="0"/>
                <w:numId w:val="36"/>
              </w:numPr>
              <w:spacing w:before="120" w:after="120"/>
              <w:ind w:left="460" w:hanging="284"/>
              <w:jc w:val="both"/>
              <w:rPr>
                <w:bCs/>
                <w:szCs w:val="22"/>
                <w:highlight w:val="yellow"/>
                <w:lang w:val="ru-RU"/>
              </w:rPr>
            </w:pPr>
            <w:r w:rsidRPr="00A43E14">
              <w:rPr>
                <w:bCs/>
                <w:szCs w:val="22"/>
                <w:highlight w:val="yellow"/>
                <w:lang w:val="ru-RU"/>
              </w:rPr>
              <w:t>декабрь года, предшествующего году, в который проводится конкурентный отбор мощности.</w:t>
            </w:r>
          </w:p>
        </w:tc>
      </w:tr>
      <w:tr w:rsidR="00B75638" w:rsidRPr="00A43E14" w:rsidTr="00A43E14">
        <w:trPr>
          <w:trHeight w:val="435"/>
        </w:trPr>
        <w:tc>
          <w:tcPr>
            <w:tcW w:w="335" w:type="pct"/>
            <w:tcMar>
              <w:left w:w="57" w:type="dxa"/>
              <w:right w:w="57" w:type="dxa"/>
            </w:tcMar>
            <w:vAlign w:val="center"/>
          </w:tcPr>
          <w:p w:rsidR="00B75638" w:rsidRPr="00A43E14" w:rsidRDefault="00B75638" w:rsidP="00B75638">
            <w:pPr>
              <w:spacing w:after="0"/>
              <w:jc w:val="center"/>
              <w:rPr>
                <w:rFonts w:cs="Garamond"/>
                <w:b/>
                <w:bCs/>
                <w:szCs w:val="22"/>
                <w:lang w:eastAsia="ru-RU"/>
              </w:rPr>
            </w:pPr>
            <w:r w:rsidRPr="00A43E14">
              <w:rPr>
                <w:rFonts w:cs="Garamond"/>
                <w:b/>
                <w:bCs/>
                <w:szCs w:val="22"/>
                <w:lang w:val="ru-RU" w:eastAsia="ru-RU"/>
              </w:rPr>
              <w:t>4.5.2</w:t>
            </w:r>
          </w:p>
        </w:tc>
        <w:tc>
          <w:tcPr>
            <w:tcW w:w="2332" w:type="pct"/>
            <w:vAlign w:val="center"/>
          </w:tcPr>
          <w:p w:rsidR="00B75638" w:rsidRPr="00A43E14" w:rsidRDefault="00B75638" w:rsidP="00B75638">
            <w:pPr>
              <w:jc w:val="both"/>
              <w:rPr>
                <w:szCs w:val="22"/>
                <w:lang w:val="ru-RU"/>
              </w:rPr>
            </w:pPr>
            <w:r w:rsidRPr="00A43E14">
              <w:rPr>
                <w:szCs w:val="22"/>
                <w:lang w:val="ru-RU"/>
              </w:rPr>
              <w:t>…</w:t>
            </w:r>
          </w:p>
          <w:p w:rsidR="00B75638" w:rsidRPr="00A43E14" w:rsidRDefault="00B75638" w:rsidP="00B75638">
            <w:pPr>
              <w:jc w:val="both"/>
              <w:rPr>
                <w:szCs w:val="22"/>
                <w:lang w:val="ru-RU"/>
              </w:rPr>
            </w:pPr>
            <w:r w:rsidRPr="00A43E14">
              <w:rPr>
                <w:szCs w:val="22"/>
                <w:highlight w:val="yellow"/>
                <w:lang w:val="ru-RU"/>
              </w:rPr>
              <w:lastRenderedPageBreak/>
              <w:t xml:space="preserve">В отношении ГЕМ, в состав которых входит генерирующее оборудование, подлежащее модернизации или реконструкции в соответствии с условиями ДПМ (далее – ГЕМ с модернизируемым оборудованием по ДПМ), либо ГЕМ, зарегистрированные в отношении генерирующего оборудования, в отношении которого заключены договоры на модернизацию и функционирующего после реализации мероприятий по модернизации  (далее – ГЕМ с модернизируемым оборудованием по договорам  </w:t>
            </w:r>
            <w:proofErr w:type="spellStart"/>
            <w:r w:rsidRPr="00A43E14">
              <w:rPr>
                <w:szCs w:val="22"/>
                <w:highlight w:val="yellow"/>
                <w:lang w:val="ru-RU"/>
              </w:rPr>
              <w:t>КОММод</w:t>
            </w:r>
            <w:proofErr w:type="spellEnd"/>
            <w:r w:rsidRPr="00A43E14">
              <w:rPr>
                <w:szCs w:val="22"/>
                <w:highlight w:val="yellow"/>
                <w:lang w:val="ru-RU"/>
              </w:rPr>
              <w:t>), включенное как отдельные ГЕМ в Реестр мощности, подлежащей обязательной покупке, с датой ввода в эксплуатацию позднее 1 января года, на который проводится КОМ (далее – ГЕМ с модернизируемым оборудованием по ДПМ), объемы мощности ГЕМ, отобранные по результатам КОМ, определяются с учетом следующих особенностей.</w:t>
            </w:r>
          </w:p>
          <w:p w:rsidR="00B75638" w:rsidRPr="00A43E14" w:rsidRDefault="00B75638" w:rsidP="00B75638">
            <w:pPr>
              <w:jc w:val="both"/>
              <w:rPr>
                <w:szCs w:val="22"/>
                <w:lang w:val="ru-RU"/>
              </w:rPr>
            </w:pPr>
            <w:r w:rsidRPr="00A43E14">
              <w:rPr>
                <w:szCs w:val="22"/>
                <w:lang w:val="ru-RU"/>
              </w:rPr>
              <w:t xml:space="preserve">Объемы мощности ГЕМ </w:t>
            </w:r>
            <w:r w:rsidRPr="00A43E14">
              <w:rPr>
                <w:szCs w:val="22"/>
                <w:highlight w:val="yellow"/>
                <w:lang w:val="ru-RU"/>
              </w:rPr>
              <w:t xml:space="preserve">с модернизируемым оборудованием по ДПМ и  ГЕМ с модернизируемым оборудованием по договорам  </w:t>
            </w:r>
            <w:proofErr w:type="spellStart"/>
            <w:r w:rsidRPr="00A43E14">
              <w:rPr>
                <w:szCs w:val="22"/>
                <w:highlight w:val="yellow"/>
                <w:lang w:val="ru-RU"/>
              </w:rPr>
              <w:t>КОММод</w:t>
            </w:r>
            <w:proofErr w:type="spellEnd"/>
            <w:r w:rsidRPr="00A43E14">
              <w:rPr>
                <w:szCs w:val="22"/>
                <w:lang w:val="ru-RU"/>
              </w:rPr>
              <w:t xml:space="preserve"> включаются в Реестр итогов КОМ на период с января до месяца начала поставки по </w:t>
            </w:r>
            <w:r w:rsidRPr="00A43E14">
              <w:rPr>
                <w:szCs w:val="22"/>
                <w:highlight w:val="yellow"/>
                <w:lang w:val="ru-RU"/>
              </w:rPr>
              <w:t>ДПМ (</w:t>
            </w:r>
            <w:r w:rsidRPr="00A43E14">
              <w:rPr>
                <w:szCs w:val="22"/>
                <w:lang w:val="ru-RU"/>
              </w:rPr>
              <w:t>договорам на модернизацию</w:t>
            </w:r>
            <w:r w:rsidRPr="00A43E14">
              <w:rPr>
                <w:szCs w:val="22"/>
                <w:highlight w:val="yellow"/>
                <w:lang w:val="ru-RU"/>
              </w:rPr>
              <w:t>)</w:t>
            </w:r>
            <w:r w:rsidRPr="00A43E14">
              <w:rPr>
                <w:szCs w:val="22"/>
                <w:lang w:val="ru-RU"/>
              </w:rPr>
              <w:t xml:space="preserve">, определенные согласно Реестру мощности, подлежащей обязательной покупке, при условии подачи </w:t>
            </w:r>
            <w:proofErr w:type="spellStart"/>
            <w:r w:rsidRPr="00A43E14">
              <w:rPr>
                <w:szCs w:val="22"/>
                <w:lang w:val="ru-RU"/>
              </w:rPr>
              <w:t>ценопринимающей</w:t>
            </w:r>
            <w:proofErr w:type="spellEnd"/>
            <w:r w:rsidRPr="00A43E14">
              <w:rPr>
                <w:szCs w:val="22"/>
                <w:lang w:val="ru-RU"/>
              </w:rPr>
              <w:t xml:space="preserve"> заявки в соответствии с п. 2.4.3.10 Порядка подачи ценовых заявок на продажу мощности</w:t>
            </w:r>
            <w:r w:rsidRPr="00A43E14">
              <w:rPr>
                <w:i/>
                <w:szCs w:val="22"/>
                <w:lang w:val="ru-RU"/>
              </w:rPr>
              <w:t xml:space="preserve"> </w:t>
            </w:r>
            <w:r w:rsidRPr="00A43E14">
              <w:rPr>
                <w:szCs w:val="22"/>
                <w:lang w:val="ru-RU"/>
              </w:rPr>
              <w:t>(приложение 2 к настоящему Регламенту) в объемах, указанных в поданной заявке</w:t>
            </w:r>
            <w:r w:rsidRPr="00A43E14">
              <w:rPr>
                <w:szCs w:val="22"/>
                <w:highlight w:val="yellow"/>
                <w:lang w:val="ru-RU"/>
              </w:rPr>
              <w:t>, но не превышающих суммы объемов располагаемой мощности на декабрь (</w:t>
            </w:r>
            <w:r w:rsidRPr="00A43E14">
              <w:rPr>
                <w:szCs w:val="22"/>
                <w:highlight w:val="yellow"/>
              </w:rPr>
              <w:object w:dxaOrig="660" w:dyaOrig="400" w14:anchorId="09A2E300">
                <v:shape id="_x0000_i1072" type="#_x0000_t75" style="width:32.55pt;height:18.8pt" o:ole="">
                  <v:imagedata r:id="rId83" o:title=""/>
                </v:shape>
                <o:OLEObject Type="Embed" ProgID="Equation.DSMT4" ShapeID="_x0000_i1072" DrawAspect="Content" ObjectID="_1625479756" r:id="rId84"/>
              </w:object>
            </w:r>
            <w:r w:rsidRPr="00A43E14">
              <w:rPr>
                <w:szCs w:val="22"/>
                <w:highlight w:val="yellow"/>
                <w:lang w:val="ru-RU"/>
              </w:rPr>
              <w:t>), определенных в соответствии с п.</w:t>
            </w:r>
            <w:r w:rsidRPr="00A43E14">
              <w:rPr>
                <w:szCs w:val="22"/>
                <w:highlight w:val="yellow"/>
              </w:rPr>
              <w:t> </w:t>
            </w:r>
            <w:r w:rsidRPr="00A43E14">
              <w:rPr>
                <w:szCs w:val="22"/>
                <w:highlight w:val="yellow"/>
                <w:lang w:val="ru-RU"/>
              </w:rPr>
              <w:t>2.4.4.4 Порядка подачи заявок на продажу мощности (приложение 2 к настоящему Регламенту) на основании ценовой заявки, поданной по соответствующей ГЕМ, включенной в Реестр поставщиков и генерирующих объектов, допущенных к участию в КОМ, и объема мощности из Реестра мощности, подлежащей обязательной покупке, по ГЕМ, зарегистрированным в отношении генерирующих объектов по ДПМ (договорам на модернизацию).</w:t>
            </w:r>
          </w:p>
          <w:p w:rsidR="00B75638" w:rsidRPr="00A43E14" w:rsidRDefault="00A43E14" w:rsidP="00B75638">
            <w:pPr>
              <w:jc w:val="both"/>
              <w:rPr>
                <w:bCs/>
                <w:szCs w:val="22"/>
                <w:lang w:val="ru-RU"/>
              </w:rPr>
            </w:pPr>
            <w:r>
              <w:rPr>
                <w:bCs/>
                <w:szCs w:val="22"/>
                <w:lang w:val="ru-RU"/>
              </w:rPr>
              <w:t>…</w:t>
            </w:r>
          </w:p>
        </w:tc>
        <w:tc>
          <w:tcPr>
            <w:tcW w:w="2333" w:type="pct"/>
          </w:tcPr>
          <w:p w:rsidR="00B75638" w:rsidRPr="00A43E14" w:rsidRDefault="00B75638" w:rsidP="00B75638">
            <w:pPr>
              <w:jc w:val="both"/>
              <w:rPr>
                <w:szCs w:val="22"/>
                <w:lang w:val="ru-RU"/>
              </w:rPr>
            </w:pPr>
            <w:r w:rsidRPr="00A43E14">
              <w:rPr>
                <w:szCs w:val="22"/>
                <w:lang w:val="ru-RU"/>
              </w:rPr>
              <w:lastRenderedPageBreak/>
              <w:t>…</w:t>
            </w:r>
          </w:p>
          <w:p w:rsidR="00B75638" w:rsidRPr="00A43E14" w:rsidRDefault="00B75638" w:rsidP="00B75638">
            <w:pPr>
              <w:jc w:val="both"/>
              <w:rPr>
                <w:szCs w:val="22"/>
                <w:lang w:val="ru-RU"/>
              </w:rPr>
            </w:pPr>
            <w:r w:rsidRPr="00A43E14">
              <w:rPr>
                <w:szCs w:val="22"/>
                <w:lang w:val="ru-RU"/>
              </w:rPr>
              <w:lastRenderedPageBreak/>
              <w:t xml:space="preserve">Объемы мощности ГЕМ, </w:t>
            </w:r>
            <w:r w:rsidRPr="00A43E14">
              <w:rPr>
                <w:szCs w:val="22"/>
                <w:highlight w:val="yellow"/>
                <w:lang w:val="ru-RU"/>
              </w:rPr>
              <w:t xml:space="preserve">в состав которых входит генерирующее оборудование, включенное в </w:t>
            </w:r>
            <w:r w:rsidR="002967F3" w:rsidRPr="00A43E14">
              <w:rPr>
                <w:szCs w:val="22"/>
                <w:highlight w:val="yellow"/>
                <w:lang w:val="ru-RU"/>
              </w:rPr>
              <w:t>перечень</w:t>
            </w:r>
            <w:r w:rsidR="00D24058" w:rsidRPr="00A43E14">
              <w:rPr>
                <w:szCs w:val="22"/>
                <w:highlight w:val="yellow"/>
                <w:lang w:val="ru-RU"/>
              </w:rPr>
              <w:t>,</w:t>
            </w:r>
            <w:r w:rsidR="002967F3" w:rsidRPr="00A43E14">
              <w:rPr>
                <w:szCs w:val="22"/>
                <w:highlight w:val="yellow"/>
                <w:lang w:val="ru-RU"/>
              </w:rPr>
              <w:t xml:space="preserve"> </w:t>
            </w:r>
            <w:r w:rsidRPr="00A43E14">
              <w:rPr>
                <w:szCs w:val="22"/>
                <w:highlight w:val="yellow"/>
                <w:lang w:val="ru-RU"/>
              </w:rPr>
              <w:t xml:space="preserve">утвержденный Правительством РФ </w:t>
            </w:r>
            <w:r w:rsidR="002967F3" w:rsidRPr="00A43E14">
              <w:rPr>
                <w:szCs w:val="22"/>
                <w:highlight w:val="yellow"/>
                <w:lang w:val="ru-RU"/>
              </w:rPr>
              <w:t>на основании результатов отбора проектов модернизации генерирующих объектов тепловых электростанций</w:t>
            </w:r>
            <w:r w:rsidRPr="00A43E14">
              <w:rPr>
                <w:szCs w:val="22"/>
                <w:highlight w:val="yellow"/>
                <w:lang w:val="ru-RU"/>
              </w:rPr>
              <w:t>, с датой начала поставки мощности по такому договору позднее 1 января года, на который проводится КОМ, и функционирующее до реализации проекта модернизации</w:t>
            </w:r>
            <w:r w:rsidRPr="00A43E14">
              <w:rPr>
                <w:szCs w:val="22"/>
                <w:lang w:val="ru-RU"/>
              </w:rPr>
              <w:t xml:space="preserve">, включаются в Реестр итогов КОМ на период с января до месяца начала поставки по договорам на модернизацию, определенные согласно Реестру мощности, подлежащей обязательной покупке, при условии подачи </w:t>
            </w:r>
            <w:proofErr w:type="spellStart"/>
            <w:r w:rsidRPr="00A43E14">
              <w:rPr>
                <w:szCs w:val="22"/>
                <w:lang w:val="ru-RU"/>
              </w:rPr>
              <w:t>ценопринимающей</w:t>
            </w:r>
            <w:proofErr w:type="spellEnd"/>
            <w:r w:rsidRPr="00A43E14">
              <w:rPr>
                <w:szCs w:val="22"/>
                <w:lang w:val="ru-RU"/>
              </w:rPr>
              <w:t xml:space="preserve"> заявки в соответствии с п. 2.4.3.10 Порядка подачи ценовых заявок на продажу мощности</w:t>
            </w:r>
            <w:r w:rsidRPr="00A43E14">
              <w:rPr>
                <w:i/>
                <w:szCs w:val="22"/>
                <w:lang w:val="ru-RU"/>
              </w:rPr>
              <w:t xml:space="preserve"> </w:t>
            </w:r>
            <w:r w:rsidRPr="00A43E14">
              <w:rPr>
                <w:szCs w:val="22"/>
                <w:lang w:val="ru-RU"/>
              </w:rPr>
              <w:t>(приложение 2 к настоящему Регламенту) в объемах, указанных в поданной заявке.</w:t>
            </w:r>
          </w:p>
          <w:p w:rsidR="00B75638" w:rsidRPr="00A43E14" w:rsidRDefault="00A43E14" w:rsidP="00B75638">
            <w:pPr>
              <w:spacing w:after="0"/>
              <w:jc w:val="both"/>
              <w:rPr>
                <w:bCs/>
                <w:szCs w:val="22"/>
                <w:lang w:val="ru-RU"/>
              </w:rPr>
            </w:pPr>
            <w:r>
              <w:rPr>
                <w:bCs/>
                <w:szCs w:val="22"/>
                <w:lang w:val="ru-RU"/>
              </w:rPr>
              <w:t>…</w:t>
            </w:r>
          </w:p>
        </w:tc>
      </w:tr>
      <w:tr w:rsidR="00B75638" w:rsidRPr="00A43E14" w:rsidTr="00A43E14">
        <w:trPr>
          <w:trHeight w:val="435"/>
        </w:trPr>
        <w:tc>
          <w:tcPr>
            <w:tcW w:w="335" w:type="pct"/>
            <w:tcMar>
              <w:left w:w="57" w:type="dxa"/>
              <w:right w:w="57" w:type="dxa"/>
            </w:tcMar>
            <w:vAlign w:val="center"/>
          </w:tcPr>
          <w:p w:rsidR="00B75638" w:rsidRPr="00A43E14" w:rsidRDefault="00B75638" w:rsidP="00B75638">
            <w:pPr>
              <w:spacing w:after="0"/>
              <w:jc w:val="center"/>
              <w:rPr>
                <w:rFonts w:cs="Garamond"/>
                <w:b/>
                <w:bCs/>
                <w:szCs w:val="22"/>
                <w:lang w:val="ru-RU" w:eastAsia="ru-RU"/>
              </w:rPr>
            </w:pPr>
            <w:r w:rsidRPr="00A43E14">
              <w:rPr>
                <w:rFonts w:cs="Garamond"/>
                <w:b/>
                <w:bCs/>
                <w:szCs w:val="22"/>
                <w:lang w:val="ru-RU" w:eastAsia="ru-RU"/>
              </w:rPr>
              <w:lastRenderedPageBreak/>
              <w:t>4.7.3</w:t>
            </w:r>
          </w:p>
        </w:tc>
        <w:tc>
          <w:tcPr>
            <w:tcW w:w="2332" w:type="pct"/>
            <w:vAlign w:val="center"/>
          </w:tcPr>
          <w:p w:rsidR="00B75638" w:rsidRPr="00A43E14" w:rsidRDefault="00B75638" w:rsidP="00B75638">
            <w:pPr>
              <w:autoSpaceDE w:val="0"/>
              <w:autoSpaceDN w:val="0"/>
              <w:adjustRightInd w:val="0"/>
              <w:spacing w:after="120"/>
              <w:jc w:val="both"/>
              <w:rPr>
                <w:szCs w:val="22"/>
                <w:lang w:val="ru-RU"/>
              </w:rPr>
            </w:pPr>
            <w:r w:rsidRPr="00A43E14">
              <w:rPr>
                <w:szCs w:val="22"/>
                <w:lang w:val="ru-RU"/>
              </w:rPr>
              <w:t xml:space="preserve">Системный оператор не позднее 10 (десяти) календарных дней с даты окончания подачи ценовых заявок на продажу мощности формирует и </w:t>
            </w:r>
            <w:r w:rsidRPr="00A43E14">
              <w:rPr>
                <w:szCs w:val="22"/>
                <w:lang w:val="ru-RU"/>
              </w:rPr>
              <w:lastRenderedPageBreak/>
              <w:t>направляет Коммерческому оператору Реестр результатов КОМ для осуществления расчетов на оптовом рынке, содержащий следующую информацию:</w:t>
            </w:r>
          </w:p>
          <w:p w:rsidR="00B75638" w:rsidRPr="00A43E14" w:rsidRDefault="00B75638" w:rsidP="00B75638">
            <w:pPr>
              <w:numPr>
                <w:ilvl w:val="0"/>
                <w:numId w:val="31"/>
              </w:numPr>
              <w:tabs>
                <w:tab w:val="num" w:pos="993"/>
              </w:tabs>
              <w:autoSpaceDE w:val="0"/>
              <w:autoSpaceDN w:val="0"/>
              <w:adjustRightInd w:val="0"/>
              <w:spacing w:before="120" w:after="120"/>
              <w:ind w:left="993" w:hanging="426"/>
              <w:jc w:val="both"/>
              <w:rPr>
                <w:szCs w:val="22"/>
                <w:lang w:val="ru-RU"/>
              </w:rPr>
            </w:pPr>
            <w:r w:rsidRPr="00A43E14">
              <w:rPr>
                <w:szCs w:val="22"/>
                <w:lang w:val="ru-RU"/>
              </w:rPr>
              <w:t>в отношении каждой ГТП генерации, переданной 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rsidR="00B75638" w:rsidRPr="00A43E14" w:rsidRDefault="00B75638" w:rsidP="00B75638">
            <w:pPr>
              <w:numPr>
                <w:ilvl w:val="1"/>
                <w:numId w:val="31"/>
              </w:numPr>
              <w:tabs>
                <w:tab w:val="num" w:pos="1620"/>
              </w:tabs>
              <w:autoSpaceDE w:val="0"/>
              <w:autoSpaceDN w:val="0"/>
              <w:adjustRightInd w:val="0"/>
              <w:spacing w:before="120" w:after="120"/>
              <w:jc w:val="both"/>
              <w:rPr>
                <w:szCs w:val="22"/>
                <w:lang w:val="ru-RU"/>
              </w:rPr>
            </w:pPr>
            <w:r w:rsidRPr="00A43E14">
              <w:rPr>
                <w:szCs w:val="22"/>
                <w:lang w:val="ru-RU"/>
              </w:rPr>
              <w:t xml:space="preserve">объем мощности генерирующих объектов, в отношении которых заключены ДПМ, а также договоры купли-продажи мощности новых АЭС и ГЭС, договоры купли-продажи мощности по результатам КОМ НГО, ДПМ ВИЭ ГЭС/ТБО, договоры на модернизацию, учтенный при проведении КОМ и определяемый как сумма значений </w:t>
            </w:r>
            <w:r w:rsidRPr="00A43E14">
              <w:rPr>
                <w:szCs w:val="22"/>
                <w:highlight w:val="yellow"/>
                <w:lang w:val="ru-RU"/>
              </w:rPr>
              <w:t>установленной мощности</w:t>
            </w:r>
            <w:r w:rsidRPr="00A43E14">
              <w:rPr>
                <w:szCs w:val="22"/>
                <w:lang w:val="ru-RU"/>
              </w:rPr>
              <w:t xml:space="preserve"> ГЕМ, входящих в состав такой ГТП и переданных в Реестре мощности, подлежащей обязательной покупке;</w:t>
            </w:r>
          </w:p>
          <w:p w:rsidR="00B75638" w:rsidRPr="00A43E14" w:rsidRDefault="00B75638" w:rsidP="00B75638">
            <w:pPr>
              <w:numPr>
                <w:ilvl w:val="1"/>
                <w:numId w:val="31"/>
              </w:numPr>
              <w:tabs>
                <w:tab w:val="num" w:pos="1620"/>
              </w:tabs>
              <w:autoSpaceDE w:val="0"/>
              <w:autoSpaceDN w:val="0"/>
              <w:adjustRightInd w:val="0"/>
              <w:spacing w:before="120" w:after="120"/>
              <w:jc w:val="both"/>
              <w:rPr>
                <w:szCs w:val="22"/>
                <w:lang w:val="ru-RU"/>
              </w:rPr>
            </w:pPr>
            <w:r w:rsidRPr="00A43E14">
              <w:rPr>
                <w:szCs w:val="22"/>
                <w:lang w:val="ru-RU"/>
              </w:rPr>
              <w:t xml:space="preserve">объем мощности генерирующих объектов, учтенных при проведении КОМ как генерирующие объекты, поставляющие мощность в вынужденном режиме, в соответствии с Реестром генерирующих объектов, поставляющих мощность в вынужденном режиме, определенный как сумма помесячных объемов располагаемой мощности ГЕМ, входящих в данную ГТП, которые были указаны поставщиком в заявке. При этом помесячные объемы располагаемой мощности ГЕМ определяются не выше величины объема поставки мощности, указанного в Реестре генерирующих объектов, поставляющих мощность в вынужденном режиме, в месяцах периода, на который приостановлен вывод из эксплуатации данного генерирующего оборудования в соответствии с требованием уполномоченного органа, либо периода, указанного в решении Правительства </w:t>
            </w:r>
            <w:r w:rsidRPr="00A43E14">
              <w:rPr>
                <w:szCs w:val="22"/>
                <w:lang w:val="ru-RU"/>
              </w:rPr>
              <w:lastRenderedPageBreak/>
              <w:t>Российской Федерации об отнесении генерирующего объекта к генерирующим объектам, поставляющим мощность в вынужденном режиме;</w:t>
            </w:r>
          </w:p>
          <w:p w:rsidR="00B75638" w:rsidRPr="00A43E14" w:rsidRDefault="00B75638" w:rsidP="00B75638">
            <w:pPr>
              <w:numPr>
                <w:ilvl w:val="1"/>
                <w:numId w:val="31"/>
              </w:numPr>
              <w:autoSpaceDE w:val="0"/>
              <w:autoSpaceDN w:val="0"/>
              <w:adjustRightInd w:val="0"/>
              <w:spacing w:before="120" w:after="120"/>
              <w:jc w:val="both"/>
              <w:rPr>
                <w:szCs w:val="22"/>
              </w:rPr>
            </w:pPr>
            <w:r w:rsidRPr="00A43E14">
              <w:rPr>
                <w:szCs w:val="22"/>
                <w:lang w:val="ru-RU"/>
              </w:rPr>
              <w:t xml:space="preserve">объем мощности генерирующих объектов, отобранных по результатам КОМ, определяемый как сумма помесячных объемов мощности ГЕМ, отобранных по итогам КОМ и входящих в данную </w:t>
            </w:r>
            <w:r w:rsidRPr="00A43E14">
              <w:rPr>
                <w:szCs w:val="22"/>
              </w:rPr>
              <w:t xml:space="preserve">ГТП, </w:t>
            </w:r>
            <w:proofErr w:type="spellStart"/>
            <w:r w:rsidRPr="00A43E14">
              <w:rPr>
                <w:szCs w:val="22"/>
              </w:rPr>
              <w:t>сформированных</w:t>
            </w:r>
            <w:proofErr w:type="spellEnd"/>
            <w:r w:rsidRPr="00A43E14">
              <w:rPr>
                <w:szCs w:val="22"/>
              </w:rPr>
              <w:t xml:space="preserve"> в </w:t>
            </w:r>
            <w:proofErr w:type="spellStart"/>
            <w:r w:rsidRPr="00A43E14">
              <w:rPr>
                <w:szCs w:val="22"/>
              </w:rPr>
              <w:t>соответствии</w:t>
            </w:r>
            <w:proofErr w:type="spellEnd"/>
            <w:r w:rsidRPr="00A43E14">
              <w:rPr>
                <w:szCs w:val="22"/>
              </w:rPr>
              <w:t xml:space="preserve"> с п. 4.5.2 </w:t>
            </w:r>
            <w:proofErr w:type="spellStart"/>
            <w:r w:rsidRPr="00A43E14">
              <w:rPr>
                <w:szCs w:val="22"/>
              </w:rPr>
              <w:t>настоящего</w:t>
            </w:r>
            <w:proofErr w:type="spellEnd"/>
            <w:r w:rsidRPr="00A43E14">
              <w:rPr>
                <w:szCs w:val="22"/>
              </w:rPr>
              <w:t xml:space="preserve"> </w:t>
            </w:r>
            <w:proofErr w:type="spellStart"/>
            <w:r w:rsidRPr="00A43E14">
              <w:rPr>
                <w:szCs w:val="22"/>
              </w:rPr>
              <w:t>Регламента</w:t>
            </w:r>
            <w:proofErr w:type="spellEnd"/>
            <w:r w:rsidRPr="00A43E14">
              <w:rPr>
                <w:szCs w:val="22"/>
              </w:rPr>
              <w:t>;</w:t>
            </w:r>
          </w:p>
          <w:p w:rsidR="00B75638" w:rsidRPr="00A43E14" w:rsidRDefault="00B75638" w:rsidP="00B75638">
            <w:pPr>
              <w:numPr>
                <w:ilvl w:val="1"/>
                <w:numId w:val="31"/>
              </w:numPr>
              <w:autoSpaceDE w:val="0"/>
              <w:autoSpaceDN w:val="0"/>
              <w:adjustRightInd w:val="0"/>
              <w:spacing w:before="120" w:after="120"/>
              <w:jc w:val="both"/>
              <w:rPr>
                <w:szCs w:val="22"/>
                <w:lang w:val="ru-RU"/>
              </w:rPr>
            </w:pPr>
            <w:r w:rsidRPr="00A43E14">
              <w:rPr>
                <w:szCs w:val="22"/>
                <w:lang w:val="ru-RU"/>
              </w:rPr>
              <w:t>объем мощности, указанный в ценовых заявках для участия в КОМ в отношении генерирующих объектов, не отобранных по результатам КОМ (в том числе в ценовых заявках, которые не подлежат рассмотрению в соответствии с п. 4.2.1.1 настоящего Регламента), определяемый как сумма помесячных объемов располагаемой мощности ГЕМ, которые были предложены поставщиками к продаже путем подачи заявки на продажу мощности, но не были отобраны в КОМ (за исключением объемов располагаемой мощности генерирующего оборудования, технические параметры которого не соответствуют Правилам оптового рынка), сформированных в соответствии с п. 4.7.6 настоящего Регламента;</w:t>
            </w:r>
          </w:p>
          <w:p w:rsidR="00B75638" w:rsidRPr="00A43E14" w:rsidRDefault="00B75638" w:rsidP="00B75638">
            <w:pPr>
              <w:numPr>
                <w:ilvl w:val="1"/>
                <w:numId w:val="31"/>
              </w:numPr>
              <w:autoSpaceDE w:val="0"/>
              <w:autoSpaceDN w:val="0"/>
              <w:adjustRightInd w:val="0"/>
              <w:spacing w:before="120" w:after="120"/>
              <w:jc w:val="both"/>
              <w:rPr>
                <w:szCs w:val="22"/>
              </w:rPr>
            </w:pPr>
            <w:r w:rsidRPr="00A43E14">
              <w:rPr>
                <w:szCs w:val="22"/>
                <w:lang w:val="ru-RU"/>
              </w:rPr>
              <w:t xml:space="preserve">объем мощности генерирующих объектов, технические параметры которых не соответствуют Правилам оптового рынка, определяемый как сумма помесячных объемов располагаемой мощности генерирующего оборудования, технические параметры которого не соответствуют Правилам оптового рынка, входящего в данную </w:t>
            </w:r>
            <w:r w:rsidRPr="00A43E14">
              <w:rPr>
                <w:szCs w:val="22"/>
              </w:rPr>
              <w:t xml:space="preserve">ГТП, </w:t>
            </w:r>
            <w:proofErr w:type="spellStart"/>
            <w:r w:rsidRPr="00A43E14">
              <w:rPr>
                <w:szCs w:val="22"/>
              </w:rPr>
              <w:t>которые</w:t>
            </w:r>
            <w:proofErr w:type="spellEnd"/>
            <w:r w:rsidRPr="00A43E14">
              <w:rPr>
                <w:szCs w:val="22"/>
              </w:rPr>
              <w:t xml:space="preserve"> </w:t>
            </w:r>
            <w:proofErr w:type="spellStart"/>
            <w:r w:rsidRPr="00A43E14">
              <w:rPr>
                <w:szCs w:val="22"/>
              </w:rPr>
              <w:t>были</w:t>
            </w:r>
            <w:proofErr w:type="spellEnd"/>
            <w:r w:rsidRPr="00A43E14">
              <w:rPr>
                <w:szCs w:val="22"/>
              </w:rPr>
              <w:t xml:space="preserve"> </w:t>
            </w:r>
            <w:proofErr w:type="spellStart"/>
            <w:r w:rsidRPr="00A43E14">
              <w:rPr>
                <w:szCs w:val="22"/>
              </w:rPr>
              <w:t>указаны</w:t>
            </w:r>
            <w:proofErr w:type="spellEnd"/>
            <w:r w:rsidRPr="00A43E14">
              <w:rPr>
                <w:szCs w:val="22"/>
              </w:rPr>
              <w:t xml:space="preserve"> </w:t>
            </w:r>
            <w:proofErr w:type="spellStart"/>
            <w:r w:rsidRPr="00A43E14">
              <w:rPr>
                <w:szCs w:val="22"/>
              </w:rPr>
              <w:t>поставщиком</w:t>
            </w:r>
            <w:proofErr w:type="spellEnd"/>
            <w:r w:rsidRPr="00A43E14">
              <w:rPr>
                <w:szCs w:val="22"/>
              </w:rPr>
              <w:t xml:space="preserve"> в </w:t>
            </w:r>
            <w:proofErr w:type="spellStart"/>
            <w:r w:rsidRPr="00A43E14">
              <w:rPr>
                <w:szCs w:val="22"/>
              </w:rPr>
              <w:t>ценовой</w:t>
            </w:r>
            <w:proofErr w:type="spellEnd"/>
            <w:r w:rsidRPr="00A43E14">
              <w:rPr>
                <w:szCs w:val="22"/>
              </w:rPr>
              <w:t xml:space="preserve"> </w:t>
            </w:r>
            <w:proofErr w:type="spellStart"/>
            <w:r w:rsidRPr="00A43E14">
              <w:rPr>
                <w:szCs w:val="22"/>
              </w:rPr>
              <w:t>заявке</w:t>
            </w:r>
            <w:proofErr w:type="spellEnd"/>
            <w:r w:rsidRPr="00A43E14">
              <w:rPr>
                <w:szCs w:val="22"/>
              </w:rPr>
              <w:t>.</w:t>
            </w:r>
          </w:p>
          <w:p w:rsidR="00B75638" w:rsidRPr="00A43E14" w:rsidRDefault="00B75638" w:rsidP="00B75638">
            <w:pPr>
              <w:spacing w:after="0"/>
              <w:rPr>
                <w:rFonts w:cs="Garamond"/>
                <w:bCs/>
                <w:szCs w:val="22"/>
                <w:lang w:val="ru-RU" w:eastAsia="ru-RU"/>
              </w:rPr>
            </w:pPr>
          </w:p>
          <w:p w:rsidR="00B75638" w:rsidRPr="00A43E14" w:rsidRDefault="00B75638" w:rsidP="00B75638">
            <w:pPr>
              <w:spacing w:after="0"/>
              <w:rPr>
                <w:rFonts w:cs="Garamond"/>
                <w:bCs/>
                <w:szCs w:val="22"/>
                <w:lang w:val="ru-RU" w:eastAsia="ru-RU"/>
              </w:rPr>
            </w:pPr>
            <w:r w:rsidRPr="00A43E14">
              <w:rPr>
                <w:rFonts w:cs="Garamond"/>
                <w:bCs/>
                <w:szCs w:val="22"/>
                <w:lang w:val="ru-RU" w:eastAsia="ru-RU"/>
              </w:rPr>
              <w:t>…</w:t>
            </w:r>
          </w:p>
        </w:tc>
        <w:tc>
          <w:tcPr>
            <w:tcW w:w="2333" w:type="pct"/>
          </w:tcPr>
          <w:p w:rsidR="00B75638" w:rsidRPr="00A43E14" w:rsidRDefault="00B75638" w:rsidP="00B75638">
            <w:pPr>
              <w:autoSpaceDE w:val="0"/>
              <w:autoSpaceDN w:val="0"/>
              <w:adjustRightInd w:val="0"/>
              <w:spacing w:after="120"/>
              <w:jc w:val="both"/>
              <w:rPr>
                <w:szCs w:val="22"/>
                <w:lang w:val="ru-RU"/>
              </w:rPr>
            </w:pPr>
            <w:r w:rsidRPr="00A43E14">
              <w:rPr>
                <w:szCs w:val="22"/>
                <w:lang w:val="ru-RU"/>
              </w:rPr>
              <w:lastRenderedPageBreak/>
              <w:t xml:space="preserve">Системный оператор не позднее 10 (десяти) календарных дней с даты окончания подачи ценовых заявок на продажу мощности формирует и </w:t>
            </w:r>
            <w:r w:rsidRPr="00A43E14">
              <w:rPr>
                <w:szCs w:val="22"/>
                <w:lang w:val="ru-RU"/>
              </w:rPr>
              <w:lastRenderedPageBreak/>
              <w:t>направляет Коммерческому оператору Реестр результатов КОМ для осуществления расчетов на оптовом рынке, содержащий следующую информацию:</w:t>
            </w:r>
          </w:p>
          <w:p w:rsidR="00B75638" w:rsidRPr="00A43E14" w:rsidRDefault="00B75638" w:rsidP="00B75638">
            <w:pPr>
              <w:numPr>
                <w:ilvl w:val="0"/>
                <w:numId w:val="32"/>
              </w:numPr>
              <w:autoSpaceDE w:val="0"/>
              <w:autoSpaceDN w:val="0"/>
              <w:adjustRightInd w:val="0"/>
              <w:spacing w:before="120" w:after="120"/>
              <w:jc w:val="both"/>
              <w:rPr>
                <w:szCs w:val="22"/>
                <w:lang w:val="ru-RU"/>
              </w:rPr>
            </w:pPr>
            <w:r w:rsidRPr="00A43E14">
              <w:rPr>
                <w:szCs w:val="22"/>
                <w:lang w:val="ru-RU"/>
              </w:rPr>
              <w:t>в отношении каждой ГТП генерации, переданной 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rsidR="00B75638" w:rsidRPr="00A43E14" w:rsidRDefault="00B75638" w:rsidP="00B75638">
            <w:pPr>
              <w:numPr>
                <w:ilvl w:val="1"/>
                <w:numId w:val="32"/>
              </w:numPr>
              <w:tabs>
                <w:tab w:val="num" w:pos="1620"/>
              </w:tabs>
              <w:autoSpaceDE w:val="0"/>
              <w:autoSpaceDN w:val="0"/>
              <w:adjustRightInd w:val="0"/>
              <w:spacing w:before="120" w:after="120"/>
              <w:jc w:val="both"/>
              <w:rPr>
                <w:szCs w:val="22"/>
                <w:lang w:val="ru-RU"/>
              </w:rPr>
            </w:pPr>
            <w:r w:rsidRPr="00A43E14">
              <w:rPr>
                <w:szCs w:val="22"/>
                <w:lang w:val="ru-RU"/>
              </w:rPr>
              <w:t xml:space="preserve">объем мощности генерирующих объектов, в отношении которых заключены ДПМ, а также договоры купли-продажи мощности новых АЭС и ГЭС, договоры купли-продажи мощности по результатам КОМ НГО, ДПМ ВИЭ ГЭС/ТБО, договоры на модернизацию, учтенный при проведении КОМ и определяемый как сумма значений </w:t>
            </w:r>
            <w:r w:rsidRPr="00A43E14">
              <w:rPr>
                <w:szCs w:val="22"/>
                <w:highlight w:val="yellow"/>
                <w:lang w:val="ru-RU"/>
              </w:rPr>
              <w:t xml:space="preserve">объема поставки мощности </w:t>
            </w:r>
            <w:r w:rsidRPr="00A43E14">
              <w:rPr>
                <w:position w:val="-14"/>
                <w:szCs w:val="22"/>
                <w:highlight w:val="yellow"/>
              </w:rPr>
              <w:object w:dxaOrig="560" w:dyaOrig="400" w14:anchorId="1B7E4609">
                <v:shape id="_x0000_i1073" type="#_x0000_t75" style="width:27.55pt;height:18.15pt" o:ole="">
                  <v:imagedata r:id="rId85" o:title=""/>
                </v:shape>
                <o:OLEObject Type="Embed" ProgID="Equation.DSMT4" ShapeID="_x0000_i1073" DrawAspect="Content" ObjectID="_1625479757" r:id="rId86"/>
              </w:object>
            </w:r>
            <w:r w:rsidRPr="00A43E14">
              <w:rPr>
                <w:position w:val="-14"/>
                <w:szCs w:val="22"/>
                <w:lang w:val="ru-RU"/>
              </w:rPr>
              <w:t xml:space="preserve"> </w:t>
            </w:r>
            <w:r w:rsidRPr="00A43E14">
              <w:rPr>
                <w:szCs w:val="22"/>
                <w:lang w:val="ru-RU"/>
              </w:rPr>
              <w:t xml:space="preserve"> ГЕМ </w:t>
            </w:r>
            <w:r w:rsidRPr="00A43E14">
              <w:rPr>
                <w:i/>
                <w:szCs w:val="22"/>
                <w:highlight w:val="yellow"/>
                <w:lang w:val="en-US"/>
              </w:rPr>
              <w:t>g</w:t>
            </w:r>
            <w:r w:rsidRPr="00A43E14">
              <w:rPr>
                <w:szCs w:val="22"/>
                <w:highlight w:val="yellow"/>
                <w:lang w:val="ru-RU"/>
              </w:rPr>
              <w:t>,</w:t>
            </w:r>
            <w:r w:rsidRPr="00A43E14">
              <w:rPr>
                <w:szCs w:val="22"/>
                <w:lang w:val="ru-RU"/>
              </w:rPr>
              <w:t xml:space="preserve"> входящих в состав такой ГТП и переданных в Реестре мощности, подлежащей обязательной покупке;</w:t>
            </w:r>
          </w:p>
          <w:p w:rsidR="00B75638" w:rsidRPr="00A43E14" w:rsidRDefault="00B75638" w:rsidP="00B75638">
            <w:pPr>
              <w:numPr>
                <w:ilvl w:val="1"/>
                <w:numId w:val="32"/>
              </w:numPr>
              <w:tabs>
                <w:tab w:val="num" w:pos="1620"/>
              </w:tabs>
              <w:autoSpaceDE w:val="0"/>
              <w:autoSpaceDN w:val="0"/>
              <w:adjustRightInd w:val="0"/>
              <w:spacing w:before="120" w:after="120"/>
              <w:jc w:val="both"/>
              <w:rPr>
                <w:szCs w:val="22"/>
                <w:lang w:val="ru-RU"/>
              </w:rPr>
            </w:pPr>
            <w:r w:rsidRPr="00A43E14">
              <w:rPr>
                <w:szCs w:val="22"/>
                <w:lang w:val="ru-RU"/>
              </w:rPr>
              <w:t xml:space="preserve">объем мощности генерирующих объектов, учтенных при проведении КОМ как генерирующие объекты, поставляющие мощность в вынужденном режиме, в соответствии с Реестром генерирующих объектов, поставляющих мощность в вынужденном режиме, определенный как сумма помесячных объемов располагаемой мощности ГЕМ, входящих в данную ГТП, которые были указаны поставщиком в заявке. При этом помесячные объемы располагаемой мощности ГЕМ определяются не выше величины объема поставки мощности, указанного в Реестре генерирующих объектов, поставляющих мощность в вынужденном режиме, в месяцах периода, на который приостановлен вывод из эксплуатации данного генерирующего оборудования в </w:t>
            </w:r>
            <w:r w:rsidRPr="00A43E14">
              <w:rPr>
                <w:szCs w:val="22"/>
                <w:lang w:val="ru-RU"/>
              </w:rPr>
              <w:lastRenderedPageBreak/>
              <w:t>соответствии с требованием уполномоченного органа, либо периода, указанного в решении Правительства Российской Федерации об отнесении генерирующего объекта к генерирующим объектам, поставляющим мощность в вынужденном режиме;</w:t>
            </w:r>
          </w:p>
          <w:p w:rsidR="00B75638" w:rsidRPr="00A43E14" w:rsidRDefault="00B75638" w:rsidP="00B75638">
            <w:pPr>
              <w:numPr>
                <w:ilvl w:val="1"/>
                <w:numId w:val="32"/>
              </w:numPr>
              <w:autoSpaceDE w:val="0"/>
              <w:autoSpaceDN w:val="0"/>
              <w:adjustRightInd w:val="0"/>
              <w:spacing w:before="120" w:after="120"/>
              <w:jc w:val="both"/>
              <w:rPr>
                <w:szCs w:val="22"/>
              </w:rPr>
            </w:pPr>
            <w:r w:rsidRPr="00A43E14">
              <w:rPr>
                <w:szCs w:val="22"/>
                <w:lang w:val="ru-RU"/>
              </w:rPr>
              <w:t xml:space="preserve">объем мощности генерирующих объектов, отобранных по результатам КОМ, определяемый как сумма помесячных объемов мощности ГЕМ, отобранных по итогам КОМ и входящих в данную </w:t>
            </w:r>
            <w:r w:rsidRPr="00A43E14">
              <w:rPr>
                <w:szCs w:val="22"/>
              </w:rPr>
              <w:t xml:space="preserve">ГТП, </w:t>
            </w:r>
            <w:proofErr w:type="spellStart"/>
            <w:r w:rsidRPr="00A43E14">
              <w:rPr>
                <w:szCs w:val="22"/>
              </w:rPr>
              <w:t>сформированных</w:t>
            </w:r>
            <w:proofErr w:type="spellEnd"/>
            <w:r w:rsidRPr="00A43E14">
              <w:rPr>
                <w:szCs w:val="22"/>
              </w:rPr>
              <w:t xml:space="preserve"> в </w:t>
            </w:r>
            <w:proofErr w:type="spellStart"/>
            <w:r w:rsidRPr="00A43E14">
              <w:rPr>
                <w:szCs w:val="22"/>
              </w:rPr>
              <w:t>соответствии</w:t>
            </w:r>
            <w:proofErr w:type="spellEnd"/>
            <w:r w:rsidRPr="00A43E14">
              <w:rPr>
                <w:szCs w:val="22"/>
              </w:rPr>
              <w:t xml:space="preserve"> с п. 4.5.2 </w:t>
            </w:r>
            <w:proofErr w:type="spellStart"/>
            <w:r w:rsidRPr="00A43E14">
              <w:rPr>
                <w:szCs w:val="22"/>
              </w:rPr>
              <w:t>настоящего</w:t>
            </w:r>
            <w:proofErr w:type="spellEnd"/>
            <w:r w:rsidRPr="00A43E14">
              <w:rPr>
                <w:szCs w:val="22"/>
              </w:rPr>
              <w:t xml:space="preserve"> </w:t>
            </w:r>
            <w:proofErr w:type="spellStart"/>
            <w:r w:rsidRPr="00A43E14">
              <w:rPr>
                <w:szCs w:val="22"/>
              </w:rPr>
              <w:t>Регламента</w:t>
            </w:r>
            <w:proofErr w:type="spellEnd"/>
            <w:r w:rsidRPr="00A43E14">
              <w:rPr>
                <w:szCs w:val="22"/>
              </w:rPr>
              <w:t>;</w:t>
            </w:r>
          </w:p>
          <w:p w:rsidR="00B75638" w:rsidRPr="00A43E14" w:rsidRDefault="00B75638" w:rsidP="00B75638">
            <w:pPr>
              <w:numPr>
                <w:ilvl w:val="1"/>
                <w:numId w:val="32"/>
              </w:numPr>
              <w:autoSpaceDE w:val="0"/>
              <w:autoSpaceDN w:val="0"/>
              <w:adjustRightInd w:val="0"/>
              <w:spacing w:before="120" w:after="120"/>
              <w:jc w:val="both"/>
              <w:rPr>
                <w:szCs w:val="22"/>
                <w:lang w:val="ru-RU"/>
              </w:rPr>
            </w:pPr>
            <w:r w:rsidRPr="00A43E14">
              <w:rPr>
                <w:szCs w:val="22"/>
                <w:lang w:val="ru-RU"/>
              </w:rPr>
              <w:t>объем мощности, указанный в ценовых заявках для участия в КОМ в отношении генерирующих объектов, не отобранных по результатам КОМ (в том числе в ценовых заявках, которые не подлежат рассмотрению в соответствии с п. 4.2.1.1 настоящего Регламента), определяемый как сумма помесячных объемов располагаемой мощности ГЕМ, которые были предложены поставщиками к продаже путем подачи заявки на продажу мощности, но не были отобраны в КОМ (за исключением объемов располагаемой мощности генерирующего оборудования, технические параметры которого не соответствуют Правилам оптового рынка), сформированных в соответствии с п. 4.7.6 настоящего Регламента;</w:t>
            </w:r>
          </w:p>
          <w:p w:rsidR="00B75638" w:rsidRDefault="00B75638" w:rsidP="00B75638">
            <w:pPr>
              <w:numPr>
                <w:ilvl w:val="1"/>
                <w:numId w:val="32"/>
              </w:numPr>
              <w:autoSpaceDE w:val="0"/>
              <w:autoSpaceDN w:val="0"/>
              <w:adjustRightInd w:val="0"/>
              <w:spacing w:before="120" w:after="120"/>
              <w:jc w:val="both"/>
              <w:rPr>
                <w:szCs w:val="22"/>
              </w:rPr>
            </w:pPr>
            <w:r w:rsidRPr="00A43E14">
              <w:rPr>
                <w:szCs w:val="22"/>
                <w:lang w:val="ru-RU"/>
              </w:rPr>
              <w:t xml:space="preserve">объем мощности генерирующих объектов, технические параметры которых не соответствуют Правилам оптового рынка, определяемый как сумма помесячных объемов располагаемой мощности генерирующего оборудования, технические параметры которого не соответствуют Правилам оптового рынка, входящего в данную </w:t>
            </w:r>
            <w:r w:rsidRPr="00A43E14">
              <w:rPr>
                <w:szCs w:val="22"/>
              </w:rPr>
              <w:t xml:space="preserve">ГТП, </w:t>
            </w:r>
            <w:proofErr w:type="spellStart"/>
            <w:r w:rsidRPr="00A43E14">
              <w:rPr>
                <w:szCs w:val="22"/>
              </w:rPr>
              <w:t>которые</w:t>
            </w:r>
            <w:proofErr w:type="spellEnd"/>
            <w:r w:rsidRPr="00A43E14">
              <w:rPr>
                <w:szCs w:val="22"/>
              </w:rPr>
              <w:t xml:space="preserve"> </w:t>
            </w:r>
            <w:proofErr w:type="spellStart"/>
            <w:r w:rsidRPr="00A43E14">
              <w:rPr>
                <w:szCs w:val="22"/>
              </w:rPr>
              <w:t>были</w:t>
            </w:r>
            <w:proofErr w:type="spellEnd"/>
            <w:r w:rsidRPr="00A43E14">
              <w:rPr>
                <w:szCs w:val="22"/>
              </w:rPr>
              <w:t xml:space="preserve"> </w:t>
            </w:r>
            <w:proofErr w:type="spellStart"/>
            <w:r w:rsidRPr="00A43E14">
              <w:rPr>
                <w:szCs w:val="22"/>
              </w:rPr>
              <w:t>указаны</w:t>
            </w:r>
            <w:proofErr w:type="spellEnd"/>
            <w:r w:rsidRPr="00A43E14">
              <w:rPr>
                <w:szCs w:val="22"/>
              </w:rPr>
              <w:t xml:space="preserve"> </w:t>
            </w:r>
            <w:proofErr w:type="spellStart"/>
            <w:r w:rsidRPr="00A43E14">
              <w:rPr>
                <w:szCs w:val="22"/>
              </w:rPr>
              <w:t>поставщиком</w:t>
            </w:r>
            <w:proofErr w:type="spellEnd"/>
            <w:r w:rsidRPr="00A43E14">
              <w:rPr>
                <w:szCs w:val="22"/>
              </w:rPr>
              <w:t xml:space="preserve"> в </w:t>
            </w:r>
            <w:proofErr w:type="spellStart"/>
            <w:r w:rsidRPr="00A43E14">
              <w:rPr>
                <w:szCs w:val="22"/>
              </w:rPr>
              <w:t>ценовой</w:t>
            </w:r>
            <w:proofErr w:type="spellEnd"/>
            <w:r w:rsidRPr="00A43E14">
              <w:rPr>
                <w:szCs w:val="22"/>
              </w:rPr>
              <w:t xml:space="preserve"> </w:t>
            </w:r>
            <w:proofErr w:type="spellStart"/>
            <w:r w:rsidRPr="00A43E14">
              <w:rPr>
                <w:szCs w:val="22"/>
              </w:rPr>
              <w:t>заявке</w:t>
            </w:r>
            <w:proofErr w:type="spellEnd"/>
            <w:r w:rsidRPr="00A43E14">
              <w:rPr>
                <w:szCs w:val="22"/>
              </w:rPr>
              <w:t>.</w:t>
            </w:r>
          </w:p>
          <w:p w:rsidR="00A43E14" w:rsidRPr="00A43E14" w:rsidRDefault="00A43E14" w:rsidP="00A43E14">
            <w:pPr>
              <w:autoSpaceDE w:val="0"/>
              <w:autoSpaceDN w:val="0"/>
              <w:adjustRightInd w:val="0"/>
              <w:spacing w:before="120" w:after="120"/>
              <w:ind w:left="32"/>
              <w:jc w:val="both"/>
              <w:rPr>
                <w:szCs w:val="22"/>
              </w:rPr>
            </w:pPr>
            <w:r w:rsidRPr="00A43E14">
              <w:rPr>
                <w:rFonts w:cs="Garamond"/>
                <w:bCs/>
                <w:szCs w:val="22"/>
                <w:lang w:val="ru-RU" w:eastAsia="ru-RU"/>
              </w:rPr>
              <w:t>…</w:t>
            </w:r>
          </w:p>
        </w:tc>
      </w:tr>
      <w:tr w:rsidR="00B75638" w:rsidRPr="001B13B7" w:rsidTr="002967F3">
        <w:trPr>
          <w:trHeight w:val="435"/>
        </w:trPr>
        <w:tc>
          <w:tcPr>
            <w:tcW w:w="335" w:type="pct"/>
            <w:tcMar>
              <w:left w:w="57" w:type="dxa"/>
              <w:right w:w="57" w:type="dxa"/>
            </w:tcMar>
            <w:vAlign w:val="center"/>
          </w:tcPr>
          <w:p w:rsidR="00B75638" w:rsidRPr="00A43E14" w:rsidRDefault="00A43E14" w:rsidP="00B75638">
            <w:pPr>
              <w:spacing w:after="0"/>
              <w:jc w:val="center"/>
              <w:rPr>
                <w:rFonts w:cs="Garamond"/>
                <w:b/>
                <w:bCs/>
                <w:szCs w:val="22"/>
                <w:lang w:val="ru-RU" w:eastAsia="ru-RU"/>
              </w:rPr>
            </w:pPr>
            <w:r>
              <w:rPr>
                <w:rFonts w:cs="Garamond"/>
                <w:b/>
                <w:bCs/>
                <w:szCs w:val="22"/>
                <w:lang w:eastAsia="ru-RU"/>
              </w:rPr>
              <w:lastRenderedPageBreak/>
              <w:t xml:space="preserve">  </w:t>
            </w:r>
            <w:proofErr w:type="spellStart"/>
            <w:r>
              <w:rPr>
                <w:rFonts w:cs="Garamond"/>
                <w:b/>
                <w:bCs/>
                <w:szCs w:val="22"/>
                <w:lang w:eastAsia="ru-RU"/>
              </w:rPr>
              <w:t>Приложение</w:t>
            </w:r>
            <w:proofErr w:type="spellEnd"/>
            <w:r w:rsidR="00B75638" w:rsidRPr="00A43E14">
              <w:rPr>
                <w:rFonts w:cs="Garamond"/>
                <w:b/>
                <w:bCs/>
                <w:szCs w:val="22"/>
                <w:lang w:eastAsia="ru-RU"/>
              </w:rPr>
              <w:t xml:space="preserve"> 2</w:t>
            </w:r>
            <w:r>
              <w:rPr>
                <w:rFonts w:cs="Garamond"/>
                <w:b/>
                <w:bCs/>
                <w:szCs w:val="22"/>
                <w:lang w:val="ru-RU" w:eastAsia="ru-RU"/>
              </w:rPr>
              <w:t>, п.</w:t>
            </w:r>
            <w:r>
              <w:rPr>
                <w:rFonts w:cs="Garamond"/>
                <w:b/>
                <w:bCs/>
                <w:szCs w:val="22"/>
                <w:lang w:eastAsia="ru-RU"/>
              </w:rPr>
              <w:t xml:space="preserve"> 2.4.5.8</w:t>
            </w:r>
          </w:p>
        </w:tc>
        <w:tc>
          <w:tcPr>
            <w:tcW w:w="2332" w:type="pct"/>
          </w:tcPr>
          <w:p w:rsidR="00B75638" w:rsidRPr="00A43E14" w:rsidRDefault="00B75638" w:rsidP="00B75638">
            <w:pPr>
              <w:spacing w:after="120"/>
              <w:ind w:left="72"/>
              <w:jc w:val="both"/>
              <w:rPr>
                <w:szCs w:val="22"/>
                <w:lang w:val="ru-RU"/>
              </w:rPr>
            </w:pPr>
            <w:r w:rsidRPr="00A43E14">
              <w:rPr>
                <w:szCs w:val="22"/>
                <w:lang w:val="ru-RU"/>
              </w:rPr>
              <w:t>В качестве параметра «Год ввода в эксплуатацию ЕГО» (п. 2.3.5.8 настоящего Порядка) указывается год ввода в эксплуатацию турбины в составе ЕГО в соответствии с Актом ввода в эксплуатацию ЕГО.</w:t>
            </w:r>
          </w:p>
          <w:p w:rsidR="00B75638" w:rsidRPr="00A43E14" w:rsidRDefault="00B75638" w:rsidP="00B75638">
            <w:pPr>
              <w:autoSpaceDE w:val="0"/>
              <w:autoSpaceDN w:val="0"/>
              <w:adjustRightInd w:val="0"/>
              <w:spacing w:after="120"/>
              <w:jc w:val="both"/>
              <w:rPr>
                <w:szCs w:val="22"/>
                <w:lang w:val="ru-RU"/>
              </w:rPr>
            </w:pPr>
            <w:r w:rsidRPr="00A43E14">
              <w:rPr>
                <w:szCs w:val="22"/>
                <w:lang w:val="ru-RU"/>
              </w:rPr>
              <w:t xml:space="preserve">Начиная с КОМ на </w:t>
            </w:r>
            <w:r w:rsidRPr="00A43E14">
              <w:rPr>
                <w:szCs w:val="22"/>
                <w:highlight w:val="yellow"/>
                <w:lang w:val="ru-RU"/>
              </w:rPr>
              <w:t>2023</w:t>
            </w:r>
            <w:r w:rsidRPr="00A43E14">
              <w:rPr>
                <w:szCs w:val="22"/>
                <w:lang w:val="ru-RU"/>
              </w:rPr>
              <w:t xml:space="preserve"> год, параметр «год ввода в эксплуатацию ЕГО» заполняется автоматически на основании данных Заявки, поданной для целей участия в КОМ на 2022 год. Заполнение указанного параметра в отношении генерирующего оборудования, ранее не участвовавшего в КОМ, осуществляется на основании предоставленного генерирующей компанией в СО официальным письмом Акта ввода в эксплуатацию.</w:t>
            </w:r>
          </w:p>
        </w:tc>
        <w:tc>
          <w:tcPr>
            <w:tcW w:w="2333" w:type="pct"/>
          </w:tcPr>
          <w:p w:rsidR="00B75638" w:rsidRPr="00A43E14" w:rsidRDefault="00B75638" w:rsidP="00B75638">
            <w:pPr>
              <w:spacing w:after="120"/>
              <w:ind w:left="72"/>
              <w:jc w:val="both"/>
              <w:rPr>
                <w:szCs w:val="22"/>
                <w:lang w:val="ru-RU"/>
              </w:rPr>
            </w:pPr>
            <w:r w:rsidRPr="00A43E14">
              <w:rPr>
                <w:szCs w:val="22"/>
                <w:lang w:val="ru-RU"/>
              </w:rPr>
              <w:t>В качестве параметра «Год ввода в эксплуатацию ЕГО» (п. 2.3.5.8 настоящего Порядка) указывается год ввода в эксплуатацию турбины в составе ЕГО в соответствии с Актом ввода в эксплуатацию ЕГО.</w:t>
            </w:r>
          </w:p>
          <w:p w:rsidR="00B75638" w:rsidRPr="00A43E14" w:rsidRDefault="00B75638" w:rsidP="00B75638">
            <w:pPr>
              <w:autoSpaceDE w:val="0"/>
              <w:autoSpaceDN w:val="0"/>
              <w:adjustRightInd w:val="0"/>
              <w:spacing w:after="120"/>
              <w:jc w:val="both"/>
              <w:rPr>
                <w:szCs w:val="22"/>
                <w:lang w:val="ru-RU"/>
              </w:rPr>
            </w:pPr>
            <w:r w:rsidRPr="00A43E14">
              <w:rPr>
                <w:szCs w:val="22"/>
                <w:lang w:val="ru-RU"/>
              </w:rPr>
              <w:t xml:space="preserve">Начиная с КОМ на </w:t>
            </w:r>
            <w:r w:rsidRPr="00A43E14">
              <w:rPr>
                <w:szCs w:val="22"/>
                <w:highlight w:val="yellow"/>
                <w:lang w:val="ru-RU"/>
              </w:rPr>
              <w:t>2025</w:t>
            </w:r>
            <w:r w:rsidRPr="00A43E14">
              <w:rPr>
                <w:szCs w:val="22"/>
                <w:lang w:val="ru-RU"/>
              </w:rPr>
              <w:t xml:space="preserve"> год, параметр «год ввода в эксплуатацию ЕГО» заполняется автоматически на основании данных Заявки, поданной для целей участия в КОМ на 2022</w:t>
            </w:r>
            <w:r w:rsidR="008D0E27">
              <w:rPr>
                <w:szCs w:val="22"/>
                <w:highlight w:val="yellow"/>
                <w:lang w:val="ru-RU"/>
              </w:rPr>
              <w:t>–</w:t>
            </w:r>
            <w:r w:rsidRPr="00A43E14">
              <w:rPr>
                <w:szCs w:val="22"/>
                <w:highlight w:val="yellow"/>
                <w:lang w:val="ru-RU"/>
              </w:rPr>
              <w:t>2024</w:t>
            </w:r>
            <w:r w:rsidRPr="00A43E14">
              <w:rPr>
                <w:szCs w:val="22"/>
                <w:lang w:val="ru-RU"/>
              </w:rPr>
              <w:t xml:space="preserve"> год</w:t>
            </w:r>
            <w:r w:rsidRPr="00A43E14">
              <w:rPr>
                <w:szCs w:val="22"/>
                <w:highlight w:val="yellow"/>
                <w:lang w:val="ru-RU"/>
              </w:rPr>
              <w:t>ы</w:t>
            </w:r>
            <w:r w:rsidRPr="00A43E14">
              <w:rPr>
                <w:szCs w:val="22"/>
                <w:lang w:val="ru-RU"/>
              </w:rPr>
              <w:t>. Заполнение указанного параметра в отношении генерирующего оборудования, ранее не участвовавшего в КОМ, осуществляется на основании предоставленного генерирующей компанией в СО официальным письмом Акта ввода в эксплуатацию.</w:t>
            </w:r>
          </w:p>
        </w:tc>
      </w:tr>
      <w:tr w:rsidR="00B75638" w:rsidRPr="001B13B7" w:rsidTr="002967F3">
        <w:trPr>
          <w:trHeight w:val="435"/>
        </w:trPr>
        <w:tc>
          <w:tcPr>
            <w:tcW w:w="335" w:type="pct"/>
            <w:tcMar>
              <w:left w:w="57" w:type="dxa"/>
              <w:right w:w="57" w:type="dxa"/>
            </w:tcMar>
            <w:vAlign w:val="center"/>
          </w:tcPr>
          <w:p w:rsidR="00B75638" w:rsidRPr="00A43E14" w:rsidRDefault="00A43E14" w:rsidP="00B75638">
            <w:pPr>
              <w:spacing w:after="0"/>
              <w:jc w:val="center"/>
              <w:rPr>
                <w:rFonts w:cs="Garamond"/>
                <w:b/>
                <w:bCs/>
                <w:szCs w:val="22"/>
                <w:lang w:val="ru-RU" w:eastAsia="ru-RU"/>
              </w:rPr>
            </w:pPr>
            <w:r w:rsidRPr="00E3496A">
              <w:rPr>
                <w:rFonts w:cs="Garamond"/>
                <w:b/>
                <w:bCs/>
                <w:szCs w:val="22"/>
                <w:lang w:val="ru-RU" w:eastAsia="ru-RU"/>
              </w:rPr>
              <w:t xml:space="preserve">  </w:t>
            </w:r>
            <w:proofErr w:type="spellStart"/>
            <w:r>
              <w:rPr>
                <w:rFonts w:cs="Garamond"/>
                <w:b/>
                <w:bCs/>
                <w:szCs w:val="22"/>
                <w:lang w:eastAsia="ru-RU"/>
              </w:rPr>
              <w:t>Приложение</w:t>
            </w:r>
            <w:proofErr w:type="spellEnd"/>
            <w:r w:rsidR="00B75638" w:rsidRPr="00A43E14">
              <w:rPr>
                <w:rFonts w:cs="Garamond"/>
                <w:b/>
                <w:bCs/>
                <w:szCs w:val="22"/>
                <w:lang w:eastAsia="ru-RU"/>
              </w:rPr>
              <w:t xml:space="preserve"> 2</w:t>
            </w:r>
            <w:r>
              <w:rPr>
                <w:rFonts w:cs="Garamond"/>
                <w:b/>
                <w:bCs/>
                <w:szCs w:val="22"/>
                <w:lang w:val="ru-RU" w:eastAsia="ru-RU"/>
              </w:rPr>
              <w:t>, п.</w:t>
            </w:r>
            <w:r>
              <w:rPr>
                <w:rFonts w:cs="Garamond"/>
                <w:b/>
                <w:bCs/>
                <w:szCs w:val="22"/>
                <w:lang w:eastAsia="ru-RU"/>
              </w:rPr>
              <w:t xml:space="preserve"> 2.4.5.9</w:t>
            </w:r>
          </w:p>
        </w:tc>
        <w:tc>
          <w:tcPr>
            <w:tcW w:w="2332" w:type="pct"/>
          </w:tcPr>
          <w:p w:rsidR="00B75638" w:rsidRPr="00A43E14" w:rsidRDefault="00B75638" w:rsidP="00B75638">
            <w:pPr>
              <w:spacing w:after="120"/>
              <w:ind w:left="72"/>
              <w:jc w:val="both"/>
              <w:rPr>
                <w:szCs w:val="22"/>
                <w:highlight w:val="yellow"/>
                <w:lang w:val="ru-RU"/>
              </w:rPr>
            </w:pPr>
            <w:r w:rsidRPr="00A43E14">
              <w:rPr>
                <w:szCs w:val="22"/>
                <w:lang w:val="ru-RU"/>
              </w:rPr>
              <w:t>В качестве параметра «Парковый ресурс ЕГО» (п. 2.3.5.9 настоящего Порядка) указывается парковый ресурс турбины в составе ЕГО</w:t>
            </w:r>
            <w:r w:rsidRPr="00A43E14">
              <w:rPr>
                <w:szCs w:val="22"/>
                <w:highlight w:val="yellow"/>
                <w:lang w:val="ru-RU"/>
              </w:rPr>
              <w:t>, установленный заводом-изготовителем, или «Типовой инструкцией по контролю металла и продлению срока службы основных элементов котлов турбин и трубопроводов тепловых электростанций» (зарегистрировано в Минюсте РФ 19.06.2003 № 4748). При отсутствии заявленных данных используются следующие значения:</w:t>
            </w:r>
          </w:p>
          <w:p w:rsidR="00B75638" w:rsidRPr="00A43E14" w:rsidRDefault="00B75638" w:rsidP="00B75638">
            <w:pPr>
              <w:spacing w:after="120"/>
              <w:ind w:left="72"/>
              <w:jc w:val="both"/>
              <w:rPr>
                <w:szCs w:val="22"/>
                <w:highlight w:val="yellow"/>
                <w:lang w:val="ru-RU"/>
              </w:rPr>
            </w:pPr>
            <w:r w:rsidRPr="00A43E14">
              <w:rPr>
                <w:szCs w:val="22"/>
                <w:highlight w:val="yellow"/>
                <w:lang w:val="ru-RU"/>
              </w:rPr>
              <w:t>- 270 000 часов для ЕГО, в состав которых входит турбина с установленной мощностью 50 МВт и менее;</w:t>
            </w:r>
          </w:p>
          <w:p w:rsidR="00B75638" w:rsidRPr="00A43E14" w:rsidRDefault="00B75638" w:rsidP="00B75638">
            <w:pPr>
              <w:spacing w:after="120"/>
              <w:ind w:left="72"/>
              <w:jc w:val="both"/>
              <w:rPr>
                <w:szCs w:val="22"/>
                <w:highlight w:val="yellow"/>
                <w:lang w:val="ru-RU"/>
              </w:rPr>
            </w:pPr>
            <w:r w:rsidRPr="00A43E14">
              <w:rPr>
                <w:szCs w:val="22"/>
                <w:highlight w:val="yellow"/>
                <w:lang w:val="ru-RU"/>
              </w:rPr>
              <w:t>- 220 000 часов для ЕГО, в состав которых входит турбина с установленной мощностью более 50 МВт, но менее 300 МВт;</w:t>
            </w:r>
          </w:p>
          <w:p w:rsidR="00B75638" w:rsidRPr="00A43E14" w:rsidRDefault="00B75638" w:rsidP="00B75638">
            <w:pPr>
              <w:spacing w:after="120"/>
              <w:ind w:left="72"/>
              <w:jc w:val="both"/>
              <w:rPr>
                <w:szCs w:val="22"/>
                <w:highlight w:val="yellow"/>
                <w:lang w:val="ru-RU"/>
              </w:rPr>
            </w:pPr>
            <w:r w:rsidRPr="00A43E14">
              <w:rPr>
                <w:szCs w:val="22"/>
                <w:highlight w:val="yellow"/>
                <w:lang w:val="ru-RU"/>
              </w:rPr>
              <w:t>- 170 000 часов для ЕГО, в состав которых входит турбина с установленной мощностью 300 МВт и более, но менее 500 МВт;</w:t>
            </w:r>
          </w:p>
          <w:p w:rsidR="00B75638" w:rsidRPr="00A43E14" w:rsidRDefault="00B75638" w:rsidP="00B75638">
            <w:pPr>
              <w:spacing w:after="120"/>
              <w:ind w:left="72"/>
              <w:jc w:val="both"/>
              <w:rPr>
                <w:szCs w:val="22"/>
                <w:lang w:val="ru-RU"/>
              </w:rPr>
            </w:pPr>
            <w:r w:rsidRPr="00A43E14">
              <w:rPr>
                <w:szCs w:val="22"/>
                <w:highlight w:val="yellow"/>
                <w:lang w:val="ru-RU"/>
              </w:rPr>
              <w:t>- 100 000 часов для ЕГО, в состав которых входит турбина с установленной мощностью 500 МВт и более.</w:t>
            </w:r>
          </w:p>
          <w:p w:rsidR="00B75638" w:rsidRPr="00A43E14" w:rsidRDefault="00B75638" w:rsidP="00B75638">
            <w:pPr>
              <w:spacing w:after="120"/>
              <w:ind w:left="72"/>
              <w:jc w:val="both"/>
              <w:rPr>
                <w:szCs w:val="22"/>
                <w:lang w:val="ru-RU"/>
              </w:rPr>
            </w:pPr>
            <w:r w:rsidRPr="00A43E14">
              <w:rPr>
                <w:szCs w:val="22"/>
                <w:lang w:val="ru-RU"/>
              </w:rPr>
              <w:t xml:space="preserve">Начиная с КОМ на </w:t>
            </w:r>
            <w:r w:rsidRPr="00A43E14">
              <w:rPr>
                <w:szCs w:val="22"/>
                <w:highlight w:val="yellow"/>
                <w:lang w:val="ru-RU"/>
              </w:rPr>
              <w:t>2023</w:t>
            </w:r>
            <w:r w:rsidRPr="00A43E14">
              <w:rPr>
                <w:szCs w:val="22"/>
                <w:lang w:val="ru-RU"/>
              </w:rPr>
              <w:t xml:space="preserve"> год, параметр «парковый ресурс ЕГО» заполняется автоматически на основании данных Заявки, поданной для целей участия в КОМ на 2022 год. Изменение указанного параметра, а также заполнение в отношении генерирующего оборудования, ранее не участвовавшего в КОМ, осуществляется на основании информации, </w:t>
            </w:r>
            <w:r w:rsidRPr="00A43E14">
              <w:rPr>
                <w:szCs w:val="22"/>
                <w:lang w:val="ru-RU"/>
              </w:rPr>
              <w:lastRenderedPageBreak/>
              <w:t>предоставленной генерирующей компанией в СО официальным письмом с приложением обосновывающих документов, предоставленных заводом-изготовителем.</w:t>
            </w:r>
          </w:p>
        </w:tc>
        <w:tc>
          <w:tcPr>
            <w:tcW w:w="2333" w:type="pct"/>
          </w:tcPr>
          <w:p w:rsidR="00B75638" w:rsidRPr="00A43E14" w:rsidRDefault="00B75638" w:rsidP="00B75638">
            <w:pPr>
              <w:spacing w:after="120"/>
              <w:ind w:left="72"/>
              <w:jc w:val="both"/>
              <w:rPr>
                <w:szCs w:val="22"/>
                <w:lang w:val="ru-RU"/>
              </w:rPr>
            </w:pPr>
            <w:r w:rsidRPr="00A43E14">
              <w:rPr>
                <w:szCs w:val="22"/>
                <w:lang w:val="ru-RU"/>
              </w:rPr>
              <w:lastRenderedPageBreak/>
              <w:t xml:space="preserve">В качестве параметра «Парковый ресурс ЕГО» (п. 2.3.5.9 настоящего Порядка) указывается парковый ресурс турбины в составе ЕГО </w:t>
            </w:r>
            <w:r w:rsidRPr="00A43E14">
              <w:rPr>
                <w:szCs w:val="22"/>
                <w:highlight w:val="yellow"/>
                <w:lang w:val="ru-RU"/>
              </w:rPr>
              <w:t>с учетом его продления</w:t>
            </w:r>
            <w:r w:rsidRPr="00A43E14">
              <w:rPr>
                <w:szCs w:val="22"/>
                <w:lang w:val="ru-RU"/>
              </w:rPr>
              <w:t xml:space="preserve">. </w:t>
            </w:r>
          </w:p>
          <w:p w:rsidR="00B75638" w:rsidRPr="00A43E14" w:rsidRDefault="00B75638" w:rsidP="00B75638">
            <w:pPr>
              <w:spacing w:after="120"/>
              <w:ind w:left="72"/>
              <w:jc w:val="both"/>
              <w:rPr>
                <w:szCs w:val="22"/>
                <w:lang w:val="ru-RU"/>
              </w:rPr>
            </w:pPr>
          </w:p>
        </w:tc>
      </w:tr>
      <w:tr w:rsidR="00B75638" w:rsidRPr="001B13B7" w:rsidTr="002967F3">
        <w:trPr>
          <w:trHeight w:val="435"/>
        </w:trPr>
        <w:tc>
          <w:tcPr>
            <w:tcW w:w="335" w:type="pct"/>
            <w:tcMar>
              <w:left w:w="57" w:type="dxa"/>
              <w:right w:w="57" w:type="dxa"/>
            </w:tcMar>
            <w:vAlign w:val="center"/>
          </w:tcPr>
          <w:p w:rsidR="00B75638" w:rsidRPr="00A43E14" w:rsidRDefault="00A43E14" w:rsidP="00B75638">
            <w:pPr>
              <w:spacing w:after="0"/>
              <w:jc w:val="center"/>
              <w:rPr>
                <w:rFonts w:cs="Garamond"/>
                <w:b/>
                <w:bCs/>
                <w:szCs w:val="22"/>
                <w:lang w:val="ru-RU" w:eastAsia="ru-RU"/>
              </w:rPr>
            </w:pPr>
            <w:proofErr w:type="spellStart"/>
            <w:r>
              <w:rPr>
                <w:rFonts w:cs="Garamond"/>
                <w:b/>
                <w:bCs/>
                <w:szCs w:val="22"/>
                <w:lang w:eastAsia="ru-RU"/>
              </w:rPr>
              <w:t>Приложение</w:t>
            </w:r>
            <w:proofErr w:type="spellEnd"/>
            <w:r w:rsidR="00B75638" w:rsidRPr="00A43E14">
              <w:rPr>
                <w:rFonts w:cs="Garamond"/>
                <w:b/>
                <w:bCs/>
                <w:szCs w:val="22"/>
                <w:lang w:eastAsia="ru-RU"/>
              </w:rPr>
              <w:t xml:space="preserve"> 2</w:t>
            </w:r>
            <w:r>
              <w:rPr>
                <w:rFonts w:cs="Garamond"/>
                <w:b/>
                <w:bCs/>
                <w:szCs w:val="22"/>
                <w:lang w:val="ru-RU" w:eastAsia="ru-RU"/>
              </w:rPr>
              <w:t>, п.</w:t>
            </w:r>
            <w:r>
              <w:rPr>
                <w:rFonts w:cs="Garamond"/>
                <w:b/>
                <w:bCs/>
                <w:szCs w:val="22"/>
                <w:lang w:eastAsia="ru-RU"/>
              </w:rPr>
              <w:t xml:space="preserve"> 2.6  </w:t>
            </w:r>
          </w:p>
        </w:tc>
        <w:tc>
          <w:tcPr>
            <w:tcW w:w="2332" w:type="pct"/>
          </w:tcPr>
          <w:p w:rsidR="00B75638" w:rsidRPr="00A43E14" w:rsidRDefault="00B75638" w:rsidP="00B75638">
            <w:pPr>
              <w:spacing w:after="120"/>
              <w:ind w:left="317"/>
              <w:jc w:val="both"/>
              <w:rPr>
                <w:szCs w:val="22"/>
                <w:lang w:val="ru-RU"/>
              </w:rPr>
            </w:pPr>
            <w:r w:rsidRPr="00A43E14">
              <w:rPr>
                <w:szCs w:val="22"/>
                <w:lang w:val="ru-RU"/>
              </w:rPr>
              <w:t>Значения, сформированные в строке «Контроль» заявки путем автоматического расчета по указанным субъектом оптового рынка данным и параметрам заявки, являются формализованным контролем и показывают наличие (отсутствие) несоответствия параметров ГЕМ и ЕГО, указанных в ценовой заявке, предварительно согласованным в соответствии с п.</w:t>
            </w:r>
            <w:r w:rsidRPr="00A43E14">
              <w:rPr>
                <w:szCs w:val="22"/>
              </w:rPr>
              <w:t> </w:t>
            </w:r>
            <w:r w:rsidRPr="00A43E14">
              <w:rPr>
                <w:szCs w:val="22"/>
                <w:lang w:val="ru-RU"/>
              </w:rPr>
              <w:t xml:space="preserve">4.1.4 настоящего Регламента значениям параметров. </w:t>
            </w:r>
          </w:p>
          <w:p w:rsidR="00B75638" w:rsidRPr="00A43E14" w:rsidRDefault="00B75638" w:rsidP="00B75638">
            <w:pPr>
              <w:spacing w:after="120"/>
              <w:ind w:left="317"/>
              <w:jc w:val="both"/>
              <w:rPr>
                <w:szCs w:val="22"/>
                <w:lang w:val="ru-RU"/>
              </w:rPr>
            </w:pPr>
            <w:r w:rsidRPr="00A43E14">
              <w:rPr>
                <w:szCs w:val="22"/>
                <w:highlight w:val="yellow"/>
                <w:lang w:val="ru-RU"/>
              </w:rPr>
              <w:t>В отношении ГЕМ, включенных в Реестр мощности, подлежащей обязательной покупке, параметры Заявки заполняются строго в соответствии с параметрами, указанными в соответствующих договорах (в части параметров, содержащихся в указанных договорах).</w:t>
            </w:r>
          </w:p>
          <w:p w:rsidR="00B75638" w:rsidRPr="008D0E27" w:rsidRDefault="00B75638" w:rsidP="008D0E27">
            <w:pPr>
              <w:pStyle w:val="3"/>
              <w:rPr>
                <w:bCs/>
              </w:rPr>
            </w:pPr>
            <w:r w:rsidRPr="008D0E27">
              <w:t>В отношении ГЕМ, включенных в Реестр генерирующих объектов, поставляющих мощность в вынужденном режиме, объем располагаемой мощности, указываемый в Заявке, не должен превышать объем мощности, указанный в Реестре генерирующих объектов, поставляющих мощность в вынужденном режиме.</w:t>
            </w:r>
          </w:p>
        </w:tc>
        <w:tc>
          <w:tcPr>
            <w:tcW w:w="2333" w:type="pct"/>
          </w:tcPr>
          <w:p w:rsidR="00B75638" w:rsidRPr="00A43E14" w:rsidRDefault="00B75638" w:rsidP="00B75638">
            <w:pPr>
              <w:spacing w:after="120"/>
              <w:ind w:left="317"/>
              <w:jc w:val="both"/>
              <w:rPr>
                <w:szCs w:val="22"/>
                <w:lang w:val="ru-RU"/>
              </w:rPr>
            </w:pPr>
            <w:r w:rsidRPr="00A43E14">
              <w:rPr>
                <w:szCs w:val="22"/>
                <w:lang w:val="ru-RU"/>
              </w:rPr>
              <w:t>Значения, сформированные в строке «Контроль» заявки путем автоматического расчета по указанным субъектом оптового рынка данным и параметрам заявки, являются формализованным контролем и показывают наличие (отсутствие) несоответствия параметров ГЕМ и ЕГО, указанных в ценовой заявке, предварительно согласованным в соответствии с п.</w:t>
            </w:r>
            <w:r w:rsidRPr="00A43E14">
              <w:rPr>
                <w:szCs w:val="22"/>
              </w:rPr>
              <w:t> </w:t>
            </w:r>
            <w:r w:rsidRPr="00A43E14">
              <w:rPr>
                <w:szCs w:val="22"/>
                <w:lang w:val="ru-RU"/>
              </w:rPr>
              <w:t xml:space="preserve">4.1.4 настоящего Регламента значениям параметров. </w:t>
            </w:r>
          </w:p>
          <w:p w:rsidR="00B75638" w:rsidRPr="00A43E14" w:rsidRDefault="00B75638" w:rsidP="00B75638">
            <w:pPr>
              <w:spacing w:after="120"/>
              <w:ind w:left="318"/>
              <w:jc w:val="both"/>
              <w:rPr>
                <w:szCs w:val="22"/>
                <w:lang w:val="ru-RU"/>
              </w:rPr>
            </w:pPr>
            <w:r w:rsidRPr="00A43E14">
              <w:rPr>
                <w:szCs w:val="22"/>
                <w:lang w:val="ru-RU"/>
              </w:rPr>
              <w:t>В отношении ГЕМ, включенных в Реестр генерирующих объектов, поставляющих мощность в вынужденном режиме, объем располагаемой мощности, указываемый в Заявке, не должен превышать объем мощности, указанный в Реестре генерирующих объектов, поставляющих мощность в вынужденном режиме.</w:t>
            </w:r>
          </w:p>
        </w:tc>
      </w:tr>
    </w:tbl>
    <w:p w:rsidR="00DF0E96" w:rsidRDefault="00DF0E96" w:rsidP="00915CA6">
      <w:pPr>
        <w:spacing w:before="0" w:after="0"/>
        <w:ind w:right="-314"/>
        <w:rPr>
          <w:b/>
          <w:sz w:val="26"/>
          <w:szCs w:val="26"/>
          <w:lang w:val="ru-RU" w:eastAsia="ru-RU"/>
        </w:rPr>
      </w:pPr>
    </w:p>
    <w:p w:rsidR="00905BBA" w:rsidRPr="00152DFF" w:rsidRDefault="00905BBA" w:rsidP="00152DFF">
      <w:pPr>
        <w:pStyle w:val="afffff7"/>
        <w:ind w:left="0"/>
        <w:rPr>
          <w:rFonts w:ascii="Garamond" w:hAnsi="Garamond"/>
          <w:b/>
          <w:color w:val="000000"/>
          <w:sz w:val="26"/>
          <w:szCs w:val="26"/>
        </w:rPr>
      </w:pPr>
      <w:r w:rsidRPr="00152DFF">
        <w:rPr>
          <w:rFonts w:ascii="Garamond" w:hAnsi="Garamond"/>
          <w:b/>
          <w:color w:val="000000"/>
          <w:sz w:val="26"/>
          <w:szCs w:val="26"/>
        </w:rPr>
        <w:t xml:space="preserve">Предложения по изменениям и дополнениям в </w:t>
      </w:r>
      <w:r w:rsidRPr="00152DFF">
        <w:rPr>
          <w:rFonts w:ascii="Garamond" w:hAnsi="Garamond"/>
          <w:b/>
          <w:caps/>
          <w:color w:val="000000"/>
          <w:sz w:val="26"/>
          <w:szCs w:val="26"/>
        </w:rPr>
        <w:t>РЕГЛАМЕНТ ДОПУСКА К ТОРГОВОЙ СИСТЕМЕ ОПТОВОГО РЫНКА</w:t>
      </w:r>
      <w:r w:rsidRPr="00152DFF">
        <w:rPr>
          <w:rFonts w:ascii="Garamond" w:hAnsi="Garamond"/>
          <w:b/>
          <w:color w:val="000000"/>
          <w:sz w:val="26"/>
          <w:szCs w:val="26"/>
        </w:rPr>
        <w:t xml:space="preserve"> (Приложение № 1 к Договору о присоединении к торговой системе оптового рынка)</w:t>
      </w:r>
    </w:p>
    <w:p w:rsidR="00152DFF" w:rsidRPr="00045F1F" w:rsidRDefault="00152DFF" w:rsidP="00905BBA">
      <w:pPr>
        <w:pStyle w:val="afffff7"/>
        <w:rPr>
          <w:rFonts w:ascii="Garamond" w:hAnsi="Garamond"/>
          <w:b/>
          <w:color w:val="000000"/>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1"/>
        <w:gridCol w:w="6358"/>
        <w:gridCol w:w="7655"/>
      </w:tblGrid>
      <w:tr w:rsidR="00905BBA" w:rsidRPr="001B13B7" w:rsidTr="002B3892">
        <w:trPr>
          <w:trHeight w:val="416"/>
        </w:trPr>
        <w:tc>
          <w:tcPr>
            <w:tcW w:w="871" w:type="dxa"/>
          </w:tcPr>
          <w:p w:rsidR="00905BBA" w:rsidRPr="00045F1F" w:rsidRDefault="00905BBA" w:rsidP="002B3892">
            <w:pPr>
              <w:pStyle w:val="afffff7"/>
              <w:ind w:left="-108" w:right="-108"/>
              <w:jc w:val="center"/>
              <w:rPr>
                <w:rFonts w:ascii="Garamond" w:hAnsi="Garamond"/>
                <w:b/>
                <w:color w:val="000000"/>
              </w:rPr>
            </w:pPr>
            <w:r w:rsidRPr="00045F1F">
              <w:rPr>
                <w:rFonts w:ascii="Garamond" w:hAnsi="Garamond"/>
                <w:b/>
                <w:color w:val="000000"/>
              </w:rPr>
              <w:t>№</w:t>
            </w:r>
          </w:p>
          <w:p w:rsidR="00905BBA" w:rsidRPr="00045F1F" w:rsidRDefault="00905BBA" w:rsidP="002B3892">
            <w:pPr>
              <w:pStyle w:val="afffff7"/>
              <w:ind w:left="-108" w:right="-108"/>
              <w:jc w:val="center"/>
              <w:rPr>
                <w:rFonts w:ascii="Garamond" w:hAnsi="Garamond"/>
                <w:b/>
                <w:color w:val="000000"/>
              </w:rPr>
            </w:pPr>
            <w:r w:rsidRPr="00045F1F">
              <w:rPr>
                <w:rFonts w:ascii="Garamond" w:hAnsi="Garamond"/>
                <w:b/>
                <w:color w:val="000000"/>
              </w:rPr>
              <w:t>пункта</w:t>
            </w:r>
          </w:p>
        </w:tc>
        <w:tc>
          <w:tcPr>
            <w:tcW w:w="6358" w:type="dxa"/>
          </w:tcPr>
          <w:p w:rsidR="00905BBA" w:rsidRPr="00045F1F" w:rsidRDefault="00905BBA" w:rsidP="002B3892">
            <w:pPr>
              <w:pStyle w:val="afffff7"/>
              <w:jc w:val="center"/>
              <w:rPr>
                <w:rFonts w:ascii="Garamond" w:hAnsi="Garamond"/>
                <w:b/>
                <w:color w:val="000000"/>
              </w:rPr>
            </w:pPr>
            <w:r w:rsidRPr="00045F1F">
              <w:rPr>
                <w:rFonts w:ascii="Garamond" w:hAnsi="Garamond"/>
                <w:b/>
                <w:color w:val="000000"/>
              </w:rPr>
              <w:t xml:space="preserve">Редакция, действующая на момент </w:t>
            </w:r>
          </w:p>
          <w:p w:rsidR="00905BBA" w:rsidRPr="00045F1F" w:rsidRDefault="00905BBA" w:rsidP="002B3892">
            <w:pPr>
              <w:pStyle w:val="afffff7"/>
              <w:jc w:val="center"/>
              <w:rPr>
                <w:rFonts w:ascii="Garamond" w:hAnsi="Garamond" w:cs="Garamond"/>
                <w:color w:val="000000"/>
              </w:rPr>
            </w:pPr>
            <w:r w:rsidRPr="00045F1F">
              <w:rPr>
                <w:rFonts w:ascii="Garamond" w:hAnsi="Garamond"/>
                <w:b/>
                <w:color w:val="000000"/>
              </w:rPr>
              <w:t>вступления в силу изменений</w:t>
            </w:r>
          </w:p>
        </w:tc>
        <w:tc>
          <w:tcPr>
            <w:tcW w:w="7655" w:type="dxa"/>
          </w:tcPr>
          <w:p w:rsidR="00905BBA" w:rsidRPr="00045F1F" w:rsidRDefault="00905BBA" w:rsidP="002B3892">
            <w:pPr>
              <w:pStyle w:val="afffff7"/>
              <w:jc w:val="center"/>
              <w:rPr>
                <w:rFonts w:ascii="Garamond" w:hAnsi="Garamond"/>
                <w:b/>
                <w:color w:val="000000"/>
              </w:rPr>
            </w:pPr>
            <w:r w:rsidRPr="00045F1F">
              <w:rPr>
                <w:rFonts w:ascii="Garamond" w:hAnsi="Garamond"/>
                <w:b/>
                <w:color w:val="000000"/>
              </w:rPr>
              <w:t>Предлагаемая редакция</w:t>
            </w:r>
          </w:p>
          <w:p w:rsidR="00905BBA" w:rsidRPr="00045F1F" w:rsidRDefault="00905BBA" w:rsidP="002B3892">
            <w:pPr>
              <w:pStyle w:val="afffff7"/>
              <w:jc w:val="center"/>
              <w:rPr>
                <w:rFonts w:ascii="Garamond" w:hAnsi="Garamond"/>
                <w:color w:val="000000"/>
              </w:rPr>
            </w:pPr>
            <w:r w:rsidRPr="00045F1F">
              <w:rPr>
                <w:rFonts w:ascii="Garamond" w:hAnsi="Garamond"/>
                <w:color w:val="000000"/>
              </w:rPr>
              <w:t>(изменения выделены цветом)</w:t>
            </w:r>
          </w:p>
        </w:tc>
      </w:tr>
      <w:tr w:rsidR="00905BBA" w:rsidRPr="009A0495" w:rsidTr="002B3892">
        <w:trPr>
          <w:trHeight w:val="416"/>
        </w:trPr>
        <w:tc>
          <w:tcPr>
            <w:tcW w:w="871" w:type="dxa"/>
          </w:tcPr>
          <w:p w:rsidR="00905BBA" w:rsidRPr="00045F1F" w:rsidRDefault="00905BBA" w:rsidP="00152DFF">
            <w:pPr>
              <w:pStyle w:val="afffff7"/>
              <w:spacing w:before="120" w:after="120"/>
              <w:ind w:left="-108" w:right="-108"/>
              <w:jc w:val="center"/>
              <w:rPr>
                <w:rFonts w:ascii="Garamond" w:hAnsi="Garamond"/>
                <w:b/>
                <w:color w:val="000000"/>
              </w:rPr>
            </w:pPr>
            <w:r>
              <w:rPr>
                <w:rFonts w:ascii="Garamond" w:hAnsi="Garamond"/>
                <w:b/>
                <w:bCs/>
                <w:color w:val="000000"/>
              </w:rPr>
              <w:t>4.2</w:t>
            </w:r>
          </w:p>
        </w:tc>
        <w:tc>
          <w:tcPr>
            <w:tcW w:w="6358" w:type="dxa"/>
          </w:tcPr>
          <w:p w:rsidR="00905BBA" w:rsidRPr="00905BBA" w:rsidRDefault="00905BBA" w:rsidP="00905BBA">
            <w:pPr>
              <w:spacing w:after="120"/>
              <w:ind w:firstLine="540"/>
              <w:jc w:val="both"/>
              <w:rPr>
                <w:lang w:val="ru-RU" w:eastAsia="ru-RU"/>
              </w:rPr>
            </w:pPr>
            <w:r w:rsidRPr="00905BBA">
              <w:rPr>
                <w:lang w:val="ru-RU"/>
              </w:rPr>
              <w:t>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rsidR="00905BBA" w:rsidRDefault="00905BBA" w:rsidP="00D06BF7">
            <w:pPr>
              <w:pStyle w:val="2f5"/>
              <w:numPr>
                <w:ilvl w:val="0"/>
                <w:numId w:val="33"/>
              </w:numPr>
              <w:spacing w:before="120" w:after="120" w:line="240" w:lineRule="auto"/>
              <w:ind w:left="-66" w:firstLine="505"/>
              <w:jc w:val="both"/>
              <w:rPr>
                <w:rFonts w:ascii="Garamond" w:hAnsi="Garamond"/>
                <w:lang w:eastAsia="ru-RU"/>
              </w:rPr>
            </w:pPr>
            <w:r>
              <w:rPr>
                <w:rFonts w:ascii="Garamond" w:hAnsi="Garamond"/>
              </w:rPr>
              <w:lastRenderedPageBreak/>
              <w:t>предоставить Коммерческому оператору заявление на имя Председателя Правления 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1Б к настоящему Регламенту (в том числе при получении права участия в торговле мощностью на оптовом рынке с использованием условной ГТП в отношении объекта ВИЭ, строительство которого (реконструкция, модернизация в отношении объекта ВИЭ, функционирующего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по тексту настоящего Регламента – реконструкция, модернизация объекта ВИЭ ТБО) предполагается по итогам отбора проектов), в том числе в отношении объекта ВИЭ,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Документ предоставляется в электронном виде на материальном носителе (код формы 1 приложения 1Б GTP_ZAJAVL_PRAVO_USLOV_WEB) в соответствии с приложением 2 к Правилам ЭДО СЭД КО. Наименование файла должно соответствовать наименованию формы;</w:t>
            </w:r>
          </w:p>
          <w:p w:rsidR="00905BBA" w:rsidRPr="00905BBA" w:rsidRDefault="00905BBA" w:rsidP="00905BBA">
            <w:pPr>
              <w:tabs>
                <w:tab w:val="left" w:pos="720"/>
                <w:tab w:val="num" w:pos="1080"/>
                <w:tab w:val="left" w:pos="1134"/>
              </w:tabs>
              <w:spacing w:after="120"/>
              <w:ind w:firstLine="654"/>
              <w:jc w:val="both"/>
              <w:rPr>
                <w:lang w:val="ru-RU"/>
              </w:rPr>
            </w:pPr>
            <w:r>
              <w:rPr>
                <w:lang w:val="ru-RU"/>
              </w:rPr>
              <w:t>…</w:t>
            </w:r>
          </w:p>
        </w:tc>
        <w:tc>
          <w:tcPr>
            <w:tcW w:w="7655" w:type="dxa"/>
          </w:tcPr>
          <w:p w:rsidR="00905BBA" w:rsidRPr="00905BBA" w:rsidRDefault="00905BBA" w:rsidP="00905BBA">
            <w:pPr>
              <w:spacing w:after="120"/>
              <w:ind w:firstLine="540"/>
              <w:jc w:val="both"/>
              <w:rPr>
                <w:lang w:val="ru-RU" w:eastAsia="ru-RU"/>
              </w:rPr>
            </w:pPr>
            <w:r w:rsidRPr="00905BBA">
              <w:rPr>
                <w:lang w:val="ru-RU"/>
              </w:rPr>
              <w:lastRenderedPageBreak/>
              <w:t>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rsidR="00905BBA" w:rsidRPr="00905BBA" w:rsidRDefault="00D06BF7" w:rsidP="00905BBA">
            <w:pPr>
              <w:spacing w:after="120"/>
              <w:ind w:firstLine="540"/>
              <w:jc w:val="both"/>
              <w:rPr>
                <w:szCs w:val="22"/>
                <w:lang w:val="ru-RU"/>
              </w:rPr>
            </w:pPr>
            <w:r>
              <w:rPr>
                <w:rFonts w:ascii="Calibri" w:hAnsi="Calibri"/>
                <w:szCs w:val="22"/>
                <w:lang w:val="ru-RU"/>
              </w:rPr>
              <w:lastRenderedPageBreak/>
              <w:t>•</w:t>
            </w:r>
            <w:r>
              <w:rPr>
                <w:szCs w:val="22"/>
                <w:lang w:val="ru-RU"/>
              </w:rPr>
              <w:t xml:space="preserve"> </w:t>
            </w:r>
            <w:r w:rsidR="00905BBA" w:rsidRPr="007275B4">
              <w:rPr>
                <w:szCs w:val="22"/>
                <w:lang w:val="ru-RU"/>
              </w:rPr>
              <w:t xml:space="preserve">предоставить Коммерческому оператору заявление на имя Председателя Правления 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1Б к настоящему Регламенту (в том числе при получении права участия в торговле мощностью на оптовом рынке с использованием условной ГТП в отношении объекта ВИЭ, строительство которого (реконструкция, модернизация в отношении объекта ВИЭ, функционирующего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по тексту настоящего Регламента – реконструкция, модернизация объекта ВИЭ ТБО) предполагается по итогам отбора проектов), в том числе в отношении объекта ВИЭ,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Документ предоставляется в электронном виде на материальном носителе (код формы 1 приложения 1Б </w:t>
            </w:r>
            <w:r w:rsidR="00905BBA">
              <w:rPr>
                <w:szCs w:val="22"/>
              </w:rPr>
              <w:t>GTP</w:t>
            </w:r>
            <w:r w:rsidR="00905BBA" w:rsidRPr="007275B4">
              <w:rPr>
                <w:szCs w:val="22"/>
                <w:lang w:val="ru-RU"/>
              </w:rPr>
              <w:t>_</w:t>
            </w:r>
            <w:r w:rsidR="00905BBA">
              <w:rPr>
                <w:szCs w:val="22"/>
              </w:rPr>
              <w:t>ZAJAVL</w:t>
            </w:r>
            <w:r w:rsidR="00905BBA" w:rsidRPr="007275B4">
              <w:rPr>
                <w:szCs w:val="22"/>
                <w:lang w:val="ru-RU"/>
              </w:rPr>
              <w:t>_</w:t>
            </w:r>
            <w:r w:rsidR="00905BBA">
              <w:rPr>
                <w:szCs w:val="22"/>
              </w:rPr>
              <w:t>PRAVO</w:t>
            </w:r>
            <w:r w:rsidR="00905BBA" w:rsidRPr="007275B4">
              <w:rPr>
                <w:szCs w:val="22"/>
                <w:lang w:val="ru-RU"/>
              </w:rPr>
              <w:t>_</w:t>
            </w:r>
            <w:r w:rsidR="00905BBA">
              <w:rPr>
                <w:szCs w:val="22"/>
              </w:rPr>
              <w:t>USLOV</w:t>
            </w:r>
            <w:r w:rsidR="00905BBA" w:rsidRPr="007275B4">
              <w:rPr>
                <w:szCs w:val="22"/>
                <w:lang w:val="ru-RU"/>
              </w:rPr>
              <w:t>_</w:t>
            </w:r>
            <w:r w:rsidR="00905BBA">
              <w:rPr>
                <w:szCs w:val="22"/>
              </w:rPr>
              <w:t>WEB</w:t>
            </w:r>
            <w:r w:rsidR="00905BBA" w:rsidRPr="007275B4">
              <w:rPr>
                <w:szCs w:val="22"/>
                <w:lang w:val="ru-RU"/>
              </w:rPr>
              <w:t xml:space="preserve">) в соответствии с приложением 2 к Правилам ЭДО СЭД КО. </w:t>
            </w:r>
            <w:r w:rsidR="00905BBA" w:rsidRPr="00905BBA">
              <w:rPr>
                <w:szCs w:val="22"/>
                <w:lang w:val="ru-RU"/>
              </w:rPr>
              <w:t>Наименование файла должно соответствовать наименованию формы</w:t>
            </w:r>
            <w:r w:rsidR="00905BBA" w:rsidRPr="00905BBA">
              <w:rPr>
                <w:lang w:val="ru-RU"/>
              </w:rPr>
              <w:t xml:space="preserve">. </w:t>
            </w:r>
            <w:r w:rsidR="009A0495">
              <w:rPr>
                <w:highlight w:val="yellow"/>
                <w:lang w:val="ru-RU"/>
              </w:rPr>
              <w:t>Для</w:t>
            </w:r>
            <w:r w:rsidR="00905BBA" w:rsidRPr="00905BBA">
              <w:rPr>
                <w:highlight w:val="yellow"/>
                <w:lang w:val="ru-RU"/>
              </w:rPr>
              <w:t xml:space="preserve"> условных ГТП генерации, сформированных в отношении объектов </w:t>
            </w:r>
            <w:proofErr w:type="spellStart"/>
            <w:r w:rsidR="00905BBA" w:rsidRPr="00905BBA">
              <w:rPr>
                <w:highlight w:val="yellow"/>
                <w:lang w:val="ru-RU"/>
              </w:rPr>
              <w:t>КОММод</w:t>
            </w:r>
            <w:proofErr w:type="spellEnd"/>
            <w:r w:rsidR="00905BBA" w:rsidRPr="00905BBA">
              <w:rPr>
                <w:highlight w:val="yellow"/>
                <w:lang w:val="ru-RU"/>
              </w:rPr>
              <w:t>, указанное заявление предоставляется</w:t>
            </w:r>
            <w:r w:rsidR="00905BBA">
              <w:rPr>
                <w:highlight w:val="yellow"/>
              </w:rPr>
              <w:t> </w:t>
            </w:r>
            <w:r w:rsidR="00905BBA" w:rsidRPr="00905BBA">
              <w:rPr>
                <w:highlight w:val="yellow"/>
                <w:lang w:val="ru-RU"/>
              </w:rPr>
              <w:t xml:space="preserve">после получения КО от СО Реестра условных ГТП, включенных в Сводный перечень заявленных проектов модернизации, в порядке и сроки, предусмотренные п. 5.3.6 </w:t>
            </w:r>
            <w:r w:rsidR="00905BBA" w:rsidRPr="00905BBA">
              <w:rPr>
                <w:i/>
                <w:iCs/>
                <w:highlight w:val="yellow"/>
                <w:lang w:val="ru-RU"/>
              </w:rPr>
              <w:t>Регламента проведения отборов проектов модернизации генерирующего оборудования тепловых электростанций</w:t>
            </w:r>
            <w:r w:rsidR="00905BBA" w:rsidRPr="00905BBA">
              <w:rPr>
                <w:highlight w:val="yellow"/>
                <w:lang w:val="ru-RU"/>
              </w:rPr>
              <w:t xml:space="preserve"> (Приложение № 19.3.1 к </w:t>
            </w:r>
            <w:r w:rsidR="00905BBA" w:rsidRPr="00905BBA">
              <w:rPr>
                <w:i/>
                <w:iCs/>
                <w:highlight w:val="yellow"/>
                <w:lang w:val="ru-RU"/>
              </w:rPr>
              <w:t>Договору о присоединении к торговой системе оптового рынка</w:t>
            </w:r>
            <w:r w:rsidR="00905BBA" w:rsidRPr="00905BBA">
              <w:rPr>
                <w:highlight w:val="yellow"/>
                <w:lang w:val="ru-RU"/>
              </w:rPr>
              <w:t xml:space="preserve">). Заявления, представленные </w:t>
            </w:r>
            <w:r w:rsidR="009A0495">
              <w:rPr>
                <w:highlight w:val="yellow"/>
                <w:lang w:val="ru-RU"/>
              </w:rPr>
              <w:t>с</w:t>
            </w:r>
            <w:r w:rsidR="00905BBA" w:rsidRPr="00905BBA">
              <w:rPr>
                <w:highlight w:val="yellow"/>
                <w:lang w:val="ru-RU"/>
              </w:rPr>
              <w:t xml:space="preserve"> нарушение</w:t>
            </w:r>
            <w:r w:rsidR="009A0495">
              <w:rPr>
                <w:highlight w:val="yellow"/>
                <w:lang w:val="ru-RU"/>
              </w:rPr>
              <w:t>м</w:t>
            </w:r>
            <w:r w:rsidR="00905BBA" w:rsidRPr="00905BBA">
              <w:rPr>
                <w:highlight w:val="yellow"/>
                <w:lang w:val="ru-RU"/>
              </w:rPr>
              <w:t xml:space="preserve"> указанного срока, КО не рассматриваются</w:t>
            </w:r>
            <w:r>
              <w:rPr>
                <w:lang w:val="ru-RU"/>
              </w:rPr>
              <w:t>;</w:t>
            </w:r>
          </w:p>
          <w:p w:rsidR="00905BBA" w:rsidRPr="00905BBA" w:rsidRDefault="00905BBA" w:rsidP="00905BBA">
            <w:pPr>
              <w:spacing w:after="120"/>
              <w:ind w:firstLine="540"/>
              <w:jc w:val="both"/>
              <w:rPr>
                <w:highlight w:val="yellow"/>
                <w:lang w:val="ru-RU"/>
              </w:rPr>
            </w:pPr>
            <w:r w:rsidRPr="00905BBA">
              <w:rPr>
                <w:lang w:val="ru-RU"/>
              </w:rPr>
              <w:t>…</w:t>
            </w:r>
          </w:p>
        </w:tc>
      </w:tr>
      <w:tr w:rsidR="00905BBA" w:rsidRPr="00905BBA" w:rsidTr="002B3892">
        <w:trPr>
          <w:trHeight w:val="416"/>
        </w:trPr>
        <w:tc>
          <w:tcPr>
            <w:tcW w:w="871" w:type="dxa"/>
          </w:tcPr>
          <w:p w:rsidR="00905BBA" w:rsidRDefault="00152DFF" w:rsidP="00905BBA">
            <w:pPr>
              <w:pStyle w:val="afffff7"/>
              <w:spacing w:before="120" w:after="120"/>
              <w:ind w:left="-108" w:right="-108"/>
              <w:jc w:val="center"/>
              <w:rPr>
                <w:rFonts w:ascii="Garamond" w:hAnsi="Garamond"/>
                <w:b/>
                <w:bCs/>
                <w:color w:val="000000"/>
              </w:rPr>
            </w:pPr>
            <w:r>
              <w:rPr>
                <w:rFonts w:ascii="Garamond" w:hAnsi="Garamond"/>
                <w:b/>
                <w:bCs/>
                <w:color w:val="000000"/>
              </w:rPr>
              <w:lastRenderedPageBreak/>
              <w:t>4.3</w:t>
            </w:r>
          </w:p>
        </w:tc>
        <w:tc>
          <w:tcPr>
            <w:tcW w:w="6358" w:type="dxa"/>
          </w:tcPr>
          <w:p w:rsidR="00905BBA" w:rsidRDefault="00905BBA" w:rsidP="00905BBA">
            <w:pPr>
              <w:spacing w:after="120"/>
              <w:ind w:firstLine="540"/>
              <w:jc w:val="both"/>
              <w:rPr>
                <w:lang w:val="ru-RU"/>
              </w:rPr>
            </w:pPr>
            <w:r w:rsidRPr="00905BBA">
              <w:rPr>
                <w:bCs/>
                <w:lang w:val="ru-RU"/>
              </w:rPr>
              <w:t xml:space="preserve">КО в срок не позднее 3 (трех) рабочих дней с даты регистрации заявления </w:t>
            </w:r>
            <w:r w:rsidRPr="00905BBA">
              <w:rPr>
                <w:lang w:val="ru-RU"/>
              </w:rPr>
              <w:t xml:space="preserve">о предоставлении права участия в торговле мощностью </w:t>
            </w:r>
            <w:r w:rsidRPr="00C10E6F">
              <w:rPr>
                <w:highlight w:val="yellow"/>
                <w:lang w:val="ru-RU"/>
              </w:rPr>
              <w:t xml:space="preserve">(по условным ГТП генерации, сформированным в отношении объектов </w:t>
            </w:r>
            <w:proofErr w:type="spellStart"/>
            <w:r w:rsidRPr="00C10E6F">
              <w:rPr>
                <w:highlight w:val="yellow"/>
                <w:lang w:val="ru-RU"/>
              </w:rPr>
              <w:t>КОММод</w:t>
            </w:r>
            <w:proofErr w:type="spellEnd"/>
            <w:r w:rsidRPr="00C10E6F">
              <w:rPr>
                <w:highlight w:val="yellow"/>
                <w:lang w:val="ru-RU"/>
              </w:rPr>
              <w:t xml:space="preserve">, –  не позднее 3 (трех) рабочих дней с даты получения КО от СО Реестра условных ГТП, включенных в </w:t>
            </w:r>
            <w:r w:rsidRPr="00C10E6F">
              <w:rPr>
                <w:highlight w:val="yellow"/>
                <w:lang w:val="ru-RU"/>
              </w:rPr>
              <w:lastRenderedPageBreak/>
              <w:t xml:space="preserve">Сводный перечень заявленных проектов модернизации, в порядке и сроки, предусмотренные п. 5.3.6 </w:t>
            </w:r>
            <w:r w:rsidRPr="00C10E6F">
              <w:rPr>
                <w:i/>
                <w:highlight w:val="yellow"/>
                <w:lang w:val="ru-RU"/>
              </w:rPr>
              <w:t>Регламента проведения отборов проектов модернизации генерирующего оборудования тепловых электростанций</w:t>
            </w:r>
            <w:r w:rsidRPr="00C10E6F">
              <w:rPr>
                <w:highlight w:val="yellow"/>
                <w:lang w:val="ru-RU"/>
              </w:rPr>
              <w:t xml:space="preserve"> (Приложение № 19.3.1 к </w:t>
            </w:r>
            <w:r w:rsidRPr="00C10E6F">
              <w:rPr>
                <w:i/>
                <w:highlight w:val="yellow"/>
                <w:lang w:val="ru-RU"/>
              </w:rPr>
              <w:t>Договору о присоединении к торговой системе оптового рынка</w:t>
            </w:r>
            <w:r w:rsidRPr="00C10E6F">
              <w:rPr>
                <w:highlight w:val="yellow"/>
                <w:lang w:val="ru-RU"/>
              </w:rPr>
              <w:t xml:space="preserve">), при этом не рассматриваются заявления в отношении условных ГТП генерации, сформированных в отношении объектов </w:t>
            </w:r>
            <w:proofErr w:type="spellStart"/>
            <w:r w:rsidRPr="00C10E6F">
              <w:rPr>
                <w:highlight w:val="yellow"/>
                <w:lang w:val="ru-RU"/>
              </w:rPr>
              <w:t>КОММод</w:t>
            </w:r>
            <w:proofErr w:type="spellEnd"/>
            <w:r w:rsidRPr="00C10E6F">
              <w:rPr>
                <w:highlight w:val="yellow"/>
                <w:lang w:val="ru-RU"/>
              </w:rPr>
              <w:t xml:space="preserve"> и в отношении которых в Реестре условных ГТП, включенных в Сводный перечень заявленных проектов модернизации, не указан признак соответствия требованиям)</w:t>
            </w:r>
            <w:r w:rsidRPr="00905BBA">
              <w:rPr>
                <w:lang w:val="ru-RU"/>
              </w:rPr>
              <w:t xml:space="preserve"> </w:t>
            </w:r>
            <w:r w:rsidRPr="00905BBA">
              <w:rPr>
                <w:bCs/>
                <w:lang w:val="ru-RU"/>
              </w:rPr>
              <w:t>проверяет выполнение субъектом оптового рынка требований, указанных в п. 4.2 настоящего Регламента,</w:t>
            </w:r>
            <w:r w:rsidRPr="00905BBA">
              <w:rPr>
                <w:lang w:val="ru-RU"/>
              </w:rPr>
              <w:t xml:space="preserve"> в отношении зарегистрированной за ним условной ГТП.</w:t>
            </w:r>
          </w:p>
          <w:p w:rsidR="00905BBA" w:rsidRPr="00905BBA" w:rsidRDefault="00905BBA" w:rsidP="00905BBA">
            <w:pPr>
              <w:spacing w:after="120"/>
              <w:ind w:firstLine="540"/>
              <w:jc w:val="both"/>
              <w:rPr>
                <w:lang w:val="ru-RU"/>
              </w:rPr>
            </w:pPr>
            <w:r>
              <w:rPr>
                <w:lang w:val="ru-RU"/>
              </w:rPr>
              <w:t>…</w:t>
            </w:r>
          </w:p>
        </w:tc>
        <w:tc>
          <w:tcPr>
            <w:tcW w:w="7655" w:type="dxa"/>
          </w:tcPr>
          <w:p w:rsidR="00905BBA" w:rsidRDefault="00905BBA" w:rsidP="00905BBA">
            <w:pPr>
              <w:spacing w:after="120"/>
              <w:ind w:firstLine="540"/>
              <w:jc w:val="both"/>
              <w:rPr>
                <w:lang w:val="ru-RU"/>
              </w:rPr>
            </w:pPr>
            <w:r w:rsidRPr="00905BBA">
              <w:rPr>
                <w:lang w:val="ru-RU"/>
              </w:rPr>
              <w:lastRenderedPageBreak/>
              <w:t>КО в срок не позднее 3 (трех) рабочих дней с даты регистрации заявления о предоставлении права участия в торговле мощностью проверяет выполнение субъектом оптового рынка требований, указанных в п. 4.2 настоящего Регламента, в отношении зарегистрированной за ним условной ГТП.</w:t>
            </w:r>
          </w:p>
          <w:p w:rsidR="00905BBA" w:rsidRPr="00905BBA" w:rsidRDefault="00905BBA" w:rsidP="00905BBA">
            <w:pPr>
              <w:spacing w:after="120"/>
              <w:ind w:firstLine="540"/>
              <w:jc w:val="both"/>
              <w:rPr>
                <w:lang w:val="ru-RU"/>
              </w:rPr>
            </w:pPr>
            <w:r>
              <w:rPr>
                <w:lang w:val="ru-RU"/>
              </w:rPr>
              <w:lastRenderedPageBreak/>
              <w:t>…</w:t>
            </w:r>
          </w:p>
        </w:tc>
      </w:tr>
    </w:tbl>
    <w:p w:rsidR="00A43E14" w:rsidRDefault="00A43E14" w:rsidP="00915CA6">
      <w:pPr>
        <w:spacing w:before="0" w:after="0"/>
        <w:ind w:right="-314"/>
        <w:rPr>
          <w:b/>
          <w:sz w:val="26"/>
          <w:szCs w:val="26"/>
          <w:lang w:val="ru-RU" w:eastAsia="ru-RU"/>
        </w:rPr>
      </w:pPr>
    </w:p>
    <w:p w:rsidR="00A43E14" w:rsidRDefault="00A43E14" w:rsidP="00915CA6">
      <w:pPr>
        <w:spacing w:before="0" w:after="0"/>
        <w:ind w:right="-314"/>
        <w:rPr>
          <w:b/>
          <w:sz w:val="26"/>
          <w:szCs w:val="26"/>
          <w:lang w:val="ru-RU" w:eastAsia="ru-RU"/>
        </w:rPr>
      </w:pPr>
    </w:p>
    <w:p w:rsidR="00915CA6" w:rsidRPr="00DB01D5" w:rsidRDefault="00915CA6" w:rsidP="00915CA6">
      <w:pPr>
        <w:spacing w:before="0" w:after="0"/>
        <w:ind w:right="-314"/>
        <w:rPr>
          <w:b/>
          <w:sz w:val="26"/>
          <w:szCs w:val="26"/>
          <w:lang w:val="ru-RU" w:eastAsia="ru-RU"/>
        </w:rPr>
      </w:pPr>
      <w:r w:rsidRPr="00DB01D5">
        <w:rPr>
          <w:b/>
          <w:sz w:val="26"/>
          <w:szCs w:val="26"/>
          <w:lang w:val="ru-RU" w:eastAsia="ru-RU"/>
        </w:rPr>
        <w:t xml:space="preserve">Предложения по изменениям и дополнениям в </w:t>
      </w:r>
      <w:r w:rsidRPr="00DB01D5">
        <w:rPr>
          <w:b/>
          <w:caps/>
          <w:sz w:val="26"/>
          <w:szCs w:val="26"/>
          <w:lang w:val="ru-RU" w:eastAsia="ru-RU"/>
        </w:rPr>
        <w:t>Регламент финансовых расчетов на оптовом рынке ЭЛЕКТРОЭНЕРГИИ (</w:t>
      </w:r>
      <w:r w:rsidRPr="00DB01D5">
        <w:rPr>
          <w:b/>
          <w:sz w:val="26"/>
          <w:szCs w:val="26"/>
          <w:lang w:val="ru-RU" w:eastAsia="ru-RU"/>
        </w:rPr>
        <w:t>Приложение № 16 к Договору о присоединении к торговой системе оптового рынка)</w:t>
      </w:r>
    </w:p>
    <w:p w:rsidR="00915CA6" w:rsidRDefault="00915CA6" w:rsidP="00915CA6">
      <w:pPr>
        <w:rPr>
          <w:b/>
          <w:lang w:val="ru-RU"/>
        </w:rPr>
      </w:pPr>
      <w:r w:rsidRPr="00D627F5">
        <w:rPr>
          <w:b/>
          <w:lang w:val="ru-RU"/>
        </w:rPr>
        <w:t>Добавить приложение</w:t>
      </w:r>
    </w:p>
    <w:p w:rsidR="00297E24" w:rsidRPr="00A43E14" w:rsidRDefault="00297E24" w:rsidP="00297E24">
      <w:pPr>
        <w:jc w:val="right"/>
        <w:rPr>
          <w:b/>
          <w:lang w:val="ru-RU"/>
        </w:rPr>
      </w:pPr>
      <w:r>
        <w:rPr>
          <w:b/>
          <w:lang w:val="ru-RU"/>
        </w:rPr>
        <w:t xml:space="preserve">Приложение </w:t>
      </w:r>
      <w:r w:rsidR="00D627F5">
        <w:rPr>
          <w:b/>
          <w:lang w:val="en-US"/>
        </w:rPr>
        <w:t>I</w:t>
      </w:r>
    </w:p>
    <w:p w:rsidR="00297E24" w:rsidRPr="00D627F5" w:rsidRDefault="00297E24" w:rsidP="008D0E27">
      <w:pPr>
        <w:pStyle w:val="3"/>
      </w:pPr>
      <w:r w:rsidRPr="00E3496A">
        <w:t>Определение значений индексов цен и коэффициентов индексации</w:t>
      </w:r>
    </w:p>
    <w:p w:rsidR="00297E24" w:rsidRPr="00D0396F" w:rsidRDefault="00297E24" w:rsidP="00D0396F">
      <w:pPr>
        <w:pStyle w:val="afff"/>
        <w:widowControl w:val="0"/>
        <w:numPr>
          <w:ilvl w:val="0"/>
          <w:numId w:val="24"/>
        </w:numPr>
        <w:spacing w:before="120" w:after="120"/>
        <w:jc w:val="both"/>
        <w:rPr>
          <w:sz w:val="22"/>
          <w:szCs w:val="22"/>
        </w:rPr>
      </w:pPr>
      <w:r w:rsidRPr="00D0396F">
        <w:rPr>
          <w:rFonts w:ascii="Garamond" w:hAnsi="Garamond"/>
          <w:b/>
          <w:i/>
          <w:sz w:val="22"/>
          <w:szCs w:val="22"/>
        </w:rPr>
        <w:t>Определение значения фактического индекса потребительских цен</w:t>
      </w:r>
    </w:p>
    <w:p w:rsidR="00297E24" w:rsidRPr="00D627F5" w:rsidRDefault="00297E24" w:rsidP="00D0396F">
      <w:pPr>
        <w:widowControl w:val="0"/>
        <w:spacing w:before="120" w:after="120"/>
        <w:ind w:firstLine="540"/>
        <w:jc w:val="both"/>
        <w:rPr>
          <w:szCs w:val="22"/>
          <w:lang w:val="ru-RU"/>
        </w:rPr>
      </w:pPr>
      <w:r w:rsidRPr="00D627F5">
        <w:rPr>
          <w:szCs w:val="22"/>
          <w:lang w:val="ru-RU"/>
        </w:rPr>
        <w:t xml:space="preserve">Для расчетов на оптовом рынке КО используются данные о фактическом значении индекса потребительских цен на товары и услуги по Российской Федерации в месяце </w:t>
      </w:r>
      <w:r w:rsidRPr="00D627F5">
        <w:rPr>
          <w:i/>
          <w:szCs w:val="22"/>
          <w:lang w:val="en-US"/>
        </w:rPr>
        <w:t>m</w:t>
      </w:r>
      <w:r w:rsidRPr="00D627F5">
        <w:rPr>
          <w:szCs w:val="22"/>
          <w:lang w:val="ru-RU"/>
        </w:rPr>
        <w:t xml:space="preserve"> года </w:t>
      </w:r>
      <w:proofErr w:type="spellStart"/>
      <w:r w:rsidRPr="00D627F5">
        <w:rPr>
          <w:i/>
          <w:szCs w:val="22"/>
          <w:lang w:val="en-US"/>
        </w:rPr>
        <w:t>i</w:t>
      </w:r>
      <w:proofErr w:type="spellEnd"/>
      <w:r w:rsidRPr="00D627F5">
        <w:rPr>
          <w:szCs w:val="22"/>
          <w:lang w:val="ru-RU"/>
        </w:rPr>
        <w:t xml:space="preserve">-1 в процентах к декабрю года </w:t>
      </w:r>
      <w:proofErr w:type="spellStart"/>
      <w:r w:rsidRPr="00D627F5">
        <w:rPr>
          <w:i/>
          <w:szCs w:val="22"/>
          <w:lang w:val="en-US"/>
        </w:rPr>
        <w:t>i</w:t>
      </w:r>
      <w:proofErr w:type="spellEnd"/>
      <w:r w:rsidRPr="00D627F5">
        <w:rPr>
          <w:szCs w:val="22"/>
          <w:lang w:val="ru-RU"/>
        </w:rPr>
        <w:t xml:space="preserve">-2, определенном и опубликованном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 </w:t>
      </w:r>
      <w:r w:rsidR="001B13B7">
        <w:rPr>
          <w:rStyle w:val="a8"/>
          <w:szCs w:val="22"/>
        </w:rPr>
        <w:fldChar w:fldCharType="begin"/>
      </w:r>
      <w:r w:rsidR="001B13B7" w:rsidRPr="001B13B7">
        <w:rPr>
          <w:rStyle w:val="a8"/>
          <w:szCs w:val="22"/>
          <w:lang w:val="ru-RU"/>
        </w:rPr>
        <w:instrText xml:space="preserve"> </w:instrText>
      </w:r>
      <w:r w:rsidR="001B13B7">
        <w:rPr>
          <w:rStyle w:val="a8"/>
          <w:szCs w:val="22"/>
        </w:rPr>
        <w:instrText>HYPERLINK</w:instrText>
      </w:r>
      <w:r w:rsidR="001B13B7" w:rsidRPr="001B13B7">
        <w:rPr>
          <w:rStyle w:val="a8"/>
          <w:szCs w:val="22"/>
          <w:lang w:val="ru-RU"/>
        </w:rPr>
        <w:instrText xml:space="preserve"> "</w:instrText>
      </w:r>
      <w:r w:rsidR="001B13B7">
        <w:rPr>
          <w:rStyle w:val="a8"/>
          <w:szCs w:val="22"/>
        </w:rPr>
        <w:instrText>http</w:instrText>
      </w:r>
      <w:r w:rsidR="001B13B7" w:rsidRPr="001B13B7">
        <w:rPr>
          <w:rStyle w:val="a8"/>
          <w:szCs w:val="22"/>
          <w:lang w:val="ru-RU"/>
        </w:rPr>
        <w:instrText>://</w:instrText>
      </w:r>
      <w:r w:rsidR="001B13B7">
        <w:rPr>
          <w:rStyle w:val="a8"/>
          <w:szCs w:val="22"/>
        </w:rPr>
        <w:instrText>www</w:instrText>
      </w:r>
      <w:r w:rsidR="001B13B7" w:rsidRPr="001B13B7">
        <w:rPr>
          <w:rStyle w:val="a8"/>
          <w:szCs w:val="22"/>
          <w:lang w:val="ru-RU"/>
        </w:rPr>
        <w:instrText>.</w:instrText>
      </w:r>
      <w:r w:rsidR="001B13B7">
        <w:rPr>
          <w:rStyle w:val="a8"/>
          <w:szCs w:val="22"/>
        </w:rPr>
        <w:instrText>gks</w:instrText>
      </w:r>
      <w:r w:rsidR="001B13B7" w:rsidRPr="001B13B7">
        <w:rPr>
          <w:rStyle w:val="a8"/>
          <w:szCs w:val="22"/>
          <w:lang w:val="ru-RU"/>
        </w:rPr>
        <w:instrText>.</w:instrText>
      </w:r>
      <w:r w:rsidR="001B13B7">
        <w:rPr>
          <w:rStyle w:val="a8"/>
          <w:szCs w:val="22"/>
        </w:rPr>
        <w:instrText>ru</w:instrText>
      </w:r>
      <w:r w:rsidR="001B13B7" w:rsidRPr="001B13B7">
        <w:rPr>
          <w:rStyle w:val="a8"/>
          <w:szCs w:val="22"/>
          <w:lang w:val="ru-RU"/>
        </w:rPr>
        <w:instrText xml:space="preserve">" </w:instrText>
      </w:r>
      <w:r w:rsidR="001B13B7">
        <w:rPr>
          <w:rStyle w:val="a8"/>
          <w:szCs w:val="22"/>
        </w:rPr>
        <w:fldChar w:fldCharType="separate"/>
      </w:r>
      <w:r w:rsidRPr="00D627F5">
        <w:rPr>
          <w:rStyle w:val="a8"/>
          <w:szCs w:val="22"/>
        </w:rPr>
        <w:t>www</w:t>
      </w:r>
      <w:r w:rsidRPr="00D627F5">
        <w:rPr>
          <w:rStyle w:val="a8"/>
          <w:szCs w:val="22"/>
          <w:lang w:val="ru-RU"/>
        </w:rPr>
        <w:t>.</w:t>
      </w:r>
      <w:r w:rsidRPr="00D627F5">
        <w:rPr>
          <w:rStyle w:val="a8"/>
          <w:szCs w:val="22"/>
        </w:rPr>
        <w:t>gks</w:t>
      </w:r>
      <w:r w:rsidRPr="00D627F5">
        <w:rPr>
          <w:rStyle w:val="a8"/>
          <w:szCs w:val="22"/>
          <w:lang w:val="ru-RU"/>
        </w:rPr>
        <w:t>.</w:t>
      </w:r>
      <w:r w:rsidRPr="00D627F5">
        <w:rPr>
          <w:rStyle w:val="a8"/>
          <w:szCs w:val="22"/>
        </w:rPr>
        <w:t>ru</w:t>
      </w:r>
      <w:r w:rsidR="001B13B7">
        <w:rPr>
          <w:rStyle w:val="a8"/>
          <w:szCs w:val="22"/>
        </w:rPr>
        <w:fldChar w:fldCharType="end"/>
      </w:r>
      <w:r w:rsidRPr="00D627F5">
        <w:rPr>
          <w:szCs w:val="22"/>
          <w:lang w:val="ru-RU"/>
        </w:rPr>
        <w:t xml:space="preserve">: «Главная страница / Официальная статистика / Цены / Потребительские цены / Индексы потребительских цен на товары и услуги / база данных / Центральная база статистических данных (ЦБСД)» по состоянию на 18 января года </w:t>
      </w:r>
      <w:proofErr w:type="spellStart"/>
      <w:r w:rsidRPr="00D627F5">
        <w:rPr>
          <w:i/>
          <w:szCs w:val="22"/>
        </w:rPr>
        <w:t>i</w:t>
      </w:r>
      <w:proofErr w:type="spellEnd"/>
      <w:r w:rsidRPr="00D627F5">
        <w:rPr>
          <w:szCs w:val="22"/>
          <w:lang w:val="ru-RU"/>
        </w:rPr>
        <w:t xml:space="preserve">. В случае если 18 января является нерабочим днем либо в случае отсутствия доступа к официальному сайту </w:t>
      </w:r>
      <w:r w:rsidR="001B13B7">
        <w:rPr>
          <w:rStyle w:val="a8"/>
          <w:szCs w:val="22"/>
        </w:rPr>
        <w:fldChar w:fldCharType="begin"/>
      </w:r>
      <w:r w:rsidR="001B13B7" w:rsidRPr="001B13B7">
        <w:rPr>
          <w:rStyle w:val="a8"/>
          <w:szCs w:val="22"/>
          <w:lang w:val="ru-RU"/>
        </w:rPr>
        <w:instrText xml:space="preserve"> </w:instrText>
      </w:r>
      <w:r w:rsidR="001B13B7">
        <w:rPr>
          <w:rStyle w:val="a8"/>
          <w:szCs w:val="22"/>
        </w:rPr>
        <w:instrText>HYPERLINK</w:instrText>
      </w:r>
      <w:r w:rsidR="001B13B7" w:rsidRPr="001B13B7">
        <w:rPr>
          <w:rStyle w:val="a8"/>
          <w:szCs w:val="22"/>
          <w:lang w:val="ru-RU"/>
        </w:rPr>
        <w:instrText xml:space="preserve"> "</w:instrText>
      </w:r>
      <w:r w:rsidR="001B13B7">
        <w:rPr>
          <w:rStyle w:val="a8"/>
          <w:szCs w:val="22"/>
        </w:rPr>
        <w:instrText>http</w:instrText>
      </w:r>
      <w:r w:rsidR="001B13B7" w:rsidRPr="001B13B7">
        <w:rPr>
          <w:rStyle w:val="a8"/>
          <w:szCs w:val="22"/>
          <w:lang w:val="ru-RU"/>
        </w:rPr>
        <w:instrText>://</w:instrText>
      </w:r>
      <w:r w:rsidR="001B13B7">
        <w:rPr>
          <w:rStyle w:val="a8"/>
          <w:szCs w:val="22"/>
        </w:rPr>
        <w:instrText>www</w:instrText>
      </w:r>
      <w:r w:rsidR="001B13B7" w:rsidRPr="001B13B7">
        <w:rPr>
          <w:rStyle w:val="a8"/>
          <w:szCs w:val="22"/>
          <w:lang w:val="ru-RU"/>
        </w:rPr>
        <w:instrText>.</w:instrText>
      </w:r>
      <w:r w:rsidR="001B13B7">
        <w:rPr>
          <w:rStyle w:val="a8"/>
          <w:szCs w:val="22"/>
        </w:rPr>
        <w:instrText>gks</w:instrText>
      </w:r>
      <w:r w:rsidR="001B13B7" w:rsidRPr="001B13B7">
        <w:rPr>
          <w:rStyle w:val="a8"/>
          <w:szCs w:val="22"/>
          <w:lang w:val="ru-RU"/>
        </w:rPr>
        <w:instrText>.</w:instrText>
      </w:r>
      <w:r w:rsidR="001B13B7">
        <w:rPr>
          <w:rStyle w:val="a8"/>
          <w:szCs w:val="22"/>
        </w:rPr>
        <w:instrText>ru</w:instrText>
      </w:r>
      <w:r w:rsidR="001B13B7" w:rsidRPr="001B13B7">
        <w:rPr>
          <w:rStyle w:val="a8"/>
          <w:szCs w:val="22"/>
          <w:lang w:val="ru-RU"/>
        </w:rPr>
        <w:instrText xml:space="preserve">" </w:instrText>
      </w:r>
      <w:r w:rsidR="001B13B7">
        <w:rPr>
          <w:rStyle w:val="a8"/>
          <w:szCs w:val="22"/>
        </w:rPr>
        <w:fldChar w:fldCharType="separate"/>
      </w:r>
      <w:r w:rsidRPr="00D627F5">
        <w:rPr>
          <w:rStyle w:val="a8"/>
          <w:szCs w:val="22"/>
        </w:rPr>
        <w:t>www</w:t>
      </w:r>
      <w:r w:rsidRPr="00D627F5">
        <w:rPr>
          <w:rStyle w:val="a8"/>
          <w:szCs w:val="22"/>
          <w:lang w:val="ru-RU"/>
        </w:rPr>
        <w:t>.</w:t>
      </w:r>
      <w:r w:rsidRPr="00D627F5">
        <w:rPr>
          <w:rStyle w:val="a8"/>
          <w:szCs w:val="22"/>
        </w:rPr>
        <w:t>gks</w:t>
      </w:r>
      <w:r w:rsidRPr="00D627F5">
        <w:rPr>
          <w:rStyle w:val="a8"/>
          <w:szCs w:val="22"/>
          <w:lang w:val="ru-RU"/>
        </w:rPr>
        <w:t>.</w:t>
      </w:r>
      <w:proofErr w:type="spellStart"/>
      <w:r w:rsidRPr="00D627F5">
        <w:rPr>
          <w:rStyle w:val="a8"/>
          <w:szCs w:val="22"/>
        </w:rPr>
        <w:t>ru</w:t>
      </w:r>
      <w:proofErr w:type="spellEnd"/>
      <w:r w:rsidR="001B13B7">
        <w:rPr>
          <w:rStyle w:val="a8"/>
          <w:szCs w:val="22"/>
        </w:rPr>
        <w:fldChar w:fldCharType="end"/>
      </w:r>
      <w:r w:rsidRPr="00D627F5">
        <w:rPr>
          <w:szCs w:val="22"/>
          <w:lang w:val="ru-RU"/>
        </w:rPr>
        <w:t>: «Главная страница / Официальная статистика / Цены / Потребительские цены / Индексы потребительских цен на товары и услуги / база данных / Центральная база статистических данных (ЦБСД)» используются данные о фактическом значении индекса потребительских цен, определенные в вышеуказанном порядке, по состоянию на рабочий день, следующий за днем, указанным выше.</w:t>
      </w:r>
    </w:p>
    <w:p w:rsidR="00297E24" w:rsidRPr="00D627F5" w:rsidRDefault="00297E24" w:rsidP="00D0396F">
      <w:pPr>
        <w:widowControl w:val="0"/>
        <w:spacing w:before="120" w:after="120"/>
        <w:ind w:firstLine="540"/>
        <w:jc w:val="both"/>
        <w:rPr>
          <w:szCs w:val="22"/>
          <w:lang w:val="ru-RU"/>
        </w:rPr>
      </w:pPr>
      <w:r w:rsidRPr="00D627F5">
        <w:rPr>
          <w:szCs w:val="22"/>
          <w:lang w:val="ru-RU"/>
        </w:rPr>
        <w:t xml:space="preserve">Содержание страницы официального сайта федерального органа исполнительной власти, осуществляющего функции по формированию официальной </w:t>
      </w:r>
      <w:r w:rsidRPr="00D627F5">
        <w:rPr>
          <w:szCs w:val="22"/>
          <w:lang w:val="ru-RU"/>
        </w:rPr>
        <w:lastRenderedPageBreak/>
        <w:t xml:space="preserve">статистической информации, </w:t>
      </w:r>
      <w:r w:rsidR="001B13B7">
        <w:rPr>
          <w:rStyle w:val="a8"/>
          <w:szCs w:val="22"/>
        </w:rPr>
        <w:fldChar w:fldCharType="begin"/>
      </w:r>
      <w:r w:rsidR="001B13B7" w:rsidRPr="001B13B7">
        <w:rPr>
          <w:rStyle w:val="a8"/>
          <w:szCs w:val="22"/>
          <w:lang w:val="ru-RU"/>
        </w:rPr>
        <w:instrText xml:space="preserve"> </w:instrText>
      </w:r>
      <w:r w:rsidR="001B13B7">
        <w:rPr>
          <w:rStyle w:val="a8"/>
          <w:szCs w:val="22"/>
        </w:rPr>
        <w:instrText>HYPERLINK</w:instrText>
      </w:r>
      <w:r w:rsidR="001B13B7" w:rsidRPr="001B13B7">
        <w:rPr>
          <w:rStyle w:val="a8"/>
          <w:szCs w:val="22"/>
          <w:lang w:val="ru-RU"/>
        </w:rPr>
        <w:instrText xml:space="preserve"> "</w:instrText>
      </w:r>
      <w:r w:rsidR="001B13B7">
        <w:rPr>
          <w:rStyle w:val="a8"/>
          <w:szCs w:val="22"/>
        </w:rPr>
        <w:instrText>http</w:instrText>
      </w:r>
      <w:r w:rsidR="001B13B7" w:rsidRPr="001B13B7">
        <w:rPr>
          <w:rStyle w:val="a8"/>
          <w:szCs w:val="22"/>
          <w:lang w:val="ru-RU"/>
        </w:rPr>
        <w:instrText>://</w:instrText>
      </w:r>
      <w:r w:rsidR="001B13B7">
        <w:rPr>
          <w:rStyle w:val="a8"/>
          <w:szCs w:val="22"/>
        </w:rPr>
        <w:instrText>www</w:instrText>
      </w:r>
      <w:r w:rsidR="001B13B7" w:rsidRPr="001B13B7">
        <w:rPr>
          <w:rStyle w:val="a8"/>
          <w:szCs w:val="22"/>
          <w:lang w:val="ru-RU"/>
        </w:rPr>
        <w:instrText>.</w:instrText>
      </w:r>
      <w:r w:rsidR="001B13B7">
        <w:rPr>
          <w:rStyle w:val="a8"/>
          <w:szCs w:val="22"/>
        </w:rPr>
        <w:instrText>gks</w:instrText>
      </w:r>
      <w:r w:rsidR="001B13B7" w:rsidRPr="001B13B7">
        <w:rPr>
          <w:rStyle w:val="a8"/>
          <w:szCs w:val="22"/>
          <w:lang w:val="ru-RU"/>
        </w:rPr>
        <w:instrText>.</w:instrText>
      </w:r>
      <w:r w:rsidR="001B13B7">
        <w:rPr>
          <w:rStyle w:val="a8"/>
          <w:szCs w:val="22"/>
        </w:rPr>
        <w:instrText>ru</w:instrText>
      </w:r>
      <w:r w:rsidR="001B13B7" w:rsidRPr="001B13B7">
        <w:rPr>
          <w:rStyle w:val="a8"/>
          <w:szCs w:val="22"/>
          <w:lang w:val="ru-RU"/>
        </w:rPr>
        <w:instrText xml:space="preserve">" </w:instrText>
      </w:r>
      <w:r w:rsidR="001B13B7">
        <w:rPr>
          <w:rStyle w:val="a8"/>
          <w:szCs w:val="22"/>
        </w:rPr>
        <w:fldChar w:fldCharType="separate"/>
      </w:r>
      <w:r w:rsidRPr="00D627F5">
        <w:rPr>
          <w:rStyle w:val="a8"/>
          <w:szCs w:val="22"/>
        </w:rPr>
        <w:t>www</w:t>
      </w:r>
      <w:r w:rsidRPr="00D627F5">
        <w:rPr>
          <w:rStyle w:val="a8"/>
          <w:szCs w:val="22"/>
          <w:lang w:val="ru-RU"/>
        </w:rPr>
        <w:t>.</w:t>
      </w:r>
      <w:proofErr w:type="spellStart"/>
      <w:r w:rsidRPr="00D627F5">
        <w:rPr>
          <w:rStyle w:val="a8"/>
          <w:szCs w:val="22"/>
        </w:rPr>
        <w:t>gks</w:t>
      </w:r>
      <w:proofErr w:type="spellEnd"/>
      <w:r w:rsidRPr="00D627F5">
        <w:rPr>
          <w:rStyle w:val="a8"/>
          <w:szCs w:val="22"/>
          <w:lang w:val="ru-RU"/>
        </w:rPr>
        <w:t>.</w:t>
      </w:r>
      <w:proofErr w:type="spellStart"/>
      <w:r w:rsidRPr="00D627F5">
        <w:rPr>
          <w:rStyle w:val="a8"/>
          <w:szCs w:val="22"/>
        </w:rPr>
        <w:t>ru</w:t>
      </w:r>
      <w:proofErr w:type="spellEnd"/>
      <w:r w:rsidR="001B13B7">
        <w:rPr>
          <w:rStyle w:val="a8"/>
          <w:szCs w:val="22"/>
        </w:rPr>
        <w:fldChar w:fldCharType="end"/>
      </w:r>
      <w:r w:rsidRPr="00D627F5">
        <w:rPr>
          <w:szCs w:val="22"/>
          <w:lang w:val="ru-RU"/>
        </w:rPr>
        <w:t>: «Главная страница / Официальная статистика / Цены / Потребительские цены / Индексы потребительских цен на товары и услуги / база данных / Центральная база статистических данных (ЦБСД)» подлежит заверению у нотариуса.</w:t>
      </w:r>
    </w:p>
    <w:p w:rsidR="00297E24" w:rsidRPr="00D627F5" w:rsidRDefault="00297E24" w:rsidP="00D0396F">
      <w:pPr>
        <w:pStyle w:val="afff"/>
        <w:widowControl w:val="0"/>
        <w:numPr>
          <w:ilvl w:val="0"/>
          <w:numId w:val="24"/>
        </w:numPr>
        <w:spacing w:before="120" w:after="120"/>
        <w:jc w:val="both"/>
        <w:rPr>
          <w:b/>
          <w:i/>
          <w:sz w:val="22"/>
          <w:szCs w:val="22"/>
        </w:rPr>
      </w:pPr>
      <w:r w:rsidRPr="00D627F5">
        <w:rPr>
          <w:rFonts w:ascii="Garamond" w:hAnsi="Garamond"/>
          <w:b/>
          <w:i/>
          <w:sz w:val="22"/>
          <w:szCs w:val="22"/>
        </w:rPr>
        <w:t>Определение значений коэффициентов индексации типовых капит</w:t>
      </w:r>
      <w:r w:rsidR="00E3496A">
        <w:rPr>
          <w:rFonts w:ascii="Garamond" w:hAnsi="Garamond"/>
          <w:b/>
          <w:i/>
          <w:sz w:val="22"/>
          <w:szCs w:val="22"/>
        </w:rPr>
        <w:t>а</w:t>
      </w:r>
      <w:r w:rsidRPr="00D627F5">
        <w:rPr>
          <w:rFonts w:ascii="Garamond" w:hAnsi="Garamond"/>
          <w:b/>
          <w:i/>
          <w:sz w:val="22"/>
          <w:szCs w:val="22"/>
        </w:rPr>
        <w:t>льных затрат</w:t>
      </w:r>
    </w:p>
    <w:p w:rsidR="00297E24" w:rsidRPr="00D627F5" w:rsidRDefault="00297E24" w:rsidP="00D0396F">
      <w:pPr>
        <w:pStyle w:val="afff"/>
        <w:widowControl w:val="0"/>
        <w:spacing w:before="120" w:after="120"/>
        <w:ind w:left="900"/>
        <w:jc w:val="both"/>
        <w:rPr>
          <w:b/>
          <w:i/>
          <w:sz w:val="22"/>
          <w:szCs w:val="22"/>
        </w:rPr>
      </w:pPr>
    </w:p>
    <w:p w:rsidR="00297E24" w:rsidRPr="00D627F5" w:rsidRDefault="00297E24" w:rsidP="00D0396F">
      <w:pPr>
        <w:pStyle w:val="afff"/>
        <w:widowControl w:val="0"/>
        <w:numPr>
          <w:ilvl w:val="1"/>
          <w:numId w:val="24"/>
        </w:numPr>
        <w:spacing w:before="120" w:after="120"/>
        <w:jc w:val="both"/>
        <w:rPr>
          <w:rFonts w:ascii="Garamond" w:hAnsi="Garamond"/>
          <w:b/>
          <w:i/>
          <w:sz w:val="22"/>
          <w:szCs w:val="22"/>
        </w:rPr>
      </w:pPr>
      <w:r w:rsidRPr="00D627F5">
        <w:rPr>
          <w:rFonts w:ascii="Garamond" w:hAnsi="Garamond"/>
          <w:b/>
          <w:i/>
          <w:sz w:val="22"/>
          <w:szCs w:val="22"/>
        </w:rPr>
        <w:t xml:space="preserve">Коэффициент индексации типовых капитальных затрат, отражающих долю затрат на оборудование </w:t>
      </w:r>
    </w:p>
    <w:p w:rsidR="00297E24" w:rsidRPr="00D627F5" w:rsidRDefault="00297E24" w:rsidP="00D0396F">
      <w:pPr>
        <w:spacing w:before="120" w:after="120"/>
        <w:ind w:firstLine="567"/>
        <w:jc w:val="both"/>
        <w:rPr>
          <w:rFonts w:ascii="Calibri" w:hAnsi="Calibri"/>
          <w:szCs w:val="22"/>
          <w:lang w:val="ru-RU"/>
        </w:rPr>
      </w:pPr>
      <w:r w:rsidRPr="00D627F5">
        <w:rPr>
          <w:position w:val="-12"/>
          <w:szCs w:val="22"/>
        </w:rPr>
        <w:object w:dxaOrig="1579" w:dyaOrig="420" w14:anchorId="78099F72">
          <v:shape id="_x0000_i1074" type="#_x0000_t75" style="width:87.05pt;height:24.4pt" o:ole="">
            <v:imagedata r:id="rId87" o:title=""/>
          </v:shape>
          <o:OLEObject Type="Embed" ProgID="Equation.3" ShapeID="_x0000_i1074" DrawAspect="Content" ObjectID="_1625479758" r:id="rId88"/>
        </w:object>
      </w:r>
      <w:r w:rsidR="00D0396F">
        <w:rPr>
          <w:szCs w:val="22"/>
          <w:lang w:val="ru-RU"/>
        </w:rPr>
        <w:t xml:space="preserve"> –</w:t>
      </w:r>
      <w:r w:rsidRPr="00D627F5">
        <w:rPr>
          <w:szCs w:val="22"/>
          <w:lang w:val="ru-RU"/>
        </w:rPr>
        <w:t xml:space="preserve"> коэффициент индексации типовых капитальных затрат, отражающих долю затрат на оборудование, используемый при проведении отбора проектов модернизации генерирующего оборудования тепловых электростанций в </w:t>
      </w:r>
      <w:proofErr w:type="gramStart"/>
      <w:r w:rsidRPr="00D627F5">
        <w:rPr>
          <w:szCs w:val="22"/>
          <w:lang w:val="ru-RU"/>
        </w:rPr>
        <w:t xml:space="preserve">году </w:t>
      </w:r>
      <w:r w:rsidRPr="00D627F5">
        <w:rPr>
          <w:position w:val="-6"/>
          <w:szCs w:val="22"/>
        </w:rPr>
        <w:object w:dxaOrig="940" w:dyaOrig="279" w14:anchorId="2436C49D">
          <v:shape id="_x0000_i1075" type="#_x0000_t75" style="width:53.2pt;height:15.05pt" o:ole="">
            <v:imagedata r:id="rId89" o:title=""/>
          </v:shape>
          <o:OLEObject Type="Embed" ProgID="Equation.3" ShapeID="_x0000_i1075" DrawAspect="Content" ObjectID="_1625479759" r:id="rId90"/>
        </w:object>
      </w:r>
      <w:r w:rsidRPr="00D627F5">
        <w:rPr>
          <w:szCs w:val="22"/>
          <w:lang w:val="ru-RU"/>
        </w:rPr>
        <w:t>,</w:t>
      </w:r>
      <w:proofErr w:type="gramEnd"/>
      <w:r w:rsidRPr="00D627F5">
        <w:rPr>
          <w:szCs w:val="22"/>
          <w:lang w:val="ru-RU"/>
        </w:rPr>
        <w:t xml:space="preserve"> определ</w:t>
      </w:r>
      <w:r w:rsidR="00D627F5">
        <w:rPr>
          <w:szCs w:val="22"/>
          <w:lang w:val="ru-RU"/>
        </w:rPr>
        <w:t>е</w:t>
      </w:r>
      <w:r w:rsidRPr="00D627F5">
        <w:rPr>
          <w:szCs w:val="22"/>
          <w:lang w:val="ru-RU"/>
        </w:rPr>
        <w:t>нный по формуле:</w:t>
      </w:r>
    </w:p>
    <w:p w:rsidR="00297E24" w:rsidRPr="00D627F5" w:rsidRDefault="00297E24" w:rsidP="00D0396F">
      <w:pPr>
        <w:pStyle w:val="afd"/>
        <w:ind w:left="499"/>
        <w:jc w:val="center"/>
        <w:rPr>
          <w:rFonts w:ascii="Garamond" w:hAnsi="Garamond"/>
          <w:lang w:val="ru-RU"/>
        </w:rPr>
      </w:pPr>
      <w:r w:rsidRPr="00D627F5">
        <w:rPr>
          <w:rFonts w:ascii="Garamond" w:hAnsi="Garamond"/>
          <w:position w:val="-32"/>
        </w:rPr>
        <w:object w:dxaOrig="2540" w:dyaOrig="760" w14:anchorId="64217999">
          <v:shape id="_x0000_i1076" type="#_x0000_t75" style="width:135.85pt;height:43.2pt" o:ole="">
            <v:imagedata r:id="rId91" o:title=""/>
          </v:shape>
          <o:OLEObject Type="Embed" ProgID="Equation.3" ShapeID="_x0000_i1076" DrawAspect="Content" ObjectID="_1625479760" r:id="rId92"/>
        </w:object>
      </w:r>
      <w:r w:rsidRPr="00D627F5">
        <w:rPr>
          <w:rFonts w:ascii="Garamond" w:hAnsi="Garamond"/>
          <w:lang w:val="ru-RU"/>
        </w:rPr>
        <w:t>, где</w:t>
      </w:r>
    </w:p>
    <w:tbl>
      <w:tblPr>
        <w:tblStyle w:val="afffff2"/>
        <w:tblW w:w="0" w:type="auto"/>
        <w:tblInd w:w="0" w:type="dxa"/>
        <w:tblLook w:val="04A0" w:firstRow="1" w:lastRow="0" w:firstColumn="1" w:lastColumn="0" w:noHBand="0" w:noVBand="1"/>
      </w:tblPr>
      <w:tblGrid>
        <w:gridCol w:w="1545"/>
        <w:gridCol w:w="2267"/>
        <w:gridCol w:w="9254"/>
      </w:tblGrid>
      <w:tr w:rsidR="00297E24" w:rsidRPr="00D627F5" w:rsidTr="00A4073E">
        <w:tc>
          <w:tcPr>
            <w:tcW w:w="1545" w:type="dxa"/>
          </w:tcPr>
          <w:p w:rsidR="00297E24" w:rsidRPr="00D627F5" w:rsidRDefault="00297E24" w:rsidP="00D0396F">
            <w:pPr>
              <w:spacing w:before="120" w:after="120"/>
              <w:jc w:val="center"/>
              <w:rPr>
                <w:szCs w:val="22"/>
                <w:lang w:val="en-US"/>
              </w:rPr>
            </w:pPr>
            <w:r w:rsidRPr="00D627F5">
              <w:rPr>
                <w:szCs w:val="22"/>
                <w:lang w:val="ru-RU"/>
              </w:rPr>
              <w:t xml:space="preserve">Год </w:t>
            </w:r>
            <w:r w:rsidRPr="00D627F5">
              <w:rPr>
                <w:i/>
                <w:szCs w:val="22"/>
                <w:lang w:val="en-US"/>
              </w:rPr>
              <w:t>y</w:t>
            </w:r>
          </w:p>
        </w:tc>
        <w:tc>
          <w:tcPr>
            <w:tcW w:w="2267" w:type="dxa"/>
          </w:tcPr>
          <w:p w:rsidR="00297E24" w:rsidRPr="00D627F5" w:rsidRDefault="00297E24" w:rsidP="00D0396F">
            <w:pPr>
              <w:spacing w:before="120" w:after="120"/>
              <w:jc w:val="center"/>
              <w:rPr>
                <w:szCs w:val="22"/>
                <w:lang w:val="ru-RU"/>
              </w:rPr>
            </w:pPr>
            <w:proofErr w:type="gramStart"/>
            <w:r w:rsidRPr="00D627F5">
              <w:rPr>
                <w:szCs w:val="22"/>
                <w:lang w:val="ru-RU"/>
              </w:rPr>
              <w:t xml:space="preserve">Значение </w:t>
            </w:r>
            <w:r w:rsidRPr="00D627F5">
              <w:rPr>
                <w:position w:val="-14"/>
                <w:szCs w:val="22"/>
              </w:rPr>
              <w:object w:dxaOrig="1080" w:dyaOrig="400" w14:anchorId="7342D61E">
                <v:shape id="_x0000_i1077" type="#_x0000_t75" style="width:57.6pt;height:21.9pt" o:ole="">
                  <v:imagedata r:id="rId93" o:title=""/>
                </v:shape>
                <o:OLEObject Type="Embed" ProgID="Equation.3" ShapeID="_x0000_i1077" DrawAspect="Content" ObjectID="_1625479761" r:id="rId94"/>
              </w:object>
            </w:r>
            <w:r w:rsidRPr="00D627F5">
              <w:rPr>
                <w:szCs w:val="22"/>
                <w:lang w:val="ru-RU"/>
              </w:rPr>
              <w:t>,</w:t>
            </w:r>
            <w:proofErr w:type="gramEnd"/>
            <w:r w:rsidRPr="00D627F5">
              <w:rPr>
                <w:szCs w:val="22"/>
                <w:lang w:val="ru-RU"/>
              </w:rPr>
              <w:t xml:space="preserve"> %</w:t>
            </w:r>
          </w:p>
        </w:tc>
        <w:tc>
          <w:tcPr>
            <w:tcW w:w="9254" w:type="dxa"/>
          </w:tcPr>
          <w:p w:rsidR="00297E24" w:rsidRPr="00D627F5" w:rsidRDefault="00297E24" w:rsidP="00D0396F">
            <w:pPr>
              <w:spacing w:before="120" w:after="120"/>
              <w:jc w:val="center"/>
              <w:rPr>
                <w:szCs w:val="22"/>
                <w:lang w:val="en-US"/>
              </w:rPr>
            </w:pPr>
            <w:r w:rsidRPr="00D627F5">
              <w:rPr>
                <w:szCs w:val="22"/>
                <w:lang w:val="ru-RU"/>
              </w:rPr>
              <w:t>Комментарий</w:t>
            </w:r>
            <w:r w:rsidR="00D0396F">
              <w:rPr>
                <w:szCs w:val="22"/>
                <w:lang w:val="ru-RU"/>
              </w:rPr>
              <w:t> </w:t>
            </w:r>
            <w:r w:rsidRPr="00D627F5">
              <w:rPr>
                <w:szCs w:val="22"/>
                <w:lang w:val="en-US"/>
              </w:rPr>
              <w:t>*</w:t>
            </w:r>
          </w:p>
        </w:tc>
      </w:tr>
      <w:tr w:rsidR="00297E24" w:rsidRPr="001B13B7" w:rsidTr="00A4073E">
        <w:tc>
          <w:tcPr>
            <w:tcW w:w="1545" w:type="dxa"/>
          </w:tcPr>
          <w:p w:rsidR="00297E24" w:rsidRPr="00D627F5" w:rsidRDefault="00297E24" w:rsidP="00D0396F">
            <w:pPr>
              <w:spacing w:before="120" w:after="120"/>
              <w:jc w:val="center"/>
              <w:rPr>
                <w:szCs w:val="22"/>
                <w:lang w:val="en-US"/>
              </w:rPr>
            </w:pPr>
            <w:r w:rsidRPr="00D627F5">
              <w:rPr>
                <w:szCs w:val="22"/>
                <w:lang w:val="en-US"/>
              </w:rPr>
              <w:t>2018</w:t>
            </w:r>
          </w:p>
        </w:tc>
        <w:tc>
          <w:tcPr>
            <w:tcW w:w="2267" w:type="dxa"/>
          </w:tcPr>
          <w:p w:rsidR="00297E24" w:rsidRPr="00D627F5" w:rsidRDefault="00297E24" w:rsidP="00D0396F">
            <w:pPr>
              <w:spacing w:before="120" w:after="120"/>
              <w:jc w:val="center"/>
              <w:rPr>
                <w:szCs w:val="22"/>
                <w:lang w:val="en-US"/>
              </w:rPr>
            </w:pPr>
            <w:r w:rsidRPr="00D627F5">
              <w:rPr>
                <w:szCs w:val="22"/>
                <w:lang w:val="en-US"/>
              </w:rPr>
              <w:t>104,26</w:t>
            </w:r>
          </w:p>
        </w:tc>
        <w:tc>
          <w:tcPr>
            <w:tcW w:w="9254" w:type="dxa"/>
          </w:tcPr>
          <w:p w:rsidR="00297E24" w:rsidRPr="00D627F5" w:rsidRDefault="00297E24" w:rsidP="00D0396F">
            <w:pPr>
              <w:spacing w:before="120" w:after="120"/>
              <w:ind w:firstLine="382"/>
              <w:jc w:val="both"/>
              <w:rPr>
                <w:szCs w:val="22"/>
                <w:lang w:val="ru-RU"/>
              </w:rPr>
            </w:pPr>
            <w:r w:rsidRPr="00D627F5">
              <w:rPr>
                <w:szCs w:val="22"/>
                <w:lang w:val="ru-RU"/>
              </w:rPr>
              <w:t xml:space="preserve">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 определенное и опубликованное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w:t>
            </w:r>
            <w:r w:rsidR="00E3496A">
              <w:rPr>
                <w:szCs w:val="22"/>
                <w:lang w:val="ru-RU"/>
              </w:rPr>
              <w:t>власти.</w:t>
            </w:r>
          </w:p>
        </w:tc>
      </w:tr>
    </w:tbl>
    <w:p w:rsidR="00D0396F" w:rsidRDefault="00D0396F" w:rsidP="00D0396F">
      <w:pPr>
        <w:spacing w:before="120" w:after="120"/>
        <w:rPr>
          <w:sz w:val="20"/>
          <w:lang w:val="ru-RU"/>
        </w:rPr>
      </w:pPr>
    </w:p>
    <w:p w:rsidR="00297E24" w:rsidRDefault="00297E24" w:rsidP="00D0396F">
      <w:pPr>
        <w:spacing w:before="120" w:after="120"/>
        <w:rPr>
          <w:sz w:val="20"/>
          <w:lang w:val="ru-RU"/>
        </w:rPr>
      </w:pPr>
      <w:r w:rsidRPr="00D627F5">
        <w:rPr>
          <w:sz w:val="20"/>
          <w:lang w:val="ru-RU"/>
        </w:rPr>
        <w:t>*</w:t>
      </w:r>
      <w:r w:rsidR="00D627F5" w:rsidRPr="00D627F5">
        <w:rPr>
          <w:sz w:val="20"/>
          <w:lang w:val="ru-RU"/>
        </w:rPr>
        <w:t> </w:t>
      </w:r>
      <w:r w:rsidRPr="00D627F5">
        <w:rPr>
          <w:sz w:val="20"/>
          <w:lang w:val="ru-RU"/>
        </w:rPr>
        <w:t>Указывается</w:t>
      </w:r>
      <w:r w:rsidR="00E3496A">
        <w:rPr>
          <w:sz w:val="20"/>
          <w:lang w:val="ru-RU"/>
        </w:rPr>
        <w:t>,</w:t>
      </w:r>
      <w:r w:rsidRPr="00D627F5">
        <w:rPr>
          <w:sz w:val="20"/>
          <w:lang w:val="ru-RU"/>
        </w:rPr>
        <w:t xml:space="preserve"> какое значение использовано в качестве коэффициента</w:t>
      </w:r>
      <w:r w:rsidR="00D627F5" w:rsidRPr="00D627F5">
        <w:rPr>
          <w:sz w:val="20"/>
          <w:lang w:val="ru-RU"/>
        </w:rPr>
        <w:t>.</w:t>
      </w:r>
    </w:p>
    <w:p w:rsidR="00D0396F" w:rsidRPr="00D627F5" w:rsidRDefault="00D0396F" w:rsidP="00D0396F">
      <w:pPr>
        <w:spacing w:before="120" w:after="120"/>
        <w:rPr>
          <w:sz w:val="20"/>
          <w:lang w:val="ru-RU"/>
        </w:rPr>
      </w:pPr>
    </w:p>
    <w:p w:rsidR="00297E24" w:rsidRPr="00D627F5" w:rsidRDefault="00297E24" w:rsidP="00D0396F">
      <w:pPr>
        <w:pStyle w:val="afff"/>
        <w:widowControl w:val="0"/>
        <w:numPr>
          <w:ilvl w:val="1"/>
          <w:numId w:val="24"/>
        </w:numPr>
        <w:spacing w:before="120" w:after="120"/>
        <w:jc w:val="both"/>
        <w:rPr>
          <w:rFonts w:ascii="Garamond" w:hAnsi="Garamond"/>
          <w:b/>
          <w:i/>
          <w:sz w:val="22"/>
          <w:szCs w:val="22"/>
        </w:rPr>
      </w:pPr>
      <w:r w:rsidRPr="00D627F5">
        <w:rPr>
          <w:rFonts w:ascii="Garamond" w:hAnsi="Garamond"/>
          <w:b/>
          <w:i/>
          <w:sz w:val="22"/>
          <w:szCs w:val="22"/>
        </w:rPr>
        <w:t xml:space="preserve">Коэффициент индексации типовых капитальных затрат, отражающих долю затрат на строительно-монтажные работы </w:t>
      </w:r>
    </w:p>
    <w:p w:rsidR="00297E24" w:rsidRPr="00D627F5" w:rsidRDefault="00297E24" w:rsidP="00D0396F">
      <w:pPr>
        <w:spacing w:before="120" w:after="120"/>
        <w:ind w:firstLine="709"/>
        <w:jc w:val="both"/>
        <w:rPr>
          <w:rFonts w:ascii="Calibri" w:hAnsi="Calibri"/>
          <w:szCs w:val="22"/>
          <w:lang w:val="ru-RU"/>
        </w:rPr>
      </w:pPr>
      <w:r w:rsidRPr="00D627F5">
        <w:rPr>
          <w:position w:val="-12"/>
          <w:szCs w:val="22"/>
        </w:rPr>
        <w:object w:dxaOrig="1579" w:dyaOrig="420" w14:anchorId="661D408C">
          <v:shape id="_x0000_i1078" type="#_x0000_t75" style="width:87.05pt;height:24.4pt" o:ole="">
            <v:imagedata r:id="rId95" o:title=""/>
          </v:shape>
          <o:OLEObject Type="Embed" ProgID="Equation.3" ShapeID="_x0000_i1078" DrawAspect="Content" ObjectID="_1625479762" r:id="rId96"/>
        </w:object>
      </w:r>
      <w:r w:rsidR="00D627F5">
        <w:rPr>
          <w:szCs w:val="22"/>
          <w:lang w:val="ru-RU"/>
        </w:rPr>
        <w:t xml:space="preserve"> –</w:t>
      </w:r>
      <w:r w:rsidRPr="00D627F5">
        <w:rPr>
          <w:szCs w:val="22"/>
          <w:lang w:val="ru-RU"/>
        </w:rPr>
        <w:t xml:space="preserve"> коэффициент индексации типовых капитальных затрат, отражающих долю затрат на строительно-монтажные работы, используемый при проведении отбора проектов модернизации генерирующего оборудования тепловых электростанций в </w:t>
      </w:r>
      <w:proofErr w:type="gramStart"/>
      <w:r w:rsidRPr="00D627F5">
        <w:rPr>
          <w:szCs w:val="22"/>
          <w:lang w:val="ru-RU"/>
        </w:rPr>
        <w:t xml:space="preserve">году </w:t>
      </w:r>
      <w:r w:rsidRPr="00D627F5">
        <w:rPr>
          <w:position w:val="-6"/>
          <w:szCs w:val="22"/>
        </w:rPr>
        <w:object w:dxaOrig="940" w:dyaOrig="279" w14:anchorId="0B421A3F">
          <v:shape id="_x0000_i1079" type="#_x0000_t75" style="width:53.2pt;height:15.05pt" o:ole="">
            <v:imagedata r:id="rId89" o:title=""/>
          </v:shape>
          <o:OLEObject Type="Embed" ProgID="Equation.3" ShapeID="_x0000_i1079" DrawAspect="Content" ObjectID="_1625479763" r:id="rId97"/>
        </w:object>
      </w:r>
      <w:r w:rsidRPr="00D627F5">
        <w:rPr>
          <w:szCs w:val="22"/>
          <w:lang w:val="ru-RU"/>
        </w:rPr>
        <w:t>,</w:t>
      </w:r>
      <w:proofErr w:type="gramEnd"/>
      <w:r w:rsidRPr="00D627F5">
        <w:rPr>
          <w:szCs w:val="22"/>
          <w:lang w:val="ru-RU"/>
        </w:rPr>
        <w:t xml:space="preserve"> определ</w:t>
      </w:r>
      <w:r w:rsidR="00D627F5">
        <w:rPr>
          <w:szCs w:val="22"/>
          <w:lang w:val="ru-RU"/>
        </w:rPr>
        <w:t>е</w:t>
      </w:r>
      <w:r w:rsidRPr="00D627F5">
        <w:rPr>
          <w:szCs w:val="22"/>
          <w:lang w:val="ru-RU"/>
        </w:rPr>
        <w:t>нный по формуле:</w:t>
      </w:r>
    </w:p>
    <w:p w:rsidR="00297E24" w:rsidRPr="00D627F5" w:rsidRDefault="00297E24" w:rsidP="00D0396F">
      <w:pPr>
        <w:pStyle w:val="afd"/>
        <w:ind w:left="499"/>
        <w:jc w:val="center"/>
        <w:rPr>
          <w:rFonts w:ascii="Garamond" w:hAnsi="Garamond"/>
          <w:lang w:val="ru-RU"/>
        </w:rPr>
      </w:pPr>
      <w:r w:rsidRPr="00D627F5">
        <w:rPr>
          <w:rFonts w:ascii="Garamond" w:hAnsi="Garamond"/>
          <w:position w:val="-32"/>
        </w:rPr>
        <w:object w:dxaOrig="2640" w:dyaOrig="760" w14:anchorId="01F59F22">
          <v:shape id="_x0000_i1080" type="#_x0000_t75" style="width:145.25pt;height:43.2pt" o:ole="">
            <v:imagedata r:id="rId98" o:title=""/>
          </v:shape>
          <o:OLEObject Type="Embed" ProgID="Equation.3" ShapeID="_x0000_i1080" DrawAspect="Content" ObjectID="_1625479764" r:id="rId99"/>
        </w:object>
      </w:r>
      <w:r w:rsidRPr="00D627F5">
        <w:rPr>
          <w:rFonts w:ascii="Garamond" w:hAnsi="Garamond"/>
          <w:lang w:val="ru-RU"/>
        </w:rPr>
        <w:t>, где</w:t>
      </w:r>
    </w:p>
    <w:tbl>
      <w:tblPr>
        <w:tblStyle w:val="afffff2"/>
        <w:tblW w:w="0" w:type="auto"/>
        <w:tblInd w:w="0" w:type="dxa"/>
        <w:tblLook w:val="04A0" w:firstRow="1" w:lastRow="0" w:firstColumn="1" w:lastColumn="0" w:noHBand="0" w:noVBand="1"/>
      </w:tblPr>
      <w:tblGrid>
        <w:gridCol w:w="1546"/>
        <w:gridCol w:w="2283"/>
        <w:gridCol w:w="9243"/>
      </w:tblGrid>
      <w:tr w:rsidR="00297E24" w:rsidRPr="00D627F5" w:rsidTr="00A4073E">
        <w:tc>
          <w:tcPr>
            <w:tcW w:w="1546" w:type="dxa"/>
          </w:tcPr>
          <w:p w:rsidR="00297E24" w:rsidRPr="00D627F5" w:rsidRDefault="00297E24" w:rsidP="00D0396F">
            <w:pPr>
              <w:spacing w:before="120" w:after="120"/>
              <w:jc w:val="center"/>
              <w:rPr>
                <w:szCs w:val="22"/>
                <w:lang w:val="en-US"/>
              </w:rPr>
            </w:pPr>
            <w:r w:rsidRPr="00D627F5">
              <w:rPr>
                <w:szCs w:val="22"/>
                <w:lang w:val="ru-RU"/>
              </w:rPr>
              <w:t xml:space="preserve">Год </w:t>
            </w:r>
            <w:r w:rsidRPr="00D0396F">
              <w:rPr>
                <w:i/>
                <w:szCs w:val="22"/>
                <w:lang w:val="en-US"/>
              </w:rPr>
              <w:t>y</w:t>
            </w:r>
          </w:p>
        </w:tc>
        <w:tc>
          <w:tcPr>
            <w:tcW w:w="2283" w:type="dxa"/>
          </w:tcPr>
          <w:p w:rsidR="00297E24" w:rsidRPr="00D627F5" w:rsidRDefault="00297E24" w:rsidP="00D0396F">
            <w:pPr>
              <w:spacing w:before="120" w:after="120"/>
              <w:jc w:val="center"/>
              <w:rPr>
                <w:szCs w:val="22"/>
                <w:lang w:val="ru-RU"/>
              </w:rPr>
            </w:pPr>
            <w:proofErr w:type="gramStart"/>
            <w:r w:rsidRPr="00D627F5">
              <w:rPr>
                <w:szCs w:val="22"/>
                <w:lang w:val="ru-RU"/>
              </w:rPr>
              <w:t xml:space="preserve">Значение </w:t>
            </w:r>
            <w:r w:rsidRPr="00D627F5">
              <w:rPr>
                <w:position w:val="-14"/>
                <w:szCs w:val="22"/>
              </w:rPr>
              <w:object w:dxaOrig="1140" w:dyaOrig="400" w14:anchorId="46E69053">
                <v:shape id="_x0000_i1081" type="#_x0000_t75" style="width:63.85pt;height:21.9pt" o:ole="">
                  <v:imagedata r:id="rId100" o:title=""/>
                </v:shape>
                <o:OLEObject Type="Embed" ProgID="Equation.3" ShapeID="_x0000_i1081" DrawAspect="Content" ObjectID="_1625479765" r:id="rId101"/>
              </w:object>
            </w:r>
            <w:r w:rsidRPr="00D627F5">
              <w:rPr>
                <w:szCs w:val="22"/>
                <w:lang w:val="ru-RU"/>
              </w:rPr>
              <w:t>,</w:t>
            </w:r>
            <w:proofErr w:type="gramEnd"/>
            <w:r w:rsidRPr="00D627F5">
              <w:rPr>
                <w:szCs w:val="22"/>
                <w:lang w:val="ru-RU"/>
              </w:rPr>
              <w:t xml:space="preserve"> %</w:t>
            </w:r>
          </w:p>
        </w:tc>
        <w:tc>
          <w:tcPr>
            <w:tcW w:w="9243" w:type="dxa"/>
          </w:tcPr>
          <w:p w:rsidR="00297E24" w:rsidRPr="00D627F5" w:rsidRDefault="00297E24" w:rsidP="00D0396F">
            <w:pPr>
              <w:spacing w:before="120" w:after="120"/>
              <w:jc w:val="center"/>
              <w:rPr>
                <w:szCs w:val="22"/>
                <w:lang w:val="en-US"/>
              </w:rPr>
            </w:pPr>
            <w:r w:rsidRPr="00D627F5">
              <w:rPr>
                <w:szCs w:val="22"/>
                <w:lang w:val="ru-RU"/>
              </w:rPr>
              <w:t>Комментарий</w:t>
            </w:r>
            <w:r w:rsidRPr="00D627F5">
              <w:rPr>
                <w:szCs w:val="22"/>
                <w:lang w:val="en-US"/>
              </w:rPr>
              <w:t>*</w:t>
            </w:r>
          </w:p>
        </w:tc>
      </w:tr>
      <w:tr w:rsidR="00297E24" w:rsidRPr="001B13B7" w:rsidTr="00A4073E">
        <w:tc>
          <w:tcPr>
            <w:tcW w:w="1546" w:type="dxa"/>
          </w:tcPr>
          <w:p w:rsidR="00297E24" w:rsidRPr="00D627F5" w:rsidRDefault="00297E24" w:rsidP="00D0396F">
            <w:pPr>
              <w:spacing w:before="120" w:after="120"/>
              <w:jc w:val="center"/>
              <w:rPr>
                <w:szCs w:val="22"/>
                <w:lang w:val="en-US"/>
              </w:rPr>
            </w:pPr>
            <w:r w:rsidRPr="00D627F5">
              <w:rPr>
                <w:szCs w:val="22"/>
                <w:lang w:val="en-US"/>
              </w:rPr>
              <w:t>2018</w:t>
            </w:r>
          </w:p>
        </w:tc>
        <w:tc>
          <w:tcPr>
            <w:tcW w:w="2283" w:type="dxa"/>
          </w:tcPr>
          <w:p w:rsidR="00297E24" w:rsidRPr="00D627F5" w:rsidRDefault="00297E24" w:rsidP="00D0396F">
            <w:pPr>
              <w:spacing w:before="120" w:after="120"/>
              <w:jc w:val="center"/>
              <w:rPr>
                <w:szCs w:val="22"/>
                <w:lang w:val="ru-RU"/>
              </w:rPr>
            </w:pPr>
            <w:r w:rsidRPr="00D627F5">
              <w:rPr>
                <w:szCs w:val="22"/>
                <w:lang w:val="en-US"/>
              </w:rPr>
              <w:t>104,26</w:t>
            </w:r>
          </w:p>
        </w:tc>
        <w:tc>
          <w:tcPr>
            <w:tcW w:w="9243" w:type="dxa"/>
          </w:tcPr>
          <w:p w:rsidR="00297E24" w:rsidRPr="00D627F5" w:rsidRDefault="00297E24" w:rsidP="00D0396F">
            <w:pPr>
              <w:spacing w:before="120" w:after="120"/>
              <w:ind w:firstLine="382"/>
              <w:jc w:val="both"/>
              <w:rPr>
                <w:szCs w:val="22"/>
                <w:lang w:val="ru-RU"/>
              </w:rPr>
            </w:pPr>
            <w:r w:rsidRPr="00D627F5">
              <w:rPr>
                <w:szCs w:val="22"/>
                <w:lang w:val="ru-RU"/>
              </w:rPr>
              <w:t>В качестве значения использовано фактическое значение индекса потребительских цен на товары и услуги по Российской Федерации в декабре 2018 года в процентах к декабрю 2017 года, определенное и опубликованное федеральным органом исполнительной власти, осуществляющим функции по формированию официальной статистической информации, на официальном сайте указанного органа исполнительной власти.</w:t>
            </w:r>
          </w:p>
        </w:tc>
      </w:tr>
    </w:tbl>
    <w:p w:rsidR="00297E24" w:rsidRPr="00D627F5" w:rsidRDefault="00297E24" w:rsidP="00D0396F">
      <w:pPr>
        <w:spacing w:before="120" w:after="120"/>
        <w:rPr>
          <w:szCs w:val="22"/>
          <w:lang w:val="ru-RU"/>
        </w:rPr>
      </w:pPr>
    </w:p>
    <w:p w:rsidR="00297E24" w:rsidRPr="00D627F5" w:rsidRDefault="00297E24" w:rsidP="00D0396F">
      <w:pPr>
        <w:spacing w:before="120" w:after="120"/>
        <w:rPr>
          <w:sz w:val="20"/>
          <w:lang w:val="ru-RU"/>
        </w:rPr>
      </w:pPr>
      <w:r w:rsidRPr="00D627F5">
        <w:rPr>
          <w:sz w:val="20"/>
          <w:lang w:val="ru-RU"/>
        </w:rPr>
        <w:t>*Указывается</w:t>
      </w:r>
      <w:r w:rsidR="00E3496A">
        <w:rPr>
          <w:sz w:val="20"/>
          <w:lang w:val="ru-RU"/>
        </w:rPr>
        <w:t>,</w:t>
      </w:r>
      <w:r w:rsidRPr="00D627F5">
        <w:rPr>
          <w:sz w:val="20"/>
          <w:lang w:val="ru-RU"/>
        </w:rPr>
        <w:t xml:space="preserve"> какое значение использовано в качестве коэффициента</w:t>
      </w:r>
      <w:r w:rsidR="00D0396F">
        <w:rPr>
          <w:sz w:val="20"/>
          <w:lang w:val="ru-RU"/>
        </w:rPr>
        <w:t>.</w:t>
      </w:r>
    </w:p>
    <w:p w:rsidR="00297E24" w:rsidRPr="00D627F5" w:rsidRDefault="00297E24" w:rsidP="00D06BF7">
      <w:pPr>
        <w:spacing w:before="0" w:after="0"/>
        <w:rPr>
          <w:szCs w:val="22"/>
          <w:lang w:val="ru-RU"/>
        </w:rPr>
      </w:pPr>
    </w:p>
    <w:p w:rsidR="00F80533" w:rsidRPr="003B2F03" w:rsidRDefault="00F80533" w:rsidP="00D06BF7">
      <w:pPr>
        <w:widowControl w:val="0"/>
        <w:spacing w:before="0" w:after="0"/>
        <w:rPr>
          <w:b/>
          <w:sz w:val="26"/>
          <w:szCs w:val="26"/>
          <w:lang w:val="ru-RU"/>
        </w:rPr>
      </w:pPr>
      <w:r w:rsidRPr="003B2F03">
        <w:rPr>
          <w:b/>
          <w:bCs/>
          <w:sz w:val="26"/>
          <w:szCs w:val="26"/>
          <w:lang w:val="ru-RU"/>
        </w:rPr>
        <w:t xml:space="preserve">Предложения по изменениям и дополнениям в СТАНДАРТНУЮ ФОРМУ ДОГОВОРА КУПЛИ-ПРОДАЖИ (ПОСТАВКИ) МОЩНОСТИ МОДЕРНИЗИРОВАННЫХ ГЕНЕРИРУЮЩИХ ОБЪЕКТОВ </w:t>
      </w:r>
      <w:r w:rsidRPr="003B2F03">
        <w:rPr>
          <w:b/>
          <w:bCs/>
          <w:caps/>
          <w:sz w:val="26"/>
          <w:szCs w:val="26"/>
          <w:lang w:val="ru-RU"/>
        </w:rPr>
        <w:t>(П</w:t>
      </w:r>
      <w:r w:rsidRPr="003B2F03">
        <w:rPr>
          <w:b/>
          <w:bCs/>
          <w:sz w:val="26"/>
          <w:szCs w:val="26"/>
          <w:lang w:val="ru-RU"/>
        </w:rPr>
        <w:t>риложение</w:t>
      </w:r>
      <w:r w:rsidRPr="003B2F03">
        <w:rPr>
          <w:b/>
          <w:bCs/>
          <w:caps/>
          <w:sz w:val="26"/>
          <w:szCs w:val="26"/>
          <w:lang w:val="ru-RU"/>
        </w:rPr>
        <w:t xml:space="preserve"> № Д 18.3.6 </w:t>
      </w:r>
      <w:r w:rsidRPr="003B2F03">
        <w:rPr>
          <w:b/>
          <w:bCs/>
          <w:sz w:val="26"/>
          <w:szCs w:val="26"/>
          <w:lang w:val="ru-RU"/>
        </w:rPr>
        <w:t>к Договору о присоединении к торговой системе оптового рынка</w:t>
      </w:r>
      <w:r w:rsidRPr="003B2F03">
        <w:rPr>
          <w:b/>
          <w:bCs/>
          <w:caps/>
          <w:sz w:val="26"/>
          <w:szCs w:val="26"/>
          <w:lang w:val="ru-RU"/>
        </w:rPr>
        <w:t>)</w:t>
      </w:r>
    </w:p>
    <w:p w:rsidR="00F80533" w:rsidRPr="003B2F03" w:rsidRDefault="00F80533" w:rsidP="00D06BF7">
      <w:pPr>
        <w:widowControl w:val="0"/>
        <w:spacing w:before="0" w:after="0"/>
        <w:jc w:val="both"/>
        <w:rPr>
          <w:b/>
          <w:lang w:val="ru-RU"/>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6698"/>
        <w:gridCol w:w="7251"/>
      </w:tblGrid>
      <w:tr w:rsidR="00F80533" w:rsidRPr="001B13B7" w:rsidTr="00C10E6F">
        <w:trPr>
          <w:trHeight w:val="400"/>
        </w:trPr>
        <w:tc>
          <w:tcPr>
            <w:tcW w:w="935" w:type="dxa"/>
          </w:tcPr>
          <w:p w:rsidR="00F80533" w:rsidRPr="00F725F3" w:rsidRDefault="00F80533" w:rsidP="00D06BF7">
            <w:pPr>
              <w:spacing w:before="0" w:after="0"/>
              <w:jc w:val="center"/>
              <w:rPr>
                <w:b/>
                <w:szCs w:val="22"/>
              </w:rPr>
            </w:pPr>
            <w:r w:rsidRPr="00F725F3">
              <w:rPr>
                <w:b/>
                <w:szCs w:val="22"/>
              </w:rPr>
              <w:t xml:space="preserve">№ </w:t>
            </w:r>
            <w:proofErr w:type="spellStart"/>
            <w:r w:rsidRPr="00F725F3">
              <w:rPr>
                <w:b/>
                <w:szCs w:val="22"/>
              </w:rPr>
              <w:t>пункта</w:t>
            </w:r>
            <w:proofErr w:type="spellEnd"/>
          </w:p>
        </w:tc>
        <w:tc>
          <w:tcPr>
            <w:tcW w:w="6698" w:type="dxa"/>
          </w:tcPr>
          <w:p w:rsidR="00F80533" w:rsidRPr="003B2F03" w:rsidRDefault="00F80533" w:rsidP="00D06BF7">
            <w:pPr>
              <w:spacing w:before="0" w:after="0"/>
              <w:jc w:val="center"/>
              <w:rPr>
                <w:b/>
                <w:szCs w:val="22"/>
                <w:lang w:val="ru-RU"/>
              </w:rPr>
            </w:pPr>
            <w:r w:rsidRPr="003B2F03">
              <w:rPr>
                <w:b/>
                <w:szCs w:val="22"/>
                <w:lang w:val="ru-RU"/>
              </w:rPr>
              <w:t>Редакция, действующая на момент</w:t>
            </w:r>
          </w:p>
          <w:p w:rsidR="00F80533" w:rsidRPr="003B2F03" w:rsidRDefault="00F80533" w:rsidP="00D06BF7">
            <w:pPr>
              <w:spacing w:before="0" w:after="0"/>
              <w:jc w:val="center"/>
              <w:rPr>
                <w:szCs w:val="22"/>
                <w:lang w:val="ru-RU"/>
              </w:rPr>
            </w:pPr>
            <w:r w:rsidRPr="003B2F03">
              <w:rPr>
                <w:b/>
                <w:szCs w:val="22"/>
                <w:lang w:val="ru-RU"/>
              </w:rPr>
              <w:t>вступления в силу изменений</w:t>
            </w:r>
          </w:p>
        </w:tc>
        <w:tc>
          <w:tcPr>
            <w:tcW w:w="7251" w:type="dxa"/>
          </w:tcPr>
          <w:p w:rsidR="00F80533" w:rsidRPr="003B2F03" w:rsidRDefault="00F80533" w:rsidP="00D06BF7">
            <w:pPr>
              <w:spacing w:before="0" w:after="0"/>
              <w:jc w:val="center"/>
              <w:rPr>
                <w:b/>
                <w:szCs w:val="22"/>
                <w:lang w:val="ru-RU"/>
              </w:rPr>
            </w:pPr>
            <w:r w:rsidRPr="003B2F03">
              <w:rPr>
                <w:b/>
                <w:szCs w:val="22"/>
                <w:lang w:val="ru-RU"/>
              </w:rPr>
              <w:t>Предлагаемая редакция</w:t>
            </w:r>
          </w:p>
          <w:p w:rsidR="00F80533" w:rsidRPr="003B2F03" w:rsidRDefault="00F80533" w:rsidP="00D06BF7">
            <w:pPr>
              <w:spacing w:before="0" w:after="0"/>
              <w:jc w:val="center"/>
              <w:rPr>
                <w:szCs w:val="22"/>
                <w:lang w:val="ru-RU"/>
              </w:rPr>
            </w:pPr>
            <w:r w:rsidRPr="003B2F03">
              <w:rPr>
                <w:szCs w:val="22"/>
                <w:lang w:val="ru-RU"/>
              </w:rPr>
              <w:t>(изменения выделены цветом)</w:t>
            </w:r>
          </w:p>
        </w:tc>
      </w:tr>
      <w:tr w:rsidR="00F80533" w:rsidRPr="001B13B7" w:rsidTr="00C10E6F">
        <w:trPr>
          <w:trHeight w:val="400"/>
        </w:trPr>
        <w:tc>
          <w:tcPr>
            <w:tcW w:w="935" w:type="dxa"/>
          </w:tcPr>
          <w:p w:rsidR="00F80533" w:rsidRPr="00DF0E96" w:rsidRDefault="00D627F5" w:rsidP="00C10E6F">
            <w:pPr>
              <w:jc w:val="center"/>
              <w:rPr>
                <w:b/>
                <w:szCs w:val="22"/>
                <w:lang w:val="ru-RU"/>
              </w:rPr>
            </w:pPr>
            <w:r>
              <w:rPr>
                <w:b/>
                <w:szCs w:val="22"/>
                <w:lang w:val="ru-RU"/>
              </w:rPr>
              <w:t>1.2</w:t>
            </w:r>
          </w:p>
        </w:tc>
        <w:tc>
          <w:tcPr>
            <w:tcW w:w="6698" w:type="dxa"/>
          </w:tcPr>
          <w:p w:rsidR="00F80533" w:rsidRPr="00DF0E96" w:rsidRDefault="00F80533" w:rsidP="00C10E6F">
            <w:pPr>
              <w:spacing w:after="120" w:line="288" w:lineRule="auto"/>
              <w:ind w:firstLine="709"/>
              <w:jc w:val="both"/>
              <w:rPr>
                <w:szCs w:val="22"/>
                <w:lang w:val="ru-RU"/>
              </w:rPr>
            </w:pPr>
            <w:r w:rsidRPr="00DF0E96">
              <w:rPr>
                <w:szCs w:val="22"/>
                <w:lang w:val="ru-RU"/>
              </w:rPr>
              <w:t xml:space="preserve">Настоящий Договор заключается в отношении генерирующего объекта, включенного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w:t>
            </w:r>
            <w:r w:rsidRPr="008C3A8A">
              <w:rPr>
                <w:szCs w:val="22"/>
                <w:highlight w:val="yellow"/>
                <w:lang w:val="ru-RU"/>
              </w:rPr>
              <w:t>решением</w:t>
            </w:r>
            <w:r w:rsidRPr="00DF0E96">
              <w:rPr>
                <w:szCs w:val="22"/>
                <w:lang w:val="ru-RU"/>
              </w:rPr>
              <w:t xml:space="preserve"> </w:t>
            </w:r>
            <w:r w:rsidRPr="00D06BF7">
              <w:rPr>
                <w:szCs w:val="22"/>
                <w:lang w:val="ru-RU"/>
              </w:rPr>
              <w:t>Правительств</w:t>
            </w:r>
            <w:r w:rsidRPr="00D06BF7">
              <w:rPr>
                <w:szCs w:val="22"/>
                <w:highlight w:val="yellow"/>
                <w:lang w:val="ru-RU"/>
              </w:rPr>
              <w:t>а</w:t>
            </w:r>
            <w:r w:rsidRPr="00DF0E96">
              <w:rPr>
                <w:szCs w:val="22"/>
                <w:lang w:val="ru-RU"/>
              </w:rPr>
              <w:t xml:space="preserve"> Российской Федерации на основании результатов отбора проектов модернизации генерирующих объектов тепловых электростанций (далее – Перечень).</w:t>
            </w:r>
          </w:p>
          <w:p w:rsidR="00F80533" w:rsidRPr="00DF0E96" w:rsidRDefault="00F80533" w:rsidP="00C10E6F">
            <w:pPr>
              <w:spacing w:after="120" w:line="288" w:lineRule="auto"/>
              <w:ind w:firstLine="709"/>
              <w:jc w:val="both"/>
              <w:rPr>
                <w:szCs w:val="22"/>
                <w:lang w:val="ru-RU"/>
              </w:rPr>
            </w:pPr>
            <w:r w:rsidRPr="00DF0E96">
              <w:rPr>
                <w:szCs w:val="22"/>
                <w:lang w:val="ru-RU"/>
              </w:rPr>
              <w:lastRenderedPageBreak/>
              <w:t xml:space="preserve">Перечень утвержден </w:t>
            </w:r>
            <w:r w:rsidRPr="00DF0E96">
              <w:rPr>
                <w:szCs w:val="22"/>
                <w:highlight w:val="yellow"/>
                <w:lang w:val="ru-RU"/>
              </w:rPr>
              <w:t>распоряжением</w:t>
            </w:r>
            <w:r w:rsidRPr="00DF0E96">
              <w:rPr>
                <w:szCs w:val="22"/>
                <w:lang w:val="ru-RU"/>
              </w:rPr>
              <w:t xml:space="preserve"> Правительств</w:t>
            </w:r>
            <w:r w:rsidRPr="00D06BF7">
              <w:rPr>
                <w:szCs w:val="22"/>
                <w:highlight w:val="yellow"/>
                <w:lang w:val="ru-RU"/>
              </w:rPr>
              <w:t>а</w:t>
            </w:r>
            <w:r w:rsidRPr="00DF0E96">
              <w:rPr>
                <w:szCs w:val="22"/>
                <w:lang w:val="ru-RU"/>
              </w:rPr>
              <w:t xml:space="preserve"> Российской Федерации </w:t>
            </w:r>
            <w:r w:rsidRPr="00DF0E96">
              <w:rPr>
                <w:szCs w:val="22"/>
                <w:highlight w:val="yellow"/>
                <w:lang w:val="ru-RU"/>
              </w:rPr>
              <w:t>от _</w:t>
            </w:r>
            <w:proofErr w:type="gramStart"/>
            <w:r w:rsidRPr="00DF0E96">
              <w:rPr>
                <w:szCs w:val="22"/>
                <w:highlight w:val="yellow"/>
                <w:lang w:val="ru-RU"/>
              </w:rPr>
              <w:t>_._</w:t>
            </w:r>
            <w:proofErr w:type="gramEnd"/>
            <w:r w:rsidRPr="00DF0E96">
              <w:rPr>
                <w:szCs w:val="22"/>
                <w:highlight w:val="yellow"/>
                <w:lang w:val="ru-RU"/>
              </w:rPr>
              <w:t>_.____ № _______________.</w:t>
            </w:r>
          </w:p>
          <w:p w:rsidR="00F80533" w:rsidRPr="00DF0E96" w:rsidRDefault="00F80533" w:rsidP="00C10E6F">
            <w:pPr>
              <w:spacing w:after="120" w:line="288" w:lineRule="auto"/>
              <w:ind w:firstLine="709"/>
              <w:jc w:val="both"/>
              <w:rPr>
                <w:szCs w:val="22"/>
                <w:lang w:val="ru-RU"/>
              </w:rPr>
            </w:pPr>
            <w:r w:rsidRPr="00DF0E96">
              <w:rPr>
                <w:szCs w:val="22"/>
                <w:lang w:val="ru-RU"/>
              </w:rPr>
              <w:t>Стороны договорились, что все заключенные Продавцом на оптовом рынке в отношении генерирующего объекта, указанного в приложении 1 к настоящему Договору, договоры купли-продажи (поставки) мощности модернизированных генерирующих объектов в дальнейшем по тексту настоящего Договора именуются как «договоры на модернизацию».</w:t>
            </w:r>
          </w:p>
        </w:tc>
        <w:tc>
          <w:tcPr>
            <w:tcW w:w="7251" w:type="dxa"/>
          </w:tcPr>
          <w:p w:rsidR="00F80533" w:rsidRPr="00DF0E96" w:rsidRDefault="00F80533" w:rsidP="00C10E6F">
            <w:pPr>
              <w:spacing w:after="120" w:line="288" w:lineRule="auto"/>
              <w:ind w:firstLine="709"/>
              <w:jc w:val="both"/>
              <w:rPr>
                <w:szCs w:val="22"/>
                <w:lang w:val="ru-RU"/>
              </w:rPr>
            </w:pPr>
            <w:r w:rsidRPr="00DF0E96">
              <w:rPr>
                <w:szCs w:val="22"/>
                <w:lang w:val="ru-RU"/>
              </w:rPr>
              <w:lastRenderedPageBreak/>
              <w:t>Настоящий Договор заключается в отношении генерирующего объекта, включенного в перечень генерирующих объектов, мощность которых поставляется по договорам купли-продажи (поставки) мощности модернизированных генерирующих</w:t>
            </w:r>
            <w:r>
              <w:rPr>
                <w:szCs w:val="22"/>
                <w:lang w:val="ru-RU"/>
              </w:rPr>
              <w:t xml:space="preserve"> объектов, утвержденный </w:t>
            </w:r>
            <w:r w:rsidRPr="00D06BF7">
              <w:rPr>
                <w:szCs w:val="22"/>
                <w:lang w:val="ru-RU"/>
              </w:rPr>
              <w:t>Правительств</w:t>
            </w:r>
            <w:r w:rsidRPr="00D06BF7">
              <w:rPr>
                <w:szCs w:val="22"/>
                <w:highlight w:val="yellow"/>
                <w:lang w:val="ru-RU"/>
              </w:rPr>
              <w:t>ом</w:t>
            </w:r>
            <w:r w:rsidRPr="00DF0E96">
              <w:rPr>
                <w:szCs w:val="22"/>
                <w:lang w:val="ru-RU"/>
              </w:rPr>
              <w:t xml:space="preserve"> Российской Федерации на основании результатов отбора проектов модернизации генерирующих объектов тепловых электростанций (далее – Перечень).</w:t>
            </w:r>
          </w:p>
          <w:p w:rsidR="00F80533" w:rsidRPr="00DF0E96" w:rsidRDefault="00F80533" w:rsidP="00C10E6F">
            <w:pPr>
              <w:spacing w:after="120" w:line="288" w:lineRule="auto"/>
              <w:ind w:firstLine="709"/>
              <w:jc w:val="both"/>
              <w:rPr>
                <w:szCs w:val="22"/>
                <w:lang w:val="ru-RU"/>
              </w:rPr>
            </w:pPr>
            <w:r>
              <w:rPr>
                <w:szCs w:val="22"/>
                <w:lang w:val="ru-RU"/>
              </w:rPr>
              <w:lastRenderedPageBreak/>
              <w:t>Перечень утвержден Правительств</w:t>
            </w:r>
            <w:r w:rsidRPr="00D06BF7">
              <w:rPr>
                <w:szCs w:val="22"/>
                <w:highlight w:val="yellow"/>
                <w:lang w:val="ru-RU"/>
              </w:rPr>
              <w:t>ом</w:t>
            </w:r>
            <w:r w:rsidRPr="00DF0E96">
              <w:rPr>
                <w:szCs w:val="22"/>
                <w:lang w:val="ru-RU"/>
              </w:rPr>
              <w:t xml:space="preserve"> Российской Федерации</w:t>
            </w:r>
            <w:r>
              <w:rPr>
                <w:szCs w:val="22"/>
                <w:lang w:val="ru-RU"/>
              </w:rPr>
              <w:t xml:space="preserve"> </w:t>
            </w:r>
            <w:r w:rsidRPr="00DF0E96">
              <w:rPr>
                <w:szCs w:val="22"/>
                <w:highlight w:val="yellow"/>
                <w:lang w:val="ru-RU"/>
              </w:rPr>
              <w:t>(__________________ от _</w:t>
            </w:r>
            <w:proofErr w:type="gramStart"/>
            <w:r w:rsidRPr="00DF0E96">
              <w:rPr>
                <w:szCs w:val="22"/>
                <w:highlight w:val="yellow"/>
                <w:lang w:val="ru-RU"/>
              </w:rPr>
              <w:t>_._</w:t>
            </w:r>
            <w:proofErr w:type="gramEnd"/>
            <w:r w:rsidRPr="00DF0E96">
              <w:rPr>
                <w:szCs w:val="22"/>
                <w:highlight w:val="yellow"/>
                <w:lang w:val="ru-RU"/>
              </w:rPr>
              <w:t>_.____ № _______________).</w:t>
            </w:r>
          </w:p>
          <w:p w:rsidR="00F80533" w:rsidRPr="003B2F03" w:rsidRDefault="00F80533" w:rsidP="00C10E6F">
            <w:pPr>
              <w:spacing w:after="120" w:line="288" w:lineRule="auto"/>
              <w:ind w:firstLine="709"/>
              <w:jc w:val="both"/>
              <w:rPr>
                <w:b/>
                <w:szCs w:val="22"/>
                <w:lang w:val="ru-RU"/>
              </w:rPr>
            </w:pPr>
            <w:r w:rsidRPr="00DF0E96">
              <w:rPr>
                <w:szCs w:val="22"/>
                <w:lang w:val="ru-RU"/>
              </w:rPr>
              <w:t>Стороны договорились, что все заключенные Продавцом на оптовом рынке в отношении генерирующего объекта, указанного в приложении 1 к настоящему Договору, договоры купли-продажи (поставки) мощности модернизированных генерирующих объектов в дальнейшем по тексту настоящего Договора именуются как «договоры на модернизацию».</w:t>
            </w:r>
          </w:p>
        </w:tc>
      </w:tr>
      <w:tr w:rsidR="00F80533" w:rsidRPr="001B13B7" w:rsidTr="00C10E6F">
        <w:trPr>
          <w:trHeight w:val="400"/>
        </w:trPr>
        <w:tc>
          <w:tcPr>
            <w:tcW w:w="935" w:type="dxa"/>
          </w:tcPr>
          <w:p w:rsidR="00F80533" w:rsidRPr="00412E5F" w:rsidRDefault="00D627F5" w:rsidP="00C10E6F">
            <w:pPr>
              <w:spacing w:before="120" w:after="120"/>
              <w:ind w:left="-108"/>
              <w:jc w:val="center"/>
              <w:rPr>
                <w:b/>
                <w:szCs w:val="22"/>
                <w:lang w:val="ru-RU"/>
              </w:rPr>
            </w:pPr>
            <w:r>
              <w:rPr>
                <w:b/>
                <w:szCs w:val="22"/>
                <w:lang w:val="ru-RU"/>
              </w:rPr>
              <w:lastRenderedPageBreak/>
              <w:t>3.4</w:t>
            </w:r>
          </w:p>
        </w:tc>
        <w:tc>
          <w:tcPr>
            <w:tcW w:w="6698" w:type="dxa"/>
          </w:tcPr>
          <w:p w:rsidR="00F80533" w:rsidRPr="008C3A8A" w:rsidRDefault="00F80533" w:rsidP="00C10E6F">
            <w:pPr>
              <w:spacing w:after="120" w:line="288" w:lineRule="auto"/>
              <w:jc w:val="both"/>
              <w:rPr>
                <w:szCs w:val="22"/>
                <w:lang w:val="ru-RU"/>
              </w:rPr>
            </w:pPr>
            <w:r w:rsidRPr="008C3A8A">
              <w:rPr>
                <w:szCs w:val="22"/>
                <w:lang w:val="ru-RU"/>
              </w:rPr>
              <w:t>Коммерческий оператор в одностороннем внесудебном порядке изменяет дату начала поставки мощности на оптовый рынок, дату окончания поставки мощности на оптовый рынок и дату начала периода реализации проекта модернизации, указанные в приложении 1 к настоящему Договору, в случае получения от Системного оператора решения о переносе периода реализации проекта модернизации на более позднюю дату в связи с выявлением возможности наступления последствий, предусмотренных Правилами вывода объектов электроэнергетики в ремонт и из эксплуатации, утвержденными постановлением Правительства Российской Федерации от 26.07.2007 № 484 (далее – решение Системного оператора о переносе периода реализации проекта модернизации), при одновременном соблюдении следующих условий:</w:t>
            </w:r>
          </w:p>
          <w:p w:rsidR="00F80533" w:rsidRPr="008C3A8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8C3A8A">
              <w:rPr>
                <w:szCs w:val="22"/>
                <w:lang w:val="ru-RU"/>
              </w:rPr>
              <w:t>Коммерческий оператор получил решение Системного оператора о переносе периода реализации проекта модернизации не позднее чем за 1 (один) месяц до даты начала периода реализации проекта модернизации генерирующего объекта;</w:t>
            </w:r>
          </w:p>
          <w:p w:rsidR="00F80533" w:rsidRPr="008C3A8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8C3A8A">
              <w:rPr>
                <w:szCs w:val="22"/>
                <w:lang w:val="ru-RU"/>
              </w:rPr>
              <w:lastRenderedPageBreak/>
              <w:t>решение Системного оператора о переносе периода реализации проекта модернизации направлено Коммерческому оператору на бумажном носителе и подписано уполномоченным лицом Системного оператора;</w:t>
            </w:r>
          </w:p>
          <w:p w:rsidR="00F80533" w:rsidRPr="008C3A8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8C3A8A">
              <w:rPr>
                <w:szCs w:val="22"/>
                <w:lang w:val="ru-RU"/>
              </w:rPr>
              <w:t>в соответствии с решением Системного оператора о переносе периода реализации проекта модернизации период реализации проекта модернизации переносится на более поздние даты;</w:t>
            </w:r>
          </w:p>
          <w:p w:rsidR="00F80533" w:rsidRPr="008C3A8A" w:rsidRDefault="00F80533" w:rsidP="00C10E6F">
            <w:pPr>
              <w:numPr>
                <w:ilvl w:val="0"/>
                <w:numId w:val="22"/>
              </w:numPr>
              <w:tabs>
                <w:tab w:val="clear" w:pos="720"/>
                <w:tab w:val="num" w:pos="1080"/>
              </w:tabs>
              <w:spacing w:before="0" w:after="120" w:line="288" w:lineRule="auto"/>
              <w:ind w:left="1080" w:hanging="360"/>
              <w:jc w:val="both"/>
              <w:rPr>
                <w:szCs w:val="22"/>
                <w:highlight w:val="yellow"/>
                <w:lang w:val="ru-RU"/>
              </w:rPr>
            </w:pPr>
            <w:r w:rsidRPr="008C3A8A">
              <w:rPr>
                <w:szCs w:val="22"/>
                <w:highlight w:val="yellow"/>
                <w:lang w:val="ru-RU"/>
              </w:rPr>
              <w:t>в соответствии с решением Системного оператора о переносе периода реализации проекта модернизации датой окончания периода реализации проекта модернизации является последний день месяца.</w:t>
            </w:r>
          </w:p>
          <w:p w:rsidR="00F80533" w:rsidRPr="00610A31" w:rsidRDefault="00F80533" w:rsidP="00C10E6F">
            <w:pPr>
              <w:spacing w:after="120" w:line="288" w:lineRule="auto"/>
              <w:jc w:val="both"/>
              <w:rPr>
                <w:szCs w:val="22"/>
                <w:lang w:val="ru-RU"/>
              </w:rPr>
            </w:pPr>
            <w:r w:rsidRPr="00610A31">
              <w:rPr>
                <w:szCs w:val="22"/>
                <w:lang w:val="ru-RU"/>
              </w:rPr>
              <w:t xml:space="preserve">При изменении даты начала поставки мощности на оптовый рынок </w:t>
            </w:r>
            <w:r w:rsidRPr="00C2021D">
              <w:rPr>
                <w:szCs w:val="22"/>
                <w:highlight w:val="yellow"/>
                <w:lang w:val="ru-RU"/>
              </w:rPr>
              <w:t>и</w:t>
            </w:r>
            <w:r w:rsidRPr="00610A31">
              <w:rPr>
                <w:szCs w:val="22"/>
                <w:lang w:val="ru-RU"/>
              </w:rPr>
              <w:t xml:space="preserve"> даты окончания поставки мощности на оптовый рынок, указанных в приложении 1 к настоящему Договору, в случае получения решения Системного оператора о переносе периода реализации проекта модернизации, Коммерческий оператор руководствуется следующим:</w:t>
            </w:r>
          </w:p>
          <w:p w:rsidR="00F80533" w:rsidRPr="00610A31"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610A31">
              <w:rPr>
                <w:szCs w:val="22"/>
                <w:lang w:val="ru-RU"/>
              </w:rPr>
              <w:t xml:space="preserve">дата начала поставки мощности на оптовый рынок </w:t>
            </w:r>
            <w:r w:rsidRPr="00C2021D">
              <w:rPr>
                <w:szCs w:val="22"/>
                <w:highlight w:val="yellow"/>
                <w:lang w:val="ru-RU"/>
              </w:rPr>
              <w:t>и</w:t>
            </w:r>
            <w:r w:rsidRPr="00610A31">
              <w:rPr>
                <w:szCs w:val="22"/>
                <w:lang w:val="ru-RU"/>
              </w:rPr>
              <w:t xml:space="preserve"> дата окончания поставки мощности на оптовый рынок, указанные в приложении 1 к настоящему Договору,</w:t>
            </w:r>
            <w:r w:rsidRPr="00610A31">
              <w:rPr>
                <w:lang w:val="ru-RU"/>
              </w:rPr>
              <w:t xml:space="preserve"> </w:t>
            </w:r>
            <w:r w:rsidRPr="00610A31">
              <w:rPr>
                <w:szCs w:val="22"/>
                <w:lang w:val="ru-RU"/>
              </w:rPr>
              <w:t>изменяются на более поздний срок;</w:t>
            </w:r>
          </w:p>
          <w:p w:rsidR="00F80533" w:rsidRPr="00610A31"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610A31">
              <w:rPr>
                <w:szCs w:val="22"/>
                <w:lang w:val="ru-RU"/>
              </w:rPr>
              <w:t>новая дата начала поставки мощности на оптовый рынок является 1 (первым) числом месяца;</w:t>
            </w:r>
          </w:p>
          <w:p w:rsidR="00F80533" w:rsidRPr="00610A31"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610A31">
              <w:rPr>
                <w:szCs w:val="22"/>
                <w:lang w:val="ru-RU"/>
              </w:rPr>
              <w:t xml:space="preserve">длительность периода поставки мощности по договорам на модернизацию не уменьшается и не увеличивается, и </w:t>
            </w:r>
            <w:r w:rsidRPr="00610A31">
              <w:rPr>
                <w:szCs w:val="22"/>
                <w:lang w:val="ru-RU"/>
              </w:rPr>
              <w:lastRenderedPageBreak/>
              <w:t>заканчивается по истечении 192 месяцев с измененной даты начала поставки мощности на оптовый рынок.</w:t>
            </w:r>
          </w:p>
          <w:p w:rsidR="00F80533" w:rsidRDefault="00F80533" w:rsidP="00C10E6F">
            <w:pPr>
              <w:spacing w:after="120" w:line="288" w:lineRule="auto"/>
              <w:jc w:val="both"/>
              <w:rPr>
                <w:szCs w:val="22"/>
                <w:lang w:val="ru-RU"/>
              </w:rPr>
            </w:pPr>
            <w:r w:rsidRPr="00610A31">
              <w:rPr>
                <w:szCs w:val="22"/>
                <w:lang w:val="ru-RU"/>
              </w:rPr>
              <w:t xml:space="preserve">В случае соблюдения условий, предусмотренных настоящим Договором, Договорами о присоединении и необходимых для изменения даты начала поставки мощности на оптовый рынок </w:t>
            </w:r>
            <w:r w:rsidRPr="00C2021D">
              <w:rPr>
                <w:szCs w:val="22"/>
                <w:highlight w:val="yellow"/>
                <w:lang w:val="ru-RU"/>
              </w:rPr>
              <w:t>и</w:t>
            </w:r>
            <w:r w:rsidRPr="00610A31">
              <w:rPr>
                <w:szCs w:val="22"/>
                <w:lang w:val="ru-RU"/>
              </w:rPr>
              <w:t xml:space="preserve"> даты окончания поставки мощности на оптовый рынок,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направляет </w:t>
            </w:r>
            <w:r w:rsidRPr="00C10E6F">
              <w:rPr>
                <w:szCs w:val="22"/>
                <w:highlight w:val="yellow"/>
                <w:lang w:val="ru-RU"/>
              </w:rPr>
              <w:t>ЦФР и</w:t>
            </w:r>
            <w:r w:rsidRPr="00610A31">
              <w:rPr>
                <w:szCs w:val="22"/>
                <w:lang w:val="ru-RU"/>
              </w:rPr>
              <w:t xml:space="preserve"> сторонам договоров на модернизацию, заключенных в отношении генерирующего объекта, указанного в приложении 1 к настоящему Договору, уведомления об изменении даты начала периода реализации проекта модернизации генерирующего объекта, даты начала поставки мощности на оптовый рынок, даты окончания поставки мощности на оптовый рынок по договорам на модернизацию в электронном виде с применением электронной подписи.</w:t>
            </w:r>
          </w:p>
          <w:p w:rsidR="00F80533" w:rsidRPr="00610A31" w:rsidRDefault="00F80533" w:rsidP="00C10E6F">
            <w:pPr>
              <w:spacing w:after="120" w:line="288" w:lineRule="auto"/>
              <w:jc w:val="both"/>
              <w:rPr>
                <w:szCs w:val="22"/>
                <w:lang w:val="ru-RU"/>
              </w:rPr>
            </w:pPr>
            <w:r>
              <w:rPr>
                <w:szCs w:val="22"/>
                <w:lang w:val="ru-RU"/>
              </w:rPr>
              <w:t>…</w:t>
            </w:r>
          </w:p>
          <w:p w:rsidR="00F80533" w:rsidRPr="00412E5F" w:rsidRDefault="00F80533" w:rsidP="00D06BF7">
            <w:pPr>
              <w:spacing w:after="120" w:line="288" w:lineRule="auto"/>
              <w:jc w:val="both"/>
              <w:rPr>
                <w:szCs w:val="22"/>
                <w:lang w:val="ru-RU"/>
              </w:rPr>
            </w:pPr>
            <w:r w:rsidRPr="00610A31">
              <w:rPr>
                <w:szCs w:val="22"/>
                <w:lang w:val="ru-RU"/>
              </w:rPr>
              <w:t xml:space="preserve">В случае несоблюдения условий, предусмотренных настоящим Договором, Договорами о присоединении и необходимых для изменения даты начала поставки мощности на оптовый рынок </w:t>
            </w:r>
            <w:r w:rsidRPr="00C2021D">
              <w:rPr>
                <w:szCs w:val="22"/>
                <w:highlight w:val="yellow"/>
                <w:lang w:val="ru-RU"/>
              </w:rPr>
              <w:t>и</w:t>
            </w:r>
            <w:r w:rsidRPr="00610A31">
              <w:rPr>
                <w:szCs w:val="22"/>
                <w:lang w:val="ru-RU"/>
              </w:rPr>
              <w:t xml:space="preserve"> даты окончания поставки мощности на оптовый рынок,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не направляет в соответствии с настоящим пунктом сторонам договоров на модернизацию, заключенных в отношении генерирующего объекта, указанного в приложении 1 к настоящему Договору, уведомления. Коммерческий оператор в течение 5 (пяти) рабочих дней после получения решения </w:t>
            </w:r>
            <w:r w:rsidRPr="00610A31">
              <w:rPr>
                <w:szCs w:val="22"/>
                <w:lang w:val="ru-RU"/>
              </w:rPr>
              <w:lastRenderedPageBreak/>
              <w:t xml:space="preserve">Системного оператора о </w:t>
            </w:r>
            <w:r w:rsidRPr="00C2021D">
              <w:rPr>
                <w:szCs w:val="22"/>
                <w:lang w:val="ru-RU"/>
              </w:rPr>
              <w:t>переносе периода реализации проекта модернизации информирует</w:t>
            </w:r>
            <w:r w:rsidRPr="00610A31">
              <w:rPr>
                <w:szCs w:val="22"/>
                <w:lang w:val="ru-RU"/>
              </w:rPr>
              <w:t xml:space="preserve"> </w:t>
            </w:r>
            <w:r w:rsidRPr="008C3A8A">
              <w:rPr>
                <w:szCs w:val="22"/>
                <w:highlight w:val="yellow"/>
                <w:lang w:val="ru-RU"/>
              </w:rPr>
              <w:t>Продавца и</w:t>
            </w:r>
            <w:r w:rsidRPr="00610A31">
              <w:rPr>
                <w:szCs w:val="22"/>
                <w:lang w:val="ru-RU"/>
              </w:rPr>
              <w:t xml:space="preserve"> Системного оператора о несоблюдении условий, необходимых для изменения даты начала поставки мощности на оптовый рынок </w:t>
            </w:r>
            <w:r w:rsidRPr="00C2021D">
              <w:rPr>
                <w:szCs w:val="22"/>
                <w:highlight w:val="yellow"/>
                <w:lang w:val="ru-RU"/>
              </w:rPr>
              <w:t>и</w:t>
            </w:r>
            <w:r w:rsidRPr="00610A31">
              <w:rPr>
                <w:szCs w:val="22"/>
                <w:lang w:val="ru-RU"/>
              </w:rPr>
              <w:t xml:space="preserve"> даты окончания поставки мощности на оптовый рынок, указанных в приложении 1 к настоящему Договору,</w:t>
            </w:r>
            <w:r w:rsidRPr="00610A31">
              <w:rPr>
                <w:lang w:val="ru-RU"/>
              </w:rPr>
              <w:t xml:space="preserve"> </w:t>
            </w:r>
            <w:r w:rsidRPr="00610A31">
              <w:rPr>
                <w:szCs w:val="22"/>
                <w:lang w:val="ru-RU"/>
              </w:rPr>
              <w:t>в связи с наличием решения Системного оператора о переносе периода реализации проекта модернизации.</w:t>
            </w:r>
          </w:p>
        </w:tc>
        <w:tc>
          <w:tcPr>
            <w:tcW w:w="7251" w:type="dxa"/>
          </w:tcPr>
          <w:p w:rsidR="00F80533" w:rsidRPr="008C3A8A" w:rsidRDefault="00F80533" w:rsidP="00C10E6F">
            <w:pPr>
              <w:spacing w:after="120" w:line="288" w:lineRule="auto"/>
              <w:jc w:val="both"/>
              <w:rPr>
                <w:szCs w:val="22"/>
                <w:lang w:val="ru-RU"/>
              </w:rPr>
            </w:pPr>
            <w:r w:rsidRPr="008C3A8A">
              <w:rPr>
                <w:szCs w:val="22"/>
                <w:lang w:val="ru-RU"/>
              </w:rPr>
              <w:lastRenderedPageBreak/>
              <w:t>Коммерческий оператор в одностороннем внесудебном порядке изменяет дату начала поставки мощности на оптовый рынок, дату окончания поставки мощности на оптовый рынок и дату начала периода реализации проекта модернизации, указанные в приложении 1 к настоящему Договору, в случае получения от Системного оператора решения о переносе периода реализации проекта модернизации на более позднюю дату в связи с выявлением возможности наступления последствий, предусмотренных Правилами вывода объектов электроэнергетики в ремонт и из эксплуатации, утвержденными постановлением Правительства Российской Федерации от 26.07.2007 № 484 (далее – решение Системного оператора о переносе периода реализации проекта модернизации), при одновременном соблюдении следующих условий:</w:t>
            </w:r>
          </w:p>
          <w:p w:rsidR="00F80533" w:rsidRPr="008C3A8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8C3A8A">
              <w:rPr>
                <w:szCs w:val="22"/>
                <w:lang w:val="ru-RU"/>
              </w:rPr>
              <w:t>Коммерческий оператор получил решение Системного оператора о переносе периода реализации проекта модернизации не позднее чем за 1 (один) месяц до даты начала периода реализации проекта модернизации генерирующего объекта;</w:t>
            </w:r>
          </w:p>
          <w:p w:rsidR="00F80533" w:rsidRPr="008C3A8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8C3A8A">
              <w:rPr>
                <w:szCs w:val="22"/>
                <w:lang w:val="ru-RU"/>
              </w:rPr>
              <w:t xml:space="preserve">решение Системного оператора о переносе периода реализации проекта модернизации направлено Коммерческому оператору на </w:t>
            </w:r>
            <w:r w:rsidRPr="008C3A8A">
              <w:rPr>
                <w:szCs w:val="22"/>
                <w:lang w:val="ru-RU"/>
              </w:rPr>
              <w:lastRenderedPageBreak/>
              <w:t>бумажном носителе и подписано уполномоченным лицом Системного оператора;</w:t>
            </w:r>
          </w:p>
          <w:p w:rsidR="00F80533" w:rsidRPr="008C3A8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8C3A8A">
              <w:rPr>
                <w:szCs w:val="22"/>
                <w:lang w:val="ru-RU"/>
              </w:rPr>
              <w:t>в соответствии с решением Системного оператора о переносе периода реализации проекта модернизации период реализации проекта модернизации переносится на более поздние даты;</w:t>
            </w:r>
          </w:p>
          <w:p w:rsidR="00F80533" w:rsidRPr="008C3A8A" w:rsidRDefault="00F80533" w:rsidP="00C10E6F">
            <w:pPr>
              <w:numPr>
                <w:ilvl w:val="0"/>
                <w:numId w:val="22"/>
              </w:numPr>
              <w:tabs>
                <w:tab w:val="clear" w:pos="720"/>
                <w:tab w:val="num" w:pos="1080"/>
              </w:tabs>
              <w:spacing w:before="0" w:after="120" w:line="288" w:lineRule="auto"/>
              <w:ind w:left="1080" w:hanging="360"/>
              <w:jc w:val="both"/>
              <w:rPr>
                <w:szCs w:val="22"/>
                <w:highlight w:val="yellow"/>
                <w:lang w:val="ru-RU"/>
              </w:rPr>
            </w:pPr>
            <w:r>
              <w:rPr>
                <w:szCs w:val="22"/>
                <w:highlight w:val="yellow"/>
                <w:lang w:val="ru-RU"/>
              </w:rPr>
              <w:t>длительность</w:t>
            </w:r>
            <w:r w:rsidRPr="008C3A8A">
              <w:rPr>
                <w:szCs w:val="22"/>
                <w:highlight w:val="yellow"/>
                <w:lang w:val="ru-RU"/>
              </w:rPr>
              <w:t xml:space="preserve"> период</w:t>
            </w:r>
            <w:r>
              <w:rPr>
                <w:szCs w:val="22"/>
                <w:highlight w:val="yellow"/>
                <w:lang w:val="ru-RU"/>
              </w:rPr>
              <w:t>а</w:t>
            </w:r>
            <w:r w:rsidRPr="008C3A8A">
              <w:rPr>
                <w:szCs w:val="22"/>
                <w:highlight w:val="yellow"/>
                <w:lang w:val="ru-RU"/>
              </w:rPr>
              <w:t xml:space="preserve"> реализации мероприятий по модерни</w:t>
            </w:r>
            <w:r w:rsidR="00D06BF7">
              <w:rPr>
                <w:szCs w:val="22"/>
                <w:highlight w:val="yellow"/>
                <w:lang w:val="ru-RU"/>
              </w:rPr>
              <w:t>зации</w:t>
            </w:r>
            <w:r w:rsidRPr="008C3A8A">
              <w:rPr>
                <w:szCs w:val="22"/>
                <w:highlight w:val="yellow"/>
                <w:lang w:val="ru-RU"/>
              </w:rPr>
              <w:t xml:space="preserve"> не изменяется.</w:t>
            </w:r>
          </w:p>
          <w:p w:rsidR="00F80533" w:rsidRPr="00610A31" w:rsidRDefault="00F80533" w:rsidP="00C10E6F">
            <w:pPr>
              <w:spacing w:after="120" w:line="288" w:lineRule="auto"/>
              <w:jc w:val="both"/>
              <w:rPr>
                <w:szCs w:val="22"/>
                <w:lang w:val="ru-RU"/>
              </w:rPr>
            </w:pPr>
            <w:r w:rsidRPr="00610A31">
              <w:rPr>
                <w:szCs w:val="22"/>
                <w:lang w:val="ru-RU"/>
              </w:rPr>
              <w:t>При изменении даты начала поста</w:t>
            </w:r>
            <w:r>
              <w:rPr>
                <w:szCs w:val="22"/>
                <w:lang w:val="ru-RU"/>
              </w:rPr>
              <w:t>вки мощности на оптовый рынок</w:t>
            </w:r>
            <w:r w:rsidRPr="00C2021D">
              <w:rPr>
                <w:szCs w:val="22"/>
                <w:highlight w:val="yellow"/>
                <w:lang w:val="ru-RU"/>
              </w:rPr>
              <w:t>,</w:t>
            </w:r>
            <w:r>
              <w:rPr>
                <w:szCs w:val="22"/>
                <w:lang w:val="ru-RU"/>
              </w:rPr>
              <w:t xml:space="preserve"> </w:t>
            </w:r>
            <w:r w:rsidRPr="00610A31">
              <w:rPr>
                <w:szCs w:val="22"/>
                <w:lang w:val="ru-RU"/>
              </w:rPr>
              <w:t>даты окончания поставки мощности на оптовый рынок</w:t>
            </w:r>
            <w:r>
              <w:rPr>
                <w:szCs w:val="22"/>
                <w:lang w:val="ru-RU"/>
              </w:rPr>
              <w:t xml:space="preserve"> </w:t>
            </w:r>
            <w:r w:rsidRPr="006D135C">
              <w:rPr>
                <w:szCs w:val="22"/>
                <w:highlight w:val="yellow"/>
                <w:lang w:val="ru-RU"/>
              </w:rPr>
              <w:t>и дат</w:t>
            </w:r>
            <w:r>
              <w:rPr>
                <w:szCs w:val="22"/>
                <w:highlight w:val="yellow"/>
                <w:lang w:val="ru-RU"/>
              </w:rPr>
              <w:t>ы</w:t>
            </w:r>
            <w:r w:rsidRPr="006D135C">
              <w:rPr>
                <w:szCs w:val="22"/>
                <w:highlight w:val="yellow"/>
                <w:lang w:val="ru-RU"/>
              </w:rPr>
              <w:t xml:space="preserve"> начала периода реализации проекта модернизации</w:t>
            </w:r>
            <w:r w:rsidRPr="00610A31">
              <w:rPr>
                <w:szCs w:val="22"/>
                <w:lang w:val="ru-RU"/>
              </w:rPr>
              <w:t>, указанных в приложении 1 к настоящему Договору, в случае получения решения Системного оператора о переносе периода реализации проекта модернизации, Коммерческий оператор руководствуется следующим:</w:t>
            </w:r>
          </w:p>
          <w:p w:rsidR="00F80533" w:rsidRPr="00610A31"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610A31">
              <w:rPr>
                <w:szCs w:val="22"/>
                <w:lang w:val="ru-RU"/>
              </w:rPr>
              <w:t>дата начала поста</w:t>
            </w:r>
            <w:r>
              <w:rPr>
                <w:szCs w:val="22"/>
                <w:lang w:val="ru-RU"/>
              </w:rPr>
              <w:t>вки мощности на оптовый рынок</w:t>
            </w:r>
            <w:r w:rsidRPr="00C2021D">
              <w:rPr>
                <w:szCs w:val="22"/>
                <w:highlight w:val="yellow"/>
                <w:lang w:val="ru-RU"/>
              </w:rPr>
              <w:t>,</w:t>
            </w:r>
            <w:r>
              <w:rPr>
                <w:szCs w:val="22"/>
                <w:lang w:val="ru-RU"/>
              </w:rPr>
              <w:t xml:space="preserve"> </w:t>
            </w:r>
            <w:r w:rsidRPr="00610A31">
              <w:rPr>
                <w:szCs w:val="22"/>
                <w:lang w:val="ru-RU"/>
              </w:rPr>
              <w:t>дата окончания поставки мощности на оптовый рынок</w:t>
            </w:r>
            <w:r>
              <w:rPr>
                <w:szCs w:val="22"/>
                <w:lang w:val="ru-RU"/>
              </w:rPr>
              <w:t xml:space="preserve"> </w:t>
            </w:r>
            <w:r w:rsidRPr="006D135C">
              <w:rPr>
                <w:szCs w:val="22"/>
                <w:highlight w:val="yellow"/>
                <w:lang w:val="ru-RU"/>
              </w:rPr>
              <w:t>и дат</w:t>
            </w:r>
            <w:r>
              <w:rPr>
                <w:szCs w:val="22"/>
                <w:highlight w:val="yellow"/>
                <w:lang w:val="ru-RU"/>
              </w:rPr>
              <w:t>а</w:t>
            </w:r>
            <w:r w:rsidRPr="006D135C">
              <w:rPr>
                <w:szCs w:val="22"/>
                <w:highlight w:val="yellow"/>
                <w:lang w:val="ru-RU"/>
              </w:rPr>
              <w:t xml:space="preserve"> начала периода реализации проекта модернизации</w:t>
            </w:r>
            <w:r w:rsidRPr="00610A31">
              <w:rPr>
                <w:szCs w:val="22"/>
                <w:lang w:val="ru-RU"/>
              </w:rPr>
              <w:t>, указанные в приложении 1 к настоящему Договору,</w:t>
            </w:r>
            <w:r w:rsidRPr="00610A31">
              <w:rPr>
                <w:lang w:val="ru-RU"/>
              </w:rPr>
              <w:t xml:space="preserve"> </w:t>
            </w:r>
            <w:r w:rsidRPr="00610A31">
              <w:rPr>
                <w:szCs w:val="22"/>
                <w:lang w:val="ru-RU"/>
              </w:rPr>
              <w:t>изменяются на более поздний срок;</w:t>
            </w:r>
          </w:p>
          <w:p w:rsidR="00F80533" w:rsidRPr="00610A31"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610A31">
              <w:rPr>
                <w:szCs w:val="22"/>
                <w:lang w:val="ru-RU"/>
              </w:rPr>
              <w:t>новая дата начала поставки мощности на оптовый рынок является 1 (первым) числом месяца;</w:t>
            </w:r>
          </w:p>
          <w:p w:rsidR="00F80533" w:rsidRPr="00610A31"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610A31">
              <w:rPr>
                <w:szCs w:val="22"/>
                <w:lang w:val="ru-RU"/>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w:t>
            </w:r>
          </w:p>
          <w:p w:rsidR="00F80533" w:rsidRPr="00610A31" w:rsidRDefault="00F80533" w:rsidP="00C10E6F">
            <w:pPr>
              <w:spacing w:after="120" w:line="288" w:lineRule="auto"/>
              <w:jc w:val="both"/>
              <w:rPr>
                <w:szCs w:val="22"/>
                <w:lang w:val="ru-RU"/>
              </w:rPr>
            </w:pPr>
            <w:r w:rsidRPr="00610A31">
              <w:rPr>
                <w:szCs w:val="22"/>
                <w:lang w:val="ru-RU"/>
              </w:rPr>
              <w:t xml:space="preserve">В случае соблюдения условий, предусмотренных настоящим Договором, Договорами о присоединении и необходимых для изменения даты начала </w:t>
            </w:r>
            <w:r w:rsidRPr="00610A31">
              <w:rPr>
                <w:szCs w:val="22"/>
                <w:lang w:val="ru-RU"/>
              </w:rPr>
              <w:lastRenderedPageBreak/>
              <w:t>поста</w:t>
            </w:r>
            <w:r>
              <w:rPr>
                <w:szCs w:val="22"/>
                <w:lang w:val="ru-RU"/>
              </w:rPr>
              <w:t>вки мощности на оптовый рынок</w:t>
            </w:r>
            <w:r w:rsidRPr="00C2021D">
              <w:rPr>
                <w:szCs w:val="22"/>
                <w:highlight w:val="yellow"/>
                <w:lang w:val="ru-RU"/>
              </w:rPr>
              <w:t>,</w:t>
            </w:r>
            <w:r>
              <w:rPr>
                <w:szCs w:val="22"/>
                <w:lang w:val="ru-RU"/>
              </w:rPr>
              <w:t xml:space="preserve"> </w:t>
            </w:r>
            <w:r w:rsidRPr="00610A31">
              <w:rPr>
                <w:szCs w:val="22"/>
                <w:lang w:val="ru-RU"/>
              </w:rPr>
              <w:t>даты окончания поставки мощности на оптовый рынок</w:t>
            </w:r>
            <w:r>
              <w:rPr>
                <w:szCs w:val="22"/>
                <w:lang w:val="ru-RU"/>
              </w:rPr>
              <w:t xml:space="preserve"> </w:t>
            </w:r>
            <w:r w:rsidRPr="006D135C">
              <w:rPr>
                <w:szCs w:val="22"/>
                <w:highlight w:val="yellow"/>
                <w:lang w:val="ru-RU"/>
              </w:rPr>
              <w:t>и дат</w:t>
            </w:r>
            <w:r>
              <w:rPr>
                <w:szCs w:val="22"/>
                <w:highlight w:val="yellow"/>
                <w:lang w:val="ru-RU"/>
              </w:rPr>
              <w:t>ы</w:t>
            </w:r>
            <w:r w:rsidRPr="006D135C">
              <w:rPr>
                <w:szCs w:val="22"/>
                <w:highlight w:val="yellow"/>
                <w:lang w:val="ru-RU"/>
              </w:rPr>
              <w:t xml:space="preserve"> начала периода реализации проекта модернизации</w:t>
            </w:r>
            <w:r w:rsidRPr="00610A31">
              <w:rPr>
                <w:szCs w:val="22"/>
                <w:lang w:val="ru-RU"/>
              </w:rPr>
              <w:t>,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направляет сторонам договоров на модернизацию, заключенных в отношении генерирующего объекта, указанного в приложении 1 к настоящему Договору, уведомления об изменении даты начала периода реализации проекта модернизации генерирующего объекта, даты начала поставки мощности на оптовый рынок, даты окончания поставки мощности на оптовый рынок</w:t>
            </w:r>
            <w:r>
              <w:rPr>
                <w:szCs w:val="22"/>
                <w:lang w:val="ru-RU"/>
              </w:rPr>
              <w:t xml:space="preserve"> </w:t>
            </w:r>
            <w:r w:rsidRPr="00610A31">
              <w:rPr>
                <w:szCs w:val="22"/>
                <w:lang w:val="ru-RU"/>
              </w:rPr>
              <w:t>по договорам на модернизацию в электронном виде с применением электронной подписи.</w:t>
            </w:r>
          </w:p>
          <w:p w:rsidR="00F80533" w:rsidRPr="00807064" w:rsidRDefault="00F80533" w:rsidP="00C10E6F">
            <w:pPr>
              <w:tabs>
                <w:tab w:val="left" w:pos="720"/>
              </w:tabs>
              <w:spacing w:before="120" w:after="120" w:line="288" w:lineRule="auto"/>
              <w:jc w:val="both"/>
              <w:rPr>
                <w:rFonts w:eastAsia="Calibri"/>
                <w:szCs w:val="22"/>
                <w:lang w:val="ru-RU"/>
              </w:rPr>
            </w:pPr>
            <w:r w:rsidRPr="00807064">
              <w:rPr>
                <w:rFonts w:eastAsia="Calibri"/>
                <w:szCs w:val="22"/>
                <w:lang w:val="ru-RU"/>
              </w:rPr>
              <w:t>…</w:t>
            </w:r>
          </w:p>
          <w:p w:rsidR="00F80533" w:rsidRDefault="00F80533" w:rsidP="00C10E6F">
            <w:pPr>
              <w:spacing w:after="120" w:line="288" w:lineRule="auto"/>
              <w:jc w:val="both"/>
              <w:rPr>
                <w:szCs w:val="22"/>
                <w:lang w:val="ru-RU"/>
              </w:rPr>
            </w:pPr>
            <w:r w:rsidRPr="00610A31">
              <w:rPr>
                <w:szCs w:val="22"/>
                <w:lang w:val="ru-RU"/>
              </w:rPr>
              <w:t>В случае несоблюдения условий, предусмотренных настоящим Договором, Договорами о присоединении и необходимых для изменения даты начала поста</w:t>
            </w:r>
            <w:r>
              <w:rPr>
                <w:szCs w:val="22"/>
                <w:lang w:val="ru-RU"/>
              </w:rPr>
              <w:t>вки мощности на оптовый рынок</w:t>
            </w:r>
            <w:r w:rsidRPr="00C2021D">
              <w:rPr>
                <w:szCs w:val="22"/>
                <w:highlight w:val="yellow"/>
                <w:lang w:val="ru-RU"/>
              </w:rPr>
              <w:t>,</w:t>
            </w:r>
            <w:r>
              <w:rPr>
                <w:szCs w:val="22"/>
                <w:lang w:val="ru-RU"/>
              </w:rPr>
              <w:t xml:space="preserve"> </w:t>
            </w:r>
            <w:r w:rsidRPr="00610A31">
              <w:rPr>
                <w:szCs w:val="22"/>
                <w:lang w:val="ru-RU"/>
              </w:rPr>
              <w:t>даты окончания поставки мощности на оптовый рынок</w:t>
            </w:r>
            <w:r>
              <w:rPr>
                <w:szCs w:val="22"/>
                <w:lang w:val="ru-RU"/>
              </w:rPr>
              <w:t xml:space="preserve"> </w:t>
            </w:r>
            <w:r w:rsidRPr="006D135C">
              <w:rPr>
                <w:szCs w:val="22"/>
                <w:highlight w:val="yellow"/>
                <w:lang w:val="ru-RU"/>
              </w:rPr>
              <w:t>и дат</w:t>
            </w:r>
            <w:r>
              <w:rPr>
                <w:szCs w:val="22"/>
                <w:highlight w:val="yellow"/>
                <w:lang w:val="ru-RU"/>
              </w:rPr>
              <w:t>ы</w:t>
            </w:r>
            <w:r w:rsidRPr="006D135C">
              <w:rPr>
                <w:szCs w:val="22"/>
                <w:highlight w:val="yellow"/>
                <w:lang w:val="ru-RU"/>
              </w:rPr>
              <w:t xml:space="preserve"> начала периода реализации проекта модернизации</w:t>
            </w:r>
            <w:r w:rsidRPr="00610A31">
              <w:rPr>
                <w:szCs w:val="22"/>
                <w:lang w:val="ru-RU"/>
              </w:rPr>
              <w:t xml:space="preserve">,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не направляет в соответствии с настоящим пунктом сторонам договоров на модернизацию, заключенных в отношении генерирующего объекта, указанного в приложении 1 к настоящему Договору, уведомления. Коммерческий оператор в течение 5 (пяти) рабочих дней после получения решения Системного оператора о переносе </w:t>
            </w:r>
            <w:r w:rsidRPr="00C2021D">
              <w:rPr>
                <w:szCs w:val="22"/>
                <w:lang w:val="ru-RU"/>
              </w:rPr>
              <w:t>периода реализации проекта модернизации</w:t>
            </w:r>
            <w:r w:rsidRPr="00610A31">
              <w:rPr>
                <w:szCs w:val="22"/>
                <w:lang w:val="ru-RU"/>
              </w:rPr>
              <w:t xml:space="preserve"> </w:t>
            </w:r>
            <w:r>
              <w:rPr>
                <w:szCs w:val="22"/>
                <w:lang w:val="ru-RU"/>
              </w:rPr>
              <w:t xml:space="preserve">информирует </w:t>
            </w:r>
            <w:r w:rsidRPr="00610A31">
              <w:rPr>
                <w:szCs w:val="22"/>
                <w:lang w:val="ru-RU"/>
              </w:rPr>
              <w:t>Системного оператора о несоблюдении условий, необходимых для изменения даты начала пост</w:t>
            </w:r>
            <w:r>
              <w:rPr>
                <w:szCs w:val="22"/>
                <w:lang w:val="ru-RU"/>
              </w:rPr>
              <w:t>авки мощности на оптовый рынок</w:t>
            </w:r>
            <w:r w:rsidRPr="00C2021D">
              <w:rPr>
                <w:szCs w:val="22"/>
                <w:highlight w:val="yellow"/>
                <w:lang w:val="ru-RU"/>
              </w:rPr>
              <w:t>,</w:t>
            </w:r>
            <w:r w:rsidRPr="00610A31">
              <w:rPr>
                <w:szCs w:val="22"/>
                <w:lang w:val="ru-RU"/>
              </w:rPr>
              <w:t xml:space="preserve"> даты окончания поставки мощности на оптовый рынок</w:t>
            </w:r>
            <w:r>
              <w:rPr>
                <w:szCs w:val="22"/>
                <w:lang w:val="ru-RU"/>
              </w:rPr>
              <w:t xml:space="preserve"> </w:t>
            </w:r>
            <w:r w:rsidRPr="006D135C">
              <w:rPr>
                <w:szCs w:val="22"/>
                <w:highlight w:val="yellow"/>
                <w:lang w:val="ru-RU"/>
              </w:rPr>
              <w:t>и дат</w:t>
            </w:r>
            <w:r>
              <w:rPr>
                <w:szCs w:val="22"/>
                <w:highlight w:val="yellow"/>
                <w:lang w:val="ru-RU"/>
              </w:rPr>
              <w:t>ы</w:t>
            </w:r>
            <w:r w:rsidRPr="006D135C">
              <w:rPr>
                <w:szCs w:val="22"/>
                <w:highlight w:val="yellow"/>
                <w:lang w:val="ru-RU"/>
              </w:rPr>
              <w:t xml:space="preserve"> начала периода реализации проекта модернизации</w:t>
            </w:r>
            <w:r w:rsidRPr="00610A31">
              <w:rPr>
                <w:szCs w:val="22"/>
                <w:lang w:val="ru-RU"/>
              </w:rPr>
              <w:t xml:space="preserve">, указанных в приложении 1 к настоящему </w:t>
            </w:r>
            <w:r w:rsidRPr="00610A31">
              <w:rPr>
                <w:szCs w:val="22"/>
                <w:lang w:val="ru-RU"/>
              </w:rPr>
              <w:lastRenderedPageBreak/>
              <w:t>Договору,</w:t>
            </w:r>
            <w:r w:rsidRPr="00610A31">
              <w:rPr>
                <w:lang w:val="ru-RU"/>
              </w:rPr>
              <w:t xml:space="preserve"> </w:t>
            </w:r>
            <w:r w:rsidRPr="00610A31">
              <w:rPr>
                <w:szCs w:val="22"/>
                <w:lang w:val="ru-RU"/>
              </w:rPr>
              <w:t>в связи с наличием решения Системного оператора о переносе периода реализации проекта модернизации.</w:t>
            </w:r>
          </w:p>
          <w:p w:rsidR="00F80533" w:rsidRPr="00412E5F" w:rsidRDefault="00F80533" w:rsidP="00C10E6F">
            <w:pPr>
              <w:tabs>
                <w:tab w:val="left" w:pos="375"/>
              </w:tabs>
              <w:spacing w:before="120" w:after="120"/>
              <w:ind w:left="92" w:right="153" w:hanging="11"/>
              <w:jc w:val="both"/>
              <w:rPr>
                <w:szCs w:val="22"/>
                <w:highlight w:val="yellow"/>
                <w:lang w:val="ru-RU"/>
              </w:rPr>
            </w:pPr>
          </w:p>
        </w:tc>
      </w:tr>
      <w:tr w:rsidR="00F80533" w:rsidRPr="001B13B7" w:rsidTr="00C10E6F">
        <w:trPr>
          <w:trHeight w:val="400"/>
        </w:trPr>
        <w:tc>
          <w:tcPr>
            <w:tcW w:w="935" w:type="dxa"/>
          </w:tcPr>
          <w:p w:rsidR="00F80533" w:rsidRDefault="00D627F5" w:rsidP="00C10E6F">
            <w:pPr>
              <w:spacing w:before="120" w:after="120"/>
              <w:ind w:left="-108"/>
              <w:jc w:val="center"/>
              <w:rPr>
                <w:b/>
                <w:szCs w:val="22"/>
                <w:lang w:val="ru-RU"/>
              </w:rPr>
            </w:pPr>
            <w:r>
              <w:rPr>
                <w:b/>
                <w:szCs w:val="22"/>
                <w:lang w:val="ru-RU"/>
              </w:rPr>
              <w:lastRenderedPageBreak/>
              <w:t>9.3</w:t>
            </w:r>
          </w:p>
        </w:tc>
        <w:tc>
          <w:tcPr>
            <w:tcW w:w="6698" w:type="dxa"/>
          </w:tcPr>
          <w:p w:rsidR="00F80533" w:rsidRPr="00FF0F4A" w:rsidRDefault="00F80533" w:rsidP="00C10E6F">
            <w:pPr>
              <w:tabs>
                <w:tab w:val="left" w:pos="720"/>
              </w:tabs>
              <w:spacing w:before="120" w:after="120" w:line="288" w:lineRule="auto"/>
              <w:jc w:val="both"/>
              <w:rPr>
                <w:szCs w:val="22"/>
                <w:lang w:val="ru-RU"/>
              </w:rPr>
            </w:pPr>
            <w:r w:rsidRPr="00FF0F4A">
              <w:rPr>
                <w:rFonts w:eastAsia="Calibri"/>
                <w:szCs w:val="22"/>
                <w:lang w:val="ru-RU"/>
              </w:rPr>
              <w:t>Отказом</w:t>
            </w:r>
            <w:r w:rsidRPr="00FF0F4A">
              <w:rPr>
                <w:bCs/>
                <w:color w:val="000000"/>
                <w:szCs w:val="22"/>
                <w:lang w:val="ru-RU"/>
              </w:rPr>
              <w:t xml:space="preserve"> Продавца от исполнения обязательств по поставке мощности по настоящему Договору является </w:t>
            </w:r>
            <w:r w:rsidRPr="00FF0F4A">
              <w:rPr>
                <w:szCs w:val="22"/>
                <w:lang w:val="ru-RU"/>
              </w:rPr>
              <w:t>совершение Продавцом каких-либо действий или бездействие Продавца, повлекших невозможность исполнения настоящего Договора по причине:</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szCs w:val="22"/>
                <w:lang w:val="ru-RU"/>
              </w:rPr>
            </w:pPr>
            <w:r w:rsidRPr="00FF0F4A">
              <w:rPr>
                <w:szCs w:val="22"/>
                <w:lang w:val="ru-RU"/>
              </w:rPr>
              <w:t>лишения Продавца статуса субъекта оптового рынка электроэнергии;</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szCs w:val="22"/>
                <w:lang w:val="ru-RU"/>
              </w:rPr>
            </w:pPr>
            <w:r w:rsidRPr="00FF0F4A">
              <w:rPr>
                <w:szCs w:val="22"/>
                <w:lang w:val="ru-RU"/>
              </w:rPr>
              <w:t>расторжения Продавцом Договора о присоединении;</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szCs w:val="22"/>
                <w:lang w:val="ru-RU"/>
              </w:rPr>
            </w:pPr>
            <w:r w:rsidRPr="00FF0F4A">
              <w:rPr>
                <w:szCs w:val="22"/>
                <w:lang w:val="ru-RU"/>
              </w:rPr>
              <w:t>лишения Продавца права на участие в торговле электрической энергией и (или) мощностью по группе точек поставки, зарегистрированной в отношении генерирующего объекта, указанного в приложении 1 к настоящему Договору;</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szCs w:val="22"/>
                <w:lang w:val="ru-RU"/>
              </w:rPr>
            </w:pPr>
            <w:r w:rsidRPr="00FF0F4A">
              <w:rPr>
                <w:szCs w:val="22"/>
                <w:lang w:val="ru-RU"/>
              </w:rPr>
              <w:t>уменьшения Продавцом в порядке, предусмотренном пунктом 2.2 настоящего Договора, объема поставки мощности, составляющего обязательства Продавца по поставке мощности на оптовый рынок по договорам на модернизацию, до нуля</w:t>
            </w:r>
            <w:r w:rsidRPr="00FF0F4A">
              <w:rPr>
                <w:szCs w:val="22"/>
                <w:highlight w:val="yellow"/>
                <w:lang w:val="ru-RU"/>
              </w:rPr>
              <w:t>;</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szCs w:val="22"/>
                <w:highlight w:val="yellow"/>
                <w:lang w:val="ru-RU"/>
              </w:rPr>
            </w:pPr>
            <w:r w:rsidRPr="00FF0F4A">
              <w:rPr>
                <w:szCs w:val="22"/>
                <w:highlight w:val="yellow"/>
                <w:lang w:val="ru-RU"/>
              </w:rPr>
              <w:t xml:space="preserve">отсутствия в период до даты получения Продавцом права на участие в торговле электрической энергией и мощностью на оптовом рынке по группе точек поставки, </w:t>
            </w:r>
            <w:r w:rsidRPr="00FF0F4A">
              <w:rPr>
                <w:szCs w:val="22"/>
                <w:highlight w:val="yellow"/>
                <w:lang w:val="ru-RU"/>
              </w:rPr>
              <w:lastRenderedPageBreak/>
              <w:t xml:space="preserve">указанной в приложении 1 к настоящему Договору, генерирующего оборудования, функционирующего до реализации мероприятий по модернизации и указанного в приложении 4 к настоящему Договору, в группе (группах) точек поставки, закрепленной (закрепленных) за Продавцом, при условии, что такое отсутствие не связано с выводом генерирующего оборудования из эксплуатации. </w:t>
            </w:r>
          </w:p>
          <w:p w:rsidR="00F80533" w:rsidRPr="00FF0F4A" w:rsidRDefault="00F80533" w:rsidP="00C10E6F">
            <w:pPr>
              <w:spacing w:after="120" w:line="288" w:lineRule="auto"/>
              <w:jc w:val="both"/>
              <w:rPr>
                <w:color w:val="000000"/>
                <w:spacing w:val="-1"/>
                <w:szCs w:val="22"/>
                <w:lang w:val="ru-RU"/>
              </w:rPr>
            </w:pPr>
            <w:r w:rsidRPr="00FF0F4A">
              <w:rPr>
                <w:color w:val="000000"/>
                <w:spacing w:val="-1"/>
                <w:szCs w:val="22"/>
                <w:lang w:val="ru-RU"/>
              </w:rPr>
              <w:t>При этом Продавец признается отказавшимся от поставки мощности по настоящему Договору, а настоящий Договор расторгнутым с даты лишения Продавца статуса субъекта оптового рынка, или с даты лишения Продавца права на участие в торговле электрической энергией и (или) мощностью по группе точек поставки, зарегистрированной в отношении генерирующего объекта, указанного в приложении 1 к настоящему Договору, или с даты расторжения Договора о присоединении, или с даты, с которой объем поставки мощности, составляющий обязательства Продавца по поставке мощности на оптовый рынок по договорам на модернизацию, уменьшен до нуля</w:t>
            </w:r>
            <w:r w:rsidRPr="00FF0F4A">
              <w:rPr>
                <w:color w:val="000000"/>
                <w:spacing w:val="-1"/>
                <w:szCs w:val="22"/>
                <w:shd w:val="clear" w:color="auto" w:fill="FFFF00"/>
                <w:lang w:val="ru-RU"/>
              </w:rPr>
              <w:t>, или с даты в пределах периода до даты получения Продавцом права на участие в торговле электрической энергией и мощностью на оптовом рынке по группе точек поставки, указанной в приложении 1 к настоящему Договору, с которой генерирующее оборудование, функционирующее до реализации мероприятий по модернизации и указанное в приложении 4 к настоящему Договору, отсутствует в составе группы (групп) точек поставки, закрепленной (закрепленных) за Продавцом</w:t>
            </w:r>
            <w:r w:rsidRPr="00FF0F4A">
              <w:rPr>
                <w:color w:val="000000"/>
                <w:spacing w:val="-1"/>
                <w:szCs w:val="22"/>
                <w:lang w:val="ru-RU"/>
              </w:rPr>
              <w:t>.</w:t>
            </w:r>
          </w:p>
          <w:p w:rsidR="00F80533" w:rsidRPr="00FF0F4A" w:rsidRDefault="00F80533" w:rsidP="00C10E6F">
            <w:pPr>
              <w:spacing w:after="120" w:line="288" w:lineRule="auto"/>
              <w:jc w:val="both"/>
              <w:rPr>
                <w:szCs w:val="22"/>
                <w:lang w:val="ru-RU"/>
              </w:rPr>
            </w:pPr>
            <w:r w:rsidRPr="00FF0F4A">
              <w:rPr>
                <w:color w:val="000000"/>
                <w:spacing w:val="-1"/>
                <w:szCs w:val="22"/>
                <w:lang w:val="ru-RU"/>
              </w:rPr>
              <w:t xml:space="preserve">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w:t>
            </w:r>
            <w:r w:rsidRPr="00FF0F4A">
              <w:rPr>
                <w:color w:val="000000"/>
                <w:spacing w:val="-1"/>
                <w:szCs w:val="22"/>
                <w:lang w:val="ru-RU"/>
              </w:rPr>
              <w:lastRenderedPageBreak/>
              <w:t>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c>
          <w:tcPr>
            <w:tcW w:w="7251" w:type="dxa"/>
          </w:tcPr>
          <w:p w:rsidR="00F80533" w:rsidRPr="00FF0F4A" w:rsidRDefault="00F80533" w:rsidP="00C10E6F">
            <w:pPr>
              <w:tabs>
                <w:tab w:val="left" w:pos="720"/>
              </w:tabs>
              <w:spacing w:before="120" w:after="120" w:line="288" w:lineRule="auto"/>
              <w:jc w:val="both"/>
              <w:rPr>
                <w:szCs w:val="22"/>
                <w:lang w:val="ru-RU"/>
              </w:rPr>
            </w:pPr>
            <w:r w:rsidRPr="00FF0F4A">
              <w:rPr>
                <w:rFonts w:eastAsia="Calibri"/>
                <w:szCs w:val="22"/>
                <w:lang w:val="ru-RU"/>
              </w:rPr>
              <w:lastRenderedPageBreak/>
              <w:t>Отказом</w:t>
            </w:r>
            <w:r w:rsidRPr="00FF0F4A">
              <w:rPr>
                <w:bCs/>
                <w:color w:val="000000"/>
                <w:szCs w:val="22"/>
                <w:lang w:val="ru-RU"/>
              </w:rPr>
              <w:t xml:space="preserve"> Продавца от исполнения обязательств по поставке мощности по настоящему Договору является </w:t>
            </w:r>
            <w:r w:rsidRPr="00FF0F4A">
              <w:rPr>
                <w:szCs w:val="22"/>
                <w:lang w:val="ru-RU"/>
              </w:rPr>
              <w:t>совершение Продавцом каких-либо действий или бездействие Продавца, повлекших невозможность исполнения настоящего Договора по причине:</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szCs w:val="22"/>
                <w:lang w:val="ru-RU"/>
              </w:rPr>
            </w:pPr>
            <w:r w:rsidRPr="00FF0F4A">
              <w:rPr>
                <w:szCs w:val="22"/>
                <w:lang w:val="ru-RU"/>
              </w:rPr>
              <w:t>лишения Продавца статуса субъекта оптового рынка электроэнергии;</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szCs w:val="22"/>
                <w:lang w:val="ru-RU"/>
              </w:rPr>
            </w:pPr>
            <w:r w:rsidRPr="00FF0F4A">
              <w:rPr>
                <w:szCs w:val="22"/>
                <w:lang w:val="ru-RU"/>
              </w:rPr>
              <w:t>расторжения Продавцом Договора о присоединении;</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szCs w:val="22"/>
                <w:lang w:val="ru-RU"/>
              </w:rPr>
            </w:pPr>
            <w:r w:rsidRPr="00FF0F4A">
              <w:rPr>
                <w:szCs w:val="22"/>
                <w:lang w:val="ru-RU"/>
              </w:rPr>
              <w:t>лишения Продавца права на участие в торговле электрической энергией и (или) мощностью по группе точек поставки, зарегистрированной в отношении генерирующего объекта, указанного в приложении 1 к настоящему Договору;</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szCs w:val="22"/>
                <w:lang w:val="ru-RU"/>
              </w:rPr>
            </w:pPr>
            <w:r w:rsidRPr="00FF0F4A">
              <w:rPr>
                <w:szCs w:val="22"/>
                <w:lang w:val="ru-RU"/>
              </w:rPr>
              <w:t>уменьшения Продавцом в порядке, предусмотренном пунктом 2.2 настоящего Договора, объема поставки мощности, составляющего обязательства Продавца по поставке мощности на оптовый рынок по договорам на модернизацию, до нуля</w:t>
            </w:r>
            <w:r w:rsidRPr="00FF0F4A">
              <w:rPr>
                <w:szCs w:val="22"/>
                <w:highlight w:val="yellow"/>
                <w:lang w:val="ru-RU"/>
              </w:rPr>
              <w:t>.</w:t>
            </w:r>
          </w:p>
          <w:p w:rsidR="00F80533" w:rsidRPr="00FF0F4A" w:rsidRDefault="00F80533" w:rsidP="00C10E6F">
            <w:pPr>
              <w:spacing w:after="120" w:line="288" w:lineRule="auto"/>
              <w:jc w:val="both"/>
              <w:rPr>
                <w:color w:val="000000"/>
                <w:spacing w:val="-1"/>
                <w:szCs w:val="22"/>
                <w:lang w:val="ru-RU"/>
              </w:rPr>
            </w:pPr>
            <w:r w:rsidRPr="00FF0F4A">
              <w:rPr>
                <w:color w:val="000000"/>
                <w:spacing w:val="-1"/>
                <w:szCs w:val="22"/>
                <w:lang w:val="ru-RU"/>
              </w:rPr>
              <w:t xml:space="preserve">При этом Продавец признается отказавшимся от поставки мощности по настоящему Договору, а настоящий Договор расторгнутым с даты лишения Продавца статуса субъекта оптового рынка, или с даты лишения Продавца права на участие в торговле электрической энергией и (или) мощностью по группе точек поставки, зарегистрированной в отношении генерирующего </w:t>
            </w:r>
            <w:r w:rsidRPr="00FF0F4A">
              <w:rPr>
                <w:color w:val="000000"/>
                <w:spacing w:val="-1"/>
                <w:szCs w:val="22"/>
                <w:lang w:val="ru-RU"/>
              </w:rPr>
              <w:lastRenderedPageBreak/>
              <w:t>объекта, указанного в приложении 1 к настоящему Договору, или с даты расторжения Договора о присоединении, или с даты, с которой объем поставки мощности, составляющий обязательства Продавца по поставке мощности на оптовый рынок по договорам на модернизацию, уменьшен до нуля.</w:t>
            </w:r>
          </w:p>
          <w:p w:rsidR="00F80533" w:rsidRPr="00FF0F4A" w:rsidRDefault="00F80533" w:rsidP="00C10E6F">
            <w:pPr>
              <w:shd w:val="clear" w:color="auto" w:fill="FFFF00"/>
              <w:spacing w:after="120" w:line="288" w:lineRule="auto"/>
              <w:jc w:val="both"/>
              <w:rPr>
                <w:color w:val="000000"/>
                <w:spacing w:val="-1"/>
                <w:szCs w:val="22"/>
                <w:lang w:val="ru-RU"/>
              </w:rPr>
            </w:pPr>
            <w:r w:rsidRPr="00FF0F4A">
              <w:rPr>
                <w:color w:val="000000"/>
                <w:spacing w:val="-1"/>
                <w:szCs w:val="22"/>
                <w:lang w:val="ru-RU"/>
              </w:rPr>
              <w:t>Стороны договорились, что отказом Продавца от исполнения обязательств по поставке мощности по настоящему Договору также являются совершение Продавцом каких-либо действий или бездействие Продавца, которые привели:</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color w:val="000000"/>
                <w:spacing w:val="-1"/>
                <w:szCs w:val="22"/>
                <w:highlight w:val="yellow"/>
                <w:lang w:val="ru-RU"/>
              </w:rPr>
            </w:pPr>
            <w:r w:rsidRPr="00FF0F4A">
              <w:rPr>
                <w:color w:val="000000"/>
                <w:spacing w:val="-1"/>
                <w:szCs w:val="22"/>
                <w:highlight w:val="yellow"/>
                <w:lang w:val="ru-RU"/>
              </w:rPr>
              <w:t xml:space="preserve">к </w:t>
            </w:r>
            <w:r w:rsidRPr="00FF0F4A">
              <w:rPr>
                <w:szCs w:val="22"/>
                <w:highlight w:val="yellow"/>
                <w:lang w:val="ru-RU"/>
              </w:rPr>
              <w:t>лишению</w:t>
            </w:r>
            <w:r w:rsidRPr="00FF0F4A">
              <w:rPr>
                <w:color w:val="000000"/>
                <w:spacing w:val="-1"/>
                <w:szCs w:val="22"/>
                <w:highlight w:val="yellow"/>
                <w:lang w:val="ru-RU"/>
              </w:rPr>
              <w:t xml:space="preserve"> Продавца права на участие в торговле электрической энергией и мощностью по группе точек поставки, в состав которой включено генерирующее оборудование, в отношении которого планируется реализация мероприятий по модерниз</w:t>
            </w:r>
            <w:r w:rsidR="00521E7E">
              <w:rPr>
                <w:color w:val="000000"/>
                <w:spacing w:val="-1"/>
                <w:szCs w:val="22"/>
                <w:highlight w:val="yellow"/>
                <w:lang w:val="ru-RU"/>
              </w:rPr>
              <w:t xml:space="preserve">ации и которая указана в графе </w:t>
            </w:r>
            <w:r w:rsidRPr="00FF0F4A">
              <w:rPr>
                <w:color w:val="000000"/>
                <w:spacing w:val="-1"/>
                <w:szCs w:val="22"/>
                <w:highlight w:val="yellow"/>
                <w:lang w:val="ru-RU"/>
              </w:rPr>
              <w:t>5 приложения 4 настоящего Договора, до даты получения Продавцом права на участие в торговле электрической энергией и мощностью на оптовом рынке по группе точек поставки, указанной в приложении 1 к настоящему Договору, при условии, что данное лишение не связано с выводом генерирующего оборудования из эксплуатации или при условии, что лишение Продавца права на участие в торговле электрической энергией и мощностью по группе точ</w:t>
            </w:r>
            <w:r w:rsidR="00521E7E">
              <w:rPr>
                <w:color w:val="000000"/>
                <w:spacing w:val="-1"/>
                <w:szCs w:val="22"/>
                <w:highlight w:val="yellow"/>
                <w:lang w:val="ru-RU"/>
              </w:rPr>
              <w:t xml:space="preserve">ек поставки, указанной в графе </w:t>
            </w:r>
            <w:r w:rsidRPr="00FF0F4A">
              <w:rPr>
                <w:color w:val="000000"/>
                <w:spacing w:val="-1"/>
                <w:szCs w:val="22"/>
                <w:highlight w:val="yellow"/>
                <w:lang w:val="ru-RU"/>
              </w:rPr>
              <w:t>5 приложения 4 к настоящему Договору, не осуществляется одновременно с  включением генерирующего оборудования, входящего в состав группы точ</w:t>
            </w:r>
            <w:r w:rsidR="00521E7E">
              <w:rPr>
                <w:color w:val="000000"/>
                <w:spacing w:val="-1"/>
                <w:szCs w:val="22"/>
                <w:highlight w:val="yellow"/>
                <w:lang w:val="ru-RU"/>
              </w:rPr>
              <w:t xml:space="preserve">ек поставки, указанной в графе </w:t>
            </w:r>
            <w:r w:rsidRPr="00FF0F4A">
              <w:rPr>
                <w:color w:val="000000"/>
                <w:spacing w:val="-1"/>
                <w:szCs w:val="22"/>
                <w:highlight w:val="yellow"/>
                <w:lang w:val="ru-RU"/>
              </w:rPr>
              <w:t xml:space="preserve">5 приложения 4 </w:t>
            </w:r>
            <w:r w:rsidR="00521E7E">
              <w:rPr>
                <w:color w:val="000000"/>
                <w:spacing w:val="-1"/>
                <w:szCs w:val="22"/>
                <w:highlight w:val="yellow"/>
                <w:lang w:val="ru-RU"/>
              </w:rPr>
              <w:t xml:space="preserve">к </w:t>
            </w:r>
            <w:r w:rsidRPr="00FF0F4A">
              <w:rPr>
                <w:color w:val="000000"/>
                <w:spacing w:val="-1"/>
                <w:szCs w:val="22"/>
                <w:highlight w:val="yellow"/>
                <w:lang w:val="ru-RU"/>
              </w:rPr>
              <w:t>настояще</w:t>
            </w:r>
            <w:r w:rsidR="00521E7E">
              <w:rPr>
                <w:color w:val="000000"/>
                <w:spacing w:val="-1"/>
                <w:szCs w:val="22"/>
                <w:highlight w:val="yellow"/>
                <w:lang w:val="ru-RU"/>
              </w:rPr>
              <w:t>му</w:t>
            </w:r>
            <w:r w:rsidRPr="00FF0F4A">
              <w:rPr>
                <w:color w:val="000000"/>
                <w:spacing w:val="-1"/>
                <w:szCs w:val="22"/>
                <w:highlight w:val="yellow"/>
                <w:lang w:val="ru-RU"/>
              </w:rPr>
              <w:t xml:space="preserve"> Договор</w:t>
            </w:r>
            <w:r w:rsidR="00521E7E">
              <w:rPr>
                <w:color w:val="000000"/>
                <w:spacing w:val="-1"/>
                <w:szCs w:val="22"/>
                <w:highlight w:val="yellow"/>
                <w:lang w:val="ru-RU"/>
              </w:rPr>
              <w:t>у</w:t>
            </w:r>
            <w:r w:rsidRPr="00FF0F4A">
              <w:rPr>
                <w:color w:val="000000"/>
                <w:spacing w:val="-1"/>
                <w:szCs w:val="22"/>
                <w:highlight w:val="yellow"/>
                <w:lang w:val="ru-RU"/>
              </w:rPr>
              <w:t xml:space="preserve">, в состав другой группы точек поставки Продавца, в отношении которой предоставлено право на участие в торговле электрической энергией (мощностью) либо в отношении которой такое право возникает одновременно </w:t>
            </w:r>
            <w:r w:rsidRPr="00FF0F4A">
              <w:rPr>
                <w:color w:val="000000"/>
                <w:spacing w:val="-1"/>
                <w:szCs w:val="22"/>
                <w:highlight w:val="yellow"/>
                <w:lang w:val="ru-RU"/>
              </w:rPr>
              <w:lastRenderedPageBreak/>
              <w:t>с включением в ее состав указанного генерирующего оборудования;</w:t>
            </w:r>
          </w:p>
          <w:p w:rsidR="00F80533" w:rsidRPr="00FF0F4A" w:rsidRDefault="00F80533" w:rsidP="00F80533">
            <w:pPr>
              <w:numPr>
                <w:ilvl w:val="0"/>
                <w:numId w:val="37"/>
              </w:numPr>
              <w:tabs>
                <w:tab w:val="clear" w:pos="1260"/>
                <w:tab w:val="num" w:pos="1080"/>
              </w:tabs>
              <w:spacing w:before="0" w:after="120" w:line="288" w:lineRule="auto"/>
              <w:ind w:left="1080" w:hanging="360"/>
              <w:jc w:val="both"/>
              <w:rPr>
                <w:color w:val="000000"/>
                <w:spacing w:val="-1"/>
                <w:szCs w:val="22"/>
                <w:highlight w:val="yellow"/>
                <w:lang w:val="ru-RU"/>
              </w:rPr>
            </w:pPr>
            <w:r w:rsidRPr="00FF0F4A">
              <w:rPr>
                <w:color w:val="000000"/>
                <w:spacing w:val="-1"/>
                <w:szCs w:val="22"/>
                <w:highlight w:val="yellow"/>
                <w:lang w:val="ru-RU"/>
              </w:rPr>
              <w:t>к исключению генерирующего оборудования, функционирующего до реализации мероприятий по модернизации и указанного в приложении 4 к настоящему Договору, из состава группы точ</w:t>
            </w:r>
            <w:r w:rsidR="00521E7E">
              <w:rPr>
                <w:color w:val="000000"/>
                <w:spacing w:val="-1"/>
                <w:szCs w:val="22"/>
                <w:highlight w:val="yellow"/>
                <w:lang w:val="ru-RU"/>
              </w:rPr>
              <w:t xml:space="preserve">ек поставки, указанной в графе </w:t>
            </w:r>
            <w:r w:rsidRPr="00FF0F4A">
              <w:rPr>
                <w:color w:val="000000"/>
                <w:spacing w:val="-1"/>
                <w:szCs w:val="22"/>
                <w:highlight w:val="yellow"/>
                <w:lang w:val="ru-RU"/>
              </w:rPr>
              <w:t>5 приложения 4 к настоящему Договору, до даты получения Продавцом права на участие в торговле электрической энергией и мощностью на оптовом рынке по группе точек поставки, указанной в приложении 1 к настоящему Договору, при условии, что данное исключение не связано с выводом такого генерирующег</w:t>
            </w:r>
            <w:r w:rsidR="0023773F">
              <w:rPr>
                <w:color w:val="000000"/>
                <w:spacing w:val="-1"/>
                <w:szCs w:val="22"/>
                <w:highlight w:val="yellow"/>
                <w:lang w:val="ru-RU"/>
              </w:rPr>
              <w:t>о оборудования из эксплуатации</w:t>
            </w:r>
            <w:r w:rsidRPr="00FF0F4A">
              <w:rPr>
                <w:color w:val="000000"/>
                <w:spacing w:val="-1"/>
                <w:szCs w:val="22"/>
                <w:highlight w:val="yellow"/>
                <w:lang w:val="ru-RU"/>
              </w:rPr>
              <w:t>, или при условии, что исключение указанного генерирующего оборудования из состава группы точек пос</w:t>
            </w:r>
            <w:r w:rsidR="00521E7E">
              <w:rPr>
                <w:color w:val="000000"/>
                <w:spacing w:val="-1"/>
                <w:szCs w:val="22"/>
                <w:highlight w:val="yellow"/>
                <w:lang w:val="ru-RU"/>
              </w:rPr>
              <w:t xml:space="preserve">тавки, указанной в графе </w:t>
            </w:r>
            <w:r w:rsidRPr="00FF0F4A">
              <w:rPr>
                <w:color w:val="000000"/>
                <w:spacing w:val="-1"/>
                <w:szCs w:val="22"/>
                <w:highlight w:val="yellow"/>
                <w:lang w:val="ru-RU"/>
              </w:rPr>
              <w:t xml:space="preserve">5 приложения 4 к настоящему Договору, не осуществляется одновременно с его  включением в состав другой группы точек поставки Продавца, в отношении которой предоставлено право на участие в торговле электрической энергией (мощностью) либо в отношении которой такое право возникает одновременно с включением в ее состав указанного генерирующего оборудования.  </w:t>
            </w:r>
          </w:p>
          <w:p w:rsidR="00F80533" w:rsidRPr="00FF0F4A" w:rsidRDefault="00F80533" w:rsidP="00C10E6F">
            <w:pPr>
              <w:shd w:val="clear" w:color="auto" w:fill="FFFF00"/>
              <w:spacing w:after="120" w:line="288" w:lineRule="auto"/>
              <w:jc w:val="both"/>
              <w:rPr>
                <w:color w:val="000000"/>
                <w:spacing w:val="-1"/>
                <w:szCs w:val="22"/>
                <w:lang w:val="ru-RU"/>
              </w:rPr>
            </w:pPr>
            <w:r w:rsidRPr="00FF0F4A">
              <w:rPr>
                <w:color w:val="000000"/>
                <w:spacing w:val="-1"/>
                <w:szCs w:val="22"/>
                <w:highlight w:val="yellow"/>
                <w:lang w:val="ru-RU"/>
              </w:rPr>
              <w:t xml:space="preserve">Если в соответствии с Перечнем мероприятия по модернизации должны быть реализованы в отношении генерирующего оборудования, которое на дату заключения настоящего Договора не включено в группу (группы) точек поставки, закрепленную (закрепленные) за Продавцом, Продавец не позднее чем за 6 (шесть) месяцев до даты начала периода реализации проекта модернизации должен получить право на участие в торговле электрической энергией и мощностью на оптовом рынке по группе (группам) точек поставки, в состав которой включено указанное выше генерирующее оборудование, функционирующее до реализации мероприятий по модернизации. Стороны </w:t>
            </w:r>
            <w:r w:rsidRPr="00FF0F4A">
              <w:rPr>
                <w:color w:val="000000"/>
                <w:spacing w:val="-1"/>
                <w:szCs w:val="22"/>
                <w:highlight w:val="yellow"/>
                <w:lang w:val="ru-RU"/>
              </w:rPr>
              <w:lastRenderedPageBreak/>
              <w:t>договорились, что невыполнение Продавцом данной обязанности по получению права на участие в торговле электрической энергией и мощностью на оптовом рынке является отказом Продавца от исполнения обязательств по поставке мощности по настоящему Договору.</w:t>
            </w:r>
            <w:r w:rsidRPr="00FF0F4A">
              <w:rPr>
                <w:color w:val="000000"/>
                <w:spacing w:val="-1"/>
                <w:szCs w:val="22"/>
                <w:lang w:val="ru-RU"/>
              </w:rPr>
              <w:t xml:space="preserve"> При этом Продавец признается отказавшимся от поставки мощности по настоящему Договору, а настоящий Договор расторгнутым с даты, в которую истекает указанный в настоящем абзаце срок получения права на участие в торговле электрической энергией и мощностью на оптовом рынке по группе (группам) точек поставки, в состав которой включено генерирующее оборудование, функционирующее до реализации мероприятий по модернизации.</w:t>
            </w:r>
          </w:p>
          <w:p w:rsidR="00F80533" w:rsidRPr="00FF0F4A" w:rsidRDefault="00F80533" w:rsidP="00C10E6F">
            <w:pPr>
              <w:spacing w:after="120" w:line="288" w:lineRule="auto"/>
              <w:jc w:val="both"/>
              <w:rPr>
                <w:szCs w:val="22"/>
                <w:lang w:val="ru-RU"/>
              </w:rPr>
            </w:pPr>
            <w:r w:rsidRPr="00FF0F4A">
              <w:rPr>
                <w:color w:val="000000"/>
                <w:spacing w:val="-1"/>
                <w:szCs w:val="22"/>
                <w:lang w:val="ru-RU"/>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r>
      <w:tr w:rsidR="00F80533" w:rsidRPr="001B13B7" w:rsidTr="00C10E6F">
        <w:trPr>
          <w:trHeight w:val="400"/>
        </w:trPr>
        <w:tc>
          <w:tcPr>
            <w:tcW w:w="935" w:type="dxa"/>
          </w:tcPr>
          <w:p w:rsidR="00F80533" w:rsidRDefault="00D627F5" w:rsidP="00C10E6F">
            <w:pPr>
              <w:spacing w:before="120" w:after="120"/>
              <w:ind w:left="-108"/>
              <w:jc w:val="center"/>
              <w:rPr>
                <w:b/>
                <w:szCs w:val="22"/>
                <w:lang w:val="ru-RU"/>
              </w:rPr>
            </w:pPr>
            <w:r>
              <w:rPr>
                <w:b/>
                <w:szCs w:val="22"/>
                <w:lang w:val="ru-RU"/>
              </w:rPr>
              <w:lastRenderedPageBreak/>
              <w:t>12.3</w:t>
            </w:r>
          </w:p>
        </w:tc>
        <w:tc>
          <w:tcPr>
            <w:tcW w:w="6698" w:type="dxa"/>
          </w:tcPr>
          <w:p w:rsidR="00F80533" w:rsidRPr="00CC369A" w:rsidRDefault="00F80533" w:rsidP="00C10E6F">
            <w:pPr>
              <w:spacing w:before="0" w:after="120" w:line="288" w:lineRule="auto"/>
              <w:ind w:firstLine="709"/>
              <w:jc w:val="both"/>
              <w:rPr>
                <w:color w:val="000000"/>
                <w:szCs w:val="22"/>
                <w:lang w:val="ru-RU"/>
              </w:rPr>
            </w:pPr>
            <w:r w:rsidRPr="00CC369A">
              <w:rPr>
                <w:rFonts w:eastAsia="Calibri"/>
                <w:szCs w:val="22"/>
                <w:lang w:val="ru-RU"/>
              </w:rPr>
              <w:t>Стороны договорились, что в случае принятия Правительством Российской Федерации решения об изменении Перечня Стороны будут руководствоваться Перечнем в измененной редакции с 1 (первого) числа месяца, следующего за месяцем вступления в силу указанного решения Правительства Российской Федерации.</w:t>
            </w:r>
          </w:p>
          <w:p w:rsidR="00F80533" w:rsidRPr="00CC369A" w:rsidRDefault="00F80533" w:rsidP="00C10E6F">
            <w:pPr>
              <w:spacing w:after="120" w:line="288" w:lineRule="auto"/>
              <w:ind w:firstLine="709"/>
              <w:jc w:val="both"/>
              <w:rPr>
                <w:szCs w:val="22"/>
                <w:lang w:val="ru-RU"/>
              </w:rPr>
            </w:pPr>
            <w:r w:rsidRPr="00CC369A">
              <w:rPr>
                <w:szCs w:val="22"/>
                <w:lang w:val="ru-RU"/>
              </w:rPr>
              <w:t>При этом, если в результате принятия Правительством Российской Федерации решения об изменении Перечня изменяются параметры, указанные в приложениях 1, 2, 3</w:t>
            </w:r>
            <w:r w:rsidRPr="001125F7">
              <w:rPr>
                <w:szCs w:val="22"/>
                <w:lang w:val="ru-RU"/>
              </w:rPr>
              <w:t>, 4 к настоящему Договору в соответствии с Перечнем,</w:t>
            </w:r>
            <w:r w:rsidRPr="00CC369A">
              <w:rPr>
                <w:szCs w:val="22"/>
                <w:lang w:val="ru-RU"/>
              </w:rPr>
              <w:t xml:space="preserve"> Коммерческий оператор в одностороннем внесудебном порядке вносит изменения в приложения 1, 2, 3, 4 к настоящему Договору в соответствии с Перечнем в новой редакции. Изменения в приложения 1, 2, 3, 4 к настоящему Договору вступают в </w:t>
            </w:r>
            <w:r w:rsidRPr="00CC369A">
              <w:rPr>
                <w:szCs w:val="22"/>
                <w:lang w:val="ru-RU"/>
              </w:rPr>
              <w:lastRenderedPageBreak/>
              <w:t>силу в сроки, указанные в абзаце первом настоящего пункта, о чем Коммерческий оператор уведомляет Стороны настоящего Договора и ЦФР в порядке, предусмотренном Договором о присоединении.</w:t>
            </w:r>
          </w:p>
          <w:p w:rsidR="00F80533" w:rsidRDefault="00F80533" w:rsidP="00C10E6F">
            <w:pPr>
              <w:spacing w:after="120" w:line="288" w:lineRule="auto"/>
              <w:ind w:firstLine="709"/>
              <w:jc w:val="both"/>
              <w:rPr>
                <w:szCs w:val="22"/>
                <w:lang w:val="ru-RU"/>
              </w:rPr>
            </w:pPr>
          </w:p>
        </w:tc>
        <w:tc>
          <w:tcPr>
            <w:tcW w:w="7251" w:type="dxa"/>
          </w:tcPr>
          <w:p w:rsidR="00F80533" w:rsidRPr="001125F7" w:rsidRDefault="00F80533" w:rsidP="00C10E6F">
            <w:pPr>
              <w:spacing w:before="0" w:after="120" w:line="288" w:lineRule="auto"/>
              <w:ind w:firstLine="709"/>
              <w:jc w:val="both"/>
              <w:rPr>
                <w:rFonts w:eastAsia="Calibri"/>
                <w:szCs w:val="22"/>
                <w:lang w:val="ru-RU"/>
              </w:rPr>
            </w:pPr>
            <w:r w:rsidRPr="001125F7">
              <w:rPr>
                <w:rFonts w:eastAsia="Calibri"/>
                <w:szCs w:val="22"/>
                <w:lang w:val="ru-RU"/>
              </w:rPr>
              <w:lastRenderedPageBreak/>
              <w:t>Стороны договорились, что в случае принятия Правительством Российской Федерации решения об изменении Перечня Стороны будут руководствоваться Перечнем в измененной редакции с 1 (первого) числа месяца, следующего за месяцем вступления в силу указанного решения Правительства Российской Федерации.</w:t>
            </w:r>
          </w:p>
          <w:p w:rsidR="00F80533" w:rsidRPr="001125F7" w:rsidRDefault="00F80533" w:rsidP="00C10E6F">
            <w:pPr>
              <w:spacing w:before="0" w:after="120" w:line="288" w:lineRule="auto"/>
              <w:ind w:firstLine="709"/>
              <w:jc w:val="both"/>
              <w:rPr>
                <w:rFonts w:eastAsia="Calibri"/>
                <w:szCs w:val="22"/>
                <w:lang w:val="ru-RU"/>
              </w:rPr>
            </w:pPr>
            <w:r w:rsidRPr="001125F7">
              <w:rPr>
                <w:rFonts w:eastAsia="Calibri"/>
                <w:szCs w:val="22"/>
                <w:lang w:val="ru-RU"/>
              </w:rPr>
              <w:t xml:space="preserve">При этом, если в результате принятия Правительством Российской Федерации решения об изменении Перечня изменяются параметры, указанные в приложениях 1, 2, 3, 4 к настоящему Договору в соответствии с Перечнем, Коммерческий оператор в одностороннем внесудебном порядке вносит изменения в приложения 1, 2, 3, 4 к настоящему Договору в </w:t>
            </w:r>
            <w:r w:rsidRPr="001125F7">
              <w:rPr>
                <w:rFonts w:eastAsia="Calibri"/>
                <w:szCs w:val="22"/>
                <w:lang w:val="ru-RU"/>
              </w:rPr>
              <w:lastRenderedPageBreak/>
              <w:t>соответствии с Перечнем в новой редакции</w:t>
            </w:r>
            <w:r w:rsidR="00D06BF7" w:rsidRPr="00D06BF7">
              <w:rPr>
                <w:rFonts w:eastAsia="Calibri"/>
                <w:szCs w:val="22"/>
                <w:highlight w:val="yellow"/>
                <w:lang w:val="ru-RU"/>
              </w:rPr>
              <w:t>,</w:t>
            </w:r>
            <w:r w:rsidRPr="00D06BF7">
              <w:rPr>
                <w:rFonts w:eastAsia="Calibri"/>
                <w:szCs w:val="22"/>
                <w:highlight w:val="yellow"/>
                <w:lang w:val="ru-RU"/>
              </w:rPr>
              <w:t xml:space="preserve"> з</w:t>
            </w:r>
            <w:r w:rsidRPr="001125F7">
              <w:rPr>
                <w:rFonts w:eastAsia="Calibri"/>
                <w:szCs w:val="22"/>
                <w:highlight w:val="yellow"/>
                <w:lang w:val="ru-RU"/>
              </w:rPr>
              <w:t>а исключением граф 3 и 8 приложения 4 к настоящему Договору</w:t>
            </w:r>
            <w:r w:rsidRPr="001125F7">
              <w:rPr>
                <w:rFonts w:eastAsia="Calibri"/>
                <w:szCs w:val="22"/>
                <w:lang w:val="ru-RU"/>
              </w:rPr>
              <w:t xml:space="preserve">. </w:t>
            </w:r>
          </w:p>
          <w:p w:rsidR="00F80533" w:rsidRDefault="00F80533" w:rsidP="00C10E6F">
            <w:pPr>
              <w:spacing w:after="120" w:line="288" w:lineRule="auto"/>
              <w:ind w:firstLine="709"/>
              <w:jc w:val="both"/>
              <w:rPr>
                <w:szCs w:val="22"/>
                <w:lang w:val="ru-RU"/>
              </w:rPr>
            </w:pPr>
            <w:r w:rsidRPr="001125F7">
              <w:rPr>
                <w:rFonts w:eastAsia="Calibri"/>
                <w:szCs w:val="22"/>
                <w:lang w:val="ru-RU"/>
              </w:rPr>
              <w:t>Изменения в приложения 1, 2, 3, 4 к настоящему Договору вступают в силу в сроки, указанные в абзаце первом настоящего пункта, о чем Коммерческий оператор уведомляет Стороны настоящего Договора и ЦФР в порядке, предусмотренном Договором о присоединении</w:t>
            </w:r>
          </w:p>
        </w:tc>
      </w:tr>
      <w:tr w:rsidR="00F80533" w:rsidRPr="001B13B7" w:rsidTr="00C10E6F">
        <w:trPr>
          <w:trHeight w:val="400"/>
        </w:trPr>
        <w:tc>
          <w:tcPr>
            <w:tcW w:w="935" w:type="dxa"/>
          </w:tcPr>
          <w:p w:rsidR="00F80533" w:rsidRDefault="00D627F5" w:rsidP="00C10E6F">
            <w:pPr>
              <w:spacing w:before="120" w:after="120"/>
              <w:ind w:left="-108"/>
              <w:jc w:val="center"/>
              <w:rPr>
                <w:b/>
                <w:szCs w:val="22"/>
                <w:lang w:val="ru-RU"/>
              </w:rPr>
            </w:pPr>
            <w:r>
              <w:rPr>
                <w:b/>
                <w:szCs w:val="22"/>
                <w:lang w:val="ru-RU"/>
              </w:rPr>
              <w:lastRenderedPageBreak/>
              <w:t>12.4</w:t>
            </w:r>
          </w:p>
        </w:tc>
        <w:tc>
          <w:tcPr>
            <w:tcW w:w="6698" w:type="dxa"/>
          </w:tcPr>
          <w:p w:rsidR="00F80533" w:rsidRPr="001125F7" w:rsidRDefault="00F80533" w:rsidP="00C10E6F">
            <w:pPr>
              <w:spacing w:before="0" w:after="120" w:line="288" w:lineRule="auto"/>
              <w:ind w:firstLine="709"/>
              <w:jc w:val="both"/>
              <w:rPr>
                <w:rFonts w:eastAsia="Calibri"/>
                <w:szCs w:val="22"/>
                <w:lang w:val="ru-RU"/>
              </w:rPr>
            </w:pPr>
            <w:r w:rsidRPr="001125F7">
              <w:rPr>
                <w:rFonts w:eastAsia="Calibri"/>
                <w:szCs w:val="22"/>
                <w:lang w:val="ru-RU"/>
              </w:rPr>
              <w:t xml:space="preserve">Стороны договорились, что в случае внесения изменений в порядке, предусмотренном Договорами о присоединении, в указанную в графах </w:t>
            </w:r>
            <w:r w:rsidRPr="001125F7">
              <w:rPr>
                <w:rFonts w:eastAsia="Calibri"/>
                <w:szCs w:val="22"/>
                <w:highlight w:val="yellow"/>
                <w:lang w:val="ru-RU"/>
              </w:rPr>
              <w:t>3</w:t>
            </w:r>
            <w:r w:rsidRPr="001125F7">
              <w:rPr>
                <w:rFonts w:eastAsia="Calibri"/>
                <w:szCs w:val="22"/>
                <w:lang w:val="ru-RU"/>
              </w:rPr>
              <w:t>–7 приложения 4 к настоящему Договору регистрационную информацию о генерирующем оборудовании, в отношении которого должны быть осуществлены мероприятия по модернизации, Коммерческий оператор в одностороннем внесудебном порядке изменяет соответствующие графы приложения 4 к настоящему Договору, а именно:</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highlight w:val="yellow"/>
                <w:lang w:val="ru-RU"/>
              </w:rPr>
            </w:pPr>
            <w:r w:rsidRPr="001125F7">
              <w:rPr>
                <w:rFonts w:eastAsia="Calibri"/>
                <w:szCs w:val="22"/>
                <w:highlight w:val="yellow"/>
                <w:lang w:val="ru-RU"/>
              </w:rPr>
              <w:t>код единиц генерирующего оборудования (ЕГО), в состав которых включено генерирующее оборудование, в отношении которого планируется реализация мероприятий по модернизации;</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lang w:val="ru-RU"/>
              </w:rPr>
            </w:pPr>
            <w:r w:rsidRPr="001125F7">
              <w:rPr>
                <w:rFonts w:eastAsia="Calibri"/>
                <w:szCs w:val="22"/>
                <w:lang w:val="ru-RU"/>
              </w:rPr>
              <w:t>код генерирующих единиц мощности (ГЕМ), в состав которых включено генерирующее оборудование, в отношении которого планируется реализация мероприятий по модернизации;</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lang w:val="ru-RU"/>
              </w:rPr>
            </w:pPr>
            <w:r w:rsidRPr="001125F7">
              <w:rPr>
                <w:rFonts w:eastAsia="Calibri"/>
                <w:szCs w:val="22"/>
                <w:lang w:val="ru-RU"/>
              </w:rPr>
              <w:t>код групп точек поставки (ГТП), в состав которых включено генерирующее оборудование, в отношении которого планируется реализация мероприятий по модернизации;</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lang w:val="ru-RU"/>
              </w:rPr>
            </w:pPr>
            <w:r w:rsidRPr="001125F7">
              <w:rPr>
                <w:rFonts w:eastAsia="Calibri"/>
                <w:szCs w:val="22"/>
                <w:lang w:val="ru-RU"/>
              </w:rPr>
              <w:lastRenderedPageBreak/>
              <w:t>наименование электростанций, в состав которых включено генерирующее оборудование, в отношении которого планируется реализация мероприятий по модернизации;</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lang w:val="ru-RU"/>
              </w:rPr>
            </w:pPr>
            <w:r w:rsidRPr="001125F7">
              <w:rPr>
                <w:rFonts w:eastAsia="Calibri"/>
                <w:szCs w:val="22"/>
                <w:lang w:val="ru-RU"/>
              </w:rPr>
              <w:t>код электростанций, в состав которых включено генерирующее оборудование, в отношении которого планируется реализация мероприятий по модернизации.</w:t>
            </w:r>
          </w:p>
          <w:p w:rsidR="00F80533" w:rsidRPr="001125F7" w:rsidRDefault="00F80533" w:rsidP="00C10E6F">
            <w:pPr>
              <w:spacing w:before="0" w:after="120" w:line="288" w:lineRule="auto"/>
              <w:ind w:firstLine="709"/>
              <w:jc w:val="both"/>
              <w:rPr>
                <w:rFonts w:eastAsia="Calibri"/>
                <w:szCs w:val="22"/>
                <w:lang w:val="ru-RU"/>
              </w:rPr>
            </w:pPr>
            <w:r w:rsidRPr="001125F7">
              <w:rPr>
                <w:rFonts w:eastAsia="Calibri"/>
                <w:szCs w:val="22"/>
                <w:lang w:val="ru-RU"/>
              </w:rPr>
              <w:t>Коммерческий оператор направляет Продавцу и Покупателю уведомления о внесении изменений и (или) дополнений в приложение 4 к настоящему Договору в электронном виде с применением электронной подписи и (или) на бумажном носителе. Указанные изменения вступают в силу с даты, указанной в уведомлении</w:t>
            </w:r>
            <w:r>
              <w:rPr>
                <w:rFonts w:eastAsia="Calibri"/>
                <w:szCs w:val="22"/>
                <w:lang w:val="ru-RU"/>
              </w:rPr>
              <w:t>.</w:t>
            </w:r>
          </w:p>
        </w:tc>
        <w:tc>
          <w:tcPr>
            <w:tcW w:w="7251" w:type="dxa"/>
          </w:tcPr>
          <w:p w:rsidR="00F80533" w:rsidRPr="001125F7" w:rsidRDefault="00F80533" w:rsidP="00C10E6F">
            <w:pPr>
              <w:spacing w:before="0" w:after="120" w:line="288" w:lineRule="auto"/>
              <w:ind w:firstLine="709"/>
              <w:jc w:val="both"/>
              <w:rPr>
                <w:rFonts w:eastAsia="Calibri"/>
                <w:szCs w:val="22"/>
                <w:lang w:val="ru-RU"/>
              </w:rPr>
            </w:pPr>
            <w:r w:rsidRPr="001125F7">
              <w:rPr>
                <w:rFonts w:eastAsia="Calibri"/>
                <w:szCs w:val="22"/>
                <w:lang w:val="ru-RU"/>
              </w:rPr>
              <w:lastRenderedPageBreak/>
              <w:t xml:space="preserve">Стороны договорились, что в случае внесения изменений в порядке, предусмотренном Договорами о присоединении, в указанную в графах </w:t>
            </w:r>
            <w:r w:rsidRPr="00DD034D">
              <w:rPr>
                <w:rFonts w:eastAsia="Calibri"/>
                <w:szCs w:val="22"/>
                <w:highlight w:val="yellow"/>
                <w:lang w:val="ru-RU"/>
              </w:rPr>
              <w:t>4</w:t>
            </w:r>
            <w:r w:rsidRPr="001125F7">
              <w:rPr>
                <w:rFonts w:eastAsia="Calibri"/>
                <w:szCs w:val="22"/>
                <w:lang w:val="ru-RU"/>
              </w:rPr>
              <w:t>–7 приложения 4 к настоящему Договору регистрационную информацию о генерирующем оборудовании, в отношении которого должны быть осуществлены мероприятия по модернизации, Коммерческий оператор в одностороннем внесудебном порядке изменяет соответствующие графы приложения 4 к настоящему Договору, а именно:</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lang w:val="ru-RU"/>
              </w:rPr>
            </w:pPr>
            <w:r w:rsidRPr="001125F7">
              <w:rPr>
                <w:rFonts w:eastAsia="Calibri"/>
                <w:szCs w:val="22"/>
                <w:lang w:val="ru-RU"/>
              </w:rPr>
              <w:t>код генерирующих единиц мощности (ГЕМ), в состав которых включено генерирующее оборудование, в отношении которого планируется реализация мероприятий по модернизации;</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lang w:val="ru-RU"/>
              </w:rPr>
            </w:pPr>
            <w:r w:rsidRPr="001125F7">
              <w:rPr>
                <w:rFonts w:eastAsia="Calibri"/>
                <w:szCs w:val="22"/>
                <w:lang w:val="ru-RU"/>
              </w:rPr>
              <w:t>код групп точек поставки (ГТП), в состав которых включено генерирующее оборудование, в отношении которого планируется реализация мероприятий по модернизации;</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lang w:val="ru-RU"/>
              </w:rPr>
            </w:pPr>
            <w:r w:rsidRPr="001125F7">
              <w:rPr>
                <w:rFonts w:eastAsia="Calibri"/>
                <w:szCs w:val="22"/>
                <w:lang w:val="ru-RU"/>
              </w:rPr>
              <w:t>наименование электростанций, в состав которых включено генерирующее оборудование, в отношении которого планируется реализация мероприятий по модернизации;</w:t>
            </w:r>
          </w:p>
          <w:p w:rsidR="00F80533" w:rsidRDefault="00F80533" w:rsidP="00C10E6F">
            <w:pPr>
              <w:numPr>
                <w:ilvl w:val="0"/>
                <w:numId w:val="25"/>
              </w:numPr>
              <w:tabs>
                <w:tab w:val="left" w:pos="1134"/>
              </w:tabs>
              <w:spacing w:before="120" w:after="120" w:line="288" w:lineRule="auto"/>
              <w:ind w:left="1134"/>
              <w:jc w:val="both"/>
              <w:rPr>
                <w:rFonts w:eastAsia="Calibri"/>
                <w:szCs w:val="22"/>
                <w:lang w:val="ru-RU"/>
              </w:rPr>
            </w:pPr>
            <w:r w:rsidRPr="001125F7">
              <w:rPr>
                <w:rFonts w:eastAsia="Calibri"/>
                <w:szCs w:val="22"/>
                <w:lang w:val="ru-RU"/>
              </w:rPr>
              <w:t>код электростанций, в состав которых включено генерирующее оборудование, в отношении которого планируется реализация мероприятий по модернизации.</w:t>
            </w:r>
          </w:p>
          <w:p w:rsidR="00F80533" w:rsidRPr="001125F7" w:rsidRDefault="00F80533" w:rsidP="00C10E6F">
            <w:pPr>
              <w:spacing w:before="0" w:after="120" w:line="288" w:lineRule="auto"/>
              <w:ind w:firstLine="709"/>
              <w:jc w:val="both"/>
              <w:rPr>
                <w:rFonts w:eastAsia="Calibri"/>
                <w:szCs w:val="22"/>
                <w:highlight w:val="yellow"/>
                <w:lang w:val="ru-RU"/>
              </w:rPr>
            </w:pPr>
            <w:r w:rsidRPr="001125F7">
              <w:rPr>
                <w:rFonts w:eastAsia="Calibri"/>
                <w:szCs w:val="22"/>
                <w:highlight w:val="yellow"/>
                <w:lang w:val="ru-RU"/>
              </w:rPr>
              <w:lastRenderedPageBreak/>
              <w:t>Стороны договорились, что Коммерческий оператор в одностороннем внесудебном порядке изменяет графы 3 и 8 приложения 4 к настоящему Договору, а именно:</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highlight w:val="yellow"/>
                <w:lang w:val="ru-RU"/>
              </w:rPr>
            </w:pPr>
            <w:r w:rsidRPr="001125F7">
              <w:rPr>
                <w:rFonts w:eastAsia="Calibri"/>
                <w:szCs w:val="22"/>
                <w:highlight w:val="yellow"/>
                <w:lang w:val="ru-RU"/>
              </w:rPr>
              <w:t>код единиц генерирующего оборудования (ЕГО), в состав которых включено генерирующее оборудование, в отношении которого планируется реализация мероприятий по модернизации;</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highlight w:val="yellow"/>
                <w:lang w:val="ru-RU"/>
              </w:rPr>
            </w:pPr>
            <w:r w:rsidRPr="001125F7">
              <w:rPr>
                <w:rFonts w:eastAsia="Calibri"/>
                <w:szCs w:val="22"/>
                <w:highlight w:val="yellow"/>
                <w:lang w:val="ru-RU"/>
              </w:rPr>
              <w:t>станционные номера единиц генерирующего оборудования, в состав которых включено генерирующее оборудование, в отношении которого планируется реализация мероприятий по модернизации,</w:t>
            </w:r>
            <w:r w:rsidR="00521E7E">
              <w:rPr>
                <w:rFonts w:eastAsia="Calibri"/>
                <w:szCs w:val="22"/>
                <w:highlight w:val="yellow"/>
                <w:lang w:val="ru-RU"/>
              </w:rPr>
              <w:t xml:space="preserve"> –</w:t>
            </w:r>
          </w:p>
          <w:p w:rsidR="00F80533" w:rsidRDefault="00F80533" w:rsidP="00C10E6F">
            <w:pPr>
              <w:tabs>
                <w:tab w:val="left" w:pos="1134"/>
              </w:tabs>
              <w:spacing w:before="120" w:after="120" w:line="288" w:lineRule="auto"/>
              <w:ind w:left="774"/>
              <w:jc w:val="both"/>
              <w:rPr>
                <w:rFonts w:eastAsia="Calibri"/>
                <w:szCs w:val="22"/>
                <w:lang w:val="ru-RU"/>
              </w:rPr>
            </w:pPr>
            <w:r w:rsidRPr="001125F7">
              <w:rPr>
                <w:rFonts w:eastAsia="Calibri"/>
                <w:szCs w:val="22"/>
                <w:highlight w:val="yellow"/>
                <w:lang w:val="ru-RU"/>
              </w:rPr>
              <w:t>в следующих случаях:</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highlight w:val="yellow"/>
                <w:lang w:val="ru-RU"/>
              </w:rPr>
            </w:pPr>
            <w:r w:rsidRPr="001125F7">
              <w:rPr>
                <w:rFonts w:eastAsia="Calibri"/>
                <w:szCs w:val="22"/>
                <w:highlight w:val="yellow"/>
                <w:lang w:val="ru-RU"/>
              </w:rPr>
              <w:t xml:space="preserve">в случае получения от Системного оператора в порядке, предусмотренном п. 11.1 </w:t>
            </w:r>
            <w:r w:rsidRPr="00DD034D">
              <w:rPr>
                <w:rFonts w:eastAsia="Calibri"/>
                <w:i/>
                <w:szCs w:val="22"/>
                <w:highlight w:val="yellow"/>
                <w:lang w:val="ru-RU"/>
              </w:rPr>
              <w:t>Регламента проведения отборов проектов модернизации генерирующего оборудования тепловых электростанций</w:t>
            </w:r>
            <w:r w:rsidRPr="001125F7">
              <w:rPr>
                <w:rFonts w:eastAsia="Calibri"/>
                <w:szCs w:val="22"/>
                <w:highlight w:val="yellow"/>
                <w:lang w:val="ru-RU"/>
              </w:rPr>
              <w:t xml:space="preserve"> (Приложение № 19.3.1 к </w:t>
            </w:r>
            <w:r w:rsidRPr="00521E7E">
              <w:rPr>
                <w:rFonts w:eastAsia="Calibri"/>
                <w:szCs w:val="22"/>
                <w:highlight w:val="yellow"/>
                <w:lang w:val="ru-RU"/>
              </w:rPr>
              <w:t>Договору о присоединении</w:t>
            </w:r>
            <w:r w:rsidRPr="001125F7">
              <w:rPr>
                <w:rFonts w:eastAsia="Calibri"/>
                <w:szCs w:val="22"/>
                <w:highlight w:val="yellow"/>
                <w:lang w:val="ru-RU"/>
              </w:rPr>
              <w:t>), информации о коде единиц генерирующего оборудования, в состав которых включено генерирующее оборудование, в отношении которого планируется реализация мероприятий по модернизации, и (или) информации о станционных номерах единиц генерирующего оборудования, в состав которых включено генерирующее оборудование, в отношении которого планируется реализация мероприятий по модернизации, и в случае отличия данных параметров от параметров, указанных в графах 3 и 8 приложения 4 к настоящему Договору;</w:t>
            </w:r>
          </w:p>
          <w:p w:rsidR="00F80533" w:rsidRPr="001125F7" w:rsidRDefault="00F80533" w:rsidP="00C10E6F">
            <w:pPr>
              <w:numPr>
                <w:ilvl w:val="0"/>
                <w:numId w:val="25"/>
              </w:numPr>
              <w:tabs>
                <w:tab w:val="left" w:pos="1134"/>
              </w:tabs>
              <w:spacing w:before="120" w:after="120" w:line="288" w:lineRule="auto"/>
              <w:ind w:left="1134"/>
              <w:jc w:val="both"/>
              <w:rPr>
                <w:rFonts w:eastAsia="Calibri"/>
                <w:szCs w:val="22"/>
                <w:highlight w:val="yellow"/>
                <w:lang w:val="ru-RU"/>
              </w:rPr>
            </w:pPr>
            <w:r w:rsidRPr="001125F7">
              <w:rPr>
                <w:rFonts w:eastAsia="Calibri"/>
                <w:szCs w:val="22"/>
                <w:highlight w:val="yellow"/>
                <w:lang w:val="ru-RU"/>
              </w:rPr>
              <w:t xml:space="preserve">отсутствия в период до даты получения Продавцом права на участие в торговле электрической энергией и мощностью на оптовом рынке по группе точек поставки, указанной в </w:t>
            </w:r>
            <w:r w:rsidRPr="001125F7">
              <w:rPr>
                <w:rFonts w:eastAsia="Calibri"/>
                <w:szCs w:val="22"/>
                <w:highlight w:val="yellow"/>
                <w:lang w:val="ru-RU"/>
              </w:rPr>
              <w:lastRenderedPageBreak/>
              <w:t>приложении 1 к настоящему Договору, генерирующего оборудования, функционирующего до реализации мероприятий по модернизации и указанного в приложении 4 к настоящему Договору, в группе (группах) точек поставки, закрепленной (закрепленных) за Продавцом, при условии, что такое отсутствие связано с выводом генерирующего оборудования из эксплуатации.</w:t>
            </w:r>
          </w:p>
          <w:p w:rsidR="00F80533" w:rsidRPr="001125F7" w:rsidRDefault="00F80533" w:rsidP="00C10E6F">
            <w:pPr>
              <w:spacing w:before="0" w:after="120" w:line="288" w:lineRule="auto"/>
              <w:ind w:firstLine="709"/>
              <w:jc w:val="both"/>
              <w:rPr>
                <w:rFonts w:eastAsia="Calibri"/>
                <w:szCs w:val="22"/>
                <w:lang w:val="ru-RU"/>
              </w:rPr>
            </w:pPr>
            <w:r w:rsidRPr="001125F7">
              <w:rPr>
                <w:rFonts w:eastAsia="Calibri"/>
                <w:szCs w:val="22"/>
                <w:lang w:val="ru-RU"/>
              </w:rPr>
              <w:t>Коммерческий оператор направляет Продавцу и Покупателю уведомления о внесении изменений и (или) дополнений в приложение 4 к настоящему Договору в электронном виде с применением электронной подписи и (или) на бумажном носителе. Указанные изменения вступают в силу с даты, указанной в уведомлении</w:t>
            </w:r>
            <w:r>
              <w:rPr>
                <w:rFonts w:eastAsia="Calibri"/>
                <w:szCs w:val="22"/>
                <w:lang w:val="ru-RU"/>
              </w:rPr>
              <w:t>.</w:t>
            </w:r>
          </w:p>
        </w:tc>
      </w:tr>
      <w:tr w:rsidR="00F80533" w:rsidRPr="001B13B7" w:rsidTr="00C10E6F">
        <w:trPr>
          <w:trHeight w:val="400"/>
        </w:trPr>
        <w:tc>
          <w:tcPr>
            <w:tcW w:w="935" w:type="dxa"/>
          </w:tcPr>
          <w:p w:rsidR="00F80533" w:rsidRDefault="00D627F5" w:rsidP="00C10E6F">
            <w:pPr>
              <w:spacing w:before="120" w:after="120"/>
              <w:ind w:left="-108"/>
              <w:jc w:val="center"/>
              <w:rPr>
                <w:b/>
                <w:szCs w:val="22"/>
                <w:lang w:val="ru-RU"/>
              </w:rPr>
            </w:pPr>
            <w:r>
              <w:rPr>
                <w:b/>
                <w:szCs w:val="22"/>
                <w:lang w:val="ru-RU"/>
              </w:rPr>
              <w:lastRenderedPageBreak/>
              <w:t>12.5</w:t>
            </w:r>
          </w:p>
        </w:tc>
        <w:tc>
          <w:tcPr>
            <w:tcW w:w="6698" w:type="dxa"/>
          </w:tcPr>
          <w:p w:rsidR="00F80533" w:rsidRPr="00DD034D" w:rsidRDefault="00F80533" w:rsidP="00C10E6F">
            <w:pPr>
              <w:spacing w:before="0" w:after="120" w:line="288" w:lineRule="auto"/>
              <w:ind w:firstLine="709"/>
              <w:jc w:val="both"/>
              <w:rPr>
                <w:rFonts w:eastAsia="Calibri"/>
                <w:szCs w:val="22"/>
                <w:lang w:val="ru-RU"/>
              </w:rPr>
            </w:pPr>
            <w:r w:rsidRPr="00DD034D">
              <w:rPr>
                <w:rFonts w:eastAsia="Calibri"/>
                <w:szCs w:val="22"/>
                <w:highlight w:val="yellow"/>
                <w:lang w:val="ru-RU"/>
              </w:rPr>
              <w:t>Стороны договорились, что после получения Коммерческим оператором подтверждения реализации проекта модернизации, а также выполнения требований по локализации в отношении генерирующего объекта, указанного в приложении 1 к настоящему Договору, Коммерческий оператор в одностороннем внесудебном порядке исключает приложение 4 к настоящему Договору из текста настоящего Договора.</w:t>
            </w:r>
          </w:p>
          <w:p w:rsidR="00F80533" w:rsidRPr="00DD034D" w:rsidRDefault="00F80533" w:rsidP="00C10E6F">
            <w:pPr>
              <w:spacing w:after="120" w:line="288" w:lineRule="auto"/>
              <w:ind w:firstLine="709"/>
              <w:jc w:val="both"/>
              <w:rPr>
                <w:szCs w:val="22"/>
                <w:lang w:val="ru-RU"/>
              </w:rPr>
            </w:pPr>
            <w:r w:rsidRPr="00DD034D">
              <w:rPr>
                <w:rFonts w:eastAsia="Calibri"/>
                <w:szCs w:val="22"/>
                <w:lang w:val="ru-RU"/>
              </w:rPr>
              <w:t>Коммерческий оператор направляет Продавцу и Покупателю уведомления об исключении приложения 4 к настоящему Договору из текста настоящего Договора в электронном виде с применением электронной подписи и (или) на бумажном носителе. Указанные изменения вступают в силу с даты, указанной в уведомлении.</w:t>
            </w:r>
          </w:p>
        </w:tc>
        <w:tc>
          <w:tcPr>
            <w:tcW w:w="7251" w:type="dxa"/>
          </w:tcPr>
          <w:p w:rsidR="00F80533" w:rsidRDefault="00F80533" w:rsidP="00C10E6F">
            <w:pPr>
              <w:spacing w:before="0" w:after="120" w:line="288" w:lineRule="auto"/>
              <w:ind w:firstLine="709"/>
              <w:jc w:val="both"/>
              <w:rPr>
                <w:rFonts w:eastAsia="Calibri"/>
                <w:szCs w:val="22"/>
                <w:lang w:val="ru-RU"/>
              </w:rPr>
            </w:pPr>
            <w:r w:rsidRPr="00DD034D">
              <w:rPr>
                <w:rFonts w:eastAsia="Calibri"/>
                <w:szCs w:val="22"/>
                <w:highlight w:val="yellow"/>
                <w:lang w:val="ru-RU"/>
              </w:rPr>
              <w:t>Стороны договорились, Коммерческий оператор в одностороннем внесудебном порядке исключает приложение 4 к настоящему Договору из текста настоящего Договора в следующих случаях:</w:t>
            </w:r>
          </w:p>
          <w:p w:rsidR="00F80533" w:rsidRDefault="00F80533" w:rsidP="00C10E6F">
            <w:pPr>
              <w:numPr>
                <w:ilvl w:val="0"/>
                <w:numId w:val="25"/>
              </w:numPr>
              <w:tabs>
                <w:tab w:val="left" w:pos="1134"/>
              </w:tabs>
              <w:spacing w:before="120" w:after="120" w:line="288" w:lineRule="auto"/>
              <w:ind w:left="1134"/>
              <w:jc w:val="both"/>
              <w:rPr>
                <w:rFonts w:eastAsia="Calibri"/>
                <w:szCs w:val="22"/>
                <w:highlight w:val="yellow"/>
                <w:lang w:val="ru-RU"/>
              </w:rPr>
            </w:pPr>
            <w:r w:rsidRPr="00DD034D">
              <w:rPr>
                <w:rFonts w:eastAsia="Calibri"/>
                <w:szCs w:val="22"/>
                <w:highlight w:val="yellow"/>
                <w:lang w:val="ru-RU"/>
              </w:rPr>
              <w:t>после получения Коммерческим оператором подтверждения реализации проекта модернизации, а также выполнения требований по локализации в отношении генерирующего объекта, указанного в приложении 1 к настоящему Договору;</w:t>
            </w:r>
          </w:p>
          <w:p w:rsidR="00F80533" w:rsidRPr="00DD034D" w:rsidRDefault="00F80533" w:rsidP="00C10E6F">
            <w:pPr>
              <w:numPr>
                <w:ilvl w:val="0"/>
                <w:numId w:val="25"/>
              </w:numPr>
              <w:tabs>
                <w:tab w:val="left" w:pos="1134"/>
              </w:tabs>
              <w:spacing w:before="120" w:after="120" w:line="288" w:lineRule="auto"/>
              <w:ind w:left="1134"/>
              <w:jc w:val="both"/>
              <w:rPr>
                <w:rFonts w:eastAsia="Calibri"/>
                <w:szCs w:val="22"/>
                <w:highlight w:val="yellow"/>
                <w:lang w:val="ru-RU"/>
              </w:rPr>
            </w:pPr>
            <w:r w:rsidRPr="001125F7">
              <w:rPr>
                <w:rFonts w:eastAsia="Calibri"/>
                <w:szCs w:val="22"/>
                <w:highlight w:val="yellow"/>
                <w:lang w:val="ru-RU"/>
              </w:rPr>
              <w:t xml:space="preserve">отсутствия в период до даты получения Продавцом права на участие в торговле электрической энергией и мощностью на оптовом рынке по группе точек поставки, указанной в приложении 1 к настоящему Договору, </w:t>
            </w:r>
            <w:r>
              <w:rPr>
                <w:rFonts w:eastAsia="Calibri"/>
                <w:szCs w:val="22"/>
                <w:highlight w:val="yellow"/>
                <w:lang w:val="ru-RU"/>
              </w:rPr>
              <w:t xml:space="preserve">всего </w:t>
            </w:r>
            <w:r w:rsidRPr="001125F7">
              <w:rPr>
                <w:rFonts w:eastAsia="Calibri"/>
                <w:szCs w:val="22"/>
                <w:highlight w:val="yellow"/>
                <w:lang w:val="ru-RU"/>
              </w:rPr>
              <w:t xml:space="preserve">генерирующего оборудования, функционирующего до реализации мероприятий по модернизации и указанного в приложении 4 к настоящему Договору, в группе (группах) точек поставки, закрепленной (закрепленных) за Продавцом, при условии, что такое отсутствие </w:t>
            </w:r>
            <w:r w:rsidRPr="001125F7">
              <w:rPr>
                <w:rFonts w:eastAsia="Calibri"/>
                <w:szCs w:val="22"/>
                <w:highlight w:val="yellow"/>
                <w:lang w:val="ru-RU"/>
              </w:rPr>
              <w:lastRenderedPageBreak/>
              <w:t>связано с выводом генерирующего оборудования из эксплуатации</w:t>
            </w:r>
            <w:r>
              <w:rPr>
                <w:rFonts w:eastAsia="Calibri"/>
                <w:szCs w:val="22"/>
                <w:highlight w:val="yellow"/>
                <w:lang w:val="ru-RU"/>
              </w:rPr>
              <w:t>.</w:t>
            </w:r>
          </w:p>
          <w:p w:rsidR="00F80533" w:rsidRPr="001125F7" w:rsidRDefault="00F80533" w:rsidP="00C10E6F">
            <w:pPr>
              <w:spacing w:before="0" w:after="120" w:line="288" w:lineRule="auto"/>
              <w:ind w:firstLine="709"/>
              <w:jc w:val="both"/>
              <w:rPr>
                <w:rFonts w:eastAsia="Calibri"/>
                <w:szCs w:val="22"/>
                <w:lang w:val="ru-RU"/>
              </w:rPr>
            </w:pPr>
            <w:r w:rsidRPr="00DD034D">
              <w:rPr>
                <w:rFonts w:eastAsia="Calibri"/>
                <w:szCs w:val="22"/>
                <w:lang w:val="ru-RU"/>
              </w:rPr>
              <w:t>Коммерческий оператор направляет Продавцу и Покупателю уведомления об исключении приложения 4 к настоящему Договору из текста настоящего Договора в электронном виде с применением электронной подписи и (или) на бумажном носителе. Указанные изменения вступают в силу с даты, указанной в уведомлении.</w:t>
            </w:r>
          </w:p>
        </w:tc>
      </w:tr>
    </w:tbl>
    <w:p w:rsidR="00F80533" w:rsidRPr="003B2F03" w:rsidRDefault="00F80533" w:rsidP="00F80533">
      <w:pPr>
        <w:rPr>
          <w:lang w:val="ru-RU"/>
        </w:rPr>
      </w:pPr>
    </w:p>
    <w:p w:rsidR="00F80533" w:rsidRPr="003667BF" w:rsidRDefault="00F80533" w:rsidP="00F80533">
      <w:pPr>
        <w:tabs>
          <w:tab w:val="left" w:pos="720"/>
        </w:tabs>
        <w:spacing w:before="120" w:after="120" w:line="288" w:lineRule="auto"/>
        <w:jc w:val="both"/>
        <w:rPr>
          <w:bCs/>
          <w:sz w:val="18"/>
          <w:szCs w:val="18"/>
          <w:lang w:val="ru-RU"/>
        </w:rPr>
      </w:pPr>
      <w:r w:rsidRPr="003B2F03">
        <w:rPr>
          <w:bCs/>
          <w:sz w:val="18"/>
          <w:szCs w:val="18"/>
          <w:lang w:val="ru-RU"/>
        </w:rPr>
        <w:br w:type="page"/>
      </w:r>
      <w:r>
        <w:rPr>
          <w:rFonts w:eastAsia="Calibri"/>
          <w:b/>
          <w:szCs w:val="22"/>
          <w:highlight w:val="yellow"/>
          <w:u w:val="single"/>
          <w:lang w:val="ru-RU"/>
        </w:rPr>
        <w:lastRenderedPageBreak/>
        <w:t>Действующая</w:t>
      </w:r>
      <w:r w:rsidRPr="003B2F03">
        <w:rPr>
          <w:rFonts w:eastAsia="Calibri"/>
          <w:b/>
          <w:szCs w:val="22"/>
          <w:highlight w:val="yellow"/>
          <w:u w:val="single"/>
          <w:lang w:val="ru-RU"/>
        </w:rPr>
        <w:t xml:space="preserve"> редакция</w:t>
      </w:r>
    </w:p>
    <w:p w:rsidR="00F80533" w:rsidRPr="003B2F03" w:rsidRDefault="00F80533" w:rsidP="00F80533">
      <w:pPr>
        <w:ind w:right="16"/>
        <w:jc w:val="right"/>
        <w:rPr>
          <w:b/>
          <w:szCs w:val="22"/>
          <w:lang w:val="ru-RU"/>
        </w:rPr>
      </w:pPr>
      <w:r w:rsidRPr="003B2F03">
        <w:rPr>
          <w:b/>
          <w:szCs w:val="22"/>
          <w:lang w:val="ru-RU"/>
        </w:rPr>
        <w:t>Приложение 1</w:t>
      </w:r>
    </w:p>
    <w:p w:rsidR="00F80533" w:rsidRPr="003B2F03" w:rsidRDefault="00F80533" w:rsidP="00F80533">
      <w:pPr>
        <w:jc w:val="right"/>
        <w:rPr>
          <w:b/>
          <w:szCs w:val="22"/>
          <w:lang w:val="ru-RU"/>
        </w:rPr>
      </w:pPr>
      <w:r w:rsidRPr="003B2F03">
        <w:rPr>
          <w:b/>
          <w:szCs w:val="22"/>
          <w:lang w:val="ru-RU"/>
        </w:rPr>
        <w:t xml:space="preserve">к Договору купли-продажи (поставки) мощности </w:t>
      </w:r>
    </w:p>
    <w:p w:rsidR="00F80533" w:rsidRPr="003B2F03" w:rsidRDefault="00F80533" w:rsidP="00F80533">
      <w:pPr>
        <w:jc w:val="right"/>
        <w:rPr>
          <w:b/>
          <w:szCs w:val="22"/>
          <w:lang w:val="ru-RU"/>
        </w:rPr>
      </w:pPr>
      <w:r w:rsidRPr="003B2F03">
        <w:rPr>
          <w:b/>
          <w:szCs w:val="22"/>
          <w:lang w:val="ru-RU"/>
        </w:rPr>
        <w:t>модернизированных генерирующих объектов</w:t>
      </w:r>
    </w:p>
    <w:p w:rsidR="00F80533" w:rsidRPr="003B2F03" w:rsidRDefault="00F80533" w:rsidP="00F80533">
      <w:pPr>
        <w:jc w:val="right"/>
        <w:rPr>
          <w:b/>
          <w:szCs w:val="22"/>
          <w:lang w:val="ru-RU"/>
        </w:rPr>
      </w:pPr>
      <w:r w:rsidRPr="003B2F03">
        <w:rPr>
          <w:b/>
          <w:szCs w:val="22"/>
          <w:lang w:val="ru-RU"/>
        </w:rPr>
        <w:t xml:space="preserve"> № _____</w:t>
      </w:r>
    </w:p>
    <w:p w:rsidR="00F80533" w:rsidRPr="00631996" w:rsidRDefault="00F80533" w:rsidP="00F80533">
      <w:pPr>
        <w:ind w:right="-654"/>
        <w:jc w:val="center"/>
        <w:rPr>
          <w:b/>
          <w:szCs w:val="22"/>
          <w:lang w:val="ru-RU"/>
        </w:rPr>
      </w:pPr>
      <w:r w:rsidRPr="00631996">
        <w:rPr>
          <w:b/>
          <w:szCs w:val="22"/>
          <w:lang w:val="ru-RU"/>
        </w:rPr>
        <w:t>ОПИСАНИЕ ГЕНЕРИРУЮЩЕГО ОБЪЕКТА. УСЛОВИЯ ПОСТАВКИ МОЩНОСТИ</w:t>
      </w:r>
    </w:p>
    <w:p w:rsidR="00F80533" w:rsidRPr="00631996" w:rsidRDefault="00F80533" w:rsidP="00F80533">
      <w:pPr>
        <w:ind w:right="-654"/>
        <w:jc w:val="center"/>
        <w:rPr>
          <w:b/>
          <w:szCs w:val="22"/>
          <w:lang w:val="ru-RU"/>
        </w:rPr>
      </w:pPr>
    </w:p>
    <w:tbl>
      <w:tblPr>
        <w:tblW w:w="1609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09"/>
        <w:gridCol w:w="971"/>
        <w:gridCol w:w="1417"/>
        <w:gridCol w:w="1134"/>
        <w:gridCol w:w="1843"/>
        <w:gridCol w:w="2289"/>
        <w:gridCol w:w="2105"/>
        <w:gridCol w:w="1276"/>
        <w:gridCol w:w="1480"/>
        <w:gridCol w:w="1134"/>
        <w:gridCol w:w="1134"/>
      </w:tblGrid>
      <w:tr w:rsidR="00F80533" w:rsidRPr="00261823" w:rsidTr="00C10E6F">
        <w:trPr>
          <w:trHeight w:val="1199"/>
          <w:jc w:val="center"/>
        </w:trPr>
        <w:tc>
          <w:tcPr>
            <w:tcW w:w="1309" w:type="dxa"/>
            <w:vMerge w:val="restart"/>
            <w:shd w:val="clear" w:color="auto" w:fill="CCFFCC"/>
            <w:vAlign w:val="center"/>
          </w:tcPr>
          <w:p w:rsidR="00F80533" w:rsidRPr="00261823" w:rsidRDefault="00F80533" w:rsidP="00C10E6F">
            <w:pPr>
              <w:jc w:val="center"/>
              <w:rPr>
                <w:b/>
                <w:bCs/>
                <w:szCs w:val="22"/>
              </w:rPr>
            </w:pPr>
            <w:proofErr w:type="spellStart"/>
            <w:r w:rsidRPr="00261823">
              <w:rPr>
                <w:b/>
                <w:bCs/>
                <w:szCs w:val="22"/>
              </w:rPr>
              <w:t>Наименование</w:t>
            </w:r>
            <w:proofErr w:type="spellEnd"/>
            <w:r w:rsidRPr="00261823">
              <w:rPr>
                <w:b/>
                <w:bCs/>
                <w:szCs w:val="22"/>
              </w:rPr>
              <w:t xml:space="preserve"> </w:t>
            </w:r>
            <w:proofErr w:type="spellStart"/>
            <w:r w:rsidRPr="00261823">
              <w:rPr>
                <w:b/>
                <w:bCs/>
                <w:szCs w:val="22"/>
              </w:rPr>
              <w:t>генерирующего</w:t>
            </w:r>
            <w:proofErr w:type="spellEnd"/>
            <w:r w:rsidRPr="00261823">
              <w:rPr>
                <w:b/>
                <w:bCs/>
                <w:szCs w:val="22"/>
              </w:rPr>
              <w:t xml:space="preserve"> </w:t>
            </w:r>
            <w:proofErr w:type="spellStart"/>
            <w:r w:rsidRPr="00261823">
              <w:rPr>
                <w:b/>
                <w:bCs/>
                <w:szCs w:val="22"/>
              </w:rPr>
              <w:t>объекта</w:t>
            </w:r>
            <w:proofErr w:type="spellEnd"/>
            <w:r w:rsidRPr="00261823">
              <w:rPr>
                <w:b/>
                <w:bCs/>
                <w:szCs w:val="22"/>
              </w:rPr>
              <w:t> *</w:t>
            </w:r>
          </w:p>
          <w:p w:rsidR="00F80533" w:rsidRPr="00261823" w:rsidRDefault="00F80533" w:rsidP="00C10E6F">
            <w:pPr>
              <w:jc w:val="center"/>
              <w:rPr>
                <w:b/>
                <w:bCs/>
                <w:szCs w:val="22"/>
              </w:rPr>
            </w:pPr>
            <w:r w:rsidRPr="00261823">
              <w:rPr>
                <w:b/>
                <w:bCs/>
                <w:szCs w:val="22"/>
              </w:rPr>
              <w:t>(1)</w:t>
            </w:r>
          </w:p>
        </w:tc>
        <w:tc>
          <w:tcPr>
            <w:tcW w:w="971" w:type="dxa"/>
            <w:vMerge w:val="restart"/>
            <w:shd w:val="clear" w:color="auto" w:fill="CCFFCC"/>
            <w:vAlign w:val="center"/>
          </w:tcPr>
          <w:p w:rsidR="00F80533" w:rsidRPr="00261823" w:rsidRDefault="00F80533" w:rsidP="00C10E6F">
            <w:pPr>
              <w:jc w:val="center"/>
              <w:rPr>
                <w:b/>
                <w:bCs/>
                <w:szCs w:val="22"/>
              </w:rPr>
            </w:pPr>
            <w:proofErr w:type="spellStart"/>
            <w:r w:rsidRPr="00261823">
              <w:rPr>
                <w:b/>
                <w:bCs/>
                <w:szCs w:val="22"/>
              </w:rPr>
              <w:t>Группа</w:t>
            </w:r>
            <w:proofErr w:type="spellEnd"/>
            <w:r w:rsidRPr="00261823">
              <w:rPr>
                <w:b/>
                <w:bCs/>
                <w:szCs w:val="22"/>
              </w:rPr>
              <w:t xml:space="preserve"> </w:t>
            </w:r>
            <w:proofErr w:type="spellStart"/>
            <w:r w:rsidRPr="00261823">
              <w:rPr>
                <w:b/>
                <w:bCs/>
                <w:szCs w:val="22"/>
              </w:rPr>
              <w:t>точек</w:t>
            </w:r>
            <w:proofErr w:type="spellEnd"/>
            <w:r w:rsidRPr="00261823">
              <w:rPr>
                <w:b/>
                <w:bCs/>
                <w:szCs w:val="22"/>
              </w:rPr>
              <w:t xml:space="preserve"> </w:t>
            </w:r>
            <w:proofErr w:type="spellStart"/>
            <w:r w:rsidRPr="00261823">
              <w:rPr>
                <w:b/>
                <w:bCs/>
                <w:szCs w:val="22"/>
              </w:rPr>
              <w:t>поставки</w:t>
            </w:r>
            <w:proofErr w:type="spellEnd"/>
            <w:r w:rsidRPr="00261823">
              <w:rPr>
                <w:b/>
                <w:bCs/>
                <w:szCs w:val="22"/>
              </w:rPr>
              <w:t xml:space="preserve"> *</w:t>
            </w:r>
          </w:p>
          <w:p w:rsidR="00F80533" w:rsidRPr="00261823" w:rsidRDefault="00F80533" w:rsidP="00C10E6F">
            <w:pPr>
              <w:jc w:val="center"/>
              <w:rPr>
                <w:b/>
                <w:bCs/>
                <w:szCs w:val="22"/>
              </w:rPr>
            </w:pPr>
            <w:r w:rsidRPr="00261823">
              <w:rPr>
                <w:b/>
                <w:bCs/>
                <w:szCs w:val="22"/>
              </w:rPr>
              <w:t>(2)</w:t>
            </w:r>
          </w:p>
        </w:tc>
        <w:tc>
          <w:tcPr>
            <w:tcW w:w="2551" w:type="dxa"/>
            <w:gridSpan w:val="2"/>
            <w:shd w:val="clear" w:color="auto" w:fill="CCFFCC"/>
            <w:vAlign w:val="center"/>
          </w:tcPr>
          <w:p w:rsidR="00F80533" w:rsidRPr="00261823" w:rsidRDefault="00F80533" w:rsidP="00C10E6F">
            <w:pPr>
              <w:jc w:val="center"/>
              <w:rPr>
                <w:b/>
                <w:bCs/>
                <w:szCs w:val="22"/>
              </w:rPr>
            </w:pPr>
            <w:proofErr w:type="spellStart"/>
            <w:r w:rsidRPr="00261823">
              <w:rPr>
                <w:b/>
                <w:bCs/>
                <w:szCs w:val="22"/>
              </w:rPr>
              <w:t>Местонахождение</w:t>
            </w:r>
            <w:proofErr w:type="spellEnd"/>
            <w:r w:rsidRPr="00261823">
              <w:rPr>
                <w:b/>
                <w:bCs/>
                <w:szCs w:val="22"/>
              </w:rPr>
              <w:t xml:space="preserve"> </w:t>
            </w:r>
            <w:proofErr w:type="spellStart"/>
            <w:r w:rsidRPr="00261823">
              <w:rPr>
                <w:b/>
                <w:bCs/>
                <w:szCs w:val="22"/>
              </w:rPr>
              <w:t>генерирующего</w:t>
            </w:r>
            <w:proofErr w:type="spellEnd"/>
            <w:r w:rsidRPr="00261823">
              <w:rPr>
                <w:b/>
                <w:bCs/>
                <w:szCs w:val="22"/>
              </w:rPr>
              <w:t xml:space="preserve"> </w:t>
            </w:r>
            <w:proofErr w:type="spellStart"/>
            <w:r w:rsidRPr="00261823">
              <w:rPr>
                <w:b/>
                <w:bCs/>
                <w:szCs w:val="22"/>
              </w:rPr>
              <w:t>объекта</w:t>
            </w:r>
            <w:proofErr w:type="spellEnd"/>
            <w:r w:rsidRPr="00261823">
              <w:rPr>
                <w:b/>
                <w:bCs/>
                <w:szCs w:val="22"/>
              </w:rPr>
              <w:t> *</w:t>
            </w:r>
          </w:p>
          <w:p w:rsidR="00F80533" w:rsidRPr="00261823" w:rsidRDefault="00F80533" w:rsidP="00C10E6F">
            <w:pPr>
              <w:jc w:val="center"/>
              <w:rPr>
                <w:b/>
                <w:bCs/>
                <w:szCs w:val="22"/>
              </w:rPr>
            </w:pPr>
          </w:p>
        </w:tc>
        <w:tc>
          <w:tcPr>
            <w:tcW w:w="1843"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Установленная мощность генерирующего объекта после реализации проекта модернизации, МВт</w:t>
            </w:r>
            <w:r w:rsidRPr="00261823">
              <w:rPr>
                <w:b/>
                <w:bCs/>
                <w:szCs w:val="22"/>
              </w:rPr>
              <w:t> </w:t>
            </w:r>
            <w:r w:rsidRPr="00631996">
              <w:rPr>
                <w:b/>
                <w:bCs/>
                <w:szCs w:val="22"/>
                <w:lang w:val="ru-RU"/>
              </w:rPr>
              <w:t>*</w:t>
            </w:r>
          </w:p>
          <w:p w:rsidR="00F80533" w:rsidRPr="00261823" w:rsidRDefault="00F80533" w:rsidP="00C10E6F">
            <w:pPr>
              <w:jc w:val="center"/>
              <w:rPr>
                <w:b/>
                <w:bCs/>
                <w:szCs w:val="22"/>
              </w:rPr>
            </w:pPr>
            <w:r w:rsidRPr="00261823">
              <w:rPr>
                <w:b/>
                <w:bCs/>
                <w:szCs w:val="22"/>
              </w:rPr>
              <w:t>(5)</w:t>
            </w:r>
          </w:p>
        </w:tc>
        <w:tc>
          <w:tcPr>
            <w:tcW w:w="2289"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Объем мощности, составляющий обязательства по поставке мощности по договорам на модернизацию с учетом заявленного продавцом уменьшения объема, МВт</w:t>
            </w:r>
            <w:r w:rsidRPr="00261823">
              <w:rPr>
                <w:b/>
                <w:bCs/>
                <w:szCs w:val="22"/>
              </w:rPr>
              <w:t> </w:t>
            </w:r>
            <w:r w:rsidRPr="00631996">
              <w:rPr>
                <w:b/>
                <w:bCs/>
                <w:szCs w:val="22"/>
                <w:lang w:val="ru-RU"/>
              </w:rPr>
              <w:t>**</w:t>
            </w:r>
          </w:p>
          <w:p w:rsidR="00F80533" w:rsidRPr="00261823" w:rsidRDefault="00F80533" w:rsidP="00C10E6F">
            <w:pPr>
              <w:jc w:val="center"/>
              <w:rPr>
                <w:b/>
                <w:bCs/>
                <w:szCs w:val="22"/>
              </w:rPr>
            </w:pPr>
            <w:r w:rsidRPr="00261823">
              <w:rPr>
                <w:b/>
                <w:bCs/>
                <w:szCs w:val="22"/>
              </w:rPr>
              <w:t>(6)</w:t>
            </w:r>
          </w:p>
        </w:tc>
        <w:tc>
          <w:tcPr>
            <w:tcW w:w="2105"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 xml:space="preserve">Дата, </w:t>
            </w:r>
            <w:r w:rsidRPr="00261823">
              <w:rPr>
                <w:b/>
                <w:bCs/>
                <w:szCs w:val="22"/>
                <w:lang w:val="en-US"/>
              </w:rPr>
              <w:t>c</w:t>
            </w:r>
            <w:r w:rsidRPr="00631996">
              <w:rPr>
                <w:b/>
                <w:bCs/>
                <w:szCs w:val="22"/>
                <w:lang w:val="ru-RU"/>
              </w:rPr>
              <w:t xml:space="preserve"> которой объем мощности, составляющий обязательства по поставке мощности по договорам на модернизацию, изменяется **</w:t>
            </w:r>
          </w:p>
          <w:p w:rsidR="00F80533" w:rsidRPr="00261823" w:rsidRDefault="00F80533" w:rsidP="00C10E6F">
            <w:pPr>
              <w:jc w:val="center"/>
              <w:rPr>
                <w:b/>
                <w:bCs/>
                <w:szCs w:val="22"/>
              </w:rPr>
            </w:pPr>
            <w:r w:rsidRPr="00261823">
              <w:rPr>
                <w:b/>
                <w:bCs/>
                <w:szCs w:val="22"/>
              </w:rPr>
              <w:t>(7)</w:t>
            </w:r>
          </w:p>
        </w:tc>
        <w:tc>
          <w:tcPr>
            <w:tcW w:w="1276"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 xml:space="preserve">Дата начала периода реализации проекта модернизации </w:t>
            </w:r>
          </w:p>
          <w:p w:rsidR="00F80533" w:rsidRPr="00261823" w:rsidRDefault="00F80533" w:rsidP="00C10E6F">
            <w:pPr>
              <w:jc w:val="center"/>
              <w:rPr>
                <w:b/>
                <w:bCs/>
                <w:szCs w:val="22"/>
              </w:rPr>
            </w:pPr>
            <w:r w:rsidRPr="00261823">
              <w:rPr>
                <w:b/>
                <w:bCs/>
                <w:szCs w:val="22"/>
              </w:rPr>
              <w:t>(8)</w:t>
            </w:r>
          </w:p>
        </w:tc>
        <w:tc>
          <w:tcPr>
            <w:tcW w:w="1480"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Период реализации проекта модернизации, количество месяцев</w:t>
            </w:r>
            <w:r w:rsidRPr="00261823">
              <w:rPr>
                <w:b/>
                <w:bCs/>
                <w:szCs w:val="22"/>
              </w:rPr>
              <w:t> </w:t>
            </w:r>
            <w:r w:rsidRPr="00521E7E">
              <w:rPr>
                <w:b/>
                <w:bCs/>
                <w:szCs w:val="22"/>
                <w:highlight w:val="yellow"/>
                <w:lang w:val="ru-RU"/>
              </w:rPr>
              <w:t>***</w:t>
            </w:r>
          </w:p>
          <w:p w:rsidR="00F80533" w:rsidRPr="00261823" w:rsidRDefault="00F80533" w:rsidP="00C10E6F">
            <w:pPr>
              <w:jc w:val="center"/>
              <w:rPr>
                <w:b/>
                <w:bCs/>
                <w:szCs w:val="22"/>
              </w:rPr>
            </w:pPr>
            <w:r w:rsidRPr="00261823">
              <w:rPr>
                <w:b/>
                <w:bCs/>
                <w:szCs w:val="22"/>
              </w:rPr>
              <w:t>(9)</w:t>
            </w:r>
          </w:p>
        </w:tc>
        <w:tc>
          <w:tcPr>
            <w:tcW w:w="1134"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Дата начала поставки мощности на оптовый рынок</w:t>
            </w:r>
            <w:r w:rsidRPr="00261823">
              <w:rPr>
                <w:b/>
                <w:bCs/>
                <w:szCs w:val="22"/>
              </w:rPr>
              <w:t> </w:t>
            </w:r>
            <w:r w:rsidRPr="00521E7E">
              <w:rPr>
                <w:b/>
                <w:bCs/>
                <w:szCs w:val="22"/>
                <w:highlight w:val="yellow"/>
                <w:lang w:val="ru-RU"/>
              </w:rPr>
              <w:t>***</w:t>
            </w:r>
          </w:p>
          <w:p w:rsidR="00F80533" w:rsidRPr="00261823" w:rsidRDefault="00F80533" w:rsidP="00C10E6F">
            <w:pPr>
              <w:jc w:val="center"/>
              <w:rPr>
                <w:b/>
                <w:bCs/>
                <w:szCs w:val="22"/>
              </w:rPr>
            </w:pPr>
            <w:r w:rsidRPr="00261823">
              <w:rPr>
                <w:b/>
                <w:bCs/>
                <w:szCs w:val="22"/>
              </w:rPr>
              <w:t>(10)</w:t>
            </w:r>
          </w:p>
        </w:tc>
        <w:tc>
          <w:tcPr>
            <w:tcW w:w="1134"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 xml:space="preserve">Дата окончания поставки мощности на оптовый рынок </w:t>
            </w:r>
            <w:r w:rsidRPr="00521E7E">
              <w:rPr>
                <w:b/>
                <w:bCs/>
                <w:szCs w:val="22"/>
                <w:highlight w:val="yellow"/>
                <w:lang w:val="ru-RU"/>
              </w:rPr>
              <w:t>****</w:t>
            </w:r>
          </w:p>
          <w:p w:rsidR="00F80533" w:rsidRPr="00261823" w:rsidRDefault="00F80533" w:rsidP="00C10E6F">
            <w:pPr>
              <w:jc w:val="center"/>
              <w:rPr>
                <w:b/>
                <w:bCs/>
                <w:szCs w:val="22"/>
              </w:rPr>
            </w:pPr>
            <w:r w:rsidRPr="00261823">
              <w:rPr>
                <w:b/>
                <w:bCs/>
                <w:szCs w:val="22"/>
              </w:rPr>
              <w:t>(11)</w:t>
            </w:r>
          </w:p>
        </w:tc>
      </w:tr>
      <w:tr w:rsidR="00F80533" w:rsidRPr="00261823" w:rsidTr="00C10E6F">
        <w:trPr>
          <w:trHeight w:val="327"/>
          <w:jc w:val="center"/>
        </w:trPr>
        <w:tc>
          <w:tcPr>
            <w:tcW w:w="1309" w:type="dxa"/>
            <w:vMerge/>
            <w:shd w:val="clear" w:color="auto" w:fill="CCFFCC"/>
          </w:tcPr>
          <w:p w:rsidR="00F80533" w:rsidRPr="00261823" w:rsidRDefault="00F80533" w:rsidP="00C10E6F">
            <w:pPr>
              <w:jc w:val="center"/>
              <w:rPr>
                <w:b/>
                <w:bCs/>
                <w:szCs w:val="22"/>
              </w:rPr>
            </w:pPr>
          </w:p>
        </w:tc>
        <w:tc>
          <w:tcPr>
            <w:tcW w:w="971" w:type="dxa"/>
            <w:vMerge/>
            <w:shd w:val="clear" w:color="auto" w:fill="CCFFCC"/>
            <w:vAlign w:val="center"/>
          </w:tcPr>
          <w:p w:rsidR="00F80533" w:rsidRPr="00261823" w:rsidRDefault="00F80533" w:rsidP="00C10E6F">
            <w:pPr>
              <w:jc w:val="center"/>
              <w:rPr>
                <w:b/>
                <w:bCs/>
                <w:szCs w:val="22"/>
              </w:rPr>
            </w:pPr>
          </w:p>
        </w:tc>
        <w:tc>
          <w:tcPr>
            <w:tcW w:w="1417" w:type="dxa"/>
            <w:shd w:val="clear" w:color="auto" w:fill="CCFFCC"/>
            <w:vAlign w:val="center"/>
          </w:tcPr>
          <w:p w:rsidR="00F80533" w:rsidRPr="00261823" w:rsidRDefault="00F80533" w:rsidP="00C10E6F">
            <w:pPr>
              <w:jc w:val="center"/>
              <w:rPr>
                <w:b/>
                <w:bCs/>
                <w:szCs w:val="22"/>
              </w:rPr>
            </w:pPr>
            <w:proofErr w:type="spellStart"/>
            <w:r w:rsidRPr="00261823">
              <w:rPr>
                <w:b/>
                <w:bCs/>
                <w:szCs w:val="22"/>
              </w:rPr>
              <w:t>Субъект</w:t>
            </w:r>
            <w:proofErr w:type="spellEnd"/>
            <w:r w:rsidRPr="00261823">
              <w:rPr>
                <w:b/>
                <w:bCs/>
                <w:szCs w:val="22"/>
              </w:rPr>
              <w:t xml:space="preserve"> </w:t>
            </w:r>
            <w:proofErr w:type="spellStart"/>
            <w:r w:rsidRPr="00261823">
              <w:rPr>
                <w:b/>
                <w:bCs/>
                <w:szCs w:val="22"/>
              </w:rPr>
              <w:t>Российской</w:t>
            </w:r>
            <w:proofErr w:type="spellEnd"/>
            <w:r w:rsidRPr="00261823">
              <w:rPr>
                <w:b/>
                <w:bCs/>
                <w:szCs w:val="22"/>
              </w:rPr>
              <w:t xml:space="preserve"> </w:t>
            </w:r>
            <w:proofErr w:type="spellStart"/>
            <w:r w:rsidRPr="00261823">
              <w:rPr>
                <w:b/>
                <w:bCs/>
                <w:szCs w:val="22"/>
              </w:rPr>
              <w:t>Федерации</w:t>
            </w:r>
            <w:proofErr w:type="spellEnd"/>
          </w:p>
          <w:p w:rsidR="00F80533" w:rsidRPr="00261823" w:rsidRDefault="00F80533" w:rsidP="00C10E6F">
            <w:pPr>
              <w:jc w:val="center"/>
              <w:rPr>
                <w:b/>
                <w:bCs/>
                <w:szCs w:val="22"/>
              </w:rPr>
            </w:pPr>
            <w:r w:rsidRPr="00261823">
              <w:rPr>
                <w:b/>
                <w:bCs/>
                <w:szCs w:val="22"/>
              </w:rPr>
              <w:t>(3)</w:t>
            </w:r>
          </w:p>
        </w:tc>
        <w:tc>
          <w:tcPr>
            <w:tcW w:w="1134" w:type="dxa"/>
            <w:shd w:val="clear" w:color="auto" w:fill="CCFFCC"/>
            <w:vAlign w:val="center"/>
          </w:tcPr>
          <w:p w:rsidR="00F80533" w:rsidRPr="00261823" w:rsidRDefault="00F80533" w:rsidP="00C10E6F">
            <w:pPr>
              <w:jc w:val="center"/>
              <w:rPr>
                <w:b/>
                <w:bCs/>
                <w:szCs w:val="22"/>
              </w:rPr>
            </w:pPr>
            <w:proofErr w:type="spellStart"/>
            <w:r w:rsidRPr="00261823">
              <w:rPr>
                <w:b/>
                <w:bCs/>
                <w:szCs w:val="22"/>
              </w:rPr>
              <w:t>Ценовая</w:t>
            </w:r>
            <w:proofErr w:type="spellEnd"/>
            <w:r w:rsidRPr="00261823">
              <w:rPr>
                <w:b/>
                <w:bCs/>
                <w:szCs w:val="22"/>
              </w:rPr>
              <w:t xml:space="preserve"> </w:t>
            </w:r>
            <w:proofErr w:type="spellStart"/>
            <w:r w:rsidRPr="00261823">
              <w:rPr>
                <w:b/>
                <w:bCs/>
                <w:szCs w:val="22"/>
              </w:rPr>
              <w:t>зона</w:t>
            </w:r>
            <w:proofErr w:type="spellEnd"/>
          </w:p>
          <w:p w:rsidR="00F80533" w:rsidRPr="00261823" w:rsidRDefault="00F80533" w:rsidP="00C10E6F">
            <w:pPr>
              <w:jc w:val="center"/>
              <w:rPr>
                <w:b/>
                <w:bCs/>
                <w:szCs w:val="22"/>
              </w:rPr>
            </w:pPr>
            <w:r w:rsidRPr="00261823">
              <w:rPr>
                <w:b/>
                <w:bCs/>
                <w:szCs w:val="22"/>
              </w:rPr>
              <w:t>(4)</w:t>
            </w:r>
          </w:p>
        </w:tc>
        <w:tc>
          <w:tcPr>
            <w:tcW w:w="1843" w:type="dxa"/>
            <w:vMerge/>
            <w:shd w:val="clear" w:color="auto" w:fill="CCFFCC"/>
            <w:vAlign w:val="center"/>
          </w:tcPr>
          <w:p w:rsidR="00F80533" w:rsidRPr="00261823" w:rsidRDefault="00F80533" w:rsidP="00C10E6F">
            <w:pPr>
              <w:jc w:val="center"/>
              <w:rPr>
                <w:b/>
                <w:bCs/>
                <w:szCs w:val="22"/>
              </w:rPr>
            </w:pPr>
          </w:p>
        </w:tc>
        <w:tc>
          <w:tcPr>
            <w:tcW w:w="2289" w:type="dxa"/>
            <w:vMerge/>
            <w:shd w:val="clear" w:color="auto" w:fill="CCFFCC"/>
            <w:vAlign w:val="center"/>
          </w:tcPr>
          <w:p w:rsidR="00F80533" w:rsidRPr="00261823" w:rsidRDefault="00F80533" w:rsidP="00C10E6F">
            <w:pPr>
              <w:jc w:val="center"/>
              <w:rPr>
                <w:b/>
                <w:bCs/>
                <w:szCs w:val="22"/>
              </w:rPr>
            </w:pPr>
          </w:p>
        </w:tc>
        <w:tc>
          <w:tcPr>
            <w:tcW w:w="2105" w:type="dxa"/>
            <w:vMerge/>
            <w:shd w:val="clear" w:color="auto" w:fill="CCFFCC"/>
          </w:tcPr>
          <w:p w:rsidR="00F80533" w:rsidRPr="00261823" w:rsidRDefault="00F80533" w:rsidP="00C10E6F">
            <w:pPr>
              <w:jc w:val="center"/>
              <w:rPr>
                <w:b/>
                <w:bCs/>
                <w:szCs w:val="22"/>
              </w:rPr>
            </w:pPr>
          </w:p>
        </w:tc>
        <w:tc>
          <w:tcPr>
            <w:tcW w:w="1276" w:type="dxa"/>
            <w:vMerge/>
            <w:shd w:val="clear" w:color="auto" w:fill="CCFFCC"/>
          </w:tcPr>
          <w:p w:rsidR="00F80533" w:rsidRPr="00261823" w:rsidRDefault="00F80533" w:rsidP="00C10E6F">
            <w:pPr>
              <w:jc w:val="center"/>
              <w:rPr>
                <w:b/>
                <w:bCs/>
                <w:szCs w:val="22"/>
              </w:rPr>
            </w:pPr>
          </w:p>
        </w:tc>
        <w:tc>
          <w:tcPr>
            <w:tcW w:w="1480" w:type="dxa"/>
            <w:vMerge/>
            <w:shd w:val="clear" w:color="auto" w:fill="CCFFCC"/>
            <w:vAlign w:val="center"/>
          </w:tcPr>
          <w:p w:rsidR="00F80533" w:rsidRPr="00261823" w:rsidRDefault="00F80533" w:rsidP="00C10E6F">
            <w:pPr>
              <w:jc w:val="center"/>
              <w:rPr>
                <w:b/>
                <w:bCs/>
                <w:szCs w:val="22"/>
              </w:rPr>
            </w:pPr>
          </w:p>
        </w:tc>
        <w:tc>
          <w:tcPr>
            <w:tcW w:w="1134" w:type="dxa"/>
            <w:vMerge/>
            <w:shd w:val="clear" w:color="auto" w:fill="CCFFCC"/>
            <w:vAlign w:val="center"/>
          </w:tcPr>
          <w:p w:rsidR="00F80533" w:rsidRPr="00261823" w:rsidRDefault="00F80533" w:rsidP="00C10E6F">
            <w:pPr>
              <w:jc w:val="center"/>
              <w:rPr>
                <w:b/>
                <w:bCs/>
                <w:szCs w:val="22"/>
              </w:rPr>
            </w:pPr>
          </w:p>
        </w:tc>
        <w:tc>
          <w:tcPr>
            <w:tcW w:w="1134" w:type="dxa"/>
            <w:vMerge/>
            <w:shd w:val="clear" w:color="auto" w:fill="CCFFCC"/>
            <w:vAlign w:val="center"/>
          </w:tcPr>
          <w:p w:rsidR="00F80533" w:rsidRPr="00261823" w:rsidRDefault="00F80533" w:rsidP="00C10E6F">
            <w:pPr>
              <w:jc w:val="center"/>
              <w:rPr>
                <w:b/>
                <w:bCs/>
                <w:szCs w:val="22"/>
              </w:rPr>
            </w:pPr>
          </w:p>
        </w:tc>
      </w:tr>
      <w:tr w:rsidR="00F80533" w:rsidRPr="00261823" w:rsidTr="00C10E6F">
        <w:trPr>
          <w:trHeight w:val="423"/>
          <w:jc w:val="center"/>
        </w:trPr>
        <w:tc>
          <w:tcPr>
            <w:tcW w:w="1309" w:type="dxa"/>
          </w:tcPr>
          <w:p w:rsidR="00F80533" w:rsidRPr="00261823" w:rsidRDefault="00F80533" w:rsidP="00C10E6F">
            <w:pPr>
              <w:jc w:val="center"/>
              <w:rPr>
                <w:rFonts w:cs="Arial"/>
                <w:szCs w:val="22"/>
              </w:rPr>
            </w:pPr>
          </w:p>
        </w:tc>
        <w:tc>
          <w:tcPr>
            <w:tcW w:w="971" w:type="dxa"/>
            <w:noWrap/>
            <w:tcMar>
              <w:left w:w="57" w:type="dxa"/>
              <w:right w:w="57" w:type="dxa"/>
            </w:tcMar>
            <w:vAlign w:val="center"/>
          </w:tcPr>
          <w:p w:rsidR="00F80533" w:rsidRPr="00261823" w:rsidRDefault="00F80533" w:rsidP="00C10E6F">
            <w:pPr>
              <w:jc w:val="center"/>
              <w:rPr>
                <w:rFonts w:cs="Arial"/>
                <w:szCs w:val="22"/>
              </w:rPr>
            </w:pPr>
          </w:p>
        </w:tc>
        <w:tc>
          <w:tcPr>
            <w:tcW w:w="1417" w:type="dxa"/>
            <w:noWrap/>
            <w:tcMar>
              <w:left w:w="57" w:type="dxa"/>
              <w:right w:w="57" w:type="dxa"/>
            </w:tcMar>
            <w:vAlign w:val="center"/>
          </w:tcPr>
          <w:p w:rsidR="00F80533" w:rsidRPr="00261823" w:rsidRDefault="00F80533" w:rsidP="00C10E6F">
            <w:pPr>
              <w:rPr>
                <w:rFonts w:cs="Arial"/>
                <w:szCs w:val="22"/>
              </w:rPr>
            </w:pPr>
          </w:p>
        </w:tc>
        <w:tc>
          <w:tcPr>
            <w:tcW w:w="1134" w:type="dxa"/>
            <w:vAlign w:val="center"/>
          </w:tcPr>
          <w:p w:rsidR="00F80533" w:rsidRPr="00261823" w:rsidRDefault="00F80533" w:rsidP="00C10E6F">
            <w:pPr>
              <w:rPr>
                <w:rFonts w:cs="Arial"/>
                <w:szCs w:val="22"/>
              </w:rPr>
            </w:pPr>
          </w:p>
        </w:tc>
        <w:tc>
          <w:tcPr>
            <w:tcW w:w="1843" w:type="dxa"/>
          </w:tcPr>
          <w:p w:rsidR="00F80533" w:rsidRPr="00261823" w:rsidRDefault="00F80533" w:rsidP="00C10E6F">
            <w:pPr>
              <w:jc w:val="center"/>
              <w:rPr>
                <w:rFonts w:cs="Arial"/>
                <w:szCs w:val="22"/>
              </w:rPr>
            </w:pPr>
          </w:p>
        </w:tc>
        <w:tc>
          <w:tcPr>
            <w:tcW w:w="2289" w:type="dxa"/>
          </w:tcPr>
          <w:p w:rsidR="00F80533" w:rsidRPr="00261823" w:rsidRDefault="00F80533" w:rsidP="00C10E6F">
            <w:pPr>
              <w:jc w:val="center"/>
              <w:rPr>
                <w:rFonts w:cs="Arial"/>
                <w:szCs w:val="22"/>
              </w:rPr>
            </w:pPr>
          </w:p>
        </w:tc>
        <w:tc>
          <w:tcPr>
            <w:tcW w:w="2105" w:type="dxa"/>
          </w:tcPr>
          <w:p w:rsidR="00F80533" w:rsidRPr="00261823" w:rsidRDefault="00F80533" w:rsidP="00C10E6F">
            <w:pPr>
              <w:jc w:val="center"/>
              <w:rPr>
                <w:rFonts w:cs="Arial"/>
                <w:szCs w:val="22"/>
              </w:rPr>
            </w:pPr>
          </w:p>
        </w:tc>
        <w:tc>
          <w:tcPr>
            <w:tcW w:w="1276" w:type="dxa"/>
          </w:tcPr>
          <w:p w:rsidR="00F80533" w:rsidRPr="00261823" w:rsidRDefault="00F80533" w:rsidP="00C10E6F">
            <w:pPr>
              <w:jc w:val="center"/>
              <w:rPr>
                <w:rFonts w:cs="Arial"/>
                <w:szCs w:val="22"/>
              </w:rPr>
            </w:pPr>
          </w:p>
        </w:tc>
        <w:tc>
          <w:tcPr>
            <w:tcW w:w="1480" w:type="dxa"/>
          </w:tcPr>
          <w:p w:rsidR="00F80533" w:rsidRPr="00261823" w:rsidRDefault="00F80533" w:rsidP="00C10E6F">
            <w:pPr>
              <w:jc w:val="center"/>
              <w:rPr>
                <w:rFonts w:cs="Arial"/>
                <w:szCs w:val="22"/>
              </w:rPr>
            </w:pPr>
          </w:p>
        </w:tc>
        <w:tc>
          <w:tcPr>
            <w:tcW w:w="1134" w:type="dxa"/>
          </w:tcPr>
          <w:p w:rsidR="00F80533" w:rsidRPr="00261823" w:rsidRDefault="00F80533" w:rsidP="00C10E6F">
            <w:pPr>
              <w:jc w:val="center"/>
              <w:rPr>
                <w:rFonts w:cs="Arial"/>
                <w:szCs w:val="22"/>
              </w:rPr>
            </w:pPr>
          </w:p>
        </w:tc>
        <w:tc>
          <w:tcPr>
            <w:tcW w:w="1134" w:type="dxa"/>
          </w:tcPr>
          <w:p w:rsidR="00F80533" w:rsidRPr="00261823" w:rsidRDefault="00F80533" w:rsidP="00C10E6F">
            <w:pPr>
              <w:jc w:val="center"/>
              <w:rPr>
                <w:rFonts w:cs="Arial"/>
                <w:szCs w:val="22"/>
              </w:rPr>
            </w:pPr>
          </w:p>
        </w:tc>
      </w:tr>
    </w:tbl>
    <w:p w:rsidR="00F80533" w:rsidRPr="00261823" w:rsidRDefault="00F80533" w:rsidP="00F80533">
      <w:pPr>
        <w:rPr>
          <w:b/>
        </w:rPr>
      </w:pPr>
    </w:p>
    <w:p w:rsidR="00F80533" w:rsidRPr="00631996" w:rsidRDefault="00F80533" w:rsidP="00F80533">
      <w:pPr>
        <w:jc w:val="both"/>
        <w:rPr>
          <w:sz w:val="20"/>
          <w:lang w:val="ru-RU"/>
        </w:rPr>
      </w:pPr>
      <w:r w:rsidRPr="00631996">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F80533" w:rsidRPr="00631996" w:rsidRDefault="00F80533" w:rsidP="00F80533">
      <w:pPr>
        <w:jc w:val="both"/>
        <w:rPr>
          <w:sz w:val="20"/>
          <w:lang w:val="ru-RU"/>
        </w:rPr>
      </w:pPr>
      <w:r w:rsidRPr="00631996">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уведомлении Продавца об уменьшении объема мощности, составляющего обязательства Продавца по поставке мощности на оптовый рынок по договорам на модернизацию.</w:t>
      </w:r>
    </w:p>
    <w:p w:rsidR="00F80533" w:rsidRPr="00631996" w:rsidRDefault="00F80533" w:rsidP="00F80533">
      <w:pPr>
        <w:jc w:val="both"/>
        <w:rPr>
          <w:sz w:val="20"/>
          <w:lang w:val="ru-RU"/>
        </w:rPr>
      </w:pPr>
      <w:r w:rsidRPr="00D318B0">
        <w:rPr>
          <w:sz w:val="20"/>
          <w:highlight w:val="yellow"/>
          <w:lang w:val="ru-RU"/>
        </w:rPr>
        <w:t xml:space="preserve">***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информации, содержащейся в решении Системного оператора о переносе периода реализации проекта модернизации </w:t>
      </w:r>
      <w:r w:rsidRPr="00D318B0">
        <w:rPr>
          <w:sz w:val="20"/>
          <w:highlight w:val="yellow"/>
          <w:lang w:val="ru-RU"/>
        </w:rPr>
        <w:lastRenderedPageBreak/>
        <w:t>на более позднюю дату, а также на основании информации, содержащейся в уведомлении Продавца о намерении изменить период поставки мощности по договорам на модернизацию.</w:t>
      </w:r>
    </w:p>
    <w:p w:rsidR="00F80533" w:rsidRDefault="00F80533" w:rsidP="00F80533">
      <w:pPr>
        <w:ind w:right="-654"/>
        <w:jc w:val="both"/>
        <w:rPr>
          <w:bCs/>
          <w:sz w:val="20"/>
          <w:lang w:val="ru-RU"/>
        </w:rPr>
      </w:pPr>
      <w:r w:rsidRPr="00D318B0">
        <w:rPr>
          <w:bCs/>
          <w:sz w:val="20"/>
          <w:highlight w:val="yellow"/>
          <w:lang w:val="ru-RU"/>
        </w:rPr>
        <w:t>****</w:t>
      </w:r>
      <w:r w:rsidRPr="00631996">
        <w:rPr>
          <w:bCs/>
          <w:sz w:val="20"/>
          <w:lang w:val="ru-RU"/>
        </w:rPr>
        <w:t xml:space="preserve"> Указание параметра осуществляется, исходя из даты начала поставки мощности на оптовый рынок, длительности периода поставки мощности по договорам на модернизацию, определяемого в соответствии с пунктом 3.1 настоящего Договора.</w:t>
      </w:r>
    </w:p>
    <w:p w:rsidR="00F80533" w:rsidRDefault="00F80533" w:rsidP="00F80533">
      <w:pPr>
        <w:ind w:right="-654"/>
        <w:jc w:val="both"/>
        <w:rPr>
          <w:bCs/>
          <w:sz w:val="20"/>
          <w:lang w:val="ru-RU"/>
        </w:rPr>
      </w:pPr>
    </w:p>
    <w:p w:rsidR="00F80533" w:rsidRPr="003667BF" w:rsidRDefault="00F80533" w:rsidP="00F80533">
      <w:pPr>
        <w:tabs>
          <w:tab w:val="left" w:pos="720"/>
        </w:tabs>
        <w:spacing w:before="120" w:after="120" w:line="288" w:lineRule="auto"/>
        <w:jc w:val="both"/>
        <w:rPr>
          <w:bCs/>
          <w:sz w:val="18"/>
          <w:szCs w:val="18"/>
          <w:lang w:val="ru-RU"/>
        </w:rPr>
      </w:pPr>
      <w:r>
        <w:rPr>
          <w:rFonts w:eastAsia="Calibri"/>
          <w:b/>
          <w:szCs w:val="22"/>
          <w:highlight w:val="yellow"/>
          <w:u w:val="single"/>
          <w:lang w:val="ru-RU"/>
        </w:rPr>
        <w:t>Предлагаемая</w:t>
      </w:r>
      <w:r w:rsidRPr="003B2F03">
        <w:rPr>
          <w:rFonts w:eastAsia="Calibri"/>
          <w:b/>
          <w:szCs w:val="22"/>
          <w:highlight w:val="yellow"/>
          <w:u w:val="single"/>
          <w:lang w:val="ru-RU"/>
        </w:rPr>
        <w:t xml:space="preserve"> редакция</w:t>
      </w:r>
    </w:p>
    <w:p w:rsidR="00F80533" w:rsidRPr="003B2F03" w:rsidRDefault="00F80533" w:rsidP="00F80533">
      <w:pPr>
        <w:ind w:right="16"/>
        <w:jc w:val="right"/>
        <w:rPr>
          <w:b/>
          <w:szCs w:val="22"/>
          <w:lang w:val="ru-RU"/>
        </w:rPr>
      </w:pPr>
      <w:r w:rsidRPr="003B2F03">
        <w:rPr>
          <w:b/>
          <w:szCs w:val="22"/>
          <w:lang w:val="ru-RU"/>
        </w:rPr>
        <w:t>Приложение 1</w:t>
      </w:r>
    </w:p>
    <w:p w:rsidR="00F80533" w:rsidRPr="003B2F03" w:rsidRDefault="00F80533" w:rsidP="00F80533">
      <w:pPr>
        <w:jc w:val="right"/>
        <w:rPr>
          <w:b/>
          <w:szCs w:val="22"/>
          <w:lang w:val="ru-RU"/>
        </w:rPr>
      </w:pPr>
      <w:r w:rsidRPr="003B2F03">
        <w:rPr>
          <w:b/>
          <w:szCs w:val="22"/>
          <w:lang w:val="ru-RU"/>
        </w:rPr>
        <w:t xml:space="preserve">к Договору купли-продажи (поставки) мощности </w:t>
      </w:r>
    </w:p>
    <w:p w:rsidR="00F80533" w:rsidRPr="003B2F03" w:rsidRDefault="00F80533" w:rsidP="00F80533">
      <w:pPr>
        <w:jc w:val="right"/>
        <w:rPr>
          <w:b/>
          <w:szCs w:val="22"/>
          <w:lang w:val="ru-RU"/>
        </w:rPr>
      </w:pPr>
      <w:r w:rsidRPr="003B2F03">
        <w:rPr>
          <w:b/>
          <w:szCs w:val="22"/>
          <w:lang w:val="ru-RU"/>
        </w:rPr>
        <w:t>модернизированных генерирующих объектов</w:t>
      </w:r>
    </w:p>
    <w:p w:rsidR="00F80533" w:rsidRPr="003B2F03" w:rsidRDefault="00F80533" w:rsidP="00F80533">
      <w:pPr>
        <w:jc w:val="right"/>
        <w:rPr>
          <w:b/>
          <w:szCs w:val="22"/>
          <w:lang w:val="ru-RU"/>
        </w:rPr>
      </w:pPr>
      <w:r w:rsidRPr="003B2F03">
        <w:rPr>
          <w:b/>
          <w:szCs w:val="22"/>
          <w:lang w:val="ru-RU"/>
        </w:rPr>
        <w:t xml:space="preserve"> № _____</w:t>
      </w:r>
    </w:p>
    <w:p w:rsidR="00F80533" w:rsidRPr="00631996" w:rsidRDefault="00F80533" w:rsidP="00F80533">
      <w:pPr>
        <w:ind w:right="-654"/>
        <w:jc w:val="center"/>
        <w:rPr>
          <w:b/>
          <w:szCs w:val="22"/>
          <w:lang w:val="ru-RU"/>
        </w:rPr>
      </w:pPr>
      <w:r w:rsidRPr="00631996">
        <w:rPr>
          <w:b/>
          <w:szCs w:val="22"/>
          <w:lang w:val="ru-RU"/>
        </w:rPr>
        <w:t>ОПИСАНИЕ ГЕНЕРИРУЮЩЕГО ОБЪЕКТА. УСЛОВИЯ ПОСТАВКИ МОЩНОСТИ</w:t>
      </w:r>
    </w:p>
    <w:p w:rsidR="00F80533" w:rsidRPr="00631996" w:rsidRDefault="00F80533" w:rsidP="00F80533">
      <w:pPr>
        <w:ind w:right="-654"/>
        <w:jc w:val="center"/>
        <w:rPr>
          <w:b/>
          <w:szCs w:val="22"/>
          <w:lang w:val="ru-RU"/>
        </w:rPr>
      </w:pPr>
    </w:p>
    <w:tbl>
      <w:tblPr>
        <w:tblW w:w="1609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09"/>
        <w:gridCol w:w="971"/>
        <w:gridCol w:w="1417"/>
        <w:gridCol w:w="1134"/>
        <w:gridCol w:w="1843"/>
        <w:gridCol w:w="2289"/>
        <w:gridCol w:w="2105"/>
        <w:gridCol w:w="1276"/>
        <w:gridCol w:w="1480"/>
        <w:gridCol w:w="1134"/>
        <w:gridCol w:w="1134"/>
      </w:tblGrid>
      <w:tr w:rsidR="00F80533" w:rsidRPr="00261823" w:rsidTr="00C10E6F">
        <w:trPr>
          <w:trHeight w:val="1199"/>
          <w:jc w:val="center"/>
        </w:trPr>
        <w:tc>
          <w:tcPr>
            <w:tcW w:w="1309" w:type="dxa"/>
            <w:vMerge w:val="restart"/>
            <w:shd w:val="clear" w:color="auto" w:fill="CCFFCC"/>
            <w:vAlign w:val="center"/>
          </w:tcPr>
          <w:p w:rsidR="00F80533" w:rsidRPr="00261823" w:rsidRDefault="00F80533" w:rsidP="00C10E6F">
            <w:pPr>
              <w:jc w:val="center"/>
              <w:rPr>
                <w:b/>
                <w:bCs/>
                <w:szCs w:val="22"/>
              </w:rPr>
            </w:pPr>
            <w:proofErr w:type="spellStart"/>
            <w:r w:rsidRPr="00261823">
              <w:rPr>
                <w:b/>
                <w:bCs/>
                <w:szCs w:val="22"/>
              </w:rPr>
              <w:t>Наименование</w:t>
            </w:r>
            <w:proofErr w:type="spellEnd"/>
            <w:r w:rsidRPr="00261823">
              <w:rPr>
                <w:b/>
                <w:bCs/>
                <w:szCs w:val="22"/>
              </w:rPr>
              <w:t xml:space="preserve"> </w:t>
            </w:r>
            <w:proofErr w:type="spellStart"/>
            <w:r w:rsidRPr="00261823">
              <w:rPr>
                <w:b/>
                <w:bCs/>
                <w:szCs w:val="22"/>
              </w:rPr>
              <w:t>генерирующего</w:t>
            </w:r>
            <w:proofErr w:type="spellEnd"/>
            <w:r w:rsidRPr="00261823">
              <w:rPr>
                <w:b/>
                <w:bCs/>
                <w:szCs w:val="22"/>
              </w:rPr>
              <w:t xml:space="preserve"> </w:t>
            </w:r>
            <w:proofErr w:type="spellStart"/>
            <w:r w:rsidRPr="00261823">
              <w:rPr>
                <w:b/>
                <w:bCs/>
                <w:szCs w:val="22"/>
              </w:rPr>
              <w:t>объекта</w:t>
            </w:r>
            <w:proofErr w:type="spellEnd"/>
            <w:r w:rsidRPr="00261823">
              <w:rPr>
                <w:b/>
                <w:bCs/>
                <w:szCs w:val="22"/>
              </w:rPr>
              <w:t> *</w:t>
            </w:r>
          </w:p>
          <w:p w:rsidR="00F80533" w:rsidRPr="00261823" w:rsidRDefault="00F80533" w:rsidP="00C10E6F">
            <w:pPr>
              <w:jc w:val="center"/>
              <w:rPr>
                <w:b/>
                <w:bCs/>
                <w:szCs w:val="22"/>
              </w:rPr>
            </w:pPr>
            <w:r w:rsidRPr="00261823">
              <w:rPr>
                <w:b/>
                <w:bCs/>
                <w:szCs w:val="22"/>
              </w:rPr>
              <w:t>(1)</w:t>
            </w:r>
          </w:p>
        </w:tc>
        <w:tc>
          <w:tcPr>
            <w:tcW w:w="971" w:type="dxa"/>
            <w:vMerge w:val="restart"/>
            <w:shd w:val="clear" w:color="auto" w:fill="CCFFCC"/>
            <w:vAlign w:val="center"/>
          </w:tcPr>
          <w:p w:rsidR="00F80533" w:rsidRPr="00261823" w:rsidRDefault="00F80533" w:rsidP="00C10E6F">
            <w:pPr>
              <w:jc w:val="center"/>
              <w:rPr>
                <w:b/>
                <w:bCs/>
                <w:szCs w:val="22"/>
              </w:rPr>
            </w:pPr>
            <w:proofErr w:type="spellStart"/>
            <w:r w:rsidRPr="00261823">
              <w:rPr>
                <w:b/>
                <w:bCs/>
                <w:szCs w:val="22"/>
              </w:rPr>
              <w:t>Группа</w:t>
            </w:r>
            <w:proofErr w:type="spellEnd"/>
            <w:r w:rsidRPr="00261823">
              <w:rPr>
                <w:b/>
                <w:bCs/>
                <w:szCs w:val="22"/>
              </w:rPr>
              <w:t xml:space="preserve"> </w:t>
            </w:r>
            <w:proofErr w:type="spellStart"/>
            <w:r w:rsidRPr="00261823">
              <w:rPr>
                <w:b/>
                <w:bCs/>
                <w:szCs w:val="22"/>
              </w:rPr>
              <w:t>точек</w:t>
            </w:r>
            <w:proofErr w:type="spellEnd"/>
            <w:r w:rsidRPr="00261823">
              <w:rPr>
                <w:b/>
                <w:bCs/>
                <w:szCs w:val="22"/>
              </w:rPr>
              <w:t xml:space="preserve"> </w:t>
            </w:r>
            <w:proofErr w:type="spellStart"/>
            <w:r w:rsidRPr="00261823">
              <w:rPr>
                <w:b/>
                <w:bCs/>
                <w:szCs w:val="22"/>
              </w:rPr>
              <w:t>поставки</w:t>
            </w:r>
            <w:proofErr w:type="spellEnd"/>
            <w:r w:rsidRPr="00261823">
              <w:rPr>
                <w:b/>
                <w:bCs/>
                <w:szCs w:val="22"/>
              </w:rPr>
              <w:t xml:space="preserve"> *</w:t>
            </w:r>
          </w:p>
          <w:p w:rsidR="00F80533" w:rsidRPr="00261823" w:rsidRDefault="00F80533" w:rsidP="00C10E6F">
            <w:pPr>
              <w:jc w:val="center"/>
              <w:rPr>
                <w:b/>
                <w:bCs/>
                <w:szCs w:val="22"/>
              </w:rPr>
            </w:pPr>
            <w:r w:rsidRPr="00261823">
              <w:rPr>
                <w:b/>
                <w:bCs/>
                <w:szCs w:val="22"/>
              </w:rPr>
              <w:t>(2)</w:t>
            </w:r>
          </w:p>
        </w:tc>
        <w:tc>
          <w:tcPr>
            <w:tcW w:w="2551" w:type="dxa"/>
            <w:gridSpan w:val="2"/>
            <w:shd w:val="clear" w:color="auto" w:fill="CCFFCC"/>
            <w:vAlign w:val="center"/>
          </w:tcPr>
          <w:p w:rsidR="00F80533" w:rsidRPr="00261823" w:rsidRDefault="00F80533" w:rsidP="00C10E6F">
            <w:pPr>
              <w:jc w:val="center"/>
              <w:rPr>
                <w:b/>
                <w:bCs/>
                <w:szCs w:val="22"/>
              </w:rPr>
            </w:pPr>
            <w:proofErr w:type="spellStart"/>
            <w:r w:rsidRPr="00261823">
              <w:rPr>
                <w:b/>
                <w:bCs/>
                <w:szCs w:val="22"/>
              </w:rPr>
              <w:t>Местонахождение</w:t>
            </w:r>
            <w:proofErr w:type="spellEnd"/>
            <w:r w:rsidRPr="00261823">
              <w:rPr>
                <w:b/>
                <w:bCs/>
                <w:szCs w:val="22"/>
              </w:rPr>
              <w:t xml:space="preserve"> </w:t>
            </w:r>
            <w:proofErr w:type="spellStart"/>
            <w:r w:rsidRPr="00261823">
              <w:rPr>
                <w:b/>
                <w:bCs/>
                <w:szCs w:val="22"/>
              </w:rPr>
              <w:t>генерирующего</w:t>
            </w:r>
            <w:proofErr w:type="spellEnd"/>
            <w:r w:rsidRPr="00261823">
              <w:rPr>
                <w:b/>
                <w:bCs/>
                <w:szCs w:val="22"/>
              </w:rPr>
              <w:t xml:space="preserve"> </w:t>
            </w:r>
            <w:proofErr w:type="spellStart"/>
            <w:r w:rsidRPr="00261823">
              <w:rPr>
                <w:b/>
                <w:bCs/>
                <w:szCs w:val="22"/>
              </w:rPr>
              <w:t>объекта</w:t>
            </w:r>
            <w:proofErr w:type="spellEnd"/>
            <w:r w:rsidRPr="00261823">
              <w:rPr>
                <w:b/>
                <w:bCs/>
                <w:szCs w:val="22"/>
              </w:rPr>
              <w:t> *</w:t>
            </w:r>
          </w:p>
          <w:p w:rsidR="00F80533" w:rsidRPr="00261823" w:rsidRDefault="00F80533" w:rsidP="00C10E6F">
            <w:pPr>
              <w:jc w:val="center"/>
              <w:rPr>
                <w:b/>
                <w:bCs/>
                <w:szCs w:val="22"/>
              </w:rPr>
            </w:pPr>
          </w:p>
        </w:tc>
        <w:tc>
          <w:tcPr>
            <w:tcW w:w="1843"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Установленная мощность генерирующего объекта после реализации проекта модернизации, МВт</w:t>
            </w:r>
            <w:r w:rsidRPr="00261823">
              <w:rPr>
                <w:b/>
                <w:bCs/>
                <w:szCs w:val="22"/>
              </w:rPr>
              <w:t> </w:t>
            </w:r>
            <w:r w:rsidRPr="00631996">
              <w:rPr>
                <w:b/>
                <w:bCs/>
                <w:szCs w:val="22"/>
                <w:lang w:val="ru-RU"/>
              </w:rPr>
              <w:t>*</w:t>
            </w:r>
          </w:p>
          <w:p w:rsidR="00F80533" w:rsidRPr="00261823" w:rsidRDefault="00F80533" w:rsidP="00C10E6F">
            <w:pPr>
              <w:jc w:val="center"/>
              <w:rPr>
                <w:b/>
                <w:bCs/>
                <w:szCs w:val="22"/>
              </w:rPr>
            </w:pPr>
            <w:r w:rsidRPr="00261823">
              <w:rPr>
                <w:b/>
                <w:bCs/>
                <w:szCs w:val="22"/>
              </w:rPr>
              <w:t>(5)</w:t>
            </w:r>
          </w:p>
        </w:tc>
        <w:tc>
          <w:tcPr>
            <w:tcW w:w="2289"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Объем мощности, составляющий обязательства по поставке мощности по договорам на модернизацию с учетом заявленного продавцом уменьшения объема, МВт</w:t>
            </w:r>
            <w:r w:rsidRPr="00261823">
              <w:rPr>
                <w:b/>
                <w:bCs/>
                <w:szCs w:val="22"/>
              </w:rPr>
              <w:t> </w:t>
            </w:r>
            <w:r w:rsidRPr="00631996">
              <w:rPr>
                <w:b/>
                <w:bCs/>
                <w:szCs w:val="22"/>
                <w:lang w:val="ru-RU"/>
              </w:rPr>
              <w:t>**</w:t>
            </w:r>
          </w:p>
          <w:p w:rsidR="00F80533" w:rsidRPr="00261823" w:rsidRDefault="00F80533" w:rsidP="00C10E6F">
            <w:pPr>
              <w:jc w:val="center"/>
              <w:rPr>
                <w:b/>
                <w:bCs/>
                <w:szCs w:val="22"/>
              </w:rPr>
            </w:pPr>
            <w:r w:rsidRPr="00261823">
              <w:rPr>
                <w:b/>
                <w:bCs/>
                <w:szCs w:val="22"/>
              </w:rPr>
              <w:t>(6)</w:t>
            </w:r>
          </w:p>
        </w:tc>
        <w:tc>
          <w:tcPr>
            <w:tcW w:w="2105"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 xml:space="preserve">Дата, </w:t>
            </w:r>
            <w:r w:rsidRPr="00261823">
              <w:rPr>
                <w:b/>
                <w:bCs/>
                <w:szCs w:val="22"/>
                <w:lang w:val="en-US"/>
              </w:rPr>
              <w:t>c</w:t>
            </w:r>
            <w:r w:rsidRPr="00631996">
              <w:rPr>
                <w:b/>
                <w:bCs/>
                <w:szCs w:val="22"/>
                <w:lang w:val="ru-RU"/>
              </w:rPr>
              <w:t xml:space="preserve"> которой объем мощности, составляющий обязательства по поставке мощности по договорам на модернизацию, изменяется **</w:t>
            </w:r>
          </w:p>
          <w:p w:rsidR="00F80533" w:rsidRPr="00261823" w:rsidRDefault="00F80533" w:rsidP="00C10E6F">
            <w:pPr>
              <w:jc w:val="center"/>
              <w:rPr>
                <w:b/>
                <w:bCs/>
                <w:szCs w:val="22"/>
              </w:rPr>
            </w:pPr>
            <w:r w:rsidRPr="00261823">
              <w:rPr>
                <w:b/>
                <w:bCs/>
                <w:szCs w:val="22"/>
              </w:rPr>
              <w:t>(7)</w:t>
            </w:r>
          </w:p>
        </w:tc>
        <w:tc>
          <w:tcPr>
            <w:tcW w:w="1276"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 xml:space="preserve">Дата начала периода реализации проекта модернизации </w:t>
            </w:r>
            <w:r>
              <w:rPr>
                <w:b/>
                <w:bCs/>
                <w:szCs w:val="22"/>
                <w:shd w:val="clear" w:color="auto" w:fill="FFFF00"/>
                <w:lang w:val="ru-RU"/>
              </w:rPr>
              <w:t>***</w:t>
            </w:r>
          </w:p>
          <w:p w:rsidR="00F80533" w:rsidRPr="00261823" w:rsidRDefault="00F80533" w:rsidP="00C10E6F">
            <w:pPr>
              <w:jc w:val="center"/>
              <w:rPr>
                <w:b/>
                <w:bCs/>
                <w:szCs w:val="22"/>
              </w:rPr>
            </w:pPr>
            <w:r w:rsidRPr="00261823">
              <w:rPr>
                <w:b/>
                <w:bCs/>
                <w:szCs w:val="22"/>
              </w:rPr>
              <w:t>(8)</w:t>
            </w:r>
          </w:p>
        </w:tc>
        <w:tc>
          <w:tcPr>
            <w:tcW w:w="1480" w:type="dxa"/>
            <w:vMerge w:val="restart"/>
            <w:shd w:val="clear" w:color="auto" w:fill="CCFFCC"/>
            <w:vAlign w:val="center"/>
          </w:tcPr>
          <w:p w:rsidR="00F80533" w:rsidRPr="009F2501" w:rsidRDefault="00F80533" w:rsidP="00C10E6F">
            <w:pPr>
              <w:jc w:val="center"/>
              <w:rPr>
                <w:b/>
                <w:bCs/>
                <w:szCs w:val="22"/>
                <w:lang w:val="ru-RU"/>
              </w:rPr>
            </w:pPr>
            <w:r w:rsidRPr="00631996">
              <w:rPr>
                <w:b/>
                <w:bCs/>
                <w:szCs w:val="22"/>
                <w:lang w:val="ru-RU"/>
              </w:rPr>
              <w:t>Период реализации проекта модернизации, количество месяцев</w:t>
            </w:r>
            <w:r w:rsidRPr="00261823">
              <w:rPr>
                <w:b/>
                <w:bCs/>
                <w:szCs w:val="22"/>
              </w:rPr>
              <w:t> </w:t>
            </w:r>
            <w:r w:rsidRPr="009F2501">
              <w:rPr>
                <w:b/>
                <w:bCs/>
                <w:szCs w:val="22"/>
                <w:highlight w:val="yellow"/>
                <w:lang w:val="ru-RU"/>
              </w:rPr>
              <w:t>****</w:t>
            </w:r>
          </w:p>
          <w:p w:rsidR="00F80533" w:rsidRPr="00261823" w:rsidRDefault="00F80533" w:rsidP="00C10E6F">
            <w:pPr>
              <w:jc w:val="center"/>
              <w:rPr>
                <w:b/>
                <w:bCs/>
                <w:szCs w:val="22"/>
              </w:rPr>
            </w:pPr>
            <w:r w:rsidRPr="00261823">
              <w:rPr>
                <w:b/>
                <w:bCs/>
                <w:szCs w:val="22"/>
              </w:rPr>
              <w:t>(9)</w:t>
            </w:r>
          </w:p>
        </w:tc>
        <w:tc>
          <w:tcPr>
            <w:tcW w:w="1134" w:type="dxa"/>
            <w:vMerge w:val="restart"/>
            <w:shd w:val="clear" w:color="auto" w:fill="CCFFCC"/>
            <w:vAlign w:val="center"/>
          </w:tcPr>
          <w:p w:rsidR="00F80533" w:rsidRPr="00631996" w:rsidRDefault="00F80533" w:rsidP="00C10E6F">
            <w:pPr>
              <w:jc w:val="center"/>
              <w:rPr>
                <w:b/>
                <w:bCs/>
                <w:szCs w:val="22"/>
                <w:lang w:val="ru-RU"/>
              </w:rPr>
            </w:pPr>
            <w:r w:rsidRPr="00631996">
              <w:rPr>
                <w:b/>
                <w:bCs/>
                <w:szCs w:val="22"/>
                <w:lang w:val="ru-RU"/>
              </w:rPr>
              <w:t>Дата начала поставки мощности на оптовый рынок</w:t>
            </w:r>
            <w:r w:rsidRPr="00261823">
              <w:rPr>
                <w:b/>
                <w:bCs/>
                <w:szCs w:val="22"/>
              </w:rPr>
              <w:t> </w:t>
            </w:r>
            <w:r w:rsidRPr="00BE051D">
              <w:rPr>
                <w:b/>
                <w:bCs/>
                <w:szCs w:val="22"/>
                <w:shd w:val="clear" w:color="auto" w:fill="FFFF00"/>
                <w:lang w:val="ru-RU"/>
              </w:rPr>
              <w:t>***</w:t>
            </w:r>
            <w:r>
              <w:rPr>
                <w:b/>
                <w:bCs/>
                <w:szCs w:val="22"/>
                <w:shd w:val="clear" w:color="auto" w:fill="FFFF00"/>
                <w:lang w:val="ru-RU"/>
              </w:rPr>
              <w:t>**</w:t>
            </w:r>
          </w:p>
          <w:p w:rsidR="00F80533" w:rsidRPr="00261823" w:rsidRDefault="00F80533" w:rsidP="00C10E6F">
            <w:pPr>
              <w:jc w:val="center"/>
              <w:rPr>
                <w:b/>
                <w:bCs/>
                <w:szCs w:val="22"/>
              </w:rPr>
            </w:pPr>
            <w:r w:rsidRPr="00261823">
              <w:rPr>
                <w:b/>
                <w:bCs/>
                <w:szCs w:val="22"/>
              </w:rPr>
              <w:t>(10)</w:t>
            </w:r>
          </w:p>
        </w:tc>
        <w:tc>
          <w:tcPr>
            <w:tcW w:w="1134" w:type="dxa"/>
            <w:vMerge w:val="restart"/>
            <w:shd w:val="clear" w:color="auto" w:fill="CCFFCC"/>
            <w:vAlign w:val="center"/>
          </w:tcPr>
          <w:p w:rsidR="00F80533" w:rsidRPr="009F2501" w:rsidRDefault="00F80533" w:rsidP="00C10E6F">
            <w:pPr>
              <w:jc w:val="center"/>
              <w:rPr>
                <w:b/>
                <w:bCs/>
                <w:szCs w:val="22"/>
                <w:lang w:val="ru-RU"/>
              </w:rPr>
            </w:pPr>
            <w:r w:rsidRPr="00631996">
              <w:rPr>
                <w:b/>
                <w:bCs/>
                <w:szCs w:val="22"/>
                <w:lang w:val="ru-RU"/>
              </w:rPr>
              <w:t xml:space="preserve">Дата окончания поставки мощности на оптовый рынок </w:t>
            </w:r>
            <w:r w:rsidRPr="009F2501">
              <w:rPr>
                <w:b/>
                <w:bCs/>
                <w:szCs w:val="22"/>
                <w:highlight w:val="yellow"/>
                <w:lang w:val="ru-RU"/>
              </w:rPr>
              <w:t>******</w:t>
            </w:r>
          </w:p>
          <w:p w:rsidR="00F80533" w:rsidRPr="00261823" w:rsidRDefault="00F80533" w:rsidP="00C10E6F">
            <w:pPr>
              <w:jc w:val="center"/>
              <w:rPr>
                <w:b/>
                <w:bCs/>
                <w:szCs w:val="22"/>
              </w:rPr>
            </w:pPr>
            <w:r w:rsidRPr="00261823">
              <w:rPr>
                <w:b/>
                <w:bCs/>
                <w:szCs w:val="22"/>
              </w:rPr>
              <w:t>(11)</w:t>
            </w:r>
          </w:p>
        </w:tc>
      </w:tr>
      <w:tr w:rsidR="00F80533" w:rsidRPr="00261823" w:rsidTr="00C10E6F">
        <w:trPr>
          <w:trHeight w:val="327"/>
          <w:jc w:val="center"/>
        </w:trPr>
        <w:tc>
          <w:tcPr>
            <w:tcW w:w="1309" w:type="dxa"/>
            <w:vMerge/>
            <w:shd w:val="clear" w:color="auto" w:fill="CCFFCC"/>
          </w:tcPr>
          <w:p w:rsidR="00F80533" w:rsidRPr="00261823" w:rsidRDefault="00F80533" w:rsidP="00C10E6F">
            <w:pPr>
              <w:jc w:val="center"/>
              <w:rPr>
                <w:b/>
                <w:bCs/>
                <w:szCs w:val="22"/>
              </w:rPr>
            </w:pPr>
          </w:p>
        </w:tc>
        <w:tc>
          <w:tcPr>
            <w:tcW w:w="971" w:type="dxa"/>
            <w:vMerge/>
            <w:shd w:val="clear" w:color="auto" w:fill="CCFFCC"/>
            <w:vAlign w:val="center"/>
          </w:tcPr>
          <w:p w:rsidR="00F80533" w:rsidRPr="00261823" w:rsidRDefault="00F80533" w:rsidP="00C10E6F">
            <w:pPr>
              <w:jc w:val="center"/>
              <w:rPr>
                <w:b/>
                <w:bCs/>
                <w:szCs w:val="22"/>
              </w:rPr>
            </w:pPr>
          </w:p>
        </w:tc>
        <w:tc>
          <w:tcPr>
            <w:tcW w:w="1417" w:type="dxa"/>
            <w:shd w:val="clear" w:color="auto" w:fill="CCFFCC"/>
            <w:vAlign w:val="center"/>
          </w:tcPr>
          <w:p w:rsidR="00F80533" w:rsidRPr="00261823" w:rsidRDefault="00F80533" w:rsidP="00C10E6F">
            <w:pPr>
              <w:jc w:val="center"/>
              <w:rPr>
                <w:b/>
                <w:bCs/>
                <w:szCs w:val="22"/>
              </w:rPr>
            </w:pPr>
            <w:proofErr w:type="spellStart"/>
            <w:r w:rsidRPr="00261823">
              <w:rPr>
                <w:b/>
                <w:bCs/>
                <w:szCs w:val="22"/>
              </w:rPr>
              <w:t>Субъект</w:t>
            </w:r>
            <w:proofErr w:type="spellEnd"/>
            <w:r w:rsidRPr="00261823">
              <w:rPr>
                <w:b/>
                <w:bCs/>
                <w:szCs w:val="22"/>
              </w:rPr>
              <w:t xml:space="preserve"> </w:t>
            </w:r>
            <w:proofErr w:type="spellStart"/>
            <w:r w:rsidRPr="00261823">
              <w:rPr>
                <w:b/>
                <w:bCs/>
                <w:szCs w:val="22"/>
              </w:rPr>
              <w:t>Российской</w:t>
            </w:r>
            <w:proofErr w:type="spellEnd"/>
            <w:r w:rsidRPr="00261823">
              <w:rPr>
                <w:b/>
                <w:bCs/>
                <w:szCs w:val="22"/>
              </w:rPr>
              <w:t xml:space="preserve"> </w:t>
            </w:r>
            <w:proofErr w:type="spellStart"/>
            <w:r w:rsidRPr="00261823">
              <w:rPr>
                <w:b/>
                <w:bCs/>
                <w:szCs w:val="22"/>
              </w:rPr>
              <w:t>Федерации</w:t>
            </w:r>
            <w:proofErr w:type="spellEnd"/>
          </w:p>
          <w:p w:rsidR="00F80533" w:rsidRPr="00261823" w:rsidRDefault="00F80533" w:rsidP="00C10E6F">
            <w:pPr>
              <w:jc w:val="center"/>
              <w:rPr>
                <w:b/>
                <w:bCs/>
                <w:szCs w:val="22"/>
              </w:rPr>
            </w:pPr>
            <w:r w:rsidRPr="00261823">
              <w:rPr>
                <w:b/>
                <w:bCs/>
                <w:szCs w:val="22"/>
              </w:rPr>
              <w:t>(3)</w:t>
            </w:r>
          </w:p>
        </w:tc>
        <w:tc>
          <w:tcPr>
            <w:tcW w:w="1134" w:type="dxa"/>
            <w:shd w:val="clear" w:color="auto" w:fill="CCFFCC"/>
            <w:vAlign w:val="center"/>
          </w:tcPr>
          <w:p w:rsidR="00F80533" w:rsidRPr="00261823" w:rsidRDefault="00F80533" w:rsidP="00C10E6F">
            <w:pPr>
              <w:jc w:val="center"/>
              <w:rPr>
                <w:b/>
                <w:bCs/>
                <w:szCs w:val="22"/>
              </w:rPr>
            </w:pPr>
            <w:proofErr w:type="spellStart"/>
            <w:r w:rsidRPr="00261823">
              <w:rPr>
                <w:b/>
                <w:bCs/>
                <w:szCs w:val="22"/>
              </w:rPr>
              <w:t>Ценовая</w:t>
            </w:r>
            <w:proofErr w:type="spellEnd"/>
            <w:r w:rsidRPr="00261823">
              <w:rPr>
                <w:b/>
                <w:bCs/>
                <w:szCs w:val="22"/>
              </w:rPr>
              <w:t xml:space="preserve"> </w:t>
            </w:r>
            <w:proofErr w:type="spellStart"/>
            <w:r w:rsidRPr="00261823">
              <w:rPr>
                <w:b/>
                <w:bCs/>
                <w:szCs w:val="22"/>
              </w:rPr>
              <w:t>зона</w:t>
            </w:r>
            <w:proofErr w:type="spellEnd"/>
          </w:p>
          <w:p w:rsidR="00F80533" w:rsidRPr="00261823" w:rsidRDefault="00F80533" w:rsidP="00C10E6F">
            <w:pPr>
              <w:jc w:val="center"/>
              <w:rPr>
                <w:b/>
                <w:bCs/>
                <w:szCs w:val="22"/>
              </w:rPr>
            </w:pPr>
            <w:r w:rsidRPr="00261823">
              <w:rPr>
                <w:b/>
                <w:bCs/>
                <w:szCs w:val="22"/>
              </w:rPr>
              <w:t>(4)</w:t>
            </w:r>
          </w:p>
        </w:tc>
        <w:tc>
          <w:tcPr>
            <w:tcW w:w="1843" w:type="dxa"/>
            <w:vMerge/>
            <w:shd w:val="clear" w:color="auto" w:fill="CCFFCC"/>
            <w:vAlign w:val="center"/>
          </w:tcPr>
          <w:p w:rsidR="00F80533" w:rsidRPr="00261823" w:rsidRDefault="00F80533" w:rsidP="00C10E6F">
            <w:pPr>
              <w:jc w:val="center"/>
              <w:rPr>
                <w:b/>
                <w:bCs/>
                <w:szCs w:val="22"/>
              </w:rPr>
            </w:pPr>
          </w:p>
        </w:tc>
        <w:tc>
          <w:tcPr>
            <w:tcW w:w="2289" w:type="dxa"/>
            <w:vMerge/>
            <w:shd w:val="clear" w:color="auto" w:fill="CCFFCC"/>
            <w:vAlign w:val="center"/>
          </w:tcPr>
          <w:p w:rsidR="00F80533" w:rsidRPr="00261823" w:rsidRDefault="00F80533" w:rsidP="00C10E6F">
            <w:pPr>
              <w:jc w:val="center"/>
              <w:rPr>
                <w:b/>
                <w:bCs/>
                <w:szCs w:val="22"/>
              </w:rPr>
            </w:pPr>
          </w:p>
        </w:tc>
        <w:tc>
          <w:tcPr>
            <w:tcW w:w="2105" w:type="dxa"/>
            <w:vMerge/>
            <w:shd w:val="clear" w:color="auto" w:fill="CCFFCC"/>
          </w:tcPr>
          <w:p w:rsidR="00F80533" w:rsidRPr="00261823" w:rsidRDefault="00F80533" w:rsidP="00C10E6F">
            <w:pPr>
              <w:jc w:val="center"/>
              <w:rPr>
                <w:b/>
                <w:bCs/>
                <w:szCs w:val="22"/>
              </w:rPr>
            </w:pPr>
          </w:p>
        </w:tc>
        <w:tc>
          <w:tcPr>
            <w:tcW w:w="1276" w:type="dxa"/>
            <w:vMerge/>
            <w:shd w:val="clear" w:color="auto" w:fill="CCFFCC"/>
          </w:tcPr>
          <w:p w:rsidR="00F80533" w:rsidRPr="00261823" w:rsidRDefault="00F80533" w:rsidP="00C10E6F">
            <w:pPr>
              <w:jc w:val="center"/>
              <w:rPr>
                <w:b/>
                <w:bCs/>
                <w:szCs w:val="22"/>
              </w:rPr>
            </w:pPr>
          </w:p>
        </w:tc>
        <w:tc>
          <w:tcPr>
            <w:tcW w:w="1480" w:type="dxa"/>
            <w:vMerge/>
            <w:shd w:val="clear" w:color="auto" w:fill="CCFFCC"/>
            <w:vAlign w:val="center"/>
          </w:tcPr>
          <w:p w:rsidR="00F80533" w:rsidRPr="00261823" w:rsidRDefault="00F80533" w:rsidP="00C10E6F">
            <w:pPr>
              <w:jc w:val="center"/>
              <w:rPr>
                <w:b/>
                <w:bCs/>
                <w:szCs w:val="22"/>
              </w:rPr>
            </w:pPr>
          </w:p>
        </w:tc>
        <w:tc>
          <w:tcPr>
            <w:tcW w:w="1134" w:type="dxa"/>
            <w:vMerge/>
            <w:shd w:val="clear" w:color="auto" w:fill="CCFFCC"/>
            <w:vAlign w:val="center"/>
          </w:tcPr>
          <w:p w:rsidR="00F80533" w:rsidRPr="00261823" w:rsidRDefault="00F80533" w:rsidP="00C10E6F">
            <w:pPr>
              <w:jc w:val="center"/>
              <w:rPr>
                <w:b/>
                <w:bCs/>
                <w:szCs w:val="22"/>
              </w:rPr>
            </w:pPr>
          </w:p>
        </w:tc>
        <w:tc>
          <w:tcPr>
            <w:tcW w:w="1134" w:type="dxa"/>
            <w:vMerge/>
            <w:shd w:val="clear" w:color="auto" w:fill="CCFFCC"/>
            <w:vAlign w:val="center"/>
          </w:tcPr>
          <w:p w:rsidR="00F80533" w:rsidRPr="00261823" w:rsidRDefault="00F80533" w:rsidP="00C10E6F">
            <w:pPr>
              <w:jc w:val="center"/>
              <w:rPr>
                <w:b/>
                <w:bCs/>
                <w:szCs w:val="22"/>
              </w:rPr>
            </w:pPr>
          </w:p>
        </w:tc>
      </w:tr>
      <w:tr w:rsidR="00F80533" w:rsidRPr="00261823" w:rsidTr="00C10E6F">
        <w:trPr>
          <w:trHeight w:val="423"/>
          <w:jc w:val="center"/>
        </w:trPr>
        <w:tc>
          <w:tcPr>
            <w:tcW w:w="1309" w:type="dxa"/>
          </w:tcPr>
          <w:p w:rsidR="00F80533" w:rsidRPr="00261823" w:rsidRDefault="00F80533" w:rsidP="00C10E6F">
            <w:pPr>
              <w:jc w:val="center"/>
              <w:rPr>
                <w:rFonts w:cs="Arial"/>
                <w:szCs w:val="22"/>
              </w:rPr>
            </w:pPr>
          </w:p>
        </w:tc>
        <w:tc>
          <w:tcPr>
            <w:tcW w:w="971" w:type="dxa"/>
            <w:noWrap/>
            <w:tcMar>
              <w:left w:w="57" w:type="dxa"/>
              <w:right w:w="57" w:type="dxa"/>
            </w:tcMar>
            <w:vAlign w:val="center"/>
          </w:tcPr>
          <w:p w:rsidR="00F80533" w:rsidRPr="00261823" w:rsidRDefault="00F80533" w:rsidP="00C10E6F">
            <w:pPr>
              <w:jc w:val="center"/>
              <w:rPr>
                <w:rFonts w:cs="Arial"/>
                <w:szCs w:val="22"/>
              </w:rPr>
            </w:pPr>
          </w:p>
        </w:tc>
        <w:tc>
          <w:tcPr>
            <w:tcW w:w="1417" w:type="dxa"/>
            <w:noWrap/>
            <w:tcMar>
              <w:left w:w="57" w:type="dxa"/>
              <w:right w:w="57" w:type="dxa"/>
            </w:tcMar>
            <w:vAlign w:val="center"/>
          </w:tcPr>
          <w:p w:rsidR="00F80533" w:rsidRPr="00261823" w:rsidRDefault="00F80533" w:rsidP="00C10E6F">
            <w:pPr>
              <w:rPr>
                <w:rFonts w:cs="Arial"/>
                <w:szCs w:val="22"/>
              </w:rPr>
            </w:pPr>
          </w:p>
        </w:tc>
        <w:tc>
          <w:tcPr>
            <w:tcW w:w="1134" w:type="dxa"/>
            <w:vAlign w:val="center"/>
          </w:tcPr>
          <w:p w:rsidR="00F80533" w:rsidRPr="00261823" w:rsidRDefault="00F80533" w:rsidP="00C10E6F">
            <w:pPr>
              <w:rPr>
                <w:rFonts w:cs="Arial"/>
                <w:szCs w:val="22"/>
              </w:rPr>
            </w:pPr>
          </w:p>
        </w:tc>
        <w:tc>
          <w:tcPr>
            <w:tcW w:w="1843" w:type="dxa"/>
          </w:tcPr>
          <w:p w:rsidR="00F80533" w:rsidRPr="00261823" w:rsidRDefault="00F80533" w:rsidP="00C10E6F">
            <w:pPr>
              <w:jc w:val="center"/>
              <w:rPr>
                <w:rFonts w:cs="Arial"/>
                <w:szCs w:val="22"/>
              </w:rPr>
            </w:pPr>
          </w:p>
        </w:tc>
        <w:tc>
          <w:tcPr>
            <w:tcW w:w="2289" w:type="dxa"/>
          </w:tcPr>
          <w:p w:rsidR="00F80533" w:rsidRPr="00261823" w:rsidRDefault="00F80533" w:rsidP="00C10E6F">
            <w:pPr>
              <w:jc w:val="center"/>
              <w:rPr>
                <w:rFonts w:cs="Arial"/>
                <w:szCs w:val="22"/>
              </w:rPr>
            </w:pPr>
          </w:p>
        </w:tc>
        <w:tc>
          <w:tcPr>
            <w:tcW w:w="2105" w:type="dxa"/>
          </w:tcPr>
          <w:p w:rsidR="00F80533" w:rsidRPr="00261823" w:rsidRDefault="00F80533" w:rsidP="00C10E6F">
            <w:pPr>
              <w:jc w:val="center"/>
              <w:rPr>
                <w:rFonts w:cs="Arial"/>
                <w:szCs w:val="22"/>
              </w:rPr>
            </w:pPr>
          </w:p>
        </w:tc>
        <w:tc>
          <w:tcPr>
            <w:tcW w:w="1276" w:type="dxa"/>
          </w:tcPr>
          <w:p w:rsidR="00F80533" w:rsidRPr="00261823" w:rsidRDefault="00F80533" w:rsidP="00C10E6F">
            <w:pPr>
              <w:jc w:val="center"/>
              <w:rPr>
                <w:rFonts w:cs="Arial"/>
                <w:szCs w:val="22"/>
              </w:rPr>
            </w:pPr>
          </w:p>
        </w:tc>
        <w:tc>
          <w:tcPr>
            <w:tcW w:w="1480" w:type="dxa"/>
          </w:tcPr>
          <w:p w:rsidR="00F80533" w:rsidRPr="00261823" w:rsidRDefault="00F80533" w:rsidP="00C10E6F">
            <w:pPr>
              <w:jc w:val="center"/>
              <w:rPr>
                <w:rFonts w:cs="Arial"/>
                <w:szCs w:val="22"/>
              </w:rPr>
            </w:pPr>
          </w:p>
        </w:tc>
        <w:tc>
          <w:tcPr>
            <w:tcW w:w="1134" w:type="dxa"/>
          </w:tcPr>
          <w:p w:rsidR="00F80533" w:rsidRPr="00261823" w:rsidRDefault="00F80533" w:rsidP="00C10E6F">
            <w:pPr>
              <w:jc w:val="center"/>
              <w:rPr>
                <w:rFonts w:cs="Arial"/>
                <w:szCs w:val="22"/>
              </w:rPr>
            </w:pPr>
          </w:p>
        </w:tc>
        <w:tc>
          <w:tcPr>
            <w:tcW w:w="1134" w:type="dxa"/>
          </w:tcPr>
          <w:p w:rsidR="00F80533" w:rsidRPr="00261823" w:rsidRDefault="00F80533" w:rsidP="00C10E6F">
            <w:pPr>
              <w:jc w:val="center"/>
              <w:rPr>
                <w:rFonts w:cs="Arial"/>
                <w:szCs w:val="22"/>
              </w:rPr>
            </w:pPr>
          </w:p>
        </w:tc>
      </w:tr>
    </w:tbl>
    <w:p w:rsidR="00F80533" w:rsidRPr="00261823" w:rsidRDefault="00F80533" w:rsidP="00F80533">
      <w:pPr>
        <w:rPr>
          <w:b/>
        </w:rPr>
      </w:pPr>
    </w:p>
    <w:p w:rsidR="00F80533" w:rsidRPr="002234CE" w:rsidRDefault="00F80533" w:rsidP="00F80533">
      <w:pPr>
        <w:jc w:val="both"/>
        <w:rPr>
          <w:sz w:val="20"/>
          <w:lang w:val="ru-RU"/>
        </w:rPr>
      </w:pPr>
      <w:r w:rsidRPr="002234CE">
        <w:rPr>
          <w:sz w:val="20"/>
          <w:lang w:val="ru-RU"/>
        </w:rPr>
        <w:lastRenderedPageBreak/>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F80533" w:rsidRPr="002234CE" w:rsidRDefault="00F80533" w:rsidP="00F80533">
      <w:pPr>
        <w:jc w:val="both"/>
        <w:rPr>
          <w:sz w:val="20"/>
          <w:lang w:val="ru-RU"/>
        </w:rPr>
      </w:pPr>
      <w:r w:rsidRPr="002234CE">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информации, содержащейся в уведомлении Продавца об уменьшении объема мощности, составляющего обязательства Продавца по поставке мощности на оптовый рынок по договорам на модернизацию.</w:t>
      </w:r>
    </w:p>
    <w:p w:rsidR="00F80533" w:rsidRPr="009F2501" w:rsidRDefault="00F80533" w:rsidP="00F80533">
      <w:pPr>
        <w:shd w:val="clear" w:color="auto" w:fill="FFFF00"/>
        <w:jc w:val="both"/>
        <w:rPr>
          <w:bCs/>
          <w:sz w:val="20"/>
          <w:lang w:val="ru-RU"/>
        </w:rPr>
      </w:pPr>
      <w:r>
        <w:rPr>
          <w:bCs/>
          <w:sz w:val="20"/>
          <w:lang w:val="ru-RU"/>
        </w:rPr>
        <w:t xml:space="preserve">*** Указание параметра осуществляется </w:t>
      </w:r>
      <w:r w:rsidRPr="001542B5">
        <w:rPr>
          <w:bCs/>
          <w:sz w:val="20"/>
          <w:highlight w:val="yellow"/>
          <w:lang w:val="ru-RU"/>
        </w:rPr>
        <w:t>исходя из даты начала поставки мощности на оптовый рынок</w:t>
      </w:r>
      <w:r>
        <w:rPr>
          <w:bCs/>
          <w:sz w:val="20"/>
          <w:lang w:val="ru-RU"/>
        </w:rPr>
        <w:t xml:space="preserve">, периода реализации проекта модернизации, указанных в </w:t>
      </w:r>
      <w:r w:rsidRPr="002234CE">
        <w:rPr>
          <w:sz w:val="20"/>
          <w:lang w:val="ru-RU"/>
        </w:rPr>
        <w:t>перечне генерирующих объектов, утвержденном Правительством Российской Федерации на основании результатов отбора проектов модернизации</w:t>
      </w:r>
      <w:r>
        <w:rPr>
          <w:bCs/>
          <w:sz w:val="20"/>
          <w:lang w:val="ru-RU"/>
        </w:rPr>
        <w:t xml:space="preserve">, а также </w:t>
      </w:r>
      <w:r w:rsidRPr="002234CE">
        <w:rPr>
          <w:sz w:val="20"/>
          <w:lang w:val="ru-RU"/>
        </w:rPr>
        <w:t>информации, содержащейся в решении Системного оператора о переносе периода реализации проекта модернизации на более позднюю дату</w:t>
      </w:r>
      <w:r>
        <w:rPr>
          <w:sz w:val="20"/>
          <w:lang w:val="ru-RU"/>
        </w:rPr>
        <w:t>.</w:t>
      </w:r>
    </w:p>
    <w:p w:rsidR="00F80533" w:rsidRPr="009F2501" w:rsidRDefault="00F80533" w:rsidP="00F80533">
      <w:pPr>
        <w:jc w:val="both"/>
        <w:rPr>
          <w:sz w:val="20"/>
          <w:lang w:val="ru-RU"/>
        </w:rPr>
      </w:pPr>
      <w:r w:rsidRPr="009F2501">
        <w:rPr>
          <w:sz w:val="20"/>
          <w:highlight w:val="yellow"/>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а также на основании информации, содержащейся в уведомлении Продавца о намерении изменить период поставки мощности по договорам на модернизацию.</w:t>
      </w:r>
    </w:p>
    <w:p w:rsidR="00F80533" w:rsidRPr="009F2501" w:rsidRDefault="00F80533" w:rsidP="00F80533">
      <w:pPr>
        <w:shd w:val="clear" w:color="auto" w:fill="FFFF00"/>
        <w:jc w:val="both"/>
        <w:rPr>
          <w:sz w:val="20"/>
          <w:lang w:val="ru-RU"/>
        </w:rPr>
      </w:pPr>
      <w:r w:rsidRPr="002234CE">
        <w:rPr>
          <w:sz w:val="20"/>
          <w:lang w:val="ru-RU"/>
        </w:rPr>
        <w:t>***</w:t>
      </w:r>
      <w:r>
        <w:rPr>
          <w:sz w:val="20"/>
          <w:lang w:val="ru-RU"/>
        </w:rPr>
        <w:t>**</w:t>
      </w:r>
      <w:r w:rsidRPr="002234CE">
        <w:rPr>
          <w:sz w:val="20"/>
          <w:lang w:val="ru-RU"/>
        </w:rPr>
        <w:t xml:space="preserve">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 </w:t>
      </w:r>
      <w:r w:rsidRPr="00C8746E">
        <w:rPr>
          <w:sz w:val="20"/>
          <w:lang w:val="ru-RU"/>
        </w:rPr>
        <w:t>информации, содержащейся в решении Системного оператора о переносе периода реализации проекта модернизации на более позднюю дату, а также на основании</w:t>
      </w:r>
      <w:r w:rsidRPr="002234CE">
        <w:rPr>
          <w:sz w:val="20"/>
          <w:lang w:val="ru-RU"/>
        </w:rPr>
        <w:t xml:space="preserve"> информации, содержащейся в уведомлении Продавца о намерении изменить период поставки мощности по договорам на модернизацию.</w:t>
      </w:r>
    </w:p>
    <w:p w:rsidR="00F80533" w:rsidRDefault="00F80533" w:rsidP="00F80533">
      <w:pPr>
        <w:jc w:val="both"/>
        <w:rPr>
          <w:bCs/>
          <w:sz w:val="20"/>
          <w:lang w:val="ru-RU"/>
        </w:rPr>
      </w:pPr>
      <w:r w:rsidRPr="009F2501">
        <w:rPr>
          <w:bCs/>
          <w:sz w:val="20"/>
          <w:highlight w:val="yellow"/>
          <w:lang w:val="ru-RU"/>
        </w:rPr>
        <w:t>****** Указание параметра осуществляется исходя из даты начала поставки мощности на оптовый рынок, длительности периода поставки мощности по договорам на модернизацию, определяемого в соответствии с пунктом 3.1 настоящего Договора.</w:t>
      </w:r>
    </w:p>
    <w:p w:rsidR="00F80533" w:rsidRDefault="00F80533" w:rsidP="00F80533">
      <w:pPr>
        <w:jc w:val="both"/>
        <w:rPr>
          <w:sz w:val="20"/>
          <w:lang w:val="ru-RU"/>
        </w:rPr>
      </w:pPr>
    </w:p>
    <w:p w:rsidR="00F80533" w:rsidRPr="00631996" w:rsidRDefault="00F80533" w:rsidP="00F80533">
      <w:pPr>
        <w:ind w:right="-654"/>
        <w:jc w:val="both"/>
        <w:rPr>
          <w:b/>
          <w:sz w:val="20"/>
          <w:lang w:val="ru-RU"/>
        </w:rPr>
      </w:pPr>
    </w:p>
    <w:p w:rsidR="00F80533" w:rsidRPr="003B2F03" w:rsidRDefault="00F80533" w:rsidP="00D627F5">
      <w:pPr>
        <w:rPr>
          <w:lang w:val="ru-RU"/>
        </w:rPr>
      </w:pPr>
      <w:r w:rsidRPr="003B2F03">
        <w:rPr>
          <w:bCs/>
          <w:sz w:val="18"/>
          <w:szCs w:val="18"/>
          <w:lang w:val="ru-RU"/>
        </w:rPr>
        <w:br w:type="page"/>
      </w:r>
      <w:r>
        <w:rPr>
          <w:rFonts w:eastAsia="Calibri"/>
          <w:b/>
          <w:szCs w:val="22"/>
          <w:u w:val="single"/>
          <w:lang w:val="ru-RU"/>
        </w:rPr>
        <w:lastRenderedPageBreak/>
        <w:t xml:space="preserve"> </w:t>
      </w:r>
      <w:r>
        <w:rPr>
          <w:rFonts w:eastAsia="Calibri"/>
          <w:b/>
          <w:szCs w:val="22"/>
          <w:highlight w:val="yellow"/>
          <w:u w:val="single"/>
          <w:lang w:val="ru-RU"/>
        </w:rPr>
        <w:t>Действующая</w:t>
      </w:r>
      <w:r w:rsidRPr="003B2F03">
        <w:rPr>
          <w:rFonts w:eastAsia="Calibri"/>
          <w:b/>
          <w:szCs w:val="22"/>
          <w:highlight w:val="yellow"/>
          <w:u w:val="single"/>
          <w:lang w:val="ru-RU"/>
        </w:rPr>
        <w:t xml:space="preserve"> редакция</w:t>
      </w:r>
      <w:r>
        <w:rPr>
          <w:rFonts w:eastAsia="Calibri"/>
          <w:b/>
          <w:szCs w:val="22"/>
          <w:highlight w:val="yellow"/>
          <w:u w:val="single"/>
          <w:lang w:val="ru-RU"/>
        </w:rPr>
        <w:t xml:space="preserve"> </w:t>
      </w:r>
    </w:p>
    <w:p w:rsidR="00F80533" w:rsidRPr="003B2F03" w:rsidRDefault="00F80533" w:rsidP="00F80533">
      <w:pPr>
        <w:ind w:right="16"/>
        <w:jc w:val="right"/>
        <w:rPr>
          <w:b/>
          <w:szCs w:val="22"/>
          <w:lang w:val="ru-RU"/>
        </w:rPr>
      </w:pPr>
      <w:r w:rsidRPr="003B2F03">
        <w:rPr>
          <w:b/>
          <w:szCs w:val="22"/>
          <w:lang w:val="ru-RU"/>
        </w:rPr>
        <w:t>Приложение 4</w:t>
      </w:r>
    </w:p>
    <w:p w:rsidR="00F80533" w:rsidRPr="003B2F03" w:rsidRDefault="00F80533" w:rsidP="00F80533">
      <w:pPr>
        <w:jc w:val="right"/>
        <w:rPr>
          <w:b/>
          <w:szCs w:val="22"/>
          <w:lang w:val="ru-RU"/>
        </w:rPr>
      </w:pPr>
      <w:r w:rsidRPr="003B2F03">
        <w:rPr>
          <w:b/>
          <w:szCs w:val="22"/>
          <w:lang w:val="ru-RU"/>
        </w:rPr>
        <w:t xml:space="preserve">к Договору купли-продажи (поставки) мощности </w:t>
      </w:r>
    </w:p>
    <w:p w:rsidR="00F80533" w:rsidRPr="003B2F03" w:rsidRDefault="00F80533" w:rsidP="00F80533">
      <w:pPr>
        <w:jc w:val="right"/>
        <w:rPr>
          <w:b/>
          <w:szCs w:val="22"/>
          <w:lang w:val="ru-RU"/>
        </w:rPr>
      </w:pPr>
      <w:r w:rsidRPr="003B2F03">
        <w:rPr>
          <w:b/>
          <w:szCs w:val="22"/>
          <w:lang w:val="ru-RU"/>
        </w:rPr>
        <w:t>модернизированных генерирующих объектов</w:t>
      </w:r>
    </w:p>
    <w:p w:rsidR="00F80533" w:rsidRPr="003B2F03" w:rsidRDefault="00F80533" w:rsidP="00F80533">
      <w:pPr>
        <w:jc w:val="right"/>
        <w:rPr>
          <w:b/>
          <w:szCs w:val="22"/>
          <w:lang w:val="ru-RU"/>
        </w:rPr>
      </w:pPr>
      <w:r w:rsidRPr="003B2F03">
        <w:rPr>
          <w:b/>
          <w:szCs w:val="22"/>
          <w:lang w:val="ru-RU"/>
        </w:rPr>
        <w:t xml:space="preserve"> № _____</w:t>
      </w:r>
    </w:p>
    <w:p w:rsidR="00F80533" w:rsidRPr="003B2F03" w:rsidRDefault="00F80533" w:rsidP="00F80533">
      <w:pPr>
        <w:ind w:right="-654"/>
        <w:jc w:val="right"/>
        <w:rPr>
          <w:b/>
          <w:szCs w:val="22"/>
          <w:lang w:val="ru-RU"/>
        </w:rPr>
      </w:pPr>
    </w:p>
    <w:p w:rsidR="00F80533" w:rsidRPr="009F2501" w:rsidRDefault="00F80533" w:rsidP="00F80533">
      <w:pPr>
        <w:ind w:right="-652"/>
        <w:jc w:val="center"/>
        <w:rPr>
          <w:b/>
          <w:szCs w:val="22"/>
          <w:lang w:val="ru-RU"/>
        </w:rPr>
      </w:pPr>
      <w:r w:rsidRPr="009F2501">
        <w:rPr>
          <w:b/>
          <w:szCs w:val="22"/>
          <w:lang w:val="ru-RU"/>
        </w:rPr>
        <w:t>ОПИСАНИЕ ГЕНЕРИРУЮЩЕГО ОБОРУДОВАНИЯ, ФУНКЦИОНИРУЮЩЕГО ДО РЕАЛИЗАЦИИ МЕРОПРИЯТИЙ ПО МОДЕРНИЗАЦИИ</w:t>
      </w:r>
    </w:p>
    <w:p w:rsidR="00F80533" w:rsidRPr="009F2501" w:rsidRDefault="00F80533" w:rsidP="00F80533">
      <w:pPr>
        <w:ind w:right="-654"/>
        <w:rPr>
          <w:szCs w:val="22"/>
          <w:lang w:val="ru-RU"/>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238"/>
        <w:gridCol w:w="2090"/>
        <w:gridCol w:w="2067"/>
        <w:gridCol w:w="1874"/>
        <w:gridCol w:w="1965"/>
        <w:gridCol w:w="1959"/>
        <w:gridCol w:w="2222"/>
      </w:tblGrid>
      <w:tr w:rsidR="00F80533" w:rsidRPr="001B13B7" w:rsidTr="00C10E6F">
        <w:trPr>
          <w:trHeight w:val="3655"/>
        </w:trPr>
        <w:tc>
          <w:tcPr>
            <w:tcW w:w="411" w:type="pct"/>
            <w:shd w:val="clear" w:color="auto" w:fill="CCFFCC"/>
          </w:tcPr>
          <w:p w:rsidR="00F80533" w:rsidRPr="001F6F69" w:rsidRDefault="00F80533" w:rsidP="00C10E6F">
            <w:pPr>
              <w:jc w:val="center"/>
              <w:rPr>
                <w:b/>
                <w:bCs/>
                <w:szCs w:val="22"/>
              </w:rPr>
            </w:pPr>
            <w:proofErr w:type="spellStart"/>
            <w:r w:rsidRPr="001F6F69">
              <w:rPr>
                <w:b/>
                <w:bCs/>
                <w:szCs w:val="22"/>
              </w:rPr>
              <w:t>Наименование</w:t>
            </w:r>
            <w:proofErr w:type="spellEnd"/>
            <w:r w:rsidRPr="001F6F69">
              <w:rPr>
                <w:b/>
                <w:bCs/>
                <w:szCs w:val="22"/>
              </w:rPr>
              <w:t xml:space="preserve"> </w:t>
            </w:r>
            <w:proofErr w:type="spellStart"/>
            <w:r w:rsidRPr="001F6F69">
              <w:rPr>
                <w:b/>
                <w:bCs/>
                <w:szCs w:val="22"/>
              </w:rPr>
              <w:t>генерирующего</w:t>
            </w:r>
            <w:proofErr w:type="spellEnd"/>
            <w:r w:rsidRPr="001F6F69">
              <w:rPr>
                <w:b/>
                <w:bCs/>
                <w:szCs w:val="22"/>
              </w:rPr>
              <w:t xml:space="preserve"> </w:t>
            </w:r>
            <w:proofErr w:type="spellStart"/>
            <w:r w:rsidRPr="001F6F69">
              <w:rPr>
                <w:b/>
                <w:bCs/>
                <w:szCs w:val="22"/>
              </w:rPr>
              <w:t>объекта</w:t>
            </w:r>
            <w:proofErr w:type="spellEnd"/>
            <w:r w:rsidRPr="001F6F69">
              <w:rPr>
                <w:b/>
                <w:bCs/>
                <w:szCs w:val="22"/>
              </w:rPr>
              <w:t> *</w:t>
            </w:r>
          </w:p>
          <w:p w:rsidR="00F80533" w:rsidRPr="001F6F69" w:rsidRDefault="00F80533" w:rsidP="00C10E6F">
            <w:pPr>
              <w:jc w:val="center"/>
              <w:rPr>
                <w:b/>
                <w:bCs/>
                <w:szCs w:val="22"/>
              </w:rPr>
            </w:pPr>
            <w:r w:rsidRPr="001F6F69">
              <w:rPr>
                <w:b/>
                <w:bCs/>
                <w:szCs w:val="22"/>
              </w:rPr>
              <w:t>(1)</w:t>
            </w:r>
          </w:p>
        </w:tc>
        <w:tc>
          <w:tcPr>
            <w:tcW w:w="423" w:type="pct"/>
            <w:shd w:val="clear" w:color="auto" w:fill="CCFFCC"/>
          </w:tcPr>
          <w:p w:rsidR="00F80533" w:rsidRPr="001F6F69" w:rsidRDefault="00F80533" w:rsidP="00C10E6F">
            <w:pPr>
              <w:jc w:val="center"/>
              <w:rPr>
                <w:b/>
                <w:bCs/>
                <w:szCs w:val="22"/>
              </w:rPr>
            </w:pPr>
            <w:proofErr w:type="spellStart"/>
            <w:r w:rsidRPr="001F6F69">
              <w:rPr>
                <w:b/>
                <w:bCs/>
                <w:szCs w:val="22"/>
              </w:rPr>
              <w:t>Группа</w:t>
            </w:r>
            <w:proofErr w:type="spellEnd"/>
            <w:r w:rsidRPr="001F6F69">
              <w:rPr>
                <w:b/>
                <w:bCs/>
                <w:szCs w:val="22"/>
              </w:rPr>
              <w:t xml:space="preserve"> </w:t>
            </w:r>
            <w:proofErr w:type="spellStart"/>
            <w:r w:rsidRPr="001F6F69">
              <w:rPr>
                <w:b/>
                <w:bCs/>
                <w:szCs w:val="22"/>
              </w:rPr>
              <w:t>точек</w:t>
            </w:r>
            <w:proofErr w:type="spellEnd"/>
            <w:r w:rsidRPr="001F6F69">
              <w:rPr>
                <w:b/>
                <w:bCs/>
                <w:szCs w:val="22"/>
              </w:rPr>
              <w:t xml:space="preserve"> </w:t>
            </w:r>
            <w:proofErr w:type="spellStart"/>
            <w:r w:rsidRPr="001F6F69">
              <w:rPr>
                <w:b/>
                <w:bCs/>
                <w:szCs w:val="22"/>
              </w:rPr>
              <w:t>поставки</w:t>
            </w:r>
            <w:proofErr w:type="spellEnd"/>
            <w:r w:rsidRPr="001F6F69">
              <w:rPr>
                <w:b/>
                <w:bCs/>
                <w:szCs w:val="22"/>
              </w:rPr>
              <w:t> *</w:t>
            </w:r>
          </w:p>
          <w:p w:rsidR="00F80533" w:rsidRPr="001F6F69" w:rsidRDefault="00F80533" w:rsidP="00C10E6F">
            <w:pPr>
              <w:jc w:val="center"/>
              <w:rPr>
                <w:b/>
                <w:bCs/>
                <w:szCs w:val="22"/>
              </w:rPr>
            </w:pPr>
            <w:r w:rsidRPr="001F6F69">
              <w:rPr>
                <w:b/>
                <w:bCs/>
                <w:szCs w:val="22"/>
              </w:rPr>
              <w:t>(2)</w:t>
            </w:r>
          </w:p>
        </w:tc>
        <w:tc>
          <w:tcPr>
            <w:tcW w:w="715" w:type="pct"/>
            <w:shd w:val="clear" w:color="auto" w:fill="CCFFCC"/>
          </w:tcPr>
          <w:p w:rsidR="00F80533" w:rsidRPr="009F2501" w:rsidRDefault="00F80533" w:rsidP="00C10E6F">
            <w:pPr>
              <w:jc w:val="center"/>
              <w:rPr>
                <w:b/>
                <w:bCs/>
                <w:szCs w:val="22"/>
                <w:lang w:val="ru-RU"/>
              </w:rPr>
            </w:pPr>
            <w:r w:rsidRPr="009F2501">
              <w:rPr>
                <w:b/>
                <w:bCs/>
                <w:szCs w:val="22"/>
                <w:lang w:val="ru-RU"/>
              </w:rPr>
              <w:t xml:space="preserve">Код единиц генерирующего оборудования (ЕГО), в состав которых включено генерирующее оборудование, в отношении которого планируется реализация мероприятий по модернизации </w:t>
            </w:r>
            <w:r w:rsidRPr="00353B25">
              <w:rPr>
                <w:b/>
                <w:bCs/>
                <w:szCs w:val="22"/>
                <w:highlight w:val="yellow"/>
                <w:lang w:val="ru-RU"/>
              </w:rPr>
              <w:t>**</w:t>
            </w:r>
            <w:r w:rsidRPr="009F2501">
              <w:rPr>
                <w:b/>
                <w:bCs/>
                <w:szCs w:val="22"/>
                <w:lang w:val="ru-RU"/>
              </w:rPr>
              <w:t xml:space="preserve"> </w:t>
            </w:r>
          </w:p>
          <w:p w:rsidR="00F80533" w:rsidRPr="001F6F69" w:rsidRDefault="00F80533" w:rsidP="00C10E6F">
            <w:pPr>
              <w:jc w:val="center"/>
              <w:rPr>
                <w:b/>
                <w:bCs/>
                <w:szCs w:val="22"/>
              </w:rPr>
            </w:pPr>
            <w:r w:rsidRPr="001F6F69">
              <w:rPr>
                <w:b/>
                <w:bCs/>
                <w:szCs w:val="22"/>
              </w:rPr>
              <w:t>(3)</w:t>
            </w:r>
          </w:p>
          <w:p w:rsidR="00F80533" w:rsidRPr="001F6F69" w:rsidDel="00224279" w:rsidRDefault="00F80533" w:rsidP="00C10E6F">
            <w:pPr>
              <w:jc w:val="center"/>
              <w:rPr>
                <w:b/>
                <w:bCs/>
                <w:szCs w:val="22"/>
              </w:rPr>
            </w:pPr>
          </w:p>
        </w:tc>
        <w:tc>
          <w:tcPr>
            <w:tcW w:w="707" w:type="pct"/>
            <w:shd w:val="clear" w:color="auto" w:fill="CCFFCC"/>
          </w:tcPr>
          <w:p w:rsidR="00F80533" w:rsidRPr="009F2501" w:rsidRDefault="00F80533" w:rsidP="00C10E6F">
            <w:pPr>
              <w:jc w:val="center"/>
              <w:rPr>
                <w:b/>
                <w:bCs/>
                <w:szCs w:val="22"/>
                <w:lang w:val="ru-RU"/>
              </w:rPr>
            </w:pPr>
            <w:r w:rsidRPr="009F2501">
              <w:rPr>
                <w:b/>
                <w:bCs/>
                <w:szCs w:val="22"/>
                <w:lang w:val="ru-RU"/>
              </w:rPr>
              <w:t>Код генерирующих единиц мощности (ГЕМ), в состав которых включено генерирующее оборудование, в отношении которого планируется реализация мероприятий по модернизации **</w:t>
            </w:r>
          </w:p>
          <w:p w:rsidR="00F80533" w:rsidRPr="001F6F69" w:rsidRDefault="00F80533" w:rsidP="00C10E6F">
            <w:pPr>
              <w:jc w:val="center"/>
              <w:rPr>
                <w:b/>
                <w:bCs/>
                <w:szCs w:val="22"/>
              </w:rPr>
            </w:pPr>
            <w:r w:rsidRPr="001F6F69">
              <w:rPr>
                <w:b/>
                <w:bCs/>
                <w:szCs w:val="22"/>
              </w:rPr>
              <w:t>(4)</w:t>
            </w:r>
          </w:p>
          <w:p w:rsidR="00F80533" w:rsidRPr="001F6F69" w:rsidDel="00224279" w:rsidRDefault="00F80533" w:rsidP="00C10E6F">
            <w:pPr>
              <w:jc w:val="center"/>
              <w:rPr>
                <w:b/>
                <w:bCs/>
                <w:szCs w:val="22"/>
              </w:rPr>
            </w:pPr>
          </w:p>
        </w:tc>
        <w:tc>
          <w:tcPr>
            <w:tcW w:w="641" w:type="pct"/>
            <w:shd w:val="clear" w:color="auto" w:fill="CCFFCC"/>
          </w:tcPr>
          <w:p w:rsidR="00F80533" w:rsidRPr="009F2501" w:rsidRDefault="00F80533" w:rsidP="00C10E6F">
            <w:pPr>
              <w:jc w:val="center"/>
              <w:rPr>
                <w:b/>
                <w:bCs/>
                <w:szCs w:val="22"/>
                <w:lang w:val="ru-RU"/>
              </w:rPr>
            </w:pPr>
            <w:r w:rsidRPr="009F2501">
              <w:rPr>
                <w:b/>
                <w:bCs/>
                <w:szCs w:val="22"/>
                <w:lang w:val="ru-RU"/>
              </w:rPr>
              <w:t>Код групп точек поставки, в состав которых включено генерирующее оборудование, в отношении которого планируется реализация мероприятий по модернизации **</w:t>
            </w:r>
          </w:p>
          <w:p w:rsidR="00F80533" w:rsidRPr="001F6F69" w:rsidRDefault="00F80533" w:rsidP="00C10E6F">
            <w:pPr>
              <w:jc w:val="center"/>
              <w:rPr>
                <w:b/>
                <w:bCs/>
                <w:szCs w:val="22"/>
              </w:rPr>
            </w:pPr>
            <w:r w:rsidRPr="001F6F69">
              <w:rPr>
                <w:b/>
                <w:bCs/>
                <w:szCs w:val="22"/>
              </w:rPr>
              <w:t>(5)</w:t>
            </w:r>
          </w:p>
          <w:p w:rsidR="00F80533" w:rsidRPr="001F6F69" w:rsidRDefault="00F80533" w:rsidP="00C10E6F">
            <w:pPr>
              <w:jc w:val="center"/>
              <w:rPr>
                <w:b/>
                <w:bCs/>
                <w:szCs w:val="22"/>
                <w:lang w:val="en-US"/>
              </w:rPr>
            </w:pPr>
          </w:p>
        </w:tc>
        <w:tc>
          <w:tcPr>
            <w:tcW w:w="672" w:type="pct"/>
            <w:shd w:val="clear" w:color="auto" w:fill="CCFFCC"/>
          </w:tcPr>
          <w:p w:rsidR="00F80533" w:rsidRPr="009F2501" w:rsidRDefault="00F80533" w:rsidP="00C10E6F">
            <w:pPr>
              <w:jc w:val="center"/>
              <w:rPr>
                <w:b/>
                <w:bCs/>
                <w:szCs w:val="22"/>
                <w:lang w:val="ru-RU"/>
              </w:rPr>
            </w:pPr>
            <w:r w:rsidRPr="009F2501">
              <w:rPr>
                <w:b/>
                <w:bCs/>
                <w:szCs w:val="22"/>
                <w:lang w:val="ru-RU"/>
              </w:rPr>
              <w:t>Наименование электростанций, в состав которых включено генерирующее оборудование, в отношении которого планируется реализация мероприятий по модернизации **</w:t>
            </w:r>
          </w:p>
          <w:p w:rsidR="00F80533" w:rsidRPr="001F6F69" w:rsidRDefault="00F80533" w:rsidP="00C10E6F">
            <w:pPr>
              <w:jc w:val="center"/>
              <w:rPr>
                <w:b/>
                <w:bCs/>
                <w:szCs w:val="22"/>
              </w:rPr>
            </w:pPr>
            <w:r w:rsidRPr="001F6F69">
              <w:rPr>
                <w:b/>
                <w:bCs/>
                <w:szCs w:val="22"/>
              </w:rPr>
              <w:t>(6)</w:t>
            </w:r>
          </w:p>
          <w:p w:rsidR="00F80533" w:rsidRPr="001F6F69" w:rsidRDefault="00F80533" w:rsidP="00C10E6F">
            <w:pPr>
              <w:jc w:val="center"/>
              <w:rPr>
                <w:b/>
                <w:bCs/>
                <w:szCs w:val="22"/>
              </w:rPr>
            </w:pPr>
          </w:p>
        </w:tc>
        <w:tc>
          <w:tcPr>
            <w:tcW w:w="670" w:type="pct"/>
            <w:shd w:val="clear" w:color="auto" w:fill="CCFFCC"/>
          </w:tcPr>
          <w:p w:rsidR="00F80533" w:rsidRPr="009F2501" w:rsidRDefault="00F80533" w:rsidP="00C10E6F">
            <w:pPr>
              <w:jc w:val="center"/>
              <w:rPr>
                <w:b/>
                <w:bCs/>
                <w:szCs w:val="22"/>
                <w:lang w:val="ru-RU"/>
              </w:rPr>
            </w:pPr>
            <w:r w:rsidRPr="009F2501">
              <w:rPr>
                <w:b/>
                <w:bCs/>
                <w:szCs w:val="22"/>
                <w:lang w:val="ru-RU"/>
              </w:rPr>
              <w:t>Код электростанций, в состав которых включено генерирующее оборудование, в отношении которого планируется реализация мероприятий по модернизации **</w:t>
            </w:r>
          </w:p>
          <w:p w:rsidR="00F80533" w:rsidRPr="001F6F69" w:rsidRDefault="00F80533" w:rsidP="00C10E6F">
            <w:pPr>
              <w:jc w:val="center"/>
              <w:rPr>
                <w:b/>
                <w:bCs/>
                <w:szCs w:val="22"/>
              </w:rPr>
            </w:pPr>
            <w:r w:rsidRPr="001F6F69">
              <w:rPr>
                <w:b/>
                <w:bCs/>
                <w:szCs w:val="22"/>
              </w:rPr>
              <w:t>(7)</w:t>
            </w:r>
          </w:p>
          <w:p w:rsidR="00F80533" w:rsidRPr="001F6F69" w:rsidRDefault="00F80533" w:rsidP="00C10E6F">
            <w:pPr>
              <w:jc w:val="center"/>
              <w:rPr>
                <w:b/>
                <w:bCs/>
                <w:szCs w:val="22"/>
              </w:rPr>
            </w:pPr>
          </w:p>
        </w:tc>
        <w:tc>
          <w:tcPr>
            <w:tcW w:w="760" w:type="pct"/>
            <w:shd w:val="clear" w:color="auto" w:fill="CCFFCC"/>
          </w:tcPr>
          <w:p w:rsidR="00F80533" w:rsidRPr="009F2501" w:rsidRDefault="00F80533" w:rsidP="00C10E6F">
            <w:pPr>
              <w:jc w:val="center"/>
              <w:rPr>
                <w:b/>
                <w:bCs/>
                <w:szCs w:val="22"/>
                <w:lang w:val="ru-RU"/>
              </w:rPr>
            </w:pPr>
            <w:r w:rsidRPr="009F2501">
              <w:rPr>
                <w:b/>
                <w:bCs/>
                <w:szCs w:val="22"/>
                <w:lang w:val="ru-RU"/>
              </w:rPr>
              <w:t>Станционные номера единиц генерирующего оборудования, в состав которых включено генерирующее оборудование, в отношении которого планируется реализация мероприятий по модернизации *** (8)</w:t>
            </w:r>
          </w:p>
          <w:p w:rsidR="00F80533" w:rsidRPr="009F2501" w:rsidRDefault="00F80533" w:rsidP="00C10E6F">
            <w:pPr>
              <w:jc w:val="center"/>
              <w:rPr>
                <w:b/>
                <w:bCs/>
                <w:szCs w:val="22"/>
                <w:lang w:val="ru-RU"/>
              </w:rPr>
            </w:pPr>
          </w:p>
        </w:tc>
      </w:tr>
      <w:tr w:rsidR="00F80533" w:rsidRPr="001B13B7" w:rsidTr="00C10E6F">
        <w:trPr>
          <w:trHeight w:val="423"/>
        </w:trPr>
        <w:tc>
          <w:tcPr>
            <w:tcW w:w="411" w:type="pct"/>
          </w:tcPr>
          <w:p w:rsidR="00F80533" w:rsidRPr="009F2501" w:rsidRDefault="00F80533" w:rsidP="00C10E6F">
            <w:pPr>
              <w:jc w:val="center"/>
              <w:rPr>
                <w:rFonts w:cs="Arial"/>
                <w:szCs w:val="22"/>
                <w:lang w:val="ru-RU"/>
              </w:rPr>
            </w:pPr>
          </w:p>
        </w:tc>
        <w:tc>
          <w:tcPr>
            <w:tcW w:w="423" w:type="pct"/>
          </w:tcPr>
          <w:p w:rsidR="00F80533" w:rsidRPr="009F2501" w:rsidRDefault="00F80533" w:rsidP="00C10E6F">
            <w:pPr>
              <w:jc w:val="center"/>
              <w:rPr>
                <w:rFonts w:cs="Arial"/>
                <w:szCs w:val="22"/>
                <w:lang w:val="ru-RU"/>
              </w:rPr>
            </w:pPr>
          </w:p>
        </w:tc>
        <w:tc>
          <w:tcPr>
            <w:tcW w:w="715" w:type="pct"/>
          </w:tcPr>
          <w:p w:rsidR="00F80533" w:rsidRPr="009F2501" w:rsidRDefault="00F80533" w:rsidP="00C10E6F">
            <w:pPr>
              <w:jc w:val="center"/>
              <w:rPr>
                <w:rFonts w:cs="Arial"/>
                <w:szCs w:val="22"/>
                <w:lang w:val="ru-RU"/>
              </w:rPr>
            </w:pPr>
          </w:p>
        </w:tc>
        <w:tc>
          <w:tcPr>
            <w:tcW w:w="707" w:type="pct"/>
          </w:tcPr>
          <w:p w:rsidR="00F80533" w:rsidRPr="009F2501" w:rsidRDefault="00F80533" w:rsidP="00C10E6F">
            <w:pPr>
              <w:jc w:val="center"/>
              <w:rPr>
                <w:rFonts w:cs="Arial"/>
                <w:szCs w:val="22"/>
                <w:lang w:val="ru-RU"/>
              </w:rPr>
            </w:pPr>
          </w:p>
        </w:tc>
        <w:tc>
          <w:tcPr>
            <w:tcW w:w="641" w:type="pct"/>
          </w:tcPr>
          <w:p w:rsidR="00F80533" w:rsidRPr="009F2501" w:rsidRDefault="00F80533" w:rsidP="00C10E6F">
            <w:pPr>
              <w:jc w:val="center"/>
              <w:rPr>
                <w:rFonts w:cs="Arial"/>
                <w:szCs w:val="22"/>
                <w:lang w:val="ru-RU"/>
              </w:rPr>
            </w:pPr>
          </w:p>
        </w:tc>
        <w:tc>
          <w:tcPr>
            <w:tcW w:w="672" w:type="pct"/>
          </w:tcPr>
          <w:p w:rsidR="00F80533" w:rsidRPr="009F2501" w:rsidRDefault="00F80533" w:rsidP="00C10E6F">
            <w:pPr>
              <w:rPr>
                <w:rFonts w:cs="Arial"/>
                <w:szCs w:val="22"/>
                <w:lang w:val="ru-RU"/>
              </w:rPr>
            </w:pPr>
          </w:p>
        </w:tc>
        <w:tc>
          <w:tcPr>
            <w:tcW w:w="670" w:type="pct"/>
          </w:tcPr>
          <w:p w:rsidR="00F80533" w:rsidRPr="009F2501" w:rsidRDefault="00F80533" w:rsidP="00C10E6F">
            <w:pPr>
              <w:jc w:val="center"/>
              <w:rPr>
                <w:rFonts w:cs="Arial"/>
                <w:szCs w:val="22"/>
                <w:lang w:val="ru-RU"/>
              </w:rPr>
            </w:pPr>
          </w:p>
        </w:tc>
        <w:tc>
          <w:tcPr>
            <w:tcW w:w="760" w:type="pct"/>
          </w:tcPr>
          <w:p w:rsidR="00F80533" w:rsidRPr="009F2501" w:rsidRDefault="00F80533" w:rsidP="00C10E6F">
            <w:pPr>
              <w:jc w:val="center"/>
              <w:rPr>
                <w:rFonts w:cs="Arial"/>
                <w:szCs w:val="22"/>
                <w:lang w:val="ru-RU"/>
              </w:rPr>
            </w:pPr>
          </w:p>
        </w:tc>
      </w:tr>
    </w:tbl>
    <w:p w:rsidR="00F80533" w:rsidRPr="009F2501" w:rsidRDefault="00F80533" w:rsidP="00F80533">
      <w:pPr>
        <w:rPr>
          <w:b/>
          <w:szCs w:val="22"/>
          <w:lang w:val="ru-RU"/>
        </w:rPr>
      </w:pPr>
    </w:p>
    <w:p w:rsidR="00F80533" w:rsidRPr="009F2501" w:rsidRDefault="00F80533" w:rsidP="00F80533">
      <w:pPr>
        <w:rPr>
          <w:sz w:val="20"/>
          <w:lang w:val="ru-RU"/>
        </w:rPr>
      </w:pPr>
      <w:r w:rsidRPr="009F2501">
        <w:rPr>
          <w:sz w:val="20"/>
          <w:lang w:val="ru-RU"/>
        </w:rPr>
        <w:lastRenderedPageBreak/>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F80533" w:rsidRPr="009F2501" w:rsidRDefault="00F80533" w:rsidP="00F80533">
      <w:pPr>
        <w:rPr>
          <w:sz w:val="20"/>
          <w:lang w:val="ru-RU"/>
        </w:rPr>
      </w:pPr>
      <w:r w:rsidRPr="009F2501">
        <w:rPr>
          <w:sz w:val="20"/>
          <w:lang w:val="ru-RU"/>
        </w:rPr>
        <w:t>** Указание параметра осуществляется на основании регистрационной информации Продавца.</w:t>
      </w:r>
    </w:p>
    <w:p w:rsidR="00F80533" w:rsidRDefault="00F80533" w:rsidP="00F80533">
      <w:pPr>
        <w:jc w:val="both"/>
        <w:rPr>
          <w:sz w:val="20"/>
          <w:lang w:val="ru-RU"/>
        </w:rPr>
      </w:pPr>
      <w:r w:rsidRPr="009F2501">
        <w:rPr>
          <w:sz w:val="20"/>
          <w:lang w:val="ru-RU"/>
        </w:rPr>
        <w:t xml:space="preserve">*** </w:t>
      </w:r>
      <w:r w:rsidRPr="00810953">
        <w:rPr>
          <w:sz w:val="20"/>
          <w:lang w:val="ru-RU"/>
        </w:rPr>
        <w:t xml:space="preserve">Указание параметра осуществляется на основании информации, </w:t>
      </w:r>
      <w:r w:rsidRPr="001125F7">
        <w:rPr>
          <w:sz w:val="20"/>
          <w:highlight w:val="yellow"/>
          <w:lang w:val="ru-RU"/>
        </w:rPr>
        <w:t>указанной в перечне генерирующих объектов, утвержденном Правительством Российской Федерации на основании результатов отбора проектов модернизации и информации,</w:t>
      </w:r>
      <w:r w:rsidRPr="00810953">
        <w:rPr>
          <w:sz w:val="20"/>
          <w:lang w:val="ru-RU"/>
        </w:rPr>
        <w:t xml:space="preserve"> полученной Коммерческим оператором в соответствии с п. 11.1 </w:t>
      </w:r>
      <w:r w:rsidRPr="00810953">
        <w:rPr>
          <w:i/>
          <w:sz w:val="20"/>
          <w:lang w:val="ru-RU"/>
        </w:rPr>
        <w:t>Регламента проведения отборов проектов модернизации генерирующего оборудования тепловых электростанций</w:t>
      </w:r>
      <w:r w:rsidRPr="00810953">
        <w:rPr>
          <w:sz w:val="20"/>
          <w:lang w:val="ru-RU"/>
        </w:rPr>
        <w:t xml:space="preserve"> (Приложение № 19.3.1 к </w:t>
      </w:r>
      <w:r w:rsidRPr="00810953">
        <w:rPr>
          <w:i/>
          <w:sz w:val="20"/>
          <w:lang w:val="ru-RU"/>
        </w:rPr>
        <w:t>Договору о присоединении к торговой системе оптового рынка</w:t>
      </w:r>
      <w:r w:rsidRPr="00810953">
        <w:rPr>
          <w:sz w:val="20"/>
          <w:lang w:val="ru-RU"/>
        </w:rPr>
        <w:t xml:space="preserve">), и изменяется в порядке, предусмотренном пунктом </w:t>
      </w:r>
      <w:r w:rsidRPr="001125F7">
        <w:rPr>
          <w:sz w:val="20"/>
          <w:highlight w:val="yellow"/>
          <w:lang w:val="ru-RU"/>
        </w:rPr>
        <w:t>12.3</w:t>
      </w:r>
      <w:r w:rsidRPr="00810953">
        <w:rPr>
          <w:sz w:val="20"/>
          <w:lang w:val="ru-RU"/>
        </w:rPr>
        <w:t xml:space="preserve"> настоящего Договора</w:t>
      </w:r>
      <w:r w:rsidRPr="001125F7">
        <w:rPr>
          <w:sz w:val="20"/>
          <w:highlight w:val="yellow"/>
          <w:lang w:val="ru-RU"/>
        </w:rPr>
        <w:t>, только в случае</w:t>
      </w:r>
      <w:r w:rsidRPr="00810953">
        <w:rPr>
          <w:sz w:val="20"/>
          <w:lang w:val="ru-RU"/>
        </w:rPr>
        <w:t xml:space="preserve"> </w:t>
      </w:r>
      <w:r w:rsidRPr="001125F7">
        <w:rPr>
          <w:sz w:val="20"/>
          <w:highlight w:val="yellow"/>
          <w:lang w:val="ru-RU"/>
        </w:rPr>
        <w:t>принятия Правительством Российской Федерации решения об изменении такого перечня</w:t>
      </w:r>
      <w:r w:rsidRPr="00810953">
        <w:rPr>
          <w:sz w:val="20"/>
          <w:lang w:val="ru-RU"/>
        </w:rPr>
        <w:t>.</w:t>
      </w:r>
      <w:r w:rsidRPr="009F2501">
        <w:rPr>
          <w:sz w:val="20"/>
          <w:lang w:val="ru-RU"/>
        </w:rPr>
        <w:t xml:space="preserve"> </w:t>
      </w:r>
    </w:p>
    <w:p w:rsidR="00F80533" w:rsidRPr="00353B25" w:rsidRDefault="00F80533" w:rsidP="00F80533">
      <w:pPr>
        <w:jc w:val="both"/>
        <w:rPr>
          <w:sz w:val="20"/>
          <w:lang w:val="ru-RU"/>
        </w:rPr>
      </w:pPr>
    </w:p>
    <w:p w:rsidR="00F80533" w:rsidRPr="003B2F03" w:rsidRDefault="00F80533" w:rsidP="00F80533">
      <w:pPr>
        <w:spacing w:after="160" w:line="259" w:lineRule="auto"/>
        <w:rPr>
          <w:lang w:val="ru-RU"/>
        </w:rPr>
      </w:pPr>
      <w:r>
        <w:rPr>
          <w:rFonts w:eastAsia="Calibri"/>
          <w:b/>
          <w:szCs w:val="22"/>
          <w:highlight w:val="yellow"/>
          <w:u w:val="single"/>
          <w:lang w:val="ru-RU"/>
        </w:rPr>
        <w:t>Предлагаемая</w:t>
      </w:r>
      <w:r w:rsidRPr="003B2F03">
        <w:rPr>
          <w:rFonts w:eastAsia="Calibri"/>
          <w:b/>
          <w:szCs w:val="22"/>
          <w:highlight w:val="yellow"/>
          <w:u w:val="single"/>
          <w:lang w:val="ru-RU"/>
        </w:rPr>
        <w:t xml:space="preserve"> редакция</w:t>
      </w:r>
      <w:r>
        <w:rPr>
          <w:rFonts w:eastAsia="Calibri"/>
          <w:b/>
          <w:szCs w:val="22"/>
          <w:highlight w:val="yellow"/>
          <w:u w:val="single"/>
          <w:lang w:val="ru-RU"/>
        </w:rPr>
        <w:t xml:space="preserve"> </w:t>
      </w:r>
    </w:p>
    <w:p w:rsidR="00F80533" w:rsidRPr="003B2F03" w:rsidRDefault="00F80533" w:rsidP="00F80533">
      <w:pPr>
        <w:ind w:right="16"/>
        <w:jc w:val="right"/>
        <w:rPr>
          <w:b/>
          <w:szCs w:val="22"/>
          <w:lang w:val="ru-RU"/>
        </w:rPr>
      </w:pPr>
      <w:r w:rsidRPr="003B2F03">
        <w:rPr>
          <w:b/>
          <w:szCs w:val="22"/>
          <w:lang w:val="ru-RU"/>
        </w:rPr>
        <w:t>Приложение 4</w:t>
      </w:r>
    </w:p>
    <w:p w:rsidR="00F80533" w:rsidRPr="003B2F03" w:rsidRDefault="00F80533" w:rsidP="00F80533">
      <w:pPr>
        <w:jc w:val="right"/>
        <w:rPr>
          <w:b/>
          <w:szCs w:val="22"/>
          <w:lang w:val="ru-RU"/>
        </w:rPr>
      </w:pPr>
      <w:r w:rsidRPr="003B2F03">
        <w:rPr>
          <w:b/>
          <w:szCs w:val="22"/>
          <w:lang w:val="ru-RU"/>
        </w:rPr>
        <w:t xml:space="preserve">к Договору купли-продажи (поставки) мощности </w:t>
      </w:r>
    </w:p>
    <w:p w:rsidR="00F80533" w:rsidRPr="003B2F03" w:rsidRDefault="00F80533" w:rsidP="00F80533">
      <w:pPr>
        <w:jc w:val="right"/>
        <w:rPr>
          <w:b/>
          <w:szCs w:val="22"/>
          <w:lang w:val="ru-RU"/>
        </w:rPr>
      </w:pPr>
      <w:r w:rsidRPr="003B2F03">
        <w:rPr>
          <w:b/>
          <w:szCs w:val="22"/>
          <w:lang w:val="ru-RU"/>
        </w:rPr>
        <w:t>модернизированных генерирующих объектов</w:t>
      </w:r>
    </w:p>
    <w:p w:rsidR="00F80533" w:rsidRPr="003B2F03" w:rsidRDefault="00F80533" w:rsidP="00F80533">
      <w:pPr>
        <w:jc w:val="right"/>
        <w:rPr>
          <w:b/>
          <w:szCs w:val="22"/>
          <w:lang w:val="ru-RU"/>
        </w:rPr>
      </w:pPr>
      <w:r w:rsidRPr="003B2F03">
        <w:rPr>
          <w:b/>
          <w:szCs w:val="22"/>
          <w:lang w:val="ru-RU"/>
        </w:rPr>
        <w:t xml:space="preserve"> № _____</w:t>
      </w:r>
    </w:p>
    <w:p w:rsidR="00F80533" w:rsidRPr="003B2F03" w:rsidRDefault="00F80533" w:rsidP="00F80533">
      <w:pPr>
        <w:ind w:right="-654"/>
        <w:jc w:val="right"/>
        <w:rPr>
          <w:b/>
          <w:szCs w:val="22"/>
          <w:lang w:val="ru-RU"/>
        </w:rPr>
      </w:pPr>
    </w:p>
    <w:p w:rsidR="00F80533" w:rsidRPr="009F2501" w:rsidRDefault="00F80533" w:rsidP="00F80533">
      <w:pPr>
        <w:ind w:right="-652"/>
        <w:jc w:val="center"/>
        <w:rPr>
          <w:b/>
          <w:szCs w:val="22"/>
          <w:lang w:val="ru-RU"/>
        </w:rPr>
      </w:pPr>
      <w:r w:rsidRPr="009F2501">
        <w:rPr>
          <w:b/>
          <w:szCs w:val="22"/>
          <w:lang w:val="ru-RU"/>
        </w:rPr>
        <w:t>ОПИСАНИЕ ГЕНЕРИРУЮЩЕГО ОБОРУДОВАНИЯ, ФУНКЦИОНИРУЮЩЕГО ДО РЕАЛИЗАЦИИ МЕРОПРИЯТИЙ ПО МОДЕРНИЗАЦИИ</w:t>
      </w:r>
    </w:p>
    <w:p w:rsidR="00F80533" w:rsidRPr="009F2501" w:rsidRDefault="00F80533" w:rsidP="00F80533">
      <w:pPr>
        <w:ind w:right="-654"/>
        <w:rPr>
          <w:szCs w:val="22"/>
          <w:lang w:val="ru-RU"/>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238"/>
        <w:gridCol w:w="2090"/>
        <w:gridCol w:w="2067"/>
        <w:gridCol w:w="1874"/>
        <w:gridCol w:w="1965"/>
        <w:gridCol w:w="1959"/>
        <w:gridCol w:w="2222"/>
      </w:tblGrid>
      <w:tr w:rsidR="00F80533" w:rsidRPr="001B13B7" w:rsidTr="00521E7E">
        <w:trPr>
          <w:trHeight w:val="4101"/>
        </w:trPr>
        <w:tc>
          <w:tcPr>
            <w:tcW w:w="411" w:type="pct"/>
            <w:shd w:val="clear" w:color="auto" w:fill="CCFFCC"/>
          </w:tcPr>
          <w:p w:rsidR="00F80533" w:rsidRPr="001F6F69" w:rsidRDefault="00F80533" w:rsidP="00C10E6F">
            <w:pPr>
              <w:jc w:val="center"/>
              <w:rPr>
                <w:b/>
                <w:bCs/>
                <w:szCs w:val="22"/>
              </w:rPr>
            </w:pPr>
            <w:proofErr w:type="spellStart"/>
            <w:r w:rsidRPr="001F6F69">
              <w:rPr>
                <w:b/>
                <w:bCs/>
                <w:szCs w:val="22"/>
              </w:rPr>
              <w:lastRenderedPageBreak/>
              <w:t>Наименование</w:t>
            </w:r>
            <w:proofErr w:type="spellEnd"/>
            <w:r w:rsidRPr="001F6F69">
              <w:rPr>
                <w:b/>
                <w:bCs/>
                <w:szCs w:val="22"/>
              </w:rPr>
              <w:t xml:space="preserve"> </w:t>
            </w:r>
            <w:proofErr w:type="spellStart"/>
            <w:r w:rsidRPr="001F6F69">
              <w:rPr>
                <w:b/>
                <w:bCs/>
                <w:szCs w:val="22"/>
              </w:rPr>
              <w:t>генерирующего</w:t>
            </w:r>
            <w:proofErr w:type="spellEnd"/>
            <w:r w:rsidRPr="001F6F69">
              <w:rPr>
                <w:b/>
                <w:bCs/>
                <w:szCs w:val="22"/>
              </w:rPr>
              <w:t xml:space="preserve"> </w:t>
            </w:r>
            <w:proofErr w:type="spellStart"/>
            <w:r w:rsidRPr="001F6F69">
              <w:rPr>
                <w:b/>
                <w:bCs/>
                <w:szCs w:val="22"/>
              </w:rPr>
              <w:t>объекта</w:t>
            </w:r>
            <w:proofErr w:type="spellEnd"/>
            <w:r w:rsidRPr="001F6F69">
              <w:rPr>
                <w:b/>
                <w:bCs/>
                <w:szCs w:val="22"/>
              </w:rPr>
              <w:t> *</w:t>
            </w:r>
          </w:p>
          <w:p w:rsidR="00F80533" w:rsidRPr="001F6F69" w:rsidRDefault="00F80533" w:rsidP="00C10E6F">
            <w:pPr>
              <w:jc w:val="center"/>
              <w:rPr>
                <w:b/>
                <w:bCs/>
                <w:szCs w:val="22"/>
              </w:rPr>
            </w:pPr>
            <w:r w:rsidRPr="001F6F69">
              <w:rPr>
                <w:b/>
                <w:bCs/>
                <w:szCs w:val="22"/>
              </w:rPr>
              <w:t>(1)</w:t>
            </w:r>
          </w:p>
        </w:tc>
        <w:tc>
          <w:tcPr>
            <w:tcW w:w="423" w:type="pct"/>
            <w:shd w:val="clear" w:color="auto" w:fill="CCFFCC"/>
          </w:tcPr>
          <w:p w:rsidR="00F80533" w:rsidRPr="001F6F69" w:rsidRDefault="00F80533" w:rsidP="00C10E6F">
            <w:pPr>
              <w:jc w:val="center"/>
              <w:rPr>
                <w:b/>
                <w:bCs/>
                <w:szCs w:val="22"/>
              </w:rPr>
            </w:pPr>
            <w:proofErr w:type="spellStart"/>
            <w:r w:rsidRPr="001F6F69">
              <w:rPr>
                <w:b/>
                <w:bCs/>
                <w:szCs w:val="22"/>
              </w:rPr>
              <w:t>Группа</w:t>
            </w:r>
            <w:proofErr w:type="spellEnd"/>
            <w:r w:rsidRPr="001F6F69">
              <w:rPr>
                <w:b/>
                <w:bCs/>
                <w:szCs w:val="22"/>
              </w:rPr>
              <w:t xml:space="preserve"> </w:t>
            </w:r>
            <w:proofErr w:type="spellStart"/>
            <w:r w:rsidRPr="001F6F69">
              <w:rPr>
                <w:b/>
                <w:bCs/>
                <w:szCs w:val="22"/>
              </w:rPr>
              <w:t>точек</w:t>
            </w:r>
            <w:proofErr w:type="spellEnd"/>
            <w:r w:rsidRPr="001F6F69">
              <w:rPr>
                <w:b/>
                <w:bCs/>
                <w:szCs w:val="22"/>
              </w:rPr>
              <w:t xml:space="preserve"> </w:t>
            </w:r>
            <w:proofErr w:type="spellStart"/>
            <w:r w:rsidRPr="001F6F69">
              <w:rPr>
                <w:b/>
                <w:bCs/>
                <w:szCs w:val="22"/>
              </w:rPr>
              <w:t>поставки</w:t>
            </w:r>
            <w:proofErr w:type="spellEnd"/>
            <w:r w:rsidRPr="001F6F69">
              <w:rPr>
                <w:b/>
                <w:bCs/>
                <w:szCs w:val="22"/>
              </w:rPr>
              <w:t> *</w:t>
            </w:r>
          </w:p>
          <w:p w:rsidR="00F80533" w:rsidRPr="001F6F69" w:rsidRDefault="00F80533" w:rsidP="00C10E6F">
            <w:pPr>
              <w:jc w:val="center"/>
              <w:rPr>
                <w:b/>
                <w:bCs/>
                <w:szCs w:val="22"/>
              </w:rPr>
            </w:pPr>
            <w:r w:rsidRPr="001F6F69">
              <w:rPr>
                <w:b/>
                <w:bCs/>
                <w:szCs w:val="22"/>
              </w:rPr>
              <w:t>(2)</w:t>
            </w:r>
          </w:p>
        </w:tc>
        <w:tc>
          <w:tcPr>
            <w:tcW w:w="715" w:type="pct"/>
            <w:shd w:val="clear" w:color="auto" w:fill="CCFFCC"/>
          </w:tcPr>
          <w:p w:rsidR="00F80533" w:rsidRPr="009F2501" w:rsidRDefault="00F80533" w:rsidP="00C10E6F">
            <w:pPr>
              <w:jc w:val="center"/>
              <w:rPr>
                <w:b/>
                <w:bCs/>
                <w:szCs w:val="22"/>
                <w:lang w:val="ru-RU"/>
              </w:rPr>
            </w:pPr>
            <w:r w:rsidRPr="009F2501">
              <w:rPr>
                <w:b/>
                <w:bCs/>
                <w:szCs w:val="22"/>
                <w:lang w:val="ru-RU"/>
              </w:rPr>
              <w:t xml:space="preserve">Код единиц генерирующего оборудования (ЕГО), в состав которых включено генерирующее оборудование, в отношении которого планируется реализация мероприятий по модернизации </w:t>
            </w:r>
            <w:r w:rsidRPr="00353B25">
              <w:rPr>
                <w:b/>
                <w:bCs/>
                <w:szCs w:val="22"/>
                <w:highlight w:val="yellow"/>
                <w:lang w:val="ru-RU"/>
              </w:rPr>
              <w:t>***</w:t>
            </w:r>
            <w:r w:rsidRPr="009F2501">
              <w:rPr>
                <w:b/>
                <w:bCs/>
                <w:szCs w:val="22"/>
                <w:lang w:val="ru-RU"/>
              </w:rPr>
              <w:t xml:space="preserve"> </w:t>
            </w:r>
          </w:p>
          <w:p w:rsidR="00F80533" w:rsidRPr="001F6F69" w:rsidRDefault="00F80533" w:rsidP="00C10E6F">
            <w:pPr>
              <w:jc w:val="center"/>
              <w:rPr>
                <w:b/>
                <w:bCs/>
                <w:szCs w:val="22"/>
              </w:rPr>
            </w:pPr>
            <w:r w:rsidRPr="001F6F69">
              <w:rPr>
                <w:b/>
                <w:bCs/>
                <w:szCs w:val="22"/>
              </w:rPr>
              <w:t>(3)</w:t>
            </w:r>
          </w:p>
          <w:p w:rsidR="00F80533" w:rsidRPr="001F6F69" w:rsidDel="00224279" w:rsidRDefault="00F80533" w:rsidP="00C10E6F">
            <w:pPr>
              <w:jc w:val="center"/>
              <w:rPr>
                <w:b/>
                <w:bCs/>
                <w:szCs w:val="22"/>
              </w:rPr>
            </w:pPr>
          </w:p>
        </w:tc>
        <w:tc>
          <w:tcPr>
            <w:tcW w:w="707" w:type="pct"/>
            <w:shd w:val="clear" w:color="auto" w:fill="CCFFCC"/>
          </w:tcPr>
          <w:p w:rsidR="00F80533" w:rsidRPr="009F2501" w:rsidRDefault="00F80533" w:rsidP="00C10E6F">
            <w:pPr>
              <w:jc w:val="center"/>
              <w:rPr>
                <w:b/>
                <w:bCs/>
                <w:szCs w:val="22"/>
                <w:lang w:val="ru-RU"/>
              </w:rPr>
            </w:pPr>
            <w:r w:rsidRPr="009F2501">
              <w:rPr>
                <w:b/>
                <w:bCs/>
                <w:szCs w:val="22"/>
                <w:lang w:val="ru-RU"/>
              </w:rPr>
              <w:t>Код генерирующих единиц мощности (ГЕМ), в состав которых включено генерирующее оборудование, в отношении которого планируется реализация мероприятий по модернизации **</w:t>
            </w:r>
          </w:p>
          <w:p w:rsidR="00F80533" w:rsidRPr="001F6F69" w:rsidRDefault="00F80533" w:rsidP="00C10E6F">
            <w:pPr>
              <w:jc w:val="center"/>
              <w:rPr>
                <w:b/>
                <w:bCs/>
                <w:szCs w:val="22"/>
              </w:rPr>
            </w:pPr>
            <w:r w:rsidRPr="001F6F69">
              <w:rPr>
                <w:b/>
                <w:bCs/>
                <w:szCs w:val="22"/>
              </w:rPr>
              <w:t>(4)</w:t>
            </w:r>
          </w:p>
          <w:p w:rsidR="00F80533" w:rsidRPr="001F6F69" w:rsidDel="00224279" w:rsidRDefault="00F80533" w:rsidP="00C10E6F">
            <w:pPr>
              <w:jc w:val="center"/>
              <w:rPr>
                <w:b/>
                <w:bCs/>
                <w:szCs w:val="22"/>
              </w:rPr>
            </w:pPr>
          </w:p>
        </w:tc>
        <w:tc>
          <w:tcPr>
            <w:tcW w:w="641" w:type="pct"/>
            <w:shd w:val="clear" w:color="auto" w:fill="CCFFCC"/>
          </w:tcPr>
          <w:p w:rsidR="00F80533" w:rsidRPr="009F2501" w:rsidRDefault="00F80533" w:rsidP="00C10E6F">
            <w:pPr>
              <w:jc w:val="center"/>
              <w:rPr>
                <w:b/>
                <w:bCs/>
                <w:szCs w:val="22"/>
                <w:lang w:val="ru-RU"/>
              </w:rPr>
            </w:pPr>
            <w:r w:rsidRPr="009F2501">
              <w:rPr>
                <w:b/>
                <w:bCs/>
                <w:szCs w:val="22"/>
                <w:lang w:val="ru-RU"/>
              </w:rPr>
              <w:t>Код групп точек поставки, в состав которых включено генерирующее оборудование, в отношении которого планируется реализация мероприятий по модернизации **</w:t>
            </w:r>
          </w:p>
          <w:p w:rsidR="00F80533" w:rsidRPr="001F6F69" w:rsidRDefault="00F80533" w:rsidP="00C10E6F">
            <w:pPr>
              <w:jc w:val="center"/>
              <w:rPr>
                <w:b/>
                <w:bCs/>
                <w:szCs w:val="22"/>
              </w:rPr>
            </w:pPr>
            <w:r w:rsidRPr="001F6F69">
              <w:rPr>
                <w:b/>
                <w:bCs/>
                <w:szCs w:val="22"/>
              </w:rPr>
              <w:t>(5)</w:t>
            </w:r>
          </w:p>
          <w:p w:rsidR="00F80533" w:rsidRPr="001F6F69" w:rsidRDefault="00F80533" w:rsidP="00C10E6F">
            <w:pPr>
              <w:jc w:val="center"/>
              <w:rPr>
                <w:b/>
                <w:bCs/>
                <w:szCs w:val="22"/>
                <w:lang w:val="en-US"/>
              </w:rPr>
            </w:pPr>
          </w:p>
        </w:tc>
        <w:tc>
          <w:tcPr>
            <w:tcW w:w="672" w:type="pct"/>
            <w:shd w:val="clear" w:color="auto" w:fill="CCFFCC"/>
          </w:tcPr>
          <w:p w:rsidR="00F80533" w:rsidRPr="009F2501" w:rsidRDefault="00F80533" w:rsidP="00C10E6F">
            <w:pPr>
              <w:jc w:val="center"/>
              <w:rPr>
                <w:b/>
                <w:bCs/>
                <w:szCs w:val="22"/>
                <w:lang w:val="ru-RU"/>
              </w:rPr>
            </w:pPr>
            <w:r w:rsidRPr="009F2501">
              <w:rPr>
                <w:b/>
                <w:bCs/>
                <w:szCs w:val="22"/>
                <w:lang w:val="ru-RU"/>
              </w:rPr>
              <w:t>Наименование электростанций, в состав которых включено генерирующее оборудование, в отношении которого планируется реализация мероприятий по модернизации **</w:t>
            </w:r>
          </w:p>
          <w:p w:rsidR="00F80533" w:rsidRPr="001F6F69" w:rsidRDefault="00F80533" w:rsidP="00C10E6F">
            <w:pPr>
              <w:jc w:val="center"/>
              <w:rPr>
                <w:b/>
                <w:bCs/>
                <w:szCs w:val="22"/>
              </w:rPr>
            </w:pPr>
            <w:r w:rsidRPr="001F6F69">
              <w:rPr>
                <w:b/>
                <w:bCs/>
                <w:szCs w:val="22"/>
              </w:rPr>
              <w:t>(6)</w:t>
            </w:r>
          </w:p>
          <w:p w:rsidR="00F80533" w:rsidRPr="001F6F69" w:rsidRDefault="00F80533" w:rsidP="00C10E6F">
            <w:pPr>
              <w:jc w:val="center"/>
              <w:rPr>
                <w:b/>
                <w:bCs/>
                <w:szCs w:val="22"/>
              </w:rPr>
            </w:pPr>
          </w:p>
        </w:tc>
        <w:tc>
          <w:tcPr>
            <w:tcW w:w="670" w:type="pct"/>
            <w:shd w:val="clear" w:color="auto" w:fill="CCFFCC"/>
          </w:tcPr>
          <w:p w:rsidR="00F80533" w:rsidRPr="009F2501" w:rsidRDefault="00F80533" w:rsidP="00C10E6F">
            <w:pPr>
              <w:jc w:val="center"/>
              <w:rPr>
                <w:b/>
                <w:bCs/>
                <w:szCs w:val="22"/>
                <w:lang w:val="ru-RU"/>
              </w:rPr>
            </w:pPr>
            <w:r w:rsidRPr="009F2501">
              <w:rPr>
                <w:b/>
                <w:bCs/>
                <w:szCs w:val="22"/>
                <w:lang w:val="ru-RU"/>
              </w:rPr>
              <w:t>Код электростанций, в состав которых включено генерирующее оборудование, в отношении которого планируется реализация мероприятий по модернизации **</w:t>
            </w:r>
          </w:p>
          <w:p w:rsidR="00F80533" w:rsidRPr="001F6F69" w:rsidRDefault="00F80533" w:rsidP="00C10E6F">
            <w:pPr>
              <w:jc w:val="center"/>
              <w:rPr>
                <w:b/>
                <w:bCs/>
                <w:szCs w:val="22"/>
              </w:rPr>
            </w:pPr>
            <w:r w:rsidRPr="001F6F69">
              <w:rPr>
                <w:b/>
                <w:bCs/>
                <w:szCs w:val="22"/>
              </w:rPr>
              <w:t>(7)</w:t>
            </w:r>
          </w:p>
          <w:p w:rsidR="00F80533" w:rsidRPr="001F6F69" w:rsidRDefault="00F80533" w:rsidP="00C10E6F">
            <w:pPr>
              <w:jc w:val="center"/>
              <w:rPr>
                <w:b/>
                <w:bCs/>
                <w:szCs w:val="22"/>
              </w:rPr>
            </w:pPr>
          </w:p>
        </w:tc>
        <w:tc>
          <w:tcPr>
            <w:tcW w:w="760" w:type="pct"/>
            <w:shd w:val="clear" w:color="auto" w:fill="CCFFCC"/>
          </w:tcPr>
          <w:p w:rsidR="00F80533" w:rsidRPr="009F2501" w:rsidRDefault="00F80533" w:rsidP="00C10E6F">
            <w:pPr>
              <w:jc w:val="center"/>
              <w:rPr>
                <w:b/>
                <w:bCs/>
                <w:szCs w:val="22"/>
                <w:lang w:val="ru-RU"/>
              </w:rPr>
            </w:pPr>
            <w:r w:rsidRPr="009F2501">
              <w:rPr>
                <w:b/>
                <w:bCs/>
                <w:szCs w:val="22"/>
                <w:lang w:val="ru-RU"/>
              </w:rPr>
              <w:t>Станционные номера единиц генерирующего оборудования, в состав которых включено генерирующее оборудование, в отношении которого планируется реализация мероприятий по модернизации *** (8)</w:t>
            </w:r>
          </w:p>
          <w:p w:rsidR="00F80533" w:rsidRPr="009F2501" w:rsidRDefault="00F80533" w:rsidP="00C10E6F">
            <w:pPr>
              <w:jc w:val="center"/>
              <w:rPr>
                <w:b/>
                <w:bCs/>
                <w:szCs w:val="22"/>
                <w:lang w:val="ru-RU"/>
              </w:rPr>
            </w:pPr>
          </w:p>
        </w:tc>
      </w:tr>
      <w:tr w:rsidR="00F80533" w:rsidRPr="001B13B7" w:rsidTr="00C10E6F">
        <w:trPr>
          <w:trHeight w:val="423"/>
        </w:trPr>
        <w:tc>
          <w:tcPr>
            <w:tcW w:w="411" w:type="pct"/>
          </w:tcPr>
          <w:p w:rsidR="00F80533" w:rsidRPr="009F2501" w:rsidRDefault="00F80533" w:rsidP="00C10E6F">
            <w:pPr>
              <w:jc w:val="center"/>
              <w:rPr>
                <w:rFonts w:cs="Arial"/>
                <w:szCs w:val="22"/>
                <w:lang w:val="ru-RU"/>
              </w:rPr>
            </w:pPr>
          </w:p>
        </w:tc>
        <w:tc>
          <w:tcPr>
            <w:tcW w:w="423" w:type="pct"/>
          </w:tcPr>
          <w:p w:rsidR="00F80533" w:rsidRPr="009F2501" w:rsidRDefault="00F80533" w:rsidP="00C10E6F">
            <w:pPr>
              <w:jc w:val="center"/>
              <w:rPr>
                <w:rFonts w:cs="Arial"/>
                <w:szCs w:val="22"/>
                <w:lang w:val="ru-RU"/>
              </w:rPr>
            </w:pPr>
          </w:p>
        </w:tc>
        <w:tc>
          <w:tcPr>
            <w:tcW w:w="715" w:type="pct"/>
          </w:tcPr>
          <w:p w:rsidR="00F80533" w:rsidRPr="009F2501" w:rsidRDefault="00F80533" w:rsidP="00C10E6F">
            <w:pPr>
              <w:jc w:val="center"/>
              <w:rPr>
                <w:rFonts w:cs="Arial"/>
                <w:szCs w:val="22"/>
                <w:lang w:val="ru-RU"/>
              </w:rPr>
            </w:pPr>
          </w:p>
        </w:tc>
        <w:tc>
          <w:tcPr>
            <w:tcW w:w="707" w:type="pct"/>
          </w:tcPr>
          <w:p w:rsidR="00F80533" w:rsidRPr="009F2501" w:rsidRDefault="00F80533" w:rsidP="00C10E6F">
            <w:pPr>
              <w:jc w:val="center"/>
              <w:rPr>
                <w:rFonts w:cs="Arial"/>
                <w:szCs w:val="22"/>
                <w:lang w:val="ru-RU"/>
              </w:rPr>
            </w:pPr>
          </w:p>
        </w:tc>
        <w:tc>
          <w:tcPr>
            <w:tcW w:w="641" w:type="pct"/>
          </w:tcPr>
          <w:p w:rsidR="00F80533" w:rsidRPr="009F2501" w:rsidRDefault="00F80533" w:rsidP="00C10E6F">
            <w:pPr>
              <w:jc w:val="center"/>
              <w:rPr>
                <w:rFonts w:cs="Arial"/>
                <w:szCs w:val="22"/>
                <w:lang w:val="ru-RU"/>
              </w:rPr>
            </w:pPr>
          </w:p>
        </w:tc>
        <w:tc>
          <w:tcPr>
            <w:tcW w:w="672" w:type="pct"/>
          </w:tcPr>
          <w:p w:rsidR="00F80533" w:rsidRPr="009F2501" w:rsidRDefault="00F80533" w:rsidP="00C10E6F">
            <w:pPr>
              <w:rPr>
                <w:rFonts w:cs="Arial"/>
                <w:szCs w:val="22"/>
                <w:lang w:val="ru-RU"/>
              </w:rPr>
            </w:pPr>
          </w:p>
        </w:tc>
        <w:tc>
          <w:tcPr>
            <w:tcW w:w="670" w:type="pct"/>
          </w:tcPr>
          <w:p w:rsidR="00F80533" w:rsidRPr="009F2501" w:rsidRDefault="00F80533" w:rsidP="00C10E6F">
            <w:pPr>
              <w:jc w:val="center"/>
              <w:rPr>
                <w:rFonts w:cs="Arial"/>
                <w:szCs w:val="22"/>
                <w:lang w:val="ru-RU"/>
              </w:rPr>
            </w:pPr>
          </w:p>
        </w:tc>
        <w:tc>
          <w:tcPr>
            <w:tcW w:w="760" w:type="pct"/>
          </w:tcPr>
          <w:p w:rsidR="00F80533" w:rsidRPr="009F2501" w:rsidRDefault="00F80533" w:rsidP="00C10E6F">
            <w:pPr>
              <w:jc w:val="center"/>
              <w:rPr>
                <w:rFonts w:cs="Arial"/>
                <w:szCs w:val="22"/>
                <w:lang w:val="ru-RU"/>
              </w:rPr>
            </w:pPr>
          </w:p>
        </w:tc>
      </w:tr>
    </w:tbl>
    <w:p w:rsidR="00F80533" w:rsidRPr="009F2501" w:rsidRDefault="00F80533" w:rsidP="00F80533">
      <w:pPr>
        <w:rPr>
          <w:b/>
          <w:szCs w:val="22"/>
          <w:lang w:val="ru-RU"/>
        </w:rPr>
      </w:pPr>
    </w:p>
    <w:p w:rsidR="00F80533" w:rsidRPr="009F2501" w:rsidRDefault="00F80533" w:rsidP="00F80533">
      <w:pPr>
        <w:rPr>
          <w:sz w:val="20"/>
          <w:lang w:val="ru-RU"/>
        </w:rPr>
      </w:pPr>
      <w:r w:rsidRPr="009F2501">
        <w:rPr>
          <w:sz w:val="20"/>
          <w:lang w:val="ru-RU"/>
        </w:rPr>
        <w:t>* Указание параметра осуществляется на основании информации, указанной в перечне генерирующих объектов, утвержденном Правительством Российской Федерации на основании результатов отбора проектов модернизации.</w:t>
      </w:r>
    </w:p>
    <w:p w:rsidR="00F80533" w:rsidRPr="009F2501" w:rsidRDefault="00F80533" w:rsidP="00F80533">
      <w:pPr>
        <w:rPr>
          <w:sz w:val="20"/>
          <w:lang w:val="ru-RU"/>
        </w:rPr>
      </w:pPr>
      <w:r w:rsidRPr="009F2501">
        <w:rPr>
          <w:sz w:val="20"/>
          <w:lang w:val="ru-RU"/>
        </w:rPr>
        <w:t>** Указание параметра осуществляется на основании регистрационной информации Продавца.</w:t>
      </w:r>
    </w:p>
    <w:p w:rsidR="00F80533" w:rsidRDefault="00F80533" w:rsidP="00F80533">
      <w:pPr>
        <w:jc w:val="both"/>
        <w:rPr>
          <w:sz w:val="20"/>
          <w:lang w:val="ru-RU"/>
        </w:rPr>
      </w:pPr>
      <w:r w:rsidRPr="009F2501">
        <w:rPr>
          <w:sz w:val="20"/>
          <w:lang w:val="ru-RU"/>
        </w:rPr>
        <w:t>*** Указание параметра осуществ</w:t>
      </w:r>
      <w:r>
        <w:rPr>
          <w:sz w:val="20"/>
          <w:lang w:val="ru-RU"/>
        </w:rPr>
        <w:t>ляется на основании информации</w:t>
      </w:r>
      <w:r w:rsidRPr="009F2501">
        <w:rPr>
          <w:sz w:val="20"/>
          <w:lang w:val="ru-RU"/>
        </w:rPr>
        <w:t xml:space="preserve">, полученной Коммерческим оператором в соответствии с п. 11.1 </w:t>
      </w:r>
      <w:r w:rsidRPr="009F2501">
        <w:rPr>
          <w:i/>
          <w:sz w:val="20"/>
          <w:lang w:val="ru-RU"/>
        </w:rPr>
        <w:t>Регламента проведения отборов проектов модернизации генерирующего оборудования тепловых электростанций</w:t>
      </w:r>
      <w:r w:rsidRPr="009F2501">
        <w:rPr>
          <w:sz w:val="20"/>
          <w:lang w:val="ru-RU"/>
        </w:rPr>
        <w:t xml:space="preserve"> (Приложение № 19.3.1 к </w:t>
      </w:r>
      <w:r w:rsidRPr="009F2501">
        <w:rPr>
          <w:i/>
          <w:sz w:val="20"/>
          <w:lang w:val="ru-RU"/>
        </w:rPr>
        <w:t>Договору о присоединении к торговой системе оптового рынка</w:t>
      </w:r>
      <w:r w:rsidRPr="009F2501">
        <w:rPr>
          <w:sz w:val="20"/>
          <w:lang w:val="ru-RU"/>
        </w:rPr>
        <w:t>)</w:t>
      </w:r>
      <w:r w:rsidR="00B200A9" w:rsidRPr="00B200A9">
        <w:rPr>
          <w:sz w:val="20"/>
          <w:highlight w:val="yellow"/>
          <w:lang w:val="ru-RU"/>
        </w:rPr>
        <w:t>,</w:t>
      </w:r>
      <w:r w:rsidRPr="00B200A9">
        <w:rPr>
          <w:sz w:val="20"/>
          <w:highlight w:val="yellow"/>
          <w:lang w:val="ru-RU"/>
        </w:rPr>
        <w:t xml:space="preserve"> и</w:t>
      </w:r>
      <w:r w:rsidRPr="001125F7">
        <w:rPr>
          <w:sz w:val="20"/>
          <w:highlight w:val="yellow"/>
          <w:lang w:val="ru-RU"/>
        </w:rPr>
        <w:t xml:space="preserve"> информации о наличи</w:t>
      </w:r>
      <w:r w:rsidR="0023773F">
        <w:rPr>
          <w:sz w:val="20"/>
          <w:highlight w:val="yellow"/>
          <w:lang w:val="ru-RU"/>
        </w:rPr>
        <w:t>и</w:t>
      </w:r>
      <w:r w:rsidRPr="001125F7">
        <w:rPr>
          <w:sz w:val="20"/>
          <w:highlight w:val="yellow"/>
          <w:lang w:val="ru-RU"/>
        </w:rPr>
        <w:t xml:space="preserve"> данного оборудования в составе группы (групп) точек поставки, закрепленной (закрепленных) за Продавцом, </w:t>
      </w:r>
      <w:r w:rsidRPr="001125F7">
        <w:rPr>
          <w:sz w:val="20"/>
          <w:lang w:val="ru-RU"/>
        </w:rPr>
        <w:t>и изменяется в порядке, предусмотренном пунктом</w:t>
      </w:r>
      <w:r>
        <w:rPr>
          <w:sz w:val="20"/>
          <w:lang w:val="ru-RU"/>
        </w:rPr>
        <w:t xml:space="preserve"> </w:t>
      </w:r>
      <w:r w:rsidRPr="001125F7">
        <w:rPr>
          <w:sz w:val="20"/>
          <w:highlight w:val="yellow"/>
          <w:lang w:val="ru-RU"/>
        </w:rPr>
        <w:t>12.4</w:t>
      </w:r>
      <w:r w:rsidRPr="009F2501">
        <w:rPr>
          <w:sz w:val="20"/>
          <w:lang w:val="ru-RU"/>
        </w:rPr>
        <w:t xml:space="preserve"> настоящего Договора</w:t>
      </w:r>
      <w:r>
        <w:rPr>
          <w:sz w:val="20"/>
          <w:lang w:val="ru-RU"/>
        </w:rPr>
        <w:t>.</w:t>
      </w:r>
      <w:r w:rsidRPr="009F2501">
        <w:rPr>
          <w:sz w:val="20"/>
          <w:lang w:val="ru-RU"/>
        </w:rPr>
        <w:t xml:space="preserve"> </w:t>
      </w:r>
    </w:p>
    <w:p w:rsidR="00F80533" w:rsidRPr="00353B25" w:rsidRDefault="00F80533" w:rsidP="00F80533">
      <w:pPr>
        <w:jc w:val="both"/>
        <w:rPr>
          <w:sz w:val="20"/>
          <w:lang w:val="ru-RU"/>
        </w:rPr>
      </w:pPr>
    </w:p>
    <w:p w:rsidR="00D627F5" w:rsidRDefault="00D627F5">
      <w:pPr>
        <w:spacing w:before="0" w:after="0"/>
        <w:rPr>
          <w:b/>
          <w:sz w:val="26"/>
          <w:szCs w:val="26"/>
          <w:lang w:val="ru-RU"/>
        </w:rPr>
      </w:pPr>
      <w:r>
        <w:rPr>
          <w:sz w:val="26"/>
          <w:szCs w:val="26"/>
          <w:lang w:val="ru-RU"/>
        </w:rPr>
        <w:br w:type="page"/>
      </w:r>
    </w:p>
    <w:p w:rsidR="00F80533" w:rsidRPr="00FF0F4A" w:rsidRDefault="00F80533" w:rsidP="00D627F5">
      <w:pPr>
        <w:pStyle w:val="2"/>
        <w:widowControl w:val="0"/>
        <w:spacing w:before="0" w:after="0"/>
        <w:rPr>
          <w:rFonts w:ascii="Garamond" w:hAnsi="Garamond"/>
          <w:sz w:val="26"/>
          <w:szCs w:val="26"/>
          <w:lang w:val="ru-RU"/>
        </w:rPr>
      </w:pPr>
      <w:r w:rsidRPr="00FF0F4A">
        <w:rPr>
          <w:rFonts w:ascii="Garamond" w:hAnsi="Garamond"/>
          <w:sz w:val="26"/>
          <w:szCs w:val="26"/>
          <w:lang w:val="ru-RU"/>
        </w:rPr>
        <w:lastRenderedPageBreak/>
        <w:t xml:space="preserve">Предложения по изменениям и дополнениям в </w:t>
      </w:r>
      <w:r w:rsidRPr="00FF0F4A">
        <w:rPr>
          <w:rFonts w:ascii="Garamond" w:hAnsi="Garamond"/>
          <w:sz w:val="26"/>
          <w:szCs w:val="26"/>
          <w:shd w:val="clear" w:color="auto" w:fill="FFFFFF"/>
          <w:lang w:val="ru-RU"/>
        </w:rPr>
        <w:t xml:space="preserve">СТАНДАРТНУЮ ФОРМУ ДОГОВОРА КУПЛИ-ПРОДАЖИ МОЩНОСТИ ПО РЕЗУЛЬТАТАМ КОНКУРЕНТНОГО ОТБОРА МОЩНОСТИ </w:t>
      </w:r>
      <w:r w:rsidRPr="00FF0F4A">
        <w:rPr>
          <w:rFonts w:ascii="Garamond" w:hAnsi="Garamond"/>
          <w:sz w:val="26"/>
          <w:szCs w:val="26"/>
          <w:lang w:val="ru-RU"/>
        </w:rPr>
        <w:t>(Приложение № Д 18.3.1 к Договору о присоединении к торговой системе оптового рынка)</w:t>
      </w:r>
    </w:p>
    <w:p w:rsidR="00F80533" w:rsidRPr="00FF0F4A" w:rsidRDefault="00F80533" w:rsidP="00D627F5">
      <w:pPr>
        <w:spacing w:before="0" w:after="0"/>
        <w:rPr>
          <w:lang w:val="ru-RU"/>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3"/>
        <w:gridCol w:w="7938"/>
      </w:tblGrid>
      <w:tr w:rsidR="00F80533" w:rsidRPr="001B13B7" w:rsidTr="00D627F5">
        <w:tc>
          <w:tcPr>
            <w:tcW w:w="900" w:type="dxa"/>
            <w:vAlign w:val="center"/>
          </w:tcPr>
          <w:p w:rsidR="00F80533" w:rsidRPr="003A6885" w:rsidRDefault="00F80533" w:rsidP="00D627F5">
            <w:pPr>
              <w:widowControl w:val="0"/>
              <w:spacing w:before="0" w:after="0"/>
              <w:jc w:val="center"/>
              <w:rPr>
                <w:b/>
              </w:rPr>
            </w:pPr>
            <w:r w:rsidRPr="003A6885">
              <w:rPr>
                <w:b/>
              </w:rPr>
              <w:t xml:space="preserve">№ </w:t>
            </w:r>
          </w:p>
          <w:p w:rsidR="00F80533" w:rsidRPr="003A6885" w:rsidRDefault="00F80533" w:rsidP="00D627F5">
            <w:pPr>
              <w:widowControl w:val="0"/>
              <w:spacing w:before="0" w:after="0"/>
              <w:jc w:val="center"/>
              <w:rPr>
                <w:b/>
              </w:rPr>
            </w:pPr>
            <w:proofErr w:type="spellStart"/>
            <w:r w:rsidRPr="003A6885">
              <w:rPr>
                <w:b/>
              </w:rPr>
              <w:t>пункта</w:t>
            </w:r>
            <w:proofErr w:type="spellEnd"/>
          </w:p>
        </w:tc>
        <w:tc>
          <w:tcPr>
            <w:tcW w:w="6113" w:type="dxa"/>
          </w:tcPr>
          <w:p w:rsidR="00F80533" w:rsidRPr="00FF0F4A" w:rsidRDefault="00F80533" w:rsidP="00D627F5">
            <w:pPr>
              <w:widowControl w:val="0"/>
              <w:spacing w:before="0" w:after="0"/>
              <w:jc w:val="center"/>
              <w:rPr>
                <w:b/>
                <w:bCs/>
                <w:lang w:val="ru-RU"/>
              </w:rPr>
            </w:pPr>
            <w:r w:rsidRPr="00FF0F4A">
              <w:rPr>
                <w:b/>
                <w:bCs/>
                <w:lang w:val="ru-RU"/>
              </w:rPr>
              <w:t>Редакция, действующая на момент</w:t>
            </w:r>
          </w:p>
          <w:p w:rsidR="00F80533" w:rsidRPr="00FF0F4A" w:rsidRDefault="00F80533" w:rsidP="00D627F5">
            <w:pPr>
              <w:widowControl w:val="0"/>
              <w:tabs>
                <w:tab w:val="center" w:pos="3708"/>
                <w:tab w:val="left" w:pos="5298"/>
              </w:tabs>
              <w:spacing w:before="0" w:after="0"/>
              <w:jc w:val="center"/>
              <w:rPr>
                <w:b/>
                <w:lang w:val="ru-RU"/>
              </w:rPr>
            </w:pPr>
            <w:r w:rsidRPr="00FF0F4A">
              <w:rPr>
                <w:b/>
                <w:bCs/>
                <w:lang w:val="ru-RU"/>
              </w:rPr>
              <w:t>вступления в силу изменений</w:t>
            </w:r>
          </w:p>
        </w:tc>
        <w:tc>
          <w:tcPr>
            <w:tcW w:w="7938" w:type="dxa"/>
          </w:tcPr>
          <w:p w:rsidR="00F80533" w:rsidRPr="00FF0F4A" w:rsidRDefault="00F80533" w:rsidP="00D627F5">
            <w:pPr>
              <w:widowControl w:val="0"/>
              <w:spacing w:before="0" w:after="0"/>
              <w:jc w:val="center"/>
              <w:rPr>
                <w:b/>
                <w:lang w:val="ru-RU"/>
              </w:rPr>
            </w:pPr>
            <w:r w:rsidRPr="00FF0F4A">
              <w:rPr>
                <w:b/>
                <w:lang w:val="ru-RU"/>
              </w:rPr>
              <w:t>Предлагаемая редакция</w:t>
            </w:r>
          </w:p>
          <w:p w:rsidR="00F80533" w:rsidRPr="00FF0F4A" w:rsidRDefault="00F80533" w:rsidP="00D627F5">
            <w:pPr>
              <w:widowControl w:val="0"/>
              <w:spacing w:before="0" w:after="0"/>
              <w:jc w:val="center"/>
              <w:rPr>
                <w:lang w:val="ru-RU"/>
              </w:rPr>
            </w:pPr>
            <w:r w:rsidRPr="00FF0F4A">
              <w:rPr>
                <w:lang w:val="ru-RU"/>
              </w:rPr>
              <w:t>(изменения выделены цветом)</w:t>
            </w:r>
          </w:p>
        </w:tc>
      </w:tr>
      <w:tr w:rsidR="00F80533" w:rsidRPr="001B13B7" w:rsidTr="00D627F5">
        <w:trPr>
          <w:trHeight w:val="147"/>
        </w:trPr>
        <w:tc>
          <w:tcPr>
            <w:tcW w:w="900" w:type="dxa"/>
            <w:shd w:val="clear" w:color="auto" w:fill="auto"/>
            <w:vAlign w:val="center"/>
          </w:tcPr>
          <w:p w:rsidR="00F80533" w:rsidRPr="008C7920" w:rsidRDefault="00D627F5" w:rsidP="00C10E6F">
            <w:pPr>
              <w:widowControl w:val="0"/>
              <w:spacing w:before="120" w:after="120"/>
              <w:jc w:val="center"/>
              <w:rPr>
                <w:b/>
                <w:lang w:val="en-US"/>
              </w:rPr>
            </w:pPr>
            <w:r>
              <w:rPr>
                <w:b/>
                <w:lang w:val="en-US"/>
              </w:rPr>
              <w:t>2.1</w:t>
            </w:r>
          </w:p>
        </w:tc>
        <w:tc>
          <w:tcPr>
            <w:tcW w:w="6113" w:type="dxa"/>
            <w:shd w:val="clear" w:color="auto" w:fill="auto"/>
          </w:tcPr>
          <w:p w:rsidR="00F80533" w:rsidRPr="008C7920" w:rsidRDefault="00F80533" w:rsidP="00C10E6F">
            <w:pPr>
              <w:rPr>
                <w:lang w:val="ru-RU"/>
              </w:rPr>
            </w:pPr>
            <w:r w:rsidRPr="008C7920">
              <w:rPr>
                <w:lang w:val="ru-RU"/>
              </w:rPr>
              <w:t>…</w:t>
            </w:r>
          </w:p>
          <w:p w:rsidR="00F80533" w:rsidRPr="00FF0F4A" w:rsidRDefault="00F80533" w:rsidP="00C10E6F">
            <w:pPr>
              <w:spacing w:after="120" w:line="288" w:lineRule="auto"/>
              <w:jc w:val="both"/>
              <w:rPr>
                <w:szCs w:val="22"/>
                <w:lang w:val="ru-RU"/>
              </w:rPr>
            </w:pPr>
            <w:r w:rsidRPr="00FF0F4A">
              <w:rPr>
                <w:szCs w:val="22"/>
                <w:lang w:val="ru-RU"/>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FF0F4A">
              <w:rPr>
                <w:rFonts w:cs="Courier New"/>
                <w:szCs w:val="22"/>
                <w:lang w:val="ru-RU"/>
              </w:rPr>
              <w:t xml:space="preserve">определения </w:t>
            </w:r>
            <w:r w:rsidRPr="00FF0F4A">
              <w:rPr>
                <w:rFonts w:cs="Courier New"/>
                <w:color w:val="000000"/>
                <w:szCs w:val="22"/>
                <w:lang w:val="ru-RU"/>
              </w:rPr>
              <w:t>объемов покупки и продажи мощности на оптовом рынке и</w:t>
            </w:r>
            <w:r w:rsidRPr="00FF0F4A">
              <w:rPr>
                <w:szCs w:val="22"/>
                <w:lang w:val="ru-RU"/>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в том числе исходя из следующего: </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t>количества мощности Продавца, отобранного по итогам конкурентного отбора мощности на 20__ г. и указанного в Уведомлении КОМ;</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t>количества мощности, покупаемого/продаваемого Продавцом/Покупателем по регулируемым и свободным договорам;</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t>количества мощности для покрытия потребления в группах точек поставки потребления Продавца;</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t>объема пикового потребления электрической энергии Покупателем;</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lastRenderedPageBreak/>
              <w:t xml:space="preserve">учтенных при проведении конкурентного отбора мощности на 20__ г. объемов </w:t>
            </w:r>
            <w:proofErr w:type="spellStart"/>
            <w:r w:rsidRPr="00FF0F4A">
              <w:rPr>
                <w:szCs w:val="22"/>
                <w:lang w:val="ru-RU"/>
              </w:rPr>
              <w:t>ценозависимого</w:t>
            </w:r>
            <w:proofErr w:type="spellEnd"/>
            <w:r w:rsidRPr="00FF0F4A">
              <w:rPr>
                <w:szCs w:val="22"/>
                <w:lang w:val="ru-RU"/>
              </w:rPr>
              <w:t xml:space="preserve"> снижения потребления мощности. </w:t>
            </w:r>
          </w:p>
          <w:p w:rsidR="00F80533" w:rsidRPr="008C7920" w:rsidRDefault="00F80533" w:rsidP="00C10E6F">
            <w:pPr>
              <w:spacing w:after="120" w:line="288" w:lineRule="auto"/>
              <w:jc w:val="both"/>
              <w:rPr>
                <w:lang w:val="ru-RU"/>
              </w:rPr>
            </w:pPr>
            <w:r w:rsidRPr="00FF0F4A">
              <w:rPr>
                <w:szCs w:val="22"/>
                <w:lang w:val="ru-RU"/>
              </w:rPr>
              <w:t xml:space="preserve">Количество продаваемой по настоящему Договору мощности доводится </w:t>
            </w:r>
            <w:r w:rsidRPr="00FF0F4A">
              <w:rPr>
                <w:color w:val="000000"/>
                <w:szCs w:val="22"/>
                <w:lang w:val="ru-RU"/>
              </w:rPr>
              <w:t>Коммерческим оператором</w:t>
            </w:r>
            <w:r w:rsidRPr="00FF0F4A">
              <w:rPr>
                <w:szCs w:val="22"/>
                <w:lang w:val="ru-RU"/>
              </w:rPr>
              <w:t xml:space="preserve"> до сведения Продавца и Покупателя по форме, в порядке и сроки, указанные в Договорах о присоединении.</w:t>
            </w:r>
          </w:p>
        </w:tc>
        <w:tc>
          <w:tcPr>
            <w:tcW w:w="7938" w:type="dxa"/>
            <w:shd w:val="clear" w:color="auto" w:fill="auto"/>
          </w:tcPr>
          <w:p w:rsidR="00F80533" w:rsidRPr="008C7920" w:rsidRDefault="00F80533" w:rsidP="00C10E6F">
            <w:pPr>
              <w:rPr>
                <w:lang w:val="ru-RU"/>
              </w:rPr>
            </w:pPr>
            <w:r w:rsidRPr="008C7920">
              <w:rPr>
                <w:lang w:val="ru-RU"/>
              </w:rPr>
              <w:lastRenderedPageBreak/>
              <w:t>…</w:t>
            </w:r>
          </w:p>
          <w:p w:rsidR="00F80533" w:rsidRPr="00FF0F4A" w:rsidRDefault="00F80533" w:rsidP="00C10E6F">
            <w:pPr>
              <w:spacing w:after="120" w:line="288" w:lineRule="auto"/>
              <w:jc w:val="both"/>
              <w:rPr>
                <w:szCs w:val="22"/>
                <w:lang w:val="ru-RU"/>
              </w:rPr>
            </w:pPr>
            <w:r w:rsidRPr="00FF0F4A">
              <w:rPr>
                <w:szCs w:val="22"/>
                <w:lang w:val="ru-RU"/>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FF0F4A">
              <w:rPr>
                <w:rFonts w:cs="Courier New"/>
                <w:szCs w:val="22"/>
                <w:lang w:val="ru-RU"/>
              </w:rPr>
              <w:t xml:space="preserve">определения </w:t>
            </w:r>
            <w:r w:rsidRPr="00FF0F4A">
              <w:rPr>
                <w:rFonts w:cs="Courier New"/>
                <w:color w:val="000000"/>
                <w:szCs w:val="22"/>
                <w:lang w:val="ru-RU"/>
              </w:rPr>
              <w:t>объемов покупки и продажи мощности на оптовом рынке и</w:t>
            </w:r>
            <w:r w:rsidRPr="00FF0F4A">
              <w:rPr>
                <w:szCs w:val="22"/>
                <w:lang w:val="ru-RU"/>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в том числе исходя из следующего: </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t>количества мощности Продавца, отобранного по итогам конкурентного отбора мощности на 20__ г. и указанного в Уведомлении КОМ;</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t>количества мощности, покупаемого/продаваемого Продавцом/Покупателем по регулируемым и свободным договорам;</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t>количества мощности для покрытия потребления в группах точек поставки потребления Продавца;</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t>объема пикового потребления электрической энергии Покупателем;</w:t>
            </w:r>
          </w:p>
          <w:p w:rsidR="00F80533" w:rsidRPr="00FF0F4A" w:rsidRDefault="00F80533" w:rsidP="00C10E6F">
            <w:pPr>
              <w:numPr>
                <w:ilvl w:val="0"/>
                <w:numId w:val="22"/>
              </w:numPr>
              <w:tabs>
                <w:tab w:val="clear" w:pos="720"/>
                <w:tab w:val="num" w:pos="1080"/>
              </w:tabs>
              <w:spacing w:before="0" w:after="120" w:line="288" w:lineRule="auto"/>
              <w:ind w:left="1080" w:hanging="360"/>
              <w:jc w:val="both"/>
              <w:rPr>
                <w:szCs w:val="22"/>
                <w:lang w:val="ru-RU"/>
              </w:rPr>
            </w:pPr>
            <w:r w:rsidRPr="00FF0F4A">
              <w:rPr>
                <w:szCs w:val="22"/>
                <w:lang w:val="ru-RU"/>
              </w:rPr>
              <w:t xml:space="preserve">учтенных при проведении конкурентного отбора мощности на 20__ г. объемов </w:t>
            </w:r>
            <w:proofErr w:type="spellStart"/>
            <w:r w:rsidRPr="00FF0F4A">
              <w:rPr>
                <w:szCs w:val="22"/>
                <w:lang w:val="ru-RU"/>
              </w:rPr>
              <w:t>ценозависимого</w:t>
            </w:r>
            <w:proofErr w:type="spellEnd"/>
            <w:r w:rsidRPr="00FF0F4A">
              <w:rPr>
                <w:szCs w:val="22"/>
                <w:lang w:val="ru-RU"/>
              </w:rPr>
              <w:t xml:space="preserve"> снижения потребления мощности. </w:t>
            </w:r>
          </w:p>
          <w:p w:rsidR="00F80533" w:rsidRPr="00FF0F4A" w:rsidRDefault="00F80533" w:rsidP="00C10E6F">
            <w:pPr>
              <w:spacing w:after="120" w:line="288" w:lineRule="auto"/>
              <w:jc w:val="both"/>
              <w:rPr>
                <w:color w:val="000000"/>
                <w:szCs w:val="22"/>
                <w:lang w:val="ru-RU"/>
              </w:rPr>
            </w:pPr>
            <w:r w:rsidRPr="00FF0F4A">
              <w:rPr>
                <w:color w:val="000000"/>
                <w:szCs w:val="22"/>
                <w:highlight w:val="yellow"/>
                <w:lang w:val="ru-RU"/>
              </w:rPr>
              <w:t xml:space="preserve">Если в отношении генерирующего объекта, группа точек поставки которого указана в Уведомлении КОМ, заключены договоры купли-продажи (поставки) мощности модернизированных генерирующих объектов, поставка мощности по настоящему </w:t>
            </w:r>
            <w:r w:rsidRPr="00FF0F4A">
              <w:rPr>
                <w:color w:val="000000"/>
                <w:szCs w:val="22"/>
                <w:highlight w:val="yellow"/>
                <w:lang w:val="ru-RU"/>
              </w:rPr>
              <w:lastRenderedPageBreak/>
              <w:t>Договору не осуществляется в течение установленного в соответствии с договорами купли-продажи (поставки) мощности модернизированных генерирующих объектов периода проведения мероприятий по модернизации, а также периода поставки мощности по таким договорам.</w:t>
            </w:r>
          </w:p>
          <w:p w:rsidR="00F80533" w:rsidRPr="00FF0F4A" w:rsidRDefault="00F80533" w:rsidP="00C10E6F">
            <w:pPr>
              <w:spacing w:after="120" w:line="288" w:lineRule="auto"/>
              <w:jc w:val="both"/>
              <w:rPr>
                <w:lang w:val="ru-RU"/>
              </w:rPr>
            </w:pPr>
            <w:r w:rsidRPr="00FF0F4A">
              <w:rPr>
                <w:szCs w:val="22"/>
                <w:lang w:val="ru-RU"/>
              </w:rPr>
              <w:t>Количество продаваемой по настоящему Договору мощности доводится Коммерческим оператором до сведения Продавца и Покупателя по форме, в порядке и сроки, указанные в Договорах о присоединении.</w:t>
            </w:r>
          </w:p>
        </w:tc>
      </w:tr>
    </w:tbl>
    <w:p w:rsidR="00F80533" w:rsidRPr="00FF0F4A" w:rsidRDefault="00F80533" w:rsidP="00D627F5">
      <w:pPr>
        <w:spacing w:before="0" w:after="0"/>
        <w:rPr>
          <w:lang w:val="ru-RU"/>
        </w:rPr>
      </w:pPr>
    </w:p>
    <w:p w:rsidR="00F80533" w:rsidRPr="00FF0F4A" w:rsidRDefault="00F80533" w:rsidP="00D627F5">
      <w:pPr>
        <w:spacing w:before="0" w:after="0"/>
        <w:rPr>
          <w:b/>
          <w:sz w:val="26"/>
          <w:szCs w:val="26"/>
          <w:lang w:val="ru-RU"/>
        </w:rPr>
      </w:pPr>
      <w:r w:rsidRPr="00FF0F4A">
        <w:rPr>
          <w:b/>
          <w:sz w:val="26"/>
          <w:szCs w:val="26"/>
          <w:lang w:val="ru-RU"/>
        </w:rPr>
        <w:t xml:space="preserve">Предложения по изменениям и дополнениям в </w:t>
      </w:r>
      <w:r w:rsidRPr="00FF0F4A">
        <w:rPr>
          <w:b/>
          <w:caps/>
          <w:sz w:val="26"/>
          <w:szCs w:val="26"/>
          <w:lang w:val="ru-RU"/>
        </w:rPr>
        <w:t xml:space="preserve">СтандартнуЮ форму Договора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w:t>
      </w:r>
      <w:r w:rsidRPr="00FF0F4A">
        <w:rPr>
          <w:b/>
          <w:sz w:val="26"/>
          <w:szCs w:val="26"/>
          <w:lang w:val="ru-RU"/>
        </w:rPr>
        <w:t>(Приложение № Д</w:t>
      </w:r>
      <w:r w:rsidRPr="001A54F5">
        <w:rPr>
          <w:b/>
          <w:sz w:val="26"/>
          <w:szCs w:val="26"/>
        </w:rPr>
        <w:t> </w:t>
      </w:r>
      <w:r w:rsidRPr="00FF0F4A">
        <w:rPr>
          <w:b/>
          <w:sz w:val="26"/>
          <w:szCs w:val="26"/>
          <w:lang w:val="ru-RU"/>
        </w:rPr>
        <w:t>18.3.2 к Договору о присоединении к</w:t>
      </w:r>
      <w:r w:rsidRPr="001A54F5">
        <w:rPr>
          <w:b/>
          <w:sz w:val="26"/>
          <w:szCs w:val="26"/>
        </w:rPr>
        <w:t> </w:t>
      </w:r>
      <w:r w:rsidRPr="00FF0F4A">
        <w:rPr>
          <w:b/>
          <w:sz w:val="26"/>
          <w:szCs w:val="26"/>
          <w:lang w:val="ru-RU"/>
        </w:rPr>
        <w:t>торговой системе оптового рынка)</w:t>
      </w:r>
    </w:p>
    <w:p w:rsidR="00F80533" w:rsidRPr="00FF0F4A" w:rsidRDefault="00F80533" w:rsidP="00D627F5">
      <w:pPr>
        <w:spacing w:before="0" w:after="0"/>
        <w:jc w:val="both"/>
        <w:rPr>
          <w:b/>
          <w:lang w:val="ru-RU"/>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255"/>
        <w:gridCol w:w="7938"/>
      </w:tblGrid>
      <w:tr w:rsidR="00F80533" w:rsidRPr="001B13B7" w:rsidTr="00D627F5">
        <w:tc>
          <w:tcPr>
            <w:tcW w:w="900" w:type="dxa"/>
            <w:vAlign w:val="center"/>
          </w:tcPr>
          <w:p w:rsidR="00F80533" w:rsidRPr="001A54F5" w:rsidRDefault="00F80533" w:rsidP="00D627F5">
            <w:pPr>
              <w:spacing w:before="0" w:after="0"/>
              <w:jc w:val="center"/>
              <w:rPr>
                <w:b/>
                <w:lang w:eastAsia="ru-RU"/>
              </w:rPr>
            </w:pPr>
            <w:r w:rsidRPr="001A54F5">
              <w:rPr>
                <w:b/>
                <w:lang w:eastAsia="ru-RU"/>
              </w:rPr>
              <w:t>№</w:t>
            </w:r>
          </w:p>
          <w:p w:rsidR="00F80533" w:rsidRPr="001A54F5" w:rsidRDefault="00F80533" w:rsidP="00D627F5">
            <w:pPr>
              <w:widowControl w:val="0"/>
              <w:spacing w:before="0" w:after="0"/>
              <w:jc w:val="center"/>
              <w:rPr>
                <w:b/>
                <w:lang w:eastAsia="ru-RU"/>
              </w:rPr>
            </w:pPr>
            <w:proofErr w:type="spellStart"/>
            <w:r w:rsidRPr="001A54F5">
              <w:rPr>
                <w:b/>
                <w:lang w:eastAsia="ru-RU"/>
              </w:rPr>
              <w:t>пункта</w:t>
            </w:r>
            <w:proofErr w:type="spellEnd"/>
          </w:p>
        </w:tc>
        <w:tc>
          <w:tcPr>
            <w:tcW w:w="6255" w:type="dxa"/>
            <w:vAlign w:val="center"/>
          </w:tcPr>
          <w:p w:rsidR="00F80533" w:rsidRPr="00FF0F4A" w:rsidRDefault="00F80533" w:rsidP="00D627F5">
            <w:pPr>
              <w:spacing w:before="0" w:after="0"/>
              <w:jc w:val="center"/>
              <w:rPr>
                <w:b/>
                <w:lang w:val="ru-RU" w:eastAsia="ru-RU"/>
              </w:rPr>
            </w:pPr>
            <w:r w:rsidRPr="00FF0F4A">
              <w:rPr>
                <w:b/>
                <w:lang w:val="ru-RU" w:eastAsia="ru-RU"/>
              </w:rPr>
              <w:t xml:space="preserve">Редакция, действующая на момент </w:t>
            </w:r>
          </w:p>
          <w:p w:rsidR="00F80533" w:rsidRPr="00FF0F4A" w:rsidRDefault="00F80533" w:rsidP="00D627F5">
            <w:pPr>
              <w:spacing w:before="0" w:after="0"/>
              <w:jc w:val="center"/>
              <w:rPr>
                <w:b/>
                <w:lang w:val="ru-RU" w:eastAsia="ru-RU"/>
              </w:rPr>
            </w:pPr>
            <w:r w:rsidRPr="00FF0F4A">
              <w:rPr>
                <w:b/>
                <w:bCs/>
                <w:lang w:val="ru-RU" w:eastAsia="ru-RU"/>
              </w:rPr>
              <w:t>вступления в силу изменений</w:t>
            </w:r>
          </w:p>
        </w:tc>
        <w:tc>
          <w:tcPr>
            <w:tcW w:w="7938" w:type="dxa"/>
            <w:vAlign w:val="center"/>
          </w:tcPr>
          <w:p w:rsidR="00F80533" w:rsidRPr="00FF0F4A" w:rsidRDefault="00F80533" w:rsidP="00D627F5">
            <w:pPr>
              <w:spacing w:before="0" w:after="0"/>
              <w:jc w:val="center"/>
              <w:rPr>
                <w:b/>
                <w:lang w:val="ru-RU" w:eastAsia="ru-RU"/>
              </w:rPr>
            </w:pPr>
            <w:r w:rsidRPr="00FF0F4A">
              <w:rPr>
                <w:b/>
                <w:lang w:val="ru-RU" w:eastAsia="ru-RU"/>
              </w:rPr>
              <w:t xml:space="preserve">Предлагаемая редакция </w:t>
            </w:r>
          </w:p>
          <w:p w:rsidR="00F80533" w:rsidRPr="00FF0F4A" w:rsidRDefault="00F80533" w:rsidP="00D627F5">
            <w:pPr>
              <w:spacing w:before="0" w:after="0"/>
              <w:jc w:val="center"/>
              <w:rPr>
                <w:b/>
                <w:lang w:val="ru-RU" w:eastAsia="ru-RU"/>
              </w:rPr>
            </w:pPr>
            <w:r w:rsidRPr="00FF0F4A">
              <w:rPr>
                <w:bCs/>
                <w:lang w:val="ru-RU" w:eastAsia="ru-RU"/>
              </w:rPr>
              <w:t>(изменения выделены цветом)</w:t>
            </w:r>
          </w:p>
        </w:tc>
      </w:tr>
      <w:tr w:rsidR="00F80533" w:rsidRPr="001B13B7" w:rsidTr="00D627F5">
        <w:tc>
          <w:tcPr>
            <w:tcW w:w="900" w:type="dxa"/>
            <w:vAlign w:val="center"/>
          </w:tcPr>
          <w:p w:rsidR="00F80533" w:rsidRPr="001A54F5" w:rsidRDefault="00F80533" w:rsidP="00C10E6F">
            <w:pPr>
              <w:widowControl w:val="0"/>
              <w:spacing w:after="0"/>
              <w:jc w:val="center"/>
              <w:rPr>
                <w:b/>
                <w:lang w:eastAsia="ru-RU"/>
              </w:rPr>
            </w:pPr>
            <w:r>
              <w:rPr>
                <w:b/>
              </w:rPr>
              <w:t>2.1.</w:t>
            </w:r>
          </w:p>
        </w:tc>
        <w:tc>
          <w:tcPr>
            <w:tcW w:w="6255" w:type="dxa"/>
          </w:tcPr>
          <w:p w:rsidR="00F80533" w:rsidRPr="00FF0F4A" w:rsidRDefault="00F80533" w:rsidP="00C10E6F">
            <w:pPr>
              <w:spacing w:before="120" w:after="120" w:line="288" w:lineRule="auto"/>
              <w:jc w:val="both"/>
              <w:rPr>
                <w:szCs w:val="22"/>
                <w:lang w:val="ru-RU"/>
              </w:rPr>
            </w:pPr>
            <w:r w:rsidRPr="00FF0F4A">
              <w:rPr>
                <w:szCs w:val="22"/>
                <w:lang w:val="ru-RU"/>
              </w:rPr>
              <w:t>…</w:t>
            </w:r>
          </w:p>
          <w:p w:rsidR="00F80533" w:rsidRPr="00FF0F4A" w:rsidRDefault="00F80533" w:rsidP="00C10E6F">
            <w:pPr>
              <w:spacing w:before="120" w:after="120" w:line="288" w:lineRule="auto"/>
              <w:jc w:val="both"/>
              <w:rPr>
                <w:szCs w:val="22"/>
                <w:lang w:val="ru-RU"/>
              </w:rPr>
            </w:pPr>
            <w:r w:rsidRPr="00FF0F4A">
              <w:rPr>
                <w:szCs w:val="22"/>
                <w:lang w:val="ru-RU"/>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FF0F4A">
              <w:rPr>
                <w:rFonts w:cs="Courier New"/>
                <w:szCs w:val="22"/>
                <w:lang w:val="ru-RU"/>
              </w:rPr>
              <w:t xml:space="preserve">определения </w:t>
            </w:r>
            <w:r w:rsidRPr="00FF0F4A">
              <w:rPr>
                <w:rFonts w:cs="Courier New"/>
                <w:color w:val="000000"/>
                <w:szCs w:val="22"/>
                <w:lang w:val="ru-RU"/>
              </w:rPr>
              <w:t>объемов покупки и продажи мощности на оптовом рынке и</w:t>
            </w:r>
            <w:r w:rsidRPr="00FF0F4A">
              <w:rPr>
                <w:szCs w:val="22"/>
                <w:lang w:val="ru-RU"/>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в том числе исходя из следующего: </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lastRenderedPageBreak/>
              <w:t>количества мощности Продавца, отобранного по итогам конкурентного отбора мощности на 20__ г. и указанного в Уведомлении КОМ;</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t>количества мощности, покупаемого/продаваемого Продавцом/Покупателем по регулируемым и свободным договорам;</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t>количества мощности для покрытия потребления в группах точек поставки потребления Продавца;</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t>объема пикового потребления электрической энергии Покупателем;</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t xml:space="preserve">учтенных при проведении конкурентного отбора мощности на 20__ г. объемов </w:t>
            </w:r>
            <w:proofErr w:type="spellStart"/>
            <w:r w:rsidRPr="00FF0F4A">
              <w:rPr>
                <w:szCs w:val="22"/>
                <w:lang w:val="ru-RU"/>
              </w:rPr>
              <w:t>ценозависимого</w:t>
            </w:r>
            <w:proofErr w:type="spellEnd"/>
            <w:r w:rsidRPr="00FF0F4A">
              <w:rPr>
                <w:szCs w:val="22"/>
                <w:lang w:val="ru-RU"/>
              </w:rPr>
              <w:t xml:space="preserve"> снижения потребления мощности. </w:t>
            </w:r>
          </w:p>
          <w:p w:rsidR="00F80533" w:rsidRPr="00D627F5" w:rsidRDefault="00F80533" w:rsidP="00D627F5">
            <w:pPr>
              <w:spacing w:before="120" w:after="120" w:line="288" w:lineRule="auto"/>
              <w:jc w:val="both"/>
              <w:rPr>
                <w:szCs w:val="22"/>
                <w:lang w:val="ru-RU"/>
              </w:rPr>
            </w:pPr>
            <w:r w:rsidRPr="00FF0F4A">
              <w:rPr>
                <w:szCs w:val="22"/>
                <w:lang w:val="ru-RU"/>
              </w:rPr>
              <w:t xml:space="preserve">Количество продаваемой по настоящему Договору мощности доводится </w:t>
            </w:r>
            <w:r w:rsidRPr="00FF0F4A">
              <w:rPr>
                <w:color w:val="000000"/>
                <w:szCs w:val="22"/>
                <w:lang w:val="ru-RU"/>
              </w:rPr>
              <w:t>Коммерческим оператором</w:t>
            </w:r>
            <w:r w:rsidRPr="00FF0F4A">
              <w:rPr>
                <w:szCs w:val="22"/>
                <w:lang w:val="ru-RU"/>
              </w:rPr>
              <w:t xml:space="preserve"> до сведения Продавца и Покупателя по форме, в порядке и сроки, указанн</w:t>
            </w:r>
            <w:r w:rsidR="00D627F5">
              <w:rPr>
                <w:szCs w:val="22"/>
                <w:lang w:val="ru-RU"/>
              </w:rPr>
              <w:t>ые в Договорах о присоединении.</w:t>
            </w:r>
          </w:p>
        </w:tc>
        <w:tc>
          <w:tcPr>
            <w:tcW w:w="7938" w:type="dxa"/>
          </w:tcPr>
          <w:p w:rsidR="00F80533" w:rsidRPr="00FF0F4A" w:rsidRDefault="00F80533" w:rsidP="00C10E6F">
            <w:pPr>
              <w:spacing w:before="120" w:after="120" w:line="288" w:lineRule="auto"/>
              <w:jc w:val="both"/>
              <w:rPr>
                <w:szCs w:val="22"/>
                <w:lang w:val="ru-RU"/>
              </w:rPr>
            </w:pPr>
            <w:r w:rsidRPr="00FF0F4A">
              <w:rPr>
                <w:szCs w:val="22"/>
                <w:lang w:val="ru-RU"/>
              </w:rPr>
              <w:lastRenderedPageBreak/>
              <w:t>…</w:t>
            </w:r>
          </w:p>
          <w:p w:rsidR="00F80533" w:rsidRPr="00FF0F4A" w:rsidRDefault="00F80533" w:rsidP="00C10E6F">
            <w:pPr>
              <w:spacing w:before="120" w:after="120" w:line="288" w:lineRule="auto"/>
              <w:jc w:val="both"/>
              <w:rPr>
                <w:szCs w:val="22"/>
                <w:lang w:val="ru-RU"/>
              </w:rPr>
            </w:pPr>
            <w:r w:rsidRPr="00FF0F4A">
              <w:rPr>
                <w:szCs w:val="22"/>
                <w:lang w:val="ru-RU"/>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FF0F4A">
              <w:rPr>
                <w:rFonts w:cs="Courier New"/>
                <w:szCs w:val="22"/>
                <w:lang w:val="ru-RU"/>
              </w:rPr>
              <w:t xml:space="preserve">определения </w:t>
            </w:r>
            <w:r w:rsidRPr="00FF0F4A">
              <w:rPr>
                <w:rFonts w:cs="Courier New"/>
                <w:color w:val="000000"/>
                <w:szCs w:val="22"/>
                <w:lang w:val="ru-RU"/>
              </w:rPr>
              <w:t>объемов покупки и продажи мощности на оптовом рынке и</w:t>
            </w:r>
            <w:r w:rsidRPr="00FF0F4A">
              <w:rPr>
                <w:szCs w:val="22"/>
                <w:lang w:val="ru-RU"/>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в том числе исходя из следующего: </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t>количества мощности Продавца, отобранного по итогам конкурентного отбора мощности на 20__ г. и указанного в Уведомлении КОМ;</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lastRenderedPageBreak/>
              <w:t>количества мощности, покупаемого/продаваемого Продавцом/Покупателем по регулируемым и свободным договорам;</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t>количества мощности для покрытия потребления в группах точек поставки потребления Продавца;</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t>объема пикового потребления электрической энергии Покупателем;</w:t>
            </w:r>
          </w:p>
          <w:p w:rsidR="00F80533" w:rsidRPr="00FF0F4A" w:rsidRDefault="00F80533" w:rsidP="00C10E6F">
            <w:pPr>
              <w:numPr>
                <w:ilvl w:val="0"/>
                <w:numId w:val="22"/>
              </w:numPr>
              <w:tabs>
                <w:tab w:val="clear" w:pos="720"/>
                <w:tab w:val="num" w:pos="1080"/>
              </w:tabs>
              <w:spacing w:before="120" w:after="120" w:line="288" w:lineRule="auto"/>
              <w:ind w:left="1080" w:hanging="360"/>
              <w:jc w:val="both"/>
              <w:rPr>
                <w:szCs w:val="22"/>
                <w:lang w:val="ru-RU"/>
              </w:rPr>
            </w:pPr>
            <w:r w:rsidRPr="00FF0F4A">
              <w:rPr>
                <w:szCs w:val="22"/>
                <w:lang w:val="ru-RU"/>
              </w:rPr>
              <w:t xml:space="preserve">учтенных при проведении конкурентного отбора мощности на 20__ г. объемов </w:t>
            </w:r>
            <w:proofErr w:type="spellStart"/>
            <w:r w:rsidRPr="00FF0F4A">
              <w:rPr>
                <w:szCs w:val="22"/>
                <w:lang w:val="ru-RU"/>
              </w:rPr>
              <w:t>ценозависимого</w:t>
            </w:r>
            <w:proofErr w:type="spellEnd"/>
            <w:r w:rsidRPr="00FF0F4A">
              <w:rPr>
                <w:szCs w:val="22"/>
                <w:lang w:val="ru-RU"/>
              </w:rPr>
              <w:t xml:space="preserve"> снижения потребления мощности. </w:t>
            </w:r>
          </w:p>
          <w:p w:rsidR="00F80533" w:rsidRPr="00FF0F4A" w:rsidRDefault="00F80533" w:rsidP="00C10E6F">
            <w:pPr>
              <w:shd w:val="clear" w:color="auto" w:fill="FFFF00"/>
              <w:spacing w:before="120" w:after="120" w:line="288" w:lineRule="auto"/>
              <w:jc w:val="both"/>
              <w:rPr>
                <w:szCs w:val="22"/>
                <w:lang w:val="ru-RU"/>
              </w:rPr>
            </w:pPr>
            <w:r w:rsidRPr="00FF0F4A">
              <w:rPr>
                <w:szCs w:val="22"/>
                <w:lang w:val="ru-RU"/>
              </w:rPr>
              <w:t>Если в отношении генерирующего объекта заключены договоры купли-продажи (поставки) мощности модернизированных генерирующих объектов, поставка мощности по настоящему Договору не осуществляется</w:t>
            </w:r>
            <w:r w:rsidRPr="00FF0F4A">
              <w:rPr>
                <w:lang w:val="ru-RU"/>
              </w:rPr>
              <w:t xml:space="preserve"> </w:t>
            </w:r>
            <w:r w:rsidRPr="00FF0F4A">
              <w:rPr>
                <w:szCs w:val="22"/>
                <w:lang w:val="ru-RU"/>
              </w:rPr>
              <w:t>в течение установленного в соответствии с договорами купли-продажи (поставки) мощности модернизированных генерирующих объектов периода проведения мероприятий по модернизации, а также периода поставки мощности по таким договорам.</w:t>
            </w:r>
          </w:p>
          <w:p w:rsidR="00F80533" w:rsidRPr="00D627F5" w:rsidRDefault="00F80533" w:rsidP="00D627F5">
            <w:pPr>
              <w:spacing w:before="120" w:after="120" w:line="288" w:lineRule="auto"/>
              <w:jc w:val="both"/>
              <w:rPr>
                <w:szCs w:val="22"/>
                <w:lang w:val="ru-RU"/>
              </w:rPr>
            </w:pPr>
            <w:r w:rsidRPr="00FF0F4A">
              <w:rPr>
                <w:szCs w:val="22"/>
                <w:lang w:val="ru-RU"/>
              </w:rPr>
              <w:t xml:space="preserve">Количество продаваемой по настоящему Договору мощности доводится </w:t>
            </w:r>
            <w:r w:rsidRPr="00FF0F4A">
              <w:rPr>
                <w:color w:val="000000"/>
                <w:szCs w:val="22"/>
                <w:lang w:val="ru-RU"/>
              </w:rPr>
              <w:t>Коммерческим оператором</w:t>
            </w:r>
            <w:r w:rsidRPr="00FF0F4A">
              <w:rPr>
                <w:szCs w:val="22"/>
                <w:lang w:val="ru-RU"/>
              </w:rPr>
              <w:t xml:space="preserve"> до сведения Продавца и Покупателя по форме, в порядке и сроки, указанн</w:t>
            </w:r>
            <w:r w:rsidR="00D627F5">
              <w:rPr>
                <w:szCs w:val="22"/>
                <w:lang w:val="ru-RU"/>
              </w:rPr>
              <w:t>ые в Договорах о присоединении.</w:t>
            </w:r>
          </w:p>
        </w:tc>
      </w:tr>
    </w:tbl>
    <w:p w:rsidR="00F80533" w:rsidRPr="00FF0F4A" w:rsidRDefault="00F80533" w:rsidP="00D627F5">
      <w:pPr>
        <w:spacing w:before="0" w:after="0"/>
        <w:rPr>
          <w:lang w:val="ru-RU"/>
        </w:rPr>
      </w:pPr>
    </w:p>
    <w:p w:rsidR="00F80533" w:rsidRPr="00B52BB1" w:rsidRDefault="00F80533" w:rsidP="00D627F5">
      <w:pPr>
        <w:spacing w:before="0" w:after="0" w:line="276" w:lineRule="auto"/>
        <w:rPr>
          <w:b/>
          <w:iCs/>
          <w:sz w:val="26"/>
          <w:szCs w:val="26"/>
          <w:lang w:val="ru-RU"/>
        </w:rPr>
      </w:pPr>
      <w:r w:rsidRPr="00B52BB1">
        <w:rPr>
          <w:b/>
          <w:iCs/>
          <w:sz w:val="26"/>
          <w:szCs w:val="26"/>
          <w:lang w:val="ru-RU"/>
        </w:rPr>
        <w:t xml:space="preserve">Предложения по изменениям и дополнениям в приложение к </w:t>
      </w:r>
      <w:r w:rsidRPr="00B52BB1">
        <w:rPr>
          <w:b/>
          <w:bCs/>
          <w:sz w:val="26"/>
          <w:szCs w:val="26"/>
          <w:lang w:val="ru-RU"/>
        </w:rPr>
        <w:t xml:space="preserve">СОГЛАШЕНИЮ </w:t>
      </w:r>
      <w:r w:rsidRPr="00B52BB1">
        <w:rPr>
          <w:b/>
          <w:bCs/>
          <w:caps/>
          <w:sz w:val="26"/>
          <w:szCs w:val="26"/>
          <w:lang w:val="ru-RU"/>
        </w:rPr>
        <w:t>о применении электронной подписи в торговой системе оптового рынка</w:t>
      </w:r>
      <w:r w:rsidRPr="00B52BB1">
        <w:rPr>
          <w:b/>
          <w:iCs/>
          <w:sz w:val="26"/>
          <w:szCs w:val="26"/>
          <w:lang w:val="ru-RU"/>
        </w:rPr>
        <w:t xml:space="preserve"> (</w:t>
      </w:r>
      <w:r w:rsidRPr="00B52BB1">
        <w:rPr>
          <w:b/>
          <w:bCs/>
          <w:sz w:val="26"/>
          <w:szCs w:val="26"/>
          <w:lang w:val="ru-RU"/>
        </w:rPr>
        <w:t xml:space="preserve">Приложение № Д 7 </w:t>
      </w:r>
      <w:r w:rsidRPr="00B52BB1">
        <w:rPr>
          <w:b/>
          <w:sz w:val="26"/>
          <w:szCs w:val="26"/>
          <w:lang w:val="ru-RU"/>
        </w:rPr>
        <w:t>к Договору о присоединении к торговой системе оптового рынка</w:t>
      </w:r>
      <w:r w:rsidRPr="00B52BB1">
        <w:rPr>
          <w:b/>
          <w:iCs/>
          <w:sz w:val="26"/>
          <w:szCs w:val="26"/>
          <w:lang w:val="ru-RU"/>
        </w:rPr>
        <w:t>)</w:t>
      </w:r>
    </w:p>
    <w:p w:rsidR="00F80533" w:rsidRDefault="00F80533" w:rsidP="00D627F5">
      <w:pPr>
        <w:spacing w:before="0" w:after="0"/>
        <w:contextualSpacing/>
        <w:rPr>
          <w:rFonts w:eastAsia="SimSun"/>
          <w:b/>
          <w:iCs/>
          <w:lang w:val="ru-RU"/>
        </w:rPr>
      </w:pPr>
    </w:p>
    <w:p w:rsidR="00F80533" w:rsidRDefault="00F80533" w:rsidP="00D627F5">
      <w:pPr>
        <w:tabs>
          <w:tab w:val="left" w:pos="3402"/>
          <w:tab w:val="left" w:pos="10632"/>
        </w:tabs>
        <w:spacing w:before="0" w:after="0"/>
        <w:rPr>
          <w:b/>
          <w:i/>
          <w:lang w:val="ru-RU"/>
        </w:rPr>
      </w:pPr>
      <w:r w:rsidRPr="00BC432A">
        <w:rPr>
          <w:b/>
          <w:iCs/>
          <w:lang w:val="ru-RU"/>
        </w:rPr>
        <w:t xml:space="preserve">Действующая редакция </w:t>
      </w:r>
      <w:r w:rsidRPr="00BC432A">
        <w:rPr>
          <w:b/>
          <w:i/>
          <w:lang w:val="ru-RU"/>
        </w:rPr>
        <w:t>приложения 2 к Правилам ЭДО СЭД КО:</w:t>
      </w:r>
    </w:p>
    <w:p w:rsidR="00D627F5" w:rsidRPr="00BC432A" w:rsidRDefault="00D627F5" w:rsidP="00D627F5">
      <w:pPr>
        <w:tabs>
          <w:tab w:val="left" w:pos="3402"/>
          <w:tab w:val="left" w:pos="10632"/>
        </w:tabs>
        <w:spacing w:before="0" w:after="0"/>
        <w:rPr>
          <w:b/>
          <w:i/>
          <w:lang w:val="ru-RU"/>
        </w:rPr>
      </w:pPr>
    </w:p>
    <w:tbl>
      <w:tblPr>
        <w:tblW w:w="15587" w:type="dxa"/>
        <w:jc w:val="center"/>
        <w:tblLayout w:type="fixed"/>
        <w:tblLook w:val="00A0" w:firstRow="1" w:lastRow="0" w:firstColumn="1" w:lastColumn="0" w:noHBand="0" w:noVBand="0"/>
      </w:tblPr>
      <w:tblGrid>
        <w:gridCol w:w="1271"/>
        <w:gridCol w:w="3119"/>
        <w:gridCol w:w="1275"/>
        <w:gridCol w:w="993"/>
        <w:gridCol w:w="700"/>
        <w:gridCol w:w="752"/>
        <w:gridCol w:w="1275"/>
        <w:gridCol w:w="851"/>
        <w:gridCol w:w="958"/>
        <w:gridCol w:w="1134"/>
        <w:gridCol w:w="1133"/>
        <w:gridCol w:w="1134"/>
        <w:gridCol w:w="992"/>
      </w:tblGrid>
      <w:tr w:rsidR="00F80533" w:rsidRPr="001B13B7" w:rsidTr="00D627F5">
        <w:trPr>
          <w:trHeight w:val="648"/>
          <w:jc w:val="center"/>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val="en-US" w:eastAsia="ar-SA"/>
              </w:rPr>
            </w:pPr>
            <w:proofErr w:type="spellStart"/>
            <w:r w:rsidRPr="00223FD4">
              <w:rPr>
                <w:rFonts w:ascii="Arial" w:eastAsia="Batang" w:hAnsi="Arial" w:cs="Arial"/>
                <w:sz w:val="18"/>
                <w:szCs w:val="18"/>
                <w:lang w:val="en-US" w:eastAsia="ar-SA"/>
              </w:rPr>
              <w:t>Код</w:t>
            </w:r>
            <w:proofErr w:type="spellEnd"/>
            <w:r w:rsidRPr="00223FD4">
              <w:rPr>
                <w:rFonts w:ascii="Arial" w:eastAsia="Batang" w:hAnsi="Arial" w:cs="Arial"/>
                <w:sz w:val="18"/>
                <w:szCs w:val="18"/>
                <w:lang w:val="en-US" w:eastAsia="ar-SA"/>
              </w:rPr>
              <w:t xml:space="preserve"> </w:t>
            </w:r>
            <w:proofErr w:type="spellStart"/>
            <w:r w:rsidRPr="00223FD4">
              <w:rPr>
                <w:rFonts w:ascii="Arial" w:eastAsia="Batang" w:hAnsi="Arial" w:cs="Arial"/>
                <w:sz w:val="18"/>
                <w:szCs w:val="18"/>
                <w:lang w:val="en-US" w:eastAsia="ar-SA"/>
              </w:rPr>
              <w:t>формы</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Наименование</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формы</w:t>
            </w:r>
            <w:proofErr w:type="spellEnd"/>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Основание</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предоставления</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Формат</w:t>
            </w:r>
            <w:proofErr w:type="spellEnd"/>
          </w:p>
        </w:tc>
        <w:tc>
          <w:tcPr>
            <w:tcW w:w="700"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Отправитель</w:t>
            </w:r>
            <w:proofErr w:type="spellEnd"/>
          </w:p>
        </w:tc>
        <w:tc>
          <w:tcPr>
            <w:tcW w:w="752"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Получатель</w:t>
            </w:r>
            <w:proofErr w:type="spellEnd"/>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Способ</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доставки</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Подтверждать</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получение</w:t>
            </w:r>
            <w:proofErr w:type="spellEnd"/>
          </w:p>
        </w:tc>
        <w:tc>
          <w:tcPr>
            <w:tcW w:w="958"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Шифровать</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Область</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применения</w:t>
            </w:r>
            <w:proofErr w:type="spellEnd"/>
            <w:r w:rsidRPr="00223FD4">
              <w:rPr>
                <w:rFonts w:ascii="Arial" w:eastAsia="Batang" w:hAnsi="Arial" w:cs="Arial"/>
                <w:sz w:val="18"/>
                <w:szCs w:val="18"/>
                <w:lang w:eastAsia="ar-SA"/>
              </w:rPr>
              <w:t xml:space="preserve"> ЭП</w:t>
            </w:r>
          </w:p>
        </w:tc>
        <w:tc>
          <w:tcPr>
            <w:tcW w:w="1133"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BC432A" w:rsidRDefault="00F80533" w:rsidP="00D627F5">
            <w:pPr>
              <w:suppressAutoHyphens/>
              <w:spacing w:before="0" w:after="0"/>
              <w:jc w:val="center"/>
              <w:rPr>
                <w:rFonts w:ascii="Arial" w:eastAsia="Batang" w:hAnsi="Arial" w:cs="Arial"/>
                <w:sz w:val="18"/>
                <w:szCs w:val="18"/>
                <w:lang w:val="ru-RU" w:eastAsia="ar-SA"/>
              </w:rPr>
            </w:pPr>
            <w:r w:rsidRPr="00BC432A">
              <w:rPr>
                <w:rFonts w:ascii="Arial" w:eastAsia="Batang" w:hAnsi="Arial" w:cs="Arial"/>
                <w:sz w:val="18"/>
                <w:szCs w:val="18"/>
                <w:lang w:val="ru-RU" w:eastAsia="ar-SA"/>
              </w:rPr>
              <w:t xml:space="preserve">ПО отображения и изготовления </w:t>
            </w:r>
            <w:r w:rsidRPr="00BC432A">
              <w:rPr>
                <w:rFonts w:ascii="Arial" w:eastAsia="Batang" w:hAnsi="Arial" w:cs="Arial"/>
                <w:sz w:val="18"/>
                <w:szCs w:val="18"/>
                <w:lang w:val="ru-RU" w:eastAsia="ar-SA"/>
              </w:rPr>
              <w:lastRenderedPageBreak/>
              <w:t>бумажных копий</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BC432A" w:rsidRDefault="00F80533" w:rsidP="00D627F5">
            <w:pPr>
              <w:suppressAutoHyphens/>
              <w:spacing w:before="0" w:after="0"/>
              <w:jc w:val="center"/>
              <w:rPr>
                <w:rFonts w:ascii="Arial" w:eastAsia="Batang" w:hAnsi="Arial" w:cs="Arial"/>
                <w:sz w:val="18"/>
                <w:szCs w:val="18"/>
                <w:lang w:val="ru-RU" w:eastAsia="ar-SA"/>
              </w:rPr>
            </w:pPr>
            <w:r w:rsidRPr="00BC432A">
              <w:rPr>
                <w:rFonts w:ascii="Arial" w:eastAsia="Batang" w:hAnsi="Arial" w:cs="Arial"/>
                <w:sz w:val="18"/>
                <w:szCs w:val="18"/>
                <w:lang w:val="ru-RU" w:eastAsia="ar-SA"/>
              </w:rPr>
              <w:lastRenderedPageBreak/>
              <w:t>Срок хранения ЭД в архиве</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BC432A" w:rsidRDefault="00F80533" w:rsidP="00D627F5">
            <w:pPr>
              <w:suppressAutoHyphens/>
              <w:spacing w:before="0" w:after="0"/>
              <w:jc w:val="center"/>
              <w:rPr>
                <w:rFonts w:ascii="Arial" w:eastAsia="Batang" w:hAnsi="Arial" w:cs="Arial"/>
                <w:sz w:val="18"/>
                <w:szCs w:val="18"/>
                <w:lang w:val="ru-RU" w:eastAsia="ar-SA"/>
              </w:rPr>
            </w:pPr>
            <w:r w:rsidRPr="00BC432A">
              <w:rPr>
                <w:rFonts w:ascii="Arial" w:eastAsia="Batang" w:hAnsi="Arial" w:cs="Arial"/>
                <w:sz w:val="18"/>
                <w:szCs w:val="18"/>
                <w:lang w:val="ru-RU" w:eastAsia="ar-SA"/>
              </w:rPr>
              <w:t>Срок доступа через интерфейс сайта</w:t>
            </w:r>
          </w:p>
        </w:tc>
      </w:tr>
      <w:tr w:rsidR="00F80533" w:rsidRPr="00266E90" w:rsidTr="00D627F5">
        <w:trPr>
          <w:trHeight w:val="648"/>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266E90">
              <w:rPr>
                <w:rFonts w:ascii="Arial" w:hAnsi="Arial" w:cs="Arial"/>
                <w:sz w:val="18"/>
                <w:szCs w:val="18"/>
                <w:lang w:val="en-US"/>
              </w:rPr>
              <w:t>CFR_ATS_CHANGE_TERM_SUPPLY_NOTICE</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BC432A">
              <w:rPr>
                <w:rFonts w:ascii="Arial" w:hAnsi="Arial" w:cs="Arial"/>
                <w:sz w:val="18"/>
                <w:szCs w:val="18"/>
                <w:lang w:val="ru-RU"/>
              </w:rPr>
              <w:t xml:space="preserve">Уведомление об изменении периода поставки мощности (перенос даты начала и окончания поставки мощности) по договорам на модернизацию </w:t>
            </w:r>
            <w:r w:rsidRPr="00266E90">
              <w:rPr>
                <w:rFonts w:ascii="Arial" w:hAnsi="Arial" w:cs="Arial"/>
                <w:sz w:val="18"/>
                <w:szCs w:val="18"/>
                <w:lang w:val="en-US"/>
              </w:rPr>
              <w:t>(</w:t>
            </w:r>
            <w:proofErr w:type="spellStart"/>
            <w:r w:rsidRPr="00266E90">
              <w:rPr>
                <w:rFonts w:ascii="Arial" w:hAnsi="Arial" w:cs="Arial"/>
                <w:sz w:val="18"/>
                <w:szCs w:val="18"/>
                <w:lang w:val="en-US"/>
              </w:rPr>
              <w:t>КОММод</w:t>
            </w:r>
            <w:proofErr w:type="spellEnd"/>
            <w:r w:rsidRPr="00266E90">
              <w:rPr>
                <w:rFonts w:ascii="Arial" w:hAnsi="Arial" w:cs="Arial"/>
                <w:sz w:val="18"/>
                <w:szCs w:val="18"/>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proofErr w:type="spellStart"/>
            <w:r w:rsidRPr="00266E90">
              <w:rPr>
                <w:rFonts w:ascii="Arial" w:hAnsi="Arial" w:cs="Arial"/>
                <w:sz w:val="18"/>
                <w:szCs w:val="18"/>
                <w:lang w:val="en-US"/>
              </w:rPr>
              <w:t>Приложение</w:t>
            </w:r>
            <w:proofErr w:type="spellEnd"/>
            <w:r w:rsidRPr="00266E90">
              <w:rPr>
                <w:rFonts w:ascii="Arial" w:hAnsi="Arial" w:cs="Arial"/>
                <w:sz w:val="18"/>
                <w:szCs w:val="18"/>
                <w:lang w:val="en-US"/>
              </w:rPr>
              <w:t xml:space="preserve"> № Д 18.1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266E90">
              <w:rPr>
                <w:rFonts w:ascii="Arial" w:hAnsi="Arial" w:cs="Arial"/>
                <w:sz w:val="18"/>
                <w:szCs w:val="18"/>
                <w:lang w:val="en-US"/>
              </w:rPr>
              <w:t>doc</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266E90">
              <w:rPr>
                <w:rFonts w:ascii="Arial" w:hAnsi="Arial" w:cs="Arial"/>
                <w:sz w:val="18"/>
                <w:szCs w:val="18"/>
                <w:lang w:val="en-US"/>
              </w:rPr>
              <w:t>ЦФР</w:t>
            </w:r>
          </w:p>
        </w:tc>
        <w:tc>
          <w:tcPr>
            <w:tcW w:w="752"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266E90">
              <w:rPr>
                <w:rFonts w:ascii="Arial" w:hAnsi="Arial" w:cs="Arial"/>
                <w:sz w:val="18"/>
                <w:szCs w:val="18"/>
                <w:lang w:val="en-US"/>
              </w:rPr>
              <w:t>АТС</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proofErr w:type="spellStart"/>
            <w:r w:rsidRPr="00266E90">
              <w:rPr>
                <w:rFonts w:ascii="Arial" w:hAnsi="Arial" w:cs="Arial"/>
                <w:sz w:val="18"/>
                <w:szCs w:val="18"/>
                <w:lang w:val="en-US"/>
              </w:rPr>
              <w:t>электронная</w:t>
            </w:r>
            <w:proofErr w:type="spellEnd"/>
            <w:r w:rsidRPr="00266E90">
              <w:rPr>
                <w:rFonts w:ascii="Arial" w:hAnsi="Arial" w:cs="Arial"/>
                <w:sz w:val="18"/>
                <w:szCs w:val="18"/>
                <w:lang w:val="en-US"/>
              </w:rPr>
              <w:t xml:space="preserve"> </w:t>
            </w:r>
            <w:proofErr w:type="spellStart"/>
            <w:r w:rsidRPr="00266E90">
              <w:rPr>
                <w:rFonts w:ascii="Arial" w:hAnsi="Arial" w:cs="Arial"/>
                <w:sz w:val="18"/>
                <w:szCs w:val="18"/>
                <w:lang w:val="en-US"/>
              </w:rPr>
              <w:t>почта</w:t>
            </w:r>
            <w:proofErr w:type="spellEnd"/>
            <w:r w:rsidRPr="00266E90">
              <w:rPr>
                <w:rFonts w:ascii="Arial" w:hAnsi="Arial" w:cs="Arial"/>
                <w:sz w:val="18"/>
                <w:szCs w:val="18"/>
                <w:lang w:val="en-US"/>
              </w:rPr>
              <w:t xml:space="preserve"> (</w:t>
            </w:r>
            <w:proofErr w:type="spellStart"/>
            <w:r w:rsidRPr="00266E90">
              <w:rPr>
                <w:rFonts w:ascii="Arial" w:hAnsi="Arial" w:cs="Arial"/>
                <w:sz w:val="18"/>
                <w:szCs w:val="18"/>
                <w:lang w:val="en-US"/>
              </w:rPr>
              <w:t>ASPMailer</w:t>
            </w:r>
            <w:proofErr w:type="spellEnd"/>
            <w:r w:rsidRPr="00266E90">
              <w:rPr>
                <w:rFonts w:ascii="Arial" w:hAnsi="Arial" w:cs="Arial"/>
                <w:sz w:val="18"/>
                <w:szCs w:val="18"/>
                <w:lang w:val="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proofErr w:type="spellStart"/>
            <w:r w:rsidRPr="00266E90">
              <w:rPr>
                <w:rFonts w:ascii="Arial" w:hAnsi="Arial" w:cs="Arial"/>
                <w:sz w:val="18"/>
                <w:szCs w:val="18"/>
                <w:lang w:val="en-US"/>
              </w:rPr>
              <w:t>Нет</w:t>
            </w:r>
            <w:proofErr w:type="spellEnd"/>
          </w:p>
        </w:tc>
        <w:tc>
          <w:tcPr>
            <w:tcW w:w="958"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proofErr w:type="spellStart"/>
            <w:r w:rsidRPr="00266E90">
              <w:rPr>
                <w:rFonts w:ascii="Arial" w:hAnsi="Arial" w:cs="Arial"/>
                <w:sz w:val="18"/>
                <w:szCs w:val="18"/>
                <w:lang w:val="en-US"/>
              </w:rPr>
              <w:t>Нет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266E90">
              <w:rPr>
                <w:rFonts w:ascii="Arial" w:hAnsi="Arial" w:cs="Arial"/>
                <w:sz w:val="18"/>
                <w:szCs w:val="18"/>
                <w:lang w:val="en-US"/>
              </w:rPr>
              <w:t>1.3.6.1.4.1.18545.1.2.1.6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266E90">
              <w:rPr>
                <w:rFonts w:ascii="Arial" w:hAnsi="Arial" w:cs="Arial"/>
                <w:sz w:val="18"/>
                <w:szCs w:val="18"/>
                <w:lang w:val="en-US"/>
              </w:rPr>
              <w:t>Word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266E90">
              <w:rPr>
                <w:rFonts w:ascii="Arial" w:hAnsi="Arial" w:cs="Arial"/>
                <w:sz w:val="18"/>
                <w:szCs w:val="18"/>
                <w:lang w:val="en-US"/>
              </w:rPr>
              <w:t xml:space="preserve">5 </w:t>
            </w:r>
            <w:proofErr w:type="spellStart"/>
            <w:r w:rsidRPr="00266E90">
              <w:rPr>
                <w:rFonts w:ascii="Arial" w:hAnsi="Arial" w:cs="Arial"/>
                <w:sz w:val="18"/>
                <w:szCs w:val="18"/>
                <w:lang w:val="en-US"/>
              </w:rPr>
              <w:t>лет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p>
        </w:tc>
      </w:tr>
    </w:tbl>
    <w:p w:rsidR="00F80533" w:rsidRPr="00266E90" w:rsidRDefault="00F80533" w:rsidP="00D627F5">
      <w:pPr>
        <w:tabs>
          <w:tab w:val="left" w:pos="3402"/>
          <w:tab w:val="left" w:pos="10632"/>
        </w:tabs>
        <w:spacing w:before="0" w:after="0"/>
        <w:rPr>
          <w:b/>
          <w:iCs/>
          <w:sz w:val="16"/>
          <w:lang w:val="en-US"/>
        </w:rPr>
      </w:pPr>
    </w:p>
    <w:p w:rsidR="00F80533" w:rsidRDefault="00F80533" w:rsidP="00D627F5">
      <w:pPr>
        <w:tabs>
          <w:tab w:val="left" w:pos="3402"/>
          <w:tab w:val="left" w:pos="10632"/>
        </w:tabs>
        <w:spacing w:before="0" w:after="0"/>
        <w:rPr>
          <w:b/>
          <w:i/>
          <w:lang w:val="ru-RU"/>
        </w:rPr>
      </w:pPr>
      <w:r w:rsidRPr="00BC432A">
        <w:rPr>
          <w:b/>
          <w:iCs/>
          <w:lang w:val="ru-RU"/>
        </w:rPr>
        <w:t xml:space="preserve">Предлагаемая редакция </w:t>
      </w:r>
      <w:r w:rsidRPr="00BC432A">
        <w:rPr>
          <w:b/>
          <w:i/>
          <w:lang w:val="ru-RU"/>
        </w:rPr>
        <w:t>приложения 2 к Правилам ЭДО СЭД КО:</w:t>
      </w:r>
    </w:p>
    <w:p w:rsidR="00D627F5" w:rsidRPr="00BC432A" w:rsidRDefault="00D627F5" w:rsidP="00D627F5">
      <w:pPr>
        <w:tabs>
          <w:tab w:val="left" w:pos="3402"/>
          <w:tab w:val="left" w:pos="10632"/>
        </w:tabs>
        <w:spacing w:before="0" w:after="0"/>
        <w:rPr>
          <w:b/>
          <w:i/>
          <w:lang w:val="ru-RU"/>
        </w:rPr>
      </w:pPr>
    </w:p>
    <w:tbl>
      <w:tblPr>
        <w:tblW w:w="15359" w:type="dxa"/>
        <w:tblInd w:w="-459" w:type="dxa"/>
        <w:tblLayout w:type="fixed"/>
        <w:tblLook w:val="00A0" w:firstRow="1" w:lastRow="0" w:firstColumn="1" w:lastColumn="0" w:noHBand="0" w:noVBand="0"/>
      </w:tblPr>
      <w:tblGrid>
        <w:gridCol w:w="1276"/>
        <w:gridCol w:w="3714"/>
        <w:gridCol w:w="1134"/>
        <w:gridCol w:w="567"/>
        <w:gridCol w:w="730"/>
        <w:gridCol w:w="709"/>
        <w:gridCol w:w="992"/>
        <w:gridCol w:w="850"/>
        <w:gridCol w:w="992"/>
        <w:gridCol w:w="1134"/>
        <w:gridCol w:w="1134"/>
        <w:gridCol w:w="1134"/>
        <w:gridCol w:w="993"/>
      </w:tblGrid>
      <w:tr w:rsidR="00F80533" w:rsidRPr="001B13B7" w:rsidTr="00D627F5">
        <w:trPr>
          <w:trHeight w:val="648"/>
        </w:trPr>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val="en-US" w:eastAsia="ar-SA"/>
              </w:rPr>
            </w:pPr>
            <w:proofErr w:type="spellStart"/>
            <w:r w:rsidRPr="00223FD4">
              <w:rPr>
                <w:rFonts w:ascii="Arial" w:eastAsia="Batang" w:hAnsi="Arial" w:cs="Arial"/>
                <w:sz w:val="18"/>
                <w:szCs w:val="18"/>
                <w:lang w:val="en-US" w:eastAsia="ar-SA"/>
              </w:rPr>
              <w:t>Код</w:t>
            </w:r>
            <w:proofErr w:type="spellEnd"/>
            <w:r w:rsidRPr="00223FD4">
              <w:rPr>
                <w:rFonts w:ascii="Arial" w:eastAsia="Batang" w:hAnsi="Arial" w:cs="Arial"/>
                <w:sz w:val="18"/>
                <w:szCs w:val="18"/>
                <w:lang w:val="en-US" w:eastAsia="ar-SA"/>
              </w:rPr>
              <w:t xml:space="preserve"> </w:t>
            </w:r>
            <w:proofErr w:type="spellStart"/>
            <w:r w:rsidRPr="00223FD4">
              <w:rPr>
                <w:rFonts w:ascii="Arial" w:eastAsia="Batang" w:hAnsi="Arial" w:cs="Arial"/>
                <w:sz w:val="18"/>
                <w:szCs w:val="18"/>
                <w:lang w:val="en-US" w:eastAsia="ar-SA"/>
              </w:rPr>
              <w:t>формы</w:t>
            </w:r>
            <w:proofErr w:type="spellEnd"/>
          </w:p>
        </w:tc>
        <w:tc>
          <w:tcPr>
            <w:tcW w:w="3714"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Наименование</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формы</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Основание</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предоставления</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Формат</w:t>
            </w:r>
            <w:proofErr w:type="spellEnd"/>
          </w:p>
        </w:tc>
        <w:tc>
          <w:tcPr>
            <w:tcW w:w="730"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Отправитель</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Получатель</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Способ</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доставки</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Подтверждать</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получение</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Шифровать</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223FD4" w:rsidRDefault="00F80533" w:rsidP="00D627F5">
            <w:pPr>
              <w:suppressAutoHyphens/>
              <w:spacing w:before="0" w:after="0"/>
              <w:jc w:val="center"/>
              <w:rPr>
                <w:rFonts w:ascii="Arial" w:eastAsia="Batang" w:hAnsi="Arial" w:cs="Arial"/>
                <w:sz w:val="18"/>
                <w:szCs w:val="18"/>
                <w:lang w:eastAsia="ar-SA"/>
              </w:rPr>
            </w:pPr>
            <w:proofErr w:type="spellStart"/>
            <w:r w:rsidRPr="00223FD4">
              <w:rPr>
                <w:rFonts w:ascii="Arial" w:eastAsia="Batang" w:hAnsi="Arial" w:cs="Arial"/>
                <w:sz w:val="18"/>
                <w:szCs w:val="18"/>
                <w:lang w:eastAsia="ar-SA"/>
              </w:rPr>
              <w:t>Область</w:t>
            </w:r>
            <w:proofErr w:type="spellEnd"/>
            <w:r w:rsidRPr="00223FD4">
              <w:rPr>
                <w:rFonts w:ascii="Arial" w:eastAsia="Batang" w:hAnsi="Arial" w:cs="Arial"/>
                <w:sz w:val="18"/>
                <w:szCs w:val="18"/>
                <w:lang w:eastAsia="ar-SA"/>
              </w:rPr>
              <w:t xml:space="preserve"> </w:t>
            </w:r>
            <w:proofErr w:type="spellStart"/>
            <w:r w:rsidRPr="00223FD4">
              <w:rPr>
                <w:rFonts w:ascii="Arial" w:eastAsia="Batang" w:hAnsi="Arial" w:cs="Arial"/>
                <w:sz w:val="18"/>
                <w:szCs w:val="18"/>
                <w:lang w:eastAsia="ar-SA"/>
              </w:rPr>
              <w:t>применения</w:t>
            </w:r>
            <w:proofErr w:type="spellEnd"/>
            <w:r w:rsidRPr="00223FD4">
              <w:rPr>
                <w:rFonts w:ascii="Arial" w:eastAsia="Batang" w:hAnsi="Arial" w:cs="Arial"/>
                <w:sz w:val="18"/>
                <w:szCs w:val="18"/>
                <w:lang w:eastAsia="ar-SA"/>
              </w:rPr>
              <w:t xml:space="preserve"> ЭП</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BC432A" w:rsidRDefault="00F80533" w:rsidP="00D627F5">
            <w:pPr>
              <w:suppressAutoHyphens/>
              <w:spacing w:before="0" w:after="0"/>
              <w:jc w:val="center"/>
              <w:rPr>
                <w:rFonts w:ascii="Arial" w:eastAsia="Batang" w:hAnsi="Arial" w:cs="Arial"/>
                <w:sz w:val="18"/>
                <w:szCs w:val="18"/>
                <w:lang w:val="ru-RU" w:eastAsia="ar-SA"/>
              </w:rPr>
            </w:pPr>
            <w:r w:rsidRPr="00BC432A">
              <w:rPr>
                <w:rFonts w:ascii="Arial" w:eastAsia="Batang" w:hAnsi="Arial" w:cs="Arial"/>
                <w:sz w:val="18"/>
                <w:szCs w:val="18"/>
                <w:lang w:val="ru-RU" w:eastAsia="ar-SA"/>
              </w:rPr>
              <w:t>ПО отображения и изготовления бумажных копий</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BC432A" w:rsidRDefault="00F80533" w:rsidP="00D627F5">
            <w:pPr>
              <w:suppressAutoHyphens/>
              <w:spacing w:before="0" w:after="0"/>
              <w:jc w:val="center"/>
              <w:rPr>
                <w:rFonts w:ascii="Arial" w:eastAsia="Batang" w:hAnsi="Arial" w:cs="Arial"/>
                <w:sz w:val="18"/>
                <w:szCs w:val="18"/>
                <w:lang w:val="ru-RU" w:eastAsia="ar-SA"/>
              </w:rPr>
            </w:pPr>
            <w:r w:rsidRPr="00BC432A">
              <w:rPr>
                <w:rFonts w:ascii="Arial" w:eastAsia="Batang" w:hAnsi="Arial" w:cs="Arial"/>
                <w:sz w:val="18"/>
                <w:szCs w:val="18"/>
                <w:lang w:val="ru-RU" w:eastAsia="ar-SA"/>
              </w:rPr>
              <w:t>Срок хранения ЭД в архиве</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rsidR="00F80533" w:rsidRPr="00BC432A" w:rsidRDefault="00F80533" w:rsidP="00D627F5">
            <w:pPr>
              <w:suppressAutoHyphens/>
              <w:spacing w:before="0" w:after="0"/>
              <w:jc w:val="center"/>
              <w:rPr>
                <w:rFonts w:ascii="Arial" w:eastAsia="Batang" w:hAnsi="Arial" w:cs="Arial"/>
                <w:sz w:val="18"/>
                <w:szCs w:val="18"/>
                <w:lang w:val="ru-RU" w:eastAsia="ar-SA"/>
              </w:rPr>
            </w:pPr>
            <w:r w:rsidRPr="00BC432A">
              <w:rPr>
                <w:rFonts w:ascii="Arial" w:eastAsia="Batang" w:hAnsi="Arial" w:cs="Arial"/>
                <w:sz w:val="18"/>
                <w:szCs w:val="18"/>
                <w:lang w:val="ru-RU" w:eastAsia="ar-SA"/>
              </w:rPr>
              <w:t>Срок доступа через интерфейс сайта</w:t>
            </w:r>
          </w:p>
        </w:tc>
      </w:tr>
      <w:tr w:rsidR="00F80533" w:rsidRPr="00223FD4" w:rsidTr="00D627F5">
        <w:trPr>
          <w:trHeight w:val="1288"/>
        </w:trPr>
        <w:tc>
          <w:tcPr>
            <w:tcW w:w="1276"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266E90">
              <w:rPr>
                <w:rFonts w:ascii="Arial" w:hAnsi="Arial" w:cs="Arial"/>
                <w:sz w:val="18"/>
                <w:szCs w:val="18"/>
                <w:lang w:val="en-US"/>
              </w:rPr>
              <w:t>CFR_ATS_CHANGE_TERM_SUPPLY_NOTICE</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F80533" w:rsidRPr="00266E90" w:rsidRDefault="00F80533" w:rsidP="00D627F5">
            <w:pPr>
              <w:spacing w:before="0" w:after="0"/>
              <w:rPr>
                <w:rFonts w:ascii="Arial" w:hAnsi="Arial" w:cs="Arial"/>
                <w:sz w:val="18"/>
                <w:szCs w:val="18"/>
                <w:lang w:val="en-US"/>
              </w:rPr>
            </w:pPr>
            <w:r w:rsidRPr="00BC432A">
              <w:rPr>
                <w:rFonts w:ascii="Arial" w:hAnsi="Arial" w:cs="Arial"/>
                <w:sz w:val="18"/>
                <w:szCs w:val="18"/>
                <w:lang w:val="ru-RU"/>
              </w:rPr>
              <w:t>Уведомление об изменении периода поставки мощности (перенос даты начала и окончания поставки мощности</w:t>
            </w:r>
            <w:r w:rsidRPr="009C21E6">
              <w:rPr>
                <w:rFonts w:ascii="Arial" w:hAnsi="Arial" w:cs="Arial"/>
                <w:sz w:val="18"/>
                <w:szCs w:val="18"/>
                <w:highlight w:val="yellow"/>
                <w:lang w:val="ru-RU"/>
              </w:rPr>
              <w:t>,</w:t>
            </w:r>
            <w:r w:rsidRPr="00BC432A">
              <w:rPr>
                <w:rFonts w:ascii="Arial" w:hAnsi="Arial" w:cs="Arial"/>
                <w:sz w:val="18"/>
                <w:szCs w:val="18"/>
                <w:lang w:val="ru-RU"/>
              </w:rPr>
              <w:t xml:space="preserve"> </w:t>
            </w:r>
            <w:r w:rsidRPr="00BC432A">
              <w:rPr>
                <w:rFonts w:ascii="Arial" w:hAnsi="Arial" w:cs="Arial"/>
                <w:sz w:val="18"/>
                <w:szCs w:val="18"/>
                <w:highlight w:val="yellow"/>
                <w:lang w:val="ru-RU"/>
              </w:rPr>
              <w:t>изменение длительности периода реализации проекта модернизации)</w:t>
            </w:r>
            <w:r w:rsidRPr="00BC432A">
              <w:rPr>
                <w:rFonts w:ascii="Arial" w:hAnsi="Arial" w:cs="Arial"/>
                <w:sz w:val="18"/>
                <w:szCs w:val="18"/>
                <w:lang w:val="ru-RU"/>
              </w:rPr>
              <w:t xml:space="preserve"> по договорам на модернизацию </w:t>
            </w:r>
            <w:r w:rsidRPr="00266E90">
              <w:rPr>
                <w:rFonts w:ascii="Arial" w:hAnsi="Arial" w:cs="Arial"/>
                <w:sz w:val="18"/>
                <w:szCs w:val="18"/>
                <w:lang w:val="en-US"/>
              </w:rPr>
              <w:t>(</w:t>
            </w:r>
            <w:proofErr w:type="spellStart"/>
            <w:r w:rsidRPr="00266E90">
              <w:rPr>
                <w:rFonts w:ascii="Arial" w:hAnsi="Arial" w:cs="Arial"/>
                <w:sz w:val="18"/>
                <w:szCs w:val="18"/>
                <w:lang w:val="en-US"/>
              </w:rPr>
              <w:t>КОММод</w:t>
            </w:r>
            <w:proofErr w:type="spellEnd"/>
            <w:r w:rsidRPr="00266E90">
              <w:rPr>
                <w:rFonts w:ascii="Arial" w:hAnsi="Arial" w:cs="Arial"/>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proofErr w:type="spellStart"/>
            <w:r w:rsidRPr="000E408B">
              <w:rPr>
                <w:rFonts w:ascii="Arial" w:hAnsi="Arial" w:cs="Arial"/>
                <w:sz w:val="18"/>
                <w:szCs w:val="18"/>
              </w:rPr>
              <w:t>Приложение</w:t>
            </w:r>
            <w:proofErr w:type="spellEnd"/>
            <w:r w:rsidRPr="000E408B">
              <w:rPr>
                <w:rFonts w:ascii="Arial" w:hAnsi="Arial" w:cs="Arial"/>
                <w:sz w:val="18"/>
                <w:szCs w:val="18"/>
              </w:rPr>
              <w:t xml:space="preserve"> № Д 18.1</w:t>
            </w:r>
            <w:r w:rsidR="00D06BF7">
              <w:rPr>
                <w:rFonts w:ascii="Arial" w:hAnsi="Arial" w:cs="Arial"/>
                <w:sz w:val="18"/>
                <w:szCs w:val="18"/>
                <w:lang w:val="ru-RU"/>
              </w:rPr>
              <w:t>,</w:t>
            </w:r>
            <w:r>
              <w:rPr>
                <w:rFonts w:ascii="Arial" w:hAnsi="Arial" w:cs="Arial"/>
                <w:sz w:val="18"/>
                <w:szCs w:val="18"/>
              </w:rPr>
              <w:t xml:space="preserve"> </w:t>
            </w:r>
            <w:r w:rsidRPr="001A10D5">
              <w:rPr>
                <w:rFonts w:ascii="Arial" w:hAnsi="Arial" w:cs="Arial"/>
                <w:sz w:val="18"/>
                <w:szCs w:val="18"/>
                <w:highlight w:val="yellow"/>
              </w:rPr>
              <w:t>п.</w:t>
            </w:r>
            <w:r w:rsidR="009C21E6">
              <w:rPr>
                <w:rFonts w:ascii="Arial" w:hAnsi="Arial" w:cs="Arial"/>
                <w:sz w:val="18"/>
                <w:szCs w:val="18"/>
                <w:highlight w:val="yellow"/>
                <w:lang w:val="ru-RU"/>
              </w:rPr>
              <w:t xml:space="preserve"> </w:t>
            </w:r>
            <w:r w:rsidRPr="001A10D5">
              <w:rPr>
                <w:rFonts w:ascii="Arial" w:hAnsi="Arial" w:cs="Arial"/>
                <w:sz w:val="18"/>
                <w:szCs w:val="18"/>
                <w:highlight w:val="yellow"/>
              </w:rPr>
              <w:t>1.10.2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r w:rsidRPr="00266E90">
              <w:rPr>
                <w:rFonts w:ascii="Arial" w:hAnsi="Arial" w:cs="Arial"/>
                <w:sz w:val="18"/>
                <w:szCs w:val="18"/>
                <w:lang w:val="en-US"/>
              </w:rPr>
              <w:t>doc</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r w:rsidRPr="000E408B">
              <w:rPr>
                <w:rFonts w:ascii="Arial" w:hAnsi="Arial" w:cs="Arial"/>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r w:rsidRPr="000E408B">
              <w:rPr>
                <w:rFonts w:ascii="Arial" w:hAnsi="Arial" w:cs="Arial"/>
                <w:sz w:val="18"/>
                <w:szCs w:val="18"/>
              </w:rPr>
              <w:t>АТС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proofErr w:type="spellStart"/>
            <w:r w:rsidRPr="000E408B">
              <w:rPr>
                <w:rFonts w:ascii="Arial" w:hAnsi="Arial" w:cs="Arial"/>
                <w:sz w:val="18"/>
                <w:szCs w:val="18"/>
              </w:rPr>
              <w:t>электронная</w:t>
            </w:r>
            <w:proofErr w:type="spellEnd"/>
            <w:r w:rsidRPr="000E408B">
              <w:rPr>
                <w:rFonts w:ascii="Arial" w:hAnsi="Arial" w:cs="Arial"/>
                <w:sz w:val="18"/>
                <w:szCs w:val="18"/>
              </w:rPr>
              <w:t xml:space="preserve"> </w:t>
            </w:r>
            <w:proofErr w:type="spellStart"/>
            <w:r w:rsidRPr="000E408B">
              <w:rPr>
                <w:rFonts w:ascii="Arial" w:hAnsi="Arial" w:cs="Arial"/>
                <w:sz w:val="18"/>
                <w:szCs w:val="18"/>
              </w:rPr>
              <w:t>почта</w:t>
            </w:r>
            <w:proofErr w:type="spellEnd"/>
            <w:r w:rsidRPr="000E408B">
              <w:rPr>
                <w:rFonts w:ascii="Arial" w:hAnsi="Arial" w:cs="Arial"/>
                <w:sz w:val="18"/>
                <w:szCs w:val="18"/>
              </w:rPr>
              <w:t xml:space="preserve"> (</w:t>
            </w:r>
            <w:proofErr w:type="spellStart"/>
            <w:r w:rsidRPr="00266E90">
              <w:rPr>
                <w:rFonts w:ascii="Arial" w:hAnsi="Arial" w:cs="Arial"/>
                <w:sz w:val="18"/>
                <w:szCs w:val="18"/>
                <w:lang w:val="en-US"/>
              </w:rPr>
              <w:t>ASPMailer</w:t>
            </w:r>
            <w:proofErr w:type="spellEnd"/>
            <w:r w:rsidRPr="000E408B">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proofErr w:type="spellStart"/>
            <w:r w:rsidRPr="000E408B">
              <w:rPr>
                <w:rFonts w:ascii="Arial" w:hAnsi="Arial" w:cs="Arial"/>
                <w:sz w:val="18"/>
                <w:szCs w:val="18"/>
              </w:rPr>
              <w:t>Нет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proofErr w:type="spellStart"/>
            <w:r w:rsidRPr="000E408B">
              <w:rPr>
                <w:rFonts w:ascii="Arial" w:hAnsi="Arial" w:cs="Arial"/>
                <w:sz w:val="18"/>
                <w:szCs w:val="18"/>
              </w:rPr>
              <w:t>Нет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r w:rsidRPr="000E408B">
              <w:rPr>
                <w:rFonts w:ascii="Arial" w:hAnsi="Arial" w:cs="Arial"/>
                <w:sz w:val="18"/>
                <w:szCs w:val="18"/>
              </w:rPr>
              <w:t>1.3.6.1.4.1.18545.1.2.1.6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r w:rsidRPr="00266E90">
              <w:rPr>
                <w:rFonts w:ascii="Arial" w:hAnsi="Arial" w:cs="Arial"/>
                <w:sz w:val="18"/>
                <w:szCs w:val="18"/>
                <w:lang w:val="en-US"/>
              </w:rPr>
              <w:t>Word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0533" w:rsidRPr="000E408B" w:rsidRDefault="00F80533" w:rsidP="00D627F5">
            <w:pPr>
              <w:spacing w:before="0" w:after="0"/>
              <w:rPr>
                <w:rFonts w:ascii="Arial" w:hAnsi="Arial" w:cs="Arial"/>
                <w:sz w:val="18"/>
                <w:szCs w:val="18"/>
              </w:rPr>
            </w:pPr>
            <w:r w:rsidRPr="000E408B">
              <w:rPr>
                <w:rFonts w:ascii="Arial" w:hAnsi="Arial" w:cs="Arial"/>
                <w:sz w:val="18"/>
                <w:szCs w:val="18"/>
              </w:rPr>
              <w:t xml:space="preserve">5 </w:t>
            </w:r>
            <w:proofErr w:type="spellStart"/>
            <w:r w:rsidRPr="000E408B">
              <w:rPr>
                <w:rFonts w:ascii="Arial" w:hAnsi="Arial" w:cs="Arial"/>
                <w:sz w:val="18"/>
                <w:szCs w:val="18"/>
              </w:rPr>
              <w:t>лет</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0533" w:rsidRDefault="00F80533" w:rsidP="00D627F5">
            <w:pPr>
              <w:spacing w:before="0" w:after="0"/>
              <w:rPr>
                <w:rFonts w:ascii="Arial" w:hAnsi="Arial" w:cs="Arial"/>
                <w:sz w:val="18"/>
                <w:szCs w:val="18"/>
              </w:rPr>
            </w:pPr>
          </w:p>
          <w:p w:rsidR="00F80533" w:rsidRPr="009F57A0" w:rsidRDefault="00F80533" w:rsidP="00D627F5">
            <w:pPr>
              <w:spacing w:before="0" w:after="0"/>
              <w:rPr>
                <w:rFonts w:ascii="Arial" w:hAnsi="Arial" w:cs="Arial"/>
                <w:sz w:val="18"/>
                <w:szCs w:val="18"/>
              </w:rPr>
            </w:pPr>
          </w:p>
          <w:p w:rsidR="00F80533" w:rsidRPr="009F57A0" w:rsidRDefault="00F80533" w:rsidP="00D627F5">
            <w:pPr>
              <w:spacing w:before="0" w:after="0"/>
              <w:rPr>
                <w:rFonts w:ascii="Arial" w:hAnsi="Arial" w:cs="Arial"/>
                <w:sz w:val="18"/>
                <w:szCs w:val="18"/>
              </w:rPr>
            </w:pPr>
          </w:p>
          <w:p w:rsidR="00F80533" w:rsidRPr="009F57A0" w:rsidRDefault="00F80533" w:rsidP="00D627F5">
            <w:pPr>
              <w:spacing w:before="0" w:after="0"/>
              <w:rPr>
                <w:rFonts w:ascii="Arial" w:hAnsi="Arial" w:cs="Arial"/>
                <w:sz w:val="18"/>
                <w:szCs w:val="18"/>
              </w:rPr>
            </w:pPr>
          </w:p>
        </w:tc>
      </w:tr>
    </w:tbl>
    <w:p w:rsidR="00F80533" w:rsidRDefault="00F80533" w:rsidP="00D627F5">
      <w:pPr>
        <w:spacing w:before="0" w:after="0"/>
        <w:contextualSpacing/>
        <w:rPr>
          <w:rFonts w:eastAsia="SimSun"/>
          <w:b/>
          <w:iCs/>
          <w:lang w:val="ru-RU"/>
        </w:rPr>
      </w:pPr>
    </w:p>
    <w:p w:rsidR="00F80533" w:rsidRDefault="00F80533" w:rsidP="00D627F5">
      <w:pPr>
        <w:spacing w:before="0" w:after="0"/>
        <w:contextualSpacing/>
        <w:rPr>
          <w:rFonts w:eastAsia="SimSun"/>
          <w:b/>
          <w:i/>
          <w:lang w:val="ru-RU"/>
        </w:rPr>
      </w:pPr>
      <w:r>
        <w:rPr>
          <w:rFonts w:eastAsia="SimSun"/>
          <w:b/>
          <w:iCs/>
          <w:lang w:val="ru-RU"/>
        </w:rPr>
        <w:t>Исключить</w:t>
      </w:r>
      <w:r w:rsidRPr="00B52BB1">
        <w:rPr>
          <w:rFonts w:eastAsia="SimSun"/>
          <w:b/>
          <w:iCs/>
          <w:lang w:val="ru-RU"/>
        </w:rPr>
        <w:t xml:space="preserve"> позици</w:t>
      </w:r>
      <w:r w:rsidR="00D627F5">
        <w:rPr>
          <w:rFonts w:eastAsia="SimSun"/>
          <w:b/>
          <w:iCs/>
          <w:lang w:val="ru-RU"/>
        </w:rPr>
        <w:t>ю</w:t>
      </w:r>
      <w:r w:rsidRPr="00B52BB1">
        <w:rPr>
          <w:rFonts w:eastAsia="SimSun"/>
          <w:b/>
          <w:iCs/>
          <w:lang w:val="ru-RU"/>
        </w:rPr>
        <w:t xml:space="preserve"> </w:t>
      </w:r>
      <w:r w:rsidR="00D627F5">
        <w:rPr>
          <w:rFonts w:eastAsia="SimSun"/>
          <w:b/>
          <w:iCs/>
          <w:lang w:val="ru-RU"/>
        </w:rPr>
        <w:t>из</w:t>
      </w:r>
      <w:r w:rsidRPr="00B52BB1">
        <w:rPr>
          <w:rFonts w:eastAsia="SimSun"/>
          <w:b/>
          <w:iCs/>
          <w:lang w:val="ru-RU"/>
        </w:rPr>
        <w:t xml:space="preserve"> </w:t>
      </w:r>
      <w:r w:rsidRPr="00B52BB1">
        <w:rPr>
          <w:rFonts w:eastAsia="SimSun"/>
          <w:b/>
          <w:i/>
          <w:lang w:val="ru-RU"/>
        </w:rPr>
        <w:t>приложени</w:t>
      </w:r>
      <w:r w:rsidR="00D627F5">
        <w:rPr>
          <w:rFonts w:eastAsia="SimSun"/>
          <w:b/>
          <w:i/>
          <w:lang w:val="ru-RU"/>
        </w:rPr>
        <w:t>я</w:t>
      </w:r>
      <w:r w:rsidRPr="00B52BB1">
        <w:rPr>
          <w:rFonts w:eastAsia="SimSun"/>
          <w:b/>
          <w:i/>
          <w:lang w:val="ru-RU"/>
        </w:rPr>
        <w:t xml:space="preserve"> 2 к Правилам ЭДО СЭД КО:</w:t>
      </w:r>
    </w:p>
    <w:p w:rsidR="00F80533" w:rsidRDefault="00F80533" w:rsidP="00D627F5">
      <w:pPr>
        <w:spacing w:before="0" w:after="0"/>
        <w:contextualSpacing/>
        <w:rPr>
          <w:rFonts w:eastAsia="SimSun"/>
          <w:b/>
          <w:i/>
          <w:lang w:val="ru-RU"/>
        </w:rPr>
      </w:pPr>
    </w:p>
    <w:tbl>
      <w:tblPr>
        <w:tblW w:w="16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3"/>
        <w:gridCol w:w="2268"/>
        <w:gridCol w:w="1418"/>
        <w:gridCol w:w="866"/>
        <w:gridCol w:w="1119"/>
        <w:gridCol w:w="1150"/>
        <w:gridCol w:w="1275"/>
        <w:gridCol w:w="1261"/>
        <w:gridCol w:w="708"/>
        <w:gridCol w:w="1560"/>
        <w:gridCol w:w="1260"/>
        <w:gridCol w:w="708"/>
        <w:gridCol w:w="1103"/>
      </w:tblGrid>
      <w:tr w:rsidR="00F80533" w:rsidRPr="00D627F5" w:rsidTr="00C10E6F">
        <w:trPr>
          <w:trHeight w:val="1290"/>
          <w:jc w:val="center"/>
        </w:trPr>
        <w:tc>
          <w:tcPr>
            <w:tcW w:w="1413"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Код</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формы</w:t>
            </w:r>
            <w:proofErr w:type="spellEnd"/>
          </w:p>
        </w:tc>
        <w:tc>
          <w:tcPr>
            <w:tcW w:w="2268"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Наименование</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формы</w:t>
            </w:r>
            <w:proofErr w:type="spellEnd"/>
          </w:p>
        </w:tc>
        <w:tc>
          <w:tcPr>
            <w:tcW w:w="1418"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Основание</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предоставления</w:t>
            </w:r>
            <w:proofErr w:type="spellEnd"/>
          </w:p>
        </w:tc>
        <w:tc>
          <w:tcPr>
            <w:tcW w:w="866"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Формат</w:t>
            </w:r>
            <w:proofErr w:type="spellEnd"/>
          </w:p>
        </w:tc>
        <w:tc>
          <w:tcPr>
            <w:tcW w:w="1119"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Отправитель</w:t>
            </w:r>
            <w:proofErr w:type="spellEnd"/>
          </w:p>
        </w:tc>
        <w:tc>
          <w:tcPr>
            <w:tcW w:w="1150"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Получатель</w:t>
            </w:r>
            <w:proofErr w:type="spellEnd"/>
          </w:p>
        </w:tc>
        <w:tc>
          <w:tcPr>
            <w:tcW w:w="1275"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Способ</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доставки</w:t>
            </w:r>
            <w:proofErr w:type="spellEnd"/>
          </w:p>
        </w:tc>
        <w:tc>
          <w:tcPr>
            <w:tcW w:w="1261"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Подтверждать</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получение</w:t>
            </w:r>
            <w:proofErr w:type="spellEnd"/>
          </w:p>
        </w:tc>
        <w:tc>
          <w:tcPr>
            <w:tcW w:w="708"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Шифровать</w:t>
            </w:r>
            <w:proofErr w:type="spellEnd"/>
          </w:p>
        </w:tc>
        <w:tc>
          <w:tcPr>
            <w:tcW w:w="1560"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Область</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применения</w:t>
            </w:r>
            <w:proofErr w:type="spellEnd"/>
            <w:r w:rsidRPr="00D627F5">
              <w:rPr>
                <w:rFonts w:ascii="Arial" w:eastAsia="Batang" w:hAnsi="Arial" w:cs="Arial"/>
                <w:color w:val="000000"/>
                <w:sz w:val="18"/>
                <w:szCs w:val="18"/>
                <w:lang w:eastAsia="ko-KR"/>
              </w:rPr>
              <w:t xml:space="preserve"> ЭП</w:t>
            </w:r>
          </w:p>
        </w:tc>
        <w:tc>
          <w:tcPr>
            <w:tcW w:w="1260"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val="ru-RU" w:eastAsia="ko-KR"/>
              </w:rPr>
            </w:pPr>
            <w:r w:rsidRPr="00D627F5">
              <w:rPr>
                <w:rFonts w:ascii="Arial" w:eastAsia="Batang" w:hAnsi="Arial" w:cs="Arial"/>
                <w:color w:val="000000"/>
                <w:sz w:val="18"/>
                <w:szCs w:val="18"/>
                <w:lang w:val="ru-RU" w:eastAsia="ko-KR"/>
              </w:rPr>
              <w:t>ПО отображения и изготовления бумажных копий</w:t>
            </w:r>
          </w:p>
        </w:tc>
        <w:tc>
          <w:tcPr>
            <w:tcW w:w="708"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val="ru-RU" w:eastAsia="ko-KR"/>
              </w:rPr>
            </w:pPr>
            <w:r w:rsidRPr="00D627F5">
              <w:rPr>
                <w:rFonts w:ascii="Arial" w:eastAsia="Batang" w:hAnsi="Arial" w:cs="Arial"/>
                <w:color w:val="000000"/>
                <w:sz w:val="18"/>
                <w:szCs w:val="18"/>
                <w:lang w:val="ru-RU" w:eastAsia="ko-KR"/>
              </w:rPr>
              <w:t>Срок хранения ЭД в архиве</w:t>
            </w:r>
          </w:p>
        </w:tc>
        <w:tc>
          <w:tcPr>
            <w:tcW w:w="1103" w:type="dxa"/>
            <w:shd w:val="clear" w:color="auto" w:fill="D9D9D9"/>
            <w:vAlign w:val="center"/>
          </w:tcPr>
          <w:p w:rsidR="00F80533" w:rsidRPr="00D627F5" w:rsidRDefault="00F80533" w:rsidP="00D627F5">
            <w:pPr>
              <w:spacing w:before="0" w:after="0"/>
              <w:contextualSpacing/>
              <w:jc w:val="center"/>
              <w:rPr>
                <w:rFonts w:ascii="Arial" w:eastAsia="Batang" w:hAnsi="Arial" w:cs="Arial"/>
                <w:color w:val="000000"/>
                <w:sz w:val="18"/>
                <w:szCs w:val="18"/>
                <w:lang w:eastAsia="ko-KR"/>
              </w:rPr>
            </w:pPr>
            <w:proofErr w:type="spellStart"/>
            <w:r w:rsidRPr="00D627F5">
              <w:rPr>
                <w:rFonts w:ascii="Arial" w:eastAsia="Batang" w:hAnsi="Arial" w:cs="Arial"/>
                <w:color w:val="000000"/>
                <w:sz w:val="18"/>
                <w:szCs w:val="18"/>
                <w:lang w:eastAsia="ko-KR"/>
              </w:rPr>
              <w:t>Срок</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доступа</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через</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интерфейс</w:t>
            </w:r>
            <w:proofErr w:type="spellEnd"/>
            <w:r w:rsidRPr="00D627F5">
              <w:rPr>
                <w:rFonts w:ascii="Arial" w:eastAsia="Batang" w:hAnsi="Arial" w:cs="Arial"/>
                <w:color w:val="000000"/>
                <w:sz w:val="18"/>
                <w:szCs w:val="18"/>
                <w:lang w:eastAsia="ko-KR"/>
              </w:rPr>
              <w:t xml:space="preserve"> </w:t>
            </w:r>
            <w:proofErr w:type="spellStart"/>
            <w:r w:rsidRPr="00D627F5">
              <w:rPr>
                <w:rFonts w:ascii="Arial" w:eastAsia="Batang" w:hAnsi="Arial" w:cs="Arial"/>
                <w:color w:val="000000"/>
                <w:sz w:val="18"/>
                <w:szCs w:val="18"/>
                <w:lang w:eastAsia="ko-KR"/>
              </w:rPr>
              <w:t>сайта</w:t>
            </w:r>
            <w:proofErr w:type="spellEnd"/>
          </w:p>
          <w:p w:rsidR="00F80533" w:rsidRPr="00D627F5" w:rsidRDefault="00F80533" w:rsidP="00D627F5">
            <w:pPr>
              <w:spacing w:before="0" w:after="0"/>
              <w:contextualSpacing/>
              <w:jc w:val="center"/>
              <w:rPr>
                <w:rFonts w:ascii="Arial" w:eastAsia="Batang" w:hAnsi="Arial" w:cs="Arial"/>
                <w:color w:val="000000"/>
                <w:sz w:val="18"/>
                <w:szCs w:val="18"/>
                <w:lang w:eastAsia="ko-KR"/>
              </w:rPr>
            </w:pPr>
          </w:p>
        </w:tc>
      </w:tr>
      <w:tr w:rsidR="00F80533" w:rsidRPr="00D627F5" w:rsidTr="00C10E6F">
        <w:trPr>
          <w:trHeight w:val="469"/>
          <w:jc w:val="center"/>
        </w:trPr>
        <w:tc>
          <w:tcPr>
            <w:tcW w:w="1413" w:type="dxa"/>
            <w:shd w:val="clear" w:color="auto" w:fill="auto"/>
          </w:tcPr>
          <w:p w:rsidR="00F80533" w:rsidRPr="00D627F5" w:rsidRDefault="00F80533" w:rsidP="00D627F5">
            <w:pPr>
              <w:spacing w:before="0" w:after="0"/>
              <w:contextualSpacing/>
              <w:jc w:val="center"/>
              <w:rPr>
                <w:rFonts w:ascii="Arial" w:hAnsi="Arial" w:cs="Arial"/>
                <w:color w:val="000000"/>
                <w:sz w:val="18"/>
                <w:szCs w:val="18"/>
                <w:lang w:val="en-US"/>
              </w:rPr>
            </w:pPr>
            <w:r w:rsidRPr="00D627F5">
              <w:rPr>
                <w:rFonts w:ascii="Arial" w:hAnsi="Arial" w:cs="Arial"/>
                <w:sz w:val="18"/>
                <w:szCs w:val="18"/>
              </w:rPr>
              <w:t>ATS_SR_REESTR_OBJECT_KOMMOD</w:t>
            </w:r>
          </w:p>
        </w:tc>
        <w:tc>
          <w:tcPr>
            <w:tcW w:w="2268" w:type="dxa"/>
            <w:shd w:val="clear" w:color="auto" w:fill="auto"/>
          </w:tcPr>
          <w:p w:rsidR="00F80533" w:rsidRPr="00D627F5" w:rsidRDefault="00F80533" w:rsidP="00D627F5">
            <w:pPr>
              <w:spacing w:before="0" w:after="0"/>
              <w:jc w:val="center"/>
              <w:rPr>
                <w:rFonts w:ascii="Arial" w:hAnsi="Arial" w:cs="Arial"/>
                <w:color w:val="000000"/>
                <w:sz w:val="18"/>
                <w:szCs w:val="18"/>
                <w:lang w:val="ru-RU"/>
              </w:rPr>
            </w:pPr>
            <w:proofErr w:type="spellStart"/>
            <w:r w:rsidRPr="00D627F5">
              <w:rPr>
                <w:rFonts w:ascii="Arial" w:hAnsi="Arial" w:cs="Arial"/>
                <w:sz w:val="18"/>
                <w:szCs w:val="18"/>
              </w:rPr>
              <w:t>Реестр</w:t>
            </w:r>
            <w:proofErr w:type="spellEnd"/>
            <w:r w:rsidRPr="00D627F5">
              <w:rPr>
                <w:rFonts w:ascii="Arial" w:hAnsi="Arial" w:cs="Arial"/>
                <w:sz w:val="18"/>
                <w:szCs w:val="18"/>
              </w:rPr>
              <w:t xml:space="preserve"> </w:t>
            </w:r>
            <w:proofErr w:type="spellStart"/>
            <w:r w:rsidRPr="00D627F5">
              <w:rPr>
                <w:rFonts w:ascii="Arial" w:hAnsi="Arial" w:cs="Arial"/>
                <w:sz w:val="18"/>
                <w:szCs w:val="18"/>
              </w:rPr>
              <w:t>объектов</w:t>
            </w:r>
            <w:proofErr w:type="spellEnd"/>
            <w:r w:rsidRPr="00D627F5">
              <w:rPr>
                <w:rFonts w:ascii="Arial" w:hAnsi="Arial" w:cs="Arial"/>
                <w:sz w:val="18"/>
                <w:szCs w:val="18"/>
              </w:rPr>
              <w:t xml:space="preserve"> </w:t>
            </w:r>
            <w:proofErr w:type="spellStart"/>
            <w:r w:rsidRPr="00D627F5">
              <w:rPr>
                <w:rFonts w:ascii="Arial" w:hAnsi="Arial" w:cs="Arial"/>
                <w:sz w:val="18"/>
                <w:szCs w:val="18"/>
              </w:rPr>
              <w:t>КОММод</w:t>
            </w:r>
            <w:proofErr w:type="spellEnd"/>
          </w:p>
        </w:tc>
        <w:tc>
          <w:tcPr>
            <w:tcW w:w="1418" w:type="dxa"/>
            <w:shd w:val="clear" w:color="auto" w:fill="auto"/>
          </w:tcPr>
          <w:p w:rsidR="00F80533" w:rsidRPr="00D627F5" w:rsidRDefault="00F80533" w:rsidP="00D627F5">
            <w:pPr>
              <w:spacing w:before="0" w:after="0"/>
              <w:jc w:val="center"/>
              <w:rPr>
                <w:rFonts w:ascii="Arial" w:hAnsi="Arial" w:cs="Arial"/>
                <w:color w:val="000000"/>
                <w:sz w:val="18"/>
                <w:szCs w:val="18"/>
              </w:rPr>
            </w:pPr>
            <w:proofErr w:type="spellStart"/>
            <w:r w:rsidRPr="00D627F5">
              <w:rPr>
                <w:rFonts w:ascii="Arial" w:hAnsi="Arial" w:cs="Arial"/>
                <w:sz w:val="18"/>
                <w:szCs w:val="18"/>
              </w:rPr>
              <w:t>Регламент</w:t>
            </w:r>
            <w:proofErr w:type="spellEnd"/>
            <w:r w:rsidRPr="00D627F5">
              <w:rPr>
                <w:rFonts w:ascii="Arial" w:hAnsi="Arial" w:cs="Arial"/>
                <w:sz w:val="18"/>
                <w:szCs w:val="18"/>
              </w:rPr>
              <w:t xml:space="preserve"> № 19.3.1</w:t>
            </w:r>
          </w:p>
        </w:tc>
        <w:tc>
          <w:tcPr>
            <w:tcW w:w="866" w:type="dxa"/>
            <w:shd w:val="clear" w:color="auto" w:fill="auto"/>
          </w:tcPr>
          <w:p w:rsidR="00F80533" w:rsidRPr="00D627F5" w:rsidRDefault="00F80533" w:rsidP="00D627F5">
            <w:pPr>
              <w:spacing w:before="0" w:after="0"/>
              <w:jc w:val="center"/>
              <w:rPr>
                <w:rFonts w:ascii="Arial" w:hAnsi="Arial" w:cs="Arial"/>
                <w:color w:val="000000"/>
                <w:sz w:val="18"/>
                <w:szCs w:val="18"/>
              </w:rPr>
            </w:pPr>
            <w:r w:rsidRPr="00D627F5">
              <w:rPr>
                <w:rFonts w:ascii="Arial" w:hAnsi="Arial" w:cs="Arial"/>
                <w:sz w:val="18"/>
                <w:szCs w:val="18"/>
              </w:rPr>
              <w:t>xml</w:t>
            </w:r>
          </w:p>
        </w:tc>
        <w:tc>
          <w:tcPr>
            <w:tcW w:w="1119" w:type="dxa"/>
            <w:shd w:val="clear" w:color="auto" w:fill="auto"/>
          </w:tcPr>
          <w:p w:rsidR="00F80533" w:rsidRPr="00D627F5" w:rsidRDefault="00F80533" w:rsidP="00D627F5">
            <w:pPr>
              <w:spacing w:before="0" w:after="0"/>
              <w:jc w:val="center"/>
              <w:rPr>
                <w:rFonts w:ascii="Arial" w:hAnsi="Arial" w:cs="Arial"/>
                <w:color w:val="000000"/>
                <w:sz w:val="18"/>
                <w:szCs w:val="18"/>
              </w:rPr>
            </w:pPr>
            <w:r w:rsidRPr="00D627F5">
              <w:rPr>
                <w:rFonts w:ascii="Arial" w:hAnsi="Arial" w:cs="Arial"/>
                <w:sz w:val="18"/>
                <w:szCs w:val="18"/>
              </w:rPr>
              <w:t>АТС</w:t>
            </w:r>
          </w:p>
        </w:tc>
        <w:tc>
          <w:tcPr>
            <w:tcW w:w="1150" w:type="dxa"/>
            <w:shd w:val="clear" w:color="auto" w:fill="auto"/>
          </w:tcPr>
          <w:p w:rsidR="00F80533" w:rsidRPr="00D627F5" w:rsidRDefault="00F80533" w:rsidP="00D627F5">
            <w:pPr>
              <w:spacing w:before="0" w:after="0"/>
              <w:jc w:val="center"/>
              <w:rPr>
                <w:rFonts w:ascii="Arial" w:hAnsi="Arial" w:cs="Arial"/>
                <w:color w:val="000000"/>
                <w:sz w:val="18"/>
                <w:szCs w:val="18"/>
              </w:rPr>
            </w:pPr>
            <w:proofErr w:type="spellStart"/>
            <w:r w:rsidRPr="00D627F5">
              <w:rPr>
                <w:rFonts w:ascii="Arial" w:hAnsi="Arial" w:cs="Arial"/>
                <w:sz w:val="18"/>
                <w:szCs w:val="18"/>
              </w:rPr>
              <w:t>Совет</w:t>
            </w:r>
            <w:proofErr w:type="spellEnd"/>
            <w:r w:rsidRPr="00D627F5">
              <w:rPr>
                <w:rFonts w:ascii="Arial" w:hAnsi="Arial" w:cs="Arial"/>
                <w:sz w:val="18"/>
                <w:szCs w:val="18"/>
              </w:rPr>
              <w:t xml:space="preserve"> </w:t>
            </w:r>
            <w:proofErr w:type="spellStart"/>
            <w:r w:rsidRPr="00D627F5">
              <w:rPr>
                <w:rFonts w:ascii="Arial" w:hAnsi="Arial" w:cs="Arial"/>
                <w:sz w:val="18"/>
                <w:szCs w:val="18"/>
              </w:rPr>
              <w:t>рынка</w:t>
            </w:r>
            <w:proofErr w:type="spellEnd"/>
          </w:p>
        </w:tc>
        <w:tc>
          <w:tcPr>
            <w:tcW w:w="1275" w:type="dxa"/>
            <w:shd w:val="clear" w:color="auto" w:fill="auto"/>
          </w:tcPr>
          <w:p w:rsidR="00F80533" w:rsidRPr="00D627F5" w:rsidRDefault="00F80533" w:rsidP="00D627F5">
            <w:pPr>
              <w:spacing w:before="0" w:after="0"/>
              <w:jc w:val="center"/>
              <w:rPr>
                <w:rFonts w:ascii="Arial" w:hAnsi="Arial" w:cs="Arial"/>
                <w:color w:val="000000"/>
                <w:sz w:val="18"/>
                <w:szCs w:val="18"/>
              </w:rPr>
            </w:pPr>
            <w:proofErr w:type="spellStart"/>
            <w:r w:rsidRPr="00D627F5">
              <w:rPr>
                <w:rFonts w:ascii="Arial" w:hAnsi="Arial" w:cs="Arial"/>
                <w:sz w:val="18"/>
                <w:szCs w:val="18"/>
              </w:rPr>
              <w:t>электронная</w:t>
            </w:r>
            <w:proofErr w:type="spellEnd"/>
            <w:r w:rsidRPr="00D627F5">
              <w:rPr>
                <w:rFonts w:ascii="Arial" w:hAnsi="Arial" w:cs="Arial"/>
                <w:sz w:val="18"/>
                <w:szCs w:val="18"/>
              </w:rPr>
              <w:t xml:space="preserve"> </w:t>
            </w:r>
            <w:proofErr w:type="spellStart"/>
            <w:r w:rsidRPr="00D627F5">
              <w:rPr>
                <w:rFonts w:ascii="Arial" w:hAnsi="Arial" w:cs="Arial"/>
                <w:sz w:val="18"/>
                <w:szCs w:val="18"/>
              </w:rPr>
              <w:t>почта</w:t>
            </w:r>
            <w:proofErr w:type="spellEnd"/>
            <w:r w:rsidRPr="00D627F5">
              <w:rPr>
                <w:rFonts w:ascii="Arial" w:hAnsi="Arial" w:cs="Arial"/>
                <w:sz w:val="18"/>
                <w:szCs w:val="18"/>
              </w:rPr>
              <w:t xml:space="preserve"> (</w:t>
            </w:r>
            <w:proofErr w:type="spellStart"/>
            <w:r w:rsidRPr="00D627F5">
              <w:rPr>
                <w:rFonts w:ascii="Arial" w:hAnsi="Arial" w:cs="Arial"/>
                <w:sz w:val="18"/>
                <w:szCs w:val="18"/>
              </w:rPr>
              <w:t>ASPMailer</w:t>
            </w:r>
            <w:proofErr w:type="spellEnd"/>
            <w:r w:rsidRPr="00D627F5">
              <w:rPr>
                <w:rFonts w:ascii="Arial" w:hAnsi="Arial" w:cs="Arial"/>
                <w:sz w:val="18"/>
                <w:szCs w:val="18"/>
              </w:rPr>
              <w:t>)</w:t>
            </w:r>
          </w:p>
        </w:tc>
        <w:tc>
          <w:tcPr>
            <w:tcW w:w="1261" w:type="dxa"/>
            <w:shd w:val="clear" w:color="auto" w:fill="auto"/>
          </w:tcPr>
          <w:p w:rsidR="00F80533" w:rsidRPr="00D627F5" w:rsidRDefault="00F80533" w:rsidP="00D627F5">
            <w:pPr>
              <w:spacing w:before="0" w:after="0"/>
              <w:jc w:val="center"/>
              <w:rPr>
                <w:rFonts w:ascii="Arial" w:hAnsi="Arial" w:cs="Arial"/>
                <w:color w:val="000000"/>
                <w:sz w:val="18"/>
                <w:szCs w:val="18"/>
              </w:rPr>
            </w:pPr>
            <w:proofErr w:type="spellStart"/>
            <w:r w:rsidRPr="00D627F5">
              <w:rPr>
                <w:rFonts w:ascii="Arial" w:hAnsi="Arial" w:cs="Arial"/>
                <w:sz w:val="18"/>
                <w:szCs w:val="18"/>
              </w:rPr>
              <w:t>Нет</w:t>
            </w:r>
            <w:proofErr w:type="spellEnd"/>
          </w:p>
        </w:tc>
        <w:tc>
          <w:tcPr>
            <w:tcW w:w="708" w:type="dxa"/>
            <w:shd w:val="clear" w:color="auto" w:fill="auto"/>
          </w:tcPr>
          <w:p w:rsidR="00F80533" w:rsidRPr="00D627F5" w:rsidRDefault="00F80533" w:rsidP="00D627F5">
            <w:pPr>
              <w:spacing w:before="0" w:after="0"/>
              <w:jc w:val="center"/>
              <w:rPr>
                <w:rFonts w:ascii="Arial" w:hAnsi="Arial" w:cs="Arial"/>
                <w:color w:val="000000"/>
                <w:sz w:val="18"/>
                <w:szCs w:val="18"/>
              </w:rPr>
            </w:pPr>
            <w:proofErr w:type="spellStart"/>
            <w:r w:rsidRPr="00D627F5">
              <w:rPr>
                <w:rFonts w:ascii="Arial" w:hAnsi="Arial" w:cs="Arial"/>
                <w:sz w:val="18"/>
                <w:szCs w:val="18"/>
              </w:rPr>
              <w:t>Нет</w:t>
            </w:r>
            <w:proofErr w:type="spellEnd"/>
          </w:p>
        </w:tc>
        <w:tc>
          <w:tcPr>
            <w:tcW w:w="1560" w:type="dxa"/>
            <w:shd w:val="clear" w:color="auto" w:fill="auto"/>
          </w:tcPr>
          <w:p w:rsidR="00F80533" w:rsidRPr="00D627F5" w:rsidRDefault="00F80533" w:rsidP="00D627F5">
            <w:pPr>
              <w:spacing w:before="0" w:after="0"/>
              <w:jc w:val="center"/>
              <w:rPr>
                <w:rFonts w:ascii="Arial" w:hAnsi="Arial" w:cs="Arial"/>
                <w:color w:val="000000"/>
                <w:sz w:val="18"/>
                <w:szCs w:val="18"/>
              </w:rPr>
            </w:pPr>
            <w:r w:rsidRPr="00D627F5">
              <w:rPr>
                <w:rFonts w:ascii="Arial" w:hAnsi="Arial" w:cs="Arial"/>
                <w:sz w:val="18"/>
                <w:szCs w:val="18"/>
              </w:rPr>
              <w:t xml:space="preserve">1.3.6.1.4.1.18545.1.2.1.7 </w:t>
            </w:r>
          </w:p>
        </w:tc>
        <w:tc>
          <w:tcPr>
            <w:tcW w:w="1260" w:type="dxa"/>
            <w:shd w:val="clear" w:color="auto" w:fill="auto"/>
          </w:tcPr>
          <w:p w:rsidR="00F80533" w:rsidRPr="00D627F5" w:rsidRDefault="00F80533" w:rsidP="00D627F5">
            <w:pPr>
              <w:spacing w:before="0" w:after="0"/>
              <w:jc w:val="center"/>
              <w:rPr>
                <w:rFonts w:ascii="Arial" w:hAnsi="Arial" w:cs="Arial"/>
                <w:color w:val="000000"/>
                <w:sz w:val="18"/>
                <w:szCs w:val="18"/>
              </w:rPr>
            </w:pPr>
            <w:proofErr w:type="spellStart"/>
            <w:r w:rsidRPr="00D627F5">
              <w:rPr>
                <w:rFonts w:ascii="Arial" w:hAnsi="Arial" w:cs="Arial"/>
                <w:sz w:val="18"/>
                <w:szCs w:val="18"/>
              </w:rPr>
              <w:t>Блокнот</w:t>
            </w:r>
            <w:proofErr w:type="spellEnd"/>
          </w:p>
        </w:tc>
        <w:tc>
          <w:tcPr>
            <w:tcW w:w="708" w:type="dxa"/>
            <w:shd w:val="clear" w:color="auto" w:fill="auto"/>
          </w:tcPr>
          <w:p w:rsidR="00F80533" w:rsidRPr="00D627F5" w:rsidRDefault="00F80533" w:rsidP="00D627F5">
            <w:pPr>
              <w:spacing w:before="0" w:after="0"/>
              <w:jc w:val="center"/>
              <w:rPr>
                <w:rFonts w:ascii="Arial" w:hAnsi="Arial" w:cs="Arial"/>
                <w:color w:val="000000"/>
                <w:sz w:val="18"/>
                <w:szCs w:val="18"/>
              </w:rPr>
            </w:pPr>
            <w:r w:rsidRPr="00D627F5">
              <w:rPr>
                <w:rFonts w:ascii="Arial" w:hAnsi="Arial" w:cs="Arial"/>
                <w:sz w:val="18"/>
                <w:szCs w:val="18"/>
              </w:rPr>
              <w:t xml:space="preserve">5 </w:t>
            </w:r>
            <w:proofErr w:type="spellStart"/>
            <w:r w:rsidRPr="00D627F5">
              <w:rPr>
                <w:rFonts w:ascii="Arial" w:hAnsi="Arial" w:cs="Arial"/>
                <w:sz w:val="18"/>
                <w:szCs w:val="18"/>
              </w:rPr>
              <w:t>лет</w:t>
            </w:r>
            <w:proofErr w:type="spellEnd"/>
          </w:p>
        </w:tc>
        <w:tc>
          <w:tcPr>
            <w:tcW w:w="1103" w:type="dxa"/>
          </w:tcPr>
          <w:p w:rsidR="00F80533" w:rsidRPr="00D627F5" w:rsidRDefault="00F80533" w:rsidP="00D627F5">
            <w:pPr>
              <w:spacing w:before="0" w:after="0"/>
              <w:jc w:val="center"/>
              <w:rPr>
                <w:rFonts w:ascii="Arial" w:hAnsi="Arial" w:cs="Arial"/>
                <w:color w:val="000000"/>
                <w:sz w:val="18"/>
                <w:szCs w:val="18"/>
              </w:rPr>
            </w:pPr>
          </w:p>
        </w:tc>
      </w:tr>
    </w:tbl>
    <w:p w:rsidR="00F80533" w:rsidRPr="00B52BB1" w:rsidRDefault="00F80533" w:rsidP="00D627F5">
      <w:pPr>
        <w:spacing w:before="0" w:after="0"/>
        <w:contextualSpacing/>
        <w:rPr>
          <w:rFonts w:eastAsia="SimSun"/>
          <w:b/>
          <w:i/>
          <w:lang w:val="ru-RU"/>
        </w:rPr>
      </w:pPr>
    </w:p>
    <w:p w:rsidR="00F80533" w:rsidRDefault="00F80533" w:rsidP="00D627F5">
      <w:pPr>
        <w:spacing w:before="0" w:after="0"/>
        <w:jc w:val="both"/>
        <w:outlineLvl w:val="0"/>
        <w:rPr>
          <w:b/>
          <w:sz w:val="24"/>
          <w:szCs w:val="24"/>
          <w:lang w:val="ru-RU"/>
        </w:rPr>
      </w:pPr>
    </w:p>
    <w:p w:rsidR="00A43E14" w:rsidRDefault="00A43E14" w:rsidP="0023773F">
      <w:pPr>
        <w:spacing w:before="0" w:after="0"/>
        <w:rPr>
          <w:b/>
          <w:iCs/>
          <w:sz w:val="26"/>
          <w:szCs w:val="26"/>
          <w:lang w:val="ru-RU"/>
        </w:rPr>
      </w:pPr>
    </w:p>
    <w:p w:rsidR="0023773F" w:rsidRDefault="0023773F" w:rsidP="0023773F">
      <w:pPr>
        <w:spacing w:before="0" w:after="0"/>
        <w:rPr>
          <w:b/>
          <w:iCs/>
          <w:sz w:val="26"/>
          <w:szCs w:val="26"/>
          <w:lang w:val="ru-RU"/>
        </w:rPr>
      </w:pPr>
      <w:r w:rsidRPr="00B52BB1">
        <w:rPr>
          <w:b/>
          <w:iCs/>
          <w:sz w:val="26"/>
          <w:szCs w:val="26"/>
          <w:lang w:val="ru-RU"/>
        </w:rPr>
        <w:lastRenderedPageBreak/>
        <w:t>Предложения по изменениям и дополнениям в</w:t>
      </w:r>
      <w:r>
        <w:rPr>
          <w:b/>
          <w:iCs/>
          <w:sz w:val="26"/>
          <w:szCs w:val="26"/>
          <w:lang w:val="ru-RU"/>
        </w:rPr>
        <w:t xml:space="preserve"> СТАНДАРТНУЮ ФОРМУ ДОГОВОРА О ПРИСОЕДИНЕНИИ К</w:t>
      </w:r>
      <w:r w:rsidR="00A43E14">
        <w:rPr>
          <w:b/>
          <w:iCs/>
          <w:sz w:val="26"/>
          <w:szCs w:val="26"/>
          <w:lang w:val="ru-RU"/>
        </w:rPr>
        <w:t> </w:t>
      </w:r>
      <w:r>
        <w:rPr>
          <w:b/>
          <w:iCs/>
          <w:sz w:val="26"/>
          <w:szCs w:val="26"/>
          <w:lang w:val="ru-RU"/>
        </w:rPr>
        <w:t>ТОРГОВОЙ СИСТЕМЕ ОПТОВОГО РЫНКА ЭЛЕКТРОЭНЕРГИИ</w:t>
      </w:r>
    </w:p>
    <w:p w:rsidR="00A43E14" w:rsidRDefault="00A43E14" w:rsidP="0023773F">
      <w:pPr>
        <w:spacing w:before="0" w:after="0"/>
        <w:rPr>
          <w:b/>
          <w:iCs/>
          <w:sz w:val="26"/>
          <w:szCs w:val="26"/>
          <w:lang w:val="ru-RU"/>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6698"/>
        <w:gridCol w:w="7251"/>
      </w:tblGrid>
      <w:tr w:rsidR="0023773F" w:rsidRPr="001B13B7" w:rsidTr="00152DFF">
        <w:trPr>
          <w:trHeight w:val="400"/>
        </w:trPr>
        <w:tc>
          <w:tcPr>
            <w:tcW w:w="935" w:type="dxa"/>
          </w:tcPr>
          <w:p w:rsidR="0023773F" w:rsidRPr="00A43E14" w:rsidRDefault="0023773F" w:rsidP="00A43E14">
            <w:pPr>
              <w:spacing w:before="0" w:after="0"/>
              <w:jc w:val="center"/>
              <w:rPr>
                <w:b/>
                <w:szCs w:val="22"/>
                <w:lang w:val="ru-RU"/>
              </w:rPr>
            </w:pPr>
            <w:r w:rsidRPr="00F725F3">
              <w:rPr>
                <w:b/>
                <w:szCs w:val="22"/>
              </w:rPr>
              <w:t xml:space="preserve">№ </w:t>
            </w:r>
            <w:r w:rsidR="00A43E14">
              <w:rPr>
                <w:b/>
                <w:szCs w:val="22"/>
                <w:lang w:val="ru-RU"/>
              </w:rPr>
              <w:t>пункта</w:t>
            </w:r>
          </w:p>
        </w:tc>
        <w:tc>
          <w:tcPr>
            <w:tcW w:w="6698" w:type="dxa"/>
          </w:tcPr>
          <w:p w:rsidR="0023773F" w:rsidRPr="003B2F03" w:rsidRDefault="0023773F" w:rsidP="00A43E14">
            <w:pPr>
              <w:spacing w:before="0" w:after="0"/>
              <w:jc w:val="center"/>
              <w:rPr>
                <w:b/>
                <w:szCs w:val="22"/>
                <w:lang w:val="ru-RU"/>
              </w:rPr>
            </w:pPr>
            <w:r w:rsidRPr="003B2F03">
              <w:rPr>
                <w:b/>
                <w:szCs w:val="22"/>
                <w:lang w:val="ru-RU"/>
              </w:rPr>
              <w:t>Редакция, действующая на момент</w:t>
            </w:r>
          </w:p>
          <w:p w:rsidR="0023773F" w:rsidRPr="003B2F03" w:rsidRDefault="0023773F" w:rsidP="00A43E14">
            <w:pPr>
              <w:spacing w:before="0" w:after="0"/>
              <w:jc w:val="center"/>
              <w:rPr>
                <w:szCs w:val="22"/>
                <w:lang w:val="ru-RU"/>
              </w:rPr>
            </w:pPr>
            <w:r w:rsidRPr="003B2F03">
              <w:rPr>
                <w:b/>
                <w:szCs w:val="22"/>
                <w:lang w:val="ru-RU"/>
              </w:rPr>
              <w:t>вступления в силу изменений</w:t>
            </w:r>
          </w:p>
        </w:tc>
        <w:tc>
          <w:tcPr>
            <w:tcW w:w="7251" w:type="dxa"/>
          </w:tcPr>
          <w:p w:rsidR="0023773F" w:rsidRPr="003B2F03" w:rsidRDefault="0023773F" w:rsidP="00A43E14">
            <w:pPr>
              <w:spacing w:before="0" w:after="0"/>
              <w:jc w:val="center"/>
              <w:rPr>
                <w:b/>
                <w:szCs w:val="22"/>
                <w:lang w:val="ru-RU"/>
              </w:rPr>
            </w:pPr>
            <w:r w:rsidRPr="003B2F03">
              <w:rPr>
                <w:b/>
                <w:szCs w:val="22"/>
                <w:lang w:val="ru-RU"/>
              </w:rPr>
              <w:t>Предлагаемая редакция</w:t>
            </w:r>
          </w:p>
          <w:p w:rsidR="0023773F" w:rsidRPr="003B2F03" w:rsidRDefault="0023773F" w:rsidP="00A43E14">
            <w:pPr>
              <w:spacing w:before="0" w:after="0"/>
              <w:jc w:val="center"/>
              <w:rPr>
                <w:szCs w:val="22"/>
                <w:lang w:val="ru-RU"/>
              </w:rPr>
            </w:pPr>
            <w:r w:rsidRPr="003B2F03">
              <w:rPr>
                <w:szCs w:val="22"/>
                <w:lang w:val="ru-RU"/>
              </w:rPr>
              <w:t>(изменения выделены цветом)</w:t>
            </w:r>
          </w:p>
        </w:tc>
      </w:tr>
      <w:tr w:rsidR="0023773F" w:rsidRPr="00A43E14" w:rsidTr="00152DFF">
        <w:trPr>
          <w:trHeight w:val="400"/>
        </w:trPr>
        <w:tc>
          <w:tcPr>
            <w:tcW w:w="935" w:type="dxa"/>
          </w:tcPr>
          <w:p w:rsidR="0023773F" w:rsidRPr="00DF0E96" w:rsidRDefault="0023773F" w:rsidP="00152DFF">
            <w:pPr>
              <w:jc w:val="center"/>
              <w:rPr>
                <w:b/>
                <w:szCs w:val="22"/>
                <w:lang w:val="ru-RU"/>
              </w:rPr>
            </w:pPr>
            <w:r>
              <w:rPr>
                <w:b/>
                <w:szCs w:val="22"/>
                <w:lang w:val="ru-RU"/>
              </w:rPr>
              <w:t>1.4.1</w:t>
            </w:r>
          </w:p>
        </w:tc>
        <w:tc>
          <w:tcPr>
            <w:tcW w:w="6698" w:type="dxa"/>
          </w:tcPr>
          <w:p w:rsidR="0023773F" w:rsidRDefault="0023773F" w:rsidP="008D0E27">
            <w:pPr>
              <w:pStyle w:val="3"/>
            </w:pPr>
            <w:r w:rsidRPr="00696513">
              <w:t>Регламенты оптового рынка:</w:t>
            </w:r>
          </w:p>
          <w:p w:rsidR="0023773F" w:rsidRPr="00696513" w:rsidRDefault="0023773F" w:rsidP="008D0E27">
            <w:pPr>
              <w:pStyle w:val="3"/>
            </w:pPr>
            <w:r>
              <w:t>…</w:t>
            </w:r>
          </w:p>
          <w:p w:rsidR="0023773F" w:rsidRPr="007B6D37" w:rsidRDefault="0023773F" w:rsidP="00A43E14">
            <w:pPr>
              <w:pStyle w:val="afff"/>
              <w:numPr>
                <w:ilvl w:val="0"/>
                <w:numId w:val="38"/>
              </w:numPr>
              <w:tabs>
                <w:tab w:val="num" w:pos="1560"/>
              </w:tabs>
              <w:spacing w:before="120" w:after="120"/>
              <w:contextualSpacing w:val="0"/>
              <w:jc w:val="both"/>
              <w:rPr>
                <w:rFonts w:ascii="Garamond" w:hAnsi="Garamond"/>
                <w:sz w:val="22"/>
                <w:szCs w:val="22"/>
              </w:rPr>
            </w:pPr>
            <w:r w:rsidRPr="007B6D37">
              <w:rPr>
                <w:rFonts w:ascii="Garamond" w:hAnsi="Garamond" w:cs="Arial"/>
                <w:bCs/>
                <w:sz w:val="22"/>
                <w:szCs w:val="22"/>
              </w:rPr>
              <w:t>Регламент проведения конкурентных отборов мощности</w:t>
            </w:r>
            <w:r w:rsidRPr="007B6D37">
              <w:rPr>
                <w:rFonts w:ascii="Garamond" w:hAnsi="Garamond" w:cs="Arial"/>
                <w:sz w:val="22"/>
                <w:szCs w:val="22"/>
              </w:rPr>
              <w:t xml:space="preserve"> (Приложение № 19.3);</w:t>
            </w:r>
          </w:p>
          <w:p w:rsidR="0023773F" w:rsidRPr="00DF0E96" w:rsidRDefault="00A43E14" w:rsidP="00A43E14">
            <w:pPr>
              <w:spacing w:before="120" w:after="120"/>
              <w:ind w:left="262"/>
              <w:jc w:val="both"/>
              <w:rPr>
                <w:szCs w:val="22"/>
                <w:lang w:val="ru-RU"/>
              </w:rPr>
            </w:pPr>
            <w:r w:rsidRPr="00A43E14">
              <w:rPr>
                <w:szCs w:val="22"/>
                <w:lang w:val="ru-RU"/>
              </w:rPr>
              <w:t>…</w:t>
            </w:r>
          </w:p>
        </w:tc>
        <w:tc>
          <w:tcPr>
            <w:tcW w:w="7251" w:type="dxa"/>
          </w:tcPr>
          <w:p w:rsidR="0023773F" w:rsidRDefault="0023773F" w:rsidP="008D0E27">
            <w:pPr>
              <w:pStyle w:val="3"/>
            </w:pPr>
            <w:r w:rsidRPr="00696513">
              <w:t>Регламенты оптового рынка:</w:t>
            </w:r>
          </w:p>
          <w:p w:rsidR="0023773F" w:rsidRPr="00696513" w:rsidRDefault="0023773F" w:rsidP="008D0E27">
            <w:pPr>
              <w:pStyle w:val="3"/>
            </w:pPr>
            <w:r>
              <w:t>…</w:t>
            </w:r>
          </w:p>
          <w:p w:rsidR="0023773F" w:rsidRPr="007B6D37" w:rsidRDefault="0023773F" w:rsidP="00A43E14">
            <w:pPr>
              <w:pStyle w:val="afff"/>
              <w:numPr>
                <w:ilvl w:val="0"/>
                <w:numId w:val="38"/>
              </w:numPr>
              <w:tabs>
                <w:tab w:val="num" w:pos="1560"/>
              </w:tabs>
              <w:spacing w:before="120" w:after="120"/>
              <w:contextualSpacing w:val="0"/>
              <w:jc w:val="both"/>
              <w:rPr>
                <w:rFonts w:ascii="Garamond" w:hAnsi="Garamond"/>
                <w:sz w:val="22"/>
                <w:szCs w:val="22"/>
              </w:rPr>
            </w:pPr>
            <w:r w:rsidRPr="007B6D37">
              <w:rPr>
                <w:rFonts w:ascii="Garamond" w:hAnsi="Garamond" w:cs="Arial"/>
                <w:bCs/>
                <w:sz w:val="22"/>
                <w:szCs w:val="22"/>
              </w:rPr>
              <w:t>Регламент проведения конкурентных отборов мощности</w:t>
            </w:r>
            <w:r w:rsidRPr="007B6D37">
              <w:rPr>
                <w:rFonts w:ascii="Garamond" w:hAnsi="Garamond" w:cs="Arial"/>
                <w:sz w:val="22"/>
                <w:szCs w:val="22"/>
              </w:rPr>
              <w:t xml:space="preserve"> (Приложение № 19.3);</w:t>
            </w:r>
          </w:p>
          <w:p w:rsidR="0023773F" w:rsidRDefault="0023773F" w:rsidP="00A43E14">
            <w:pPr>
              <w:pStyle w:val="afff"/>
              <w:numPr>
                <w:ilvl w:val="0"/>
                <w:numId w:val="38"/>
              </w:numPr>
              <w:tabs>
                <w:tab w:val="num" w:pos="1560"/>
              </w:tabs>
              <w:spacing w:before="120" w:after="120"/>
              <w:contextualSpacing w:val="0"/>
              <w:jc w:val="both"/>
              <w:rPr>
                <w:rFonts w:ascii="Garamond" w:hAnsi="Garamond"/>
                <w:sz w:val="22"/>
                <w:szCs w:val="22"/>
                <w:highlight w:val="yellow"/>
              </w:rPr>
            </w:pPr>
            <w:r w:rsidRPr="007B6D37">
              <w:rPr>
                <w:rFonts w:ascii="Garamond" w:hAnsi="Garamond"/>
                <w:sz w:val="22"/>
                <w:szCs w:val="22"/>
                <w:highlight w:val="yellow"/>
              </w:rPr>
              <w:t>Регламент проведения отборов проектов модернизации генерирующего оборудования тепловых электростанций (Приложение №</w:t>
            </w:r>
            <w:r w:rsidR="00A43E14">
              <w:rPr>
                <w:rFonts w:ascii="Garamond" w:hAnsi="Garamond"/>
                <w:sz w:val="22"/>
                <w:szCs w:val="22"/>
                <w:highlight w:val="yellow"/>
              </w:rPr>
              <w:t xml:space="preserve"> </w:t>
            </w:r>
            <w:r w:rsidRPr="007B6D37">
              <w:rPr>
                <w:rFonts w:ascii="Garamond" w:hAnsi="Garamond"/>
                <w:sz w:val="22"/>
                <w:szCs w:val="22"/>
                <w:highlight w:val="yellow"/>
              </w:rPr>
              <w:t>19.3.1)</w:t>
            </w:r>
            <w:r w:rsidR="00A43E14">
              <w:rPr>
                <w:rFonts w:ascii="Garamond" w:hAnsi="Garamond"/>
                <w:sz w:val="22"/>
                <w:szCs w:val="22"/>
                <w:highlight w:val="yellow"/>
              </w:rPr>
              <w:t>;</w:t>
            </w:r>
          </w:p>
          <w:p w:rsidR="0023773F" w:rsidRDefault="0023773F" w:rsidP="00A43E14">
            <w:pPr>
              <w:pStyle w:val="afff"/>
              <w:numPr>
                <w:ilvl w:val="0"/>
                <w:numId w:val="38"/>
              </w:numPr>
              <w:tabs>
                <w:tab w:val="num" w:pos="1560"/>
              </w:tabs>
              <w:spacing w:before="120" w:after="120"/>
              <w:contextualSpacing w:val="0"/>
              <w:jc w:val="both"/>
              <w:rPr>
                <w:rFonts w:ascii="Garamond" w:hAnsi="Garamond"/>
                <w:sz w:val="22"/>
                <w:szCs w:val="22"/>
                <w:highlight w:val="yellow"/>
              </w:rPr>
            </w:pPr>
            <w:r>
              <w:rPr>
                <w:rFonts w:ascii="Garamond" w:hAnsi="Garamond"/>
                <w:sz w:val="22"/>
                <w:szCs w:val="22"/>
                <w:highlight w:val="yellow"/>
              </w:rPr>
              <w:t>Регламент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w:t>
            </w:r>
            <w:r w:rsidR="00A43E14">
              <w:rPr>
                <w:rFonts w:ascii="Garamond" w:hAnsi="Garamond"/>
                <w:sz w:val="22"/>
                <w:szCs w:val="22"/>
                <w:highlight w:val="yellow"/>
              </w:rPr>
              <w:t xml:space="preserve"> </w:t>
            </w:r>
            <w:r>
              <w:rPr>
                <w:rFonts w:ascii="Garamond" w:hAnsi="Garamond"/>
                <w:sz w:val="22"/>
                <w:szCs w:val="22"/>
                <w:highlight w:val="yellow"/>
              </w:rPr>
              <w:t>19.4)</w:t>
            </w:r>
            <w:r w:rsidR="00A43E14">
              <w:rPr>
                <w:rFonts w:ascii="Garamond" w:hAnsi="Garamond"/>
                <w:sz w:val="22"/>
                <w:szCs w:val="22"/>
                <w:highlight w:val="yellow"/>
              </w:rPr>
              <w:t>;</w:t>
            </w:r>
          </w:p>
          <w:p w:rsidR="0023773F" w:rsidRPr="00A43E14" w:rsidRDefault="00A43E14" w:rsidP="00A43E14">
            <w:pPr>
              <w:spacing w:before="120" w:after="120"/>
              <w:ind w:left="368"/>
              <w:jc w:val="both"/>
              <w:rPr>
                <w:szCs w:val="22"/>
                <w:lang w:val="ru-RU"/>
              </w:rPr>
            </w:pPr>
            <w:r w:rsidRPr="00A43E14">
              <w:rPr>
                <w:szCs w:val="22"/>
                <w:lang w:val="ru-RU"/>
              </w:rPr>
              <w:t>…</w:t>
            </w:r>
          </w:p>
        </w:tc>
      </w:tr>
    </w:tbl>
    <w:p w:rsidR="00F80533" w:rsidRPr="00CF5260" w:rsidRDefault="00F80533" w:rsidP="00F80533">
      <w:pPr>
        <w:spacing w:after="0"/>
        <w:rPr>
          <w:lang w:val="ru-RU"/>
        </w:rPr>
      </w:pPr>
    </w:p>
    <w:p w:rsidR="00F80533" w:rsidRPr="0023773F" w:rsidRDefault="00F80533" w:rsidP="00F80533">
      <w:pPr>
        <w:ind w:firstLine="180"/>
        <w:jc w:val="both"/>
        <w:rPr>
          <w:sz w:val="20"/>
          <w:lang w:val="ru-RU"/>
        </w:rPr>
      </w:pPr>
    </w:p>
    <w:p w:rsidR="00F80533" w:rsidRPr="00DE2BDB" w:rsidRDefault="00F80533" w:rsidP="00F80533">
      <w:pPr>
        <w:spacing w:before="0" w:after="0"/>
        <w:rPr>
          <w:b/>
          <w:bCs/>
          <w:sz w:val="26"/>
          <w:szCs w:val="26"/>
          <w:lang w:val="ru-RU"/>
        </w:rPr>
      </w:pPr>
    </w:p>
    <w:p w:rsidR="00F80533" w:rsidRPr="00281BCC" w:rsidRDefault="00F80533" w:rsidP="00297E24">
      <w:pPr>
        <w:rPr>
          <w:lang w:val="ru-RU"/>
        </w:rPr>
      </w:pPr>
    </w:p>
    <w:sectPr w:rsidR="00F80533" w:rsidRPr="00281BCC" w:rsidSect="00A43E14">
      <w:footerReference w:type="default" r:id="rId102"/>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427" w:rsidRDefault="00FA3427" w:rsidP="00D6582B">
      <w:pPr>
        <w:spacing w:before="0" w:after="0"/>
      </w:pPr>
      <w:r>
        <w:separator/>
      </w:r>
    </w:p>
  </w:endnote>
  <w:endnote w:type="continuationSeparator" w:id="0">
    <w:p w:rsidR="00FA3427" w:rsidRDefault="00FA3427" w:rsidP="00D658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tarSymbol">
    <w:altName w:val="MS Gothic"/>
    <w:charset w:val="80"/>
    <w:family w:val="auto"/>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27" w:rsidRDefault="00FA3427">
    <w:pPr>
      <w:pStyle w:val="af2"/>
      <w:jc w:val="right"/>
    </w:pPr>
    <w:r>
      <w:fldChar w:fldCharType="begin"/>
    </w:r>
    <w:r>
      <w:instrText>PAGE   \* MERGEFORMAT</w:instrText>
    </w:r>
    <w:r>
      <w:fldChar w:fldCharType="separate"/>
    </w:r>
    <w:r w:rsidR="001B13B7">
      <w:rPr>
        <w:noProof/>
      </w:rPr>
      <w:t>22</w:t>
    </w:r>
    <w:r>
      <w:rPr>
        <w:noProof/>
      </w:rPr>
      <w:fldChar w:fldCharType="end"/>
    </w:r>
  </w:p>
  <w:p w:rsidR="00FA3427" w:rsidRDefault="00FA342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427" w:rsidRDefault="00FA3427" w:rsidP="00D6582B">
      <w:pPr>
        <w:spacing w:before="0" w:after="0"/>
      </w:pPr>
      <w:r>
        <w:separator/>
      </w:r>
    </w:p>
  </w:footnote>
  <w:footnote w:type="continuationSeparator" w:id="0">
    <w:p w:rsidR="00FA3427" w:rsidRDefault="00FA3427" w:rsidP="00D6582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21D28"/>
    <w:multiLevelType w:val="hybridMultilevel"/>
    <w:tmpl w:val="6B3ECC62"/>
    <w:lvl w:ilvl="0" w:tplc="FFFFFFFF">
      <w:start w:val="10"/>
      <w:numFmt w:val="bullet"/>
      <w:pStyle w:val="a"/>
      <w:lvlText w:val="-"/>
      <w:lvlJc w:val="left"/>
      <w:pPr>
        <w:ind w:left="13685" w:hanging="360"/>
      </w:pPr>
      <w:rPr>
        <w:rFonts w:ascii="Garamond" w:eastAsia="Times New Roman" w:hAnsi="Garamond"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8740601"/>
    <w:multiLevelType w:val="hybridMultilevel"/>
    <w:tmpl w:val="EDB4D29C"/>
    <w:lvl w:ilvl="0" w:tplc="6BCE454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283067"/>
    <w:multiLevelType w:val="hybridMultilevel"/>
    <w:tmpl w:val="B8588864"/>
    <w:name w:val="WW8Num78222"/>
    <w:lvl w:ilvl="0" w:tplc="768654C6">
      <w:start w:val="1"/>
      <w:numFmt w:val="decimal"/>
      <w:lvlText w:val="%1)"/>
      <w:lvlJc w:val="left"/>
      <w:pPr>
        <w:tabs>
          <w:tab w:val="num" w:pos="780"/>
        </w:tabs>
        <w:ind w:left="780" w:hanging="42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0"/>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90518DC"/>
    <w:multiLevelType w:val="multilevel"/>
    <w:tmpl w:val="E72E4C76"/>
    <w:lvl w:ilvl="0">
      <w:start w:val="1"/>
      <w:numFmt w:val="decimal"/>
      <w:lvlText w:val="%1."/>
      <w:lvlJc w:val="left"/>
      <w:pPr>
        <w:ind w:left="900" w:hanging="360"/>
      </w:pPr>
      <w:rPr>
        <w:rFonts w:hint="default"/>
        <w:b/>
        <w:i/>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420" w:hanging="144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9"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0"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11" w15:restartNumberingAfterBreak="0">
    <w:nsid w:val="21614E61"/>
    <w:multiLevelType w:val="hybridMultilevel"/>
    <w:tmpl w:val="4CC8F7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21FB598B"/>
    <w:multiLevelType w:val="hybridMultilevel"/>
    <w:tmpl w:val="50CE44DA"/>
    <w:lvl w:ilvl="0" w:tplc="CB564EDA">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250B32"/>
    <w:multiLevelType w:val="hybridMultilevel"/>
    <w:tmpl w:val="EDB4D29C"/>
    <w:lvl w:ilvl="0" w:tplc="6BCE454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163BA3"/>
    <w:multiLevelType w:val="hybridMultilevel"/>
    <w:tmpl w:val="3DDEF4AE"/>
    <w:lvl w:ilvl="0" w:tplc="5C9E7F4A">
      <w:start w:val="1"/>
      <w:numFmt w:val="bullet"/>
      <w:lvlText w:val=""/>
      <w:lvlJc w:val="left"/>
      <w:pPr>
        <w:ind w:left="1080" w:hanging="360"/>
      </w:pPr>
      <w:rPr>
        <w:rFonts w:ascii="Symbol" w:hAnsi="Symbol" w:hint="default"/>
        <w:b/>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8395587"/>
    <w:multiLevelType w:val="hybridMultilevel"/>
    <w:tmpl w:val="E58017AC"/>
    <w:lvl w:ilvl="0" w:tplc="3FC039F8">
      <w:start w:val="1"/>
      <w:numFmt w:val="bullet"/>
      <w:lvlText w:val="−"/>
      <w:lvlJc w:val="left"/>
      <w:pPr>
        <w:ind w:left="1429" w:hanging="360"/>
      </w:pPr>
      <w:rPr>
        <w:rFonts w:ascii="Garamond" w:hAnsi="Garamon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EB5D48"/>
    <w:multiLevelType w:val="hybridMultilevel"/>
    <w:tmpl w:val="D076F3FA"/>
    <w:lvl w:ilvl="0" w:tplc="A5C061DE">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48936C7"/>
    <w:multiLevelType w:val="hybridMultilevel"/>
    <w:tmpl w:val="3C087676"/>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9" w15:restartNumberingAfterBreak="0">
    <w:nsid w:val="35DD29F2"/>
    <w:multiLevelType w:val="hybridMultilevel"/>
    <w:tmpl w:val="D4380EE4"/>
    <w:lvl w:ilvl="0" w:tplc="F6445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9B6264"/>
    <w:multiLevelType w:val="hybridMultilevel"/>
    <w:tmpl w:val="9FC0156A"/>
    <w:lvl w:ilvl="0" w:tplc="04190001">
      <w:start w:val="1"/>
      <w:numFmt w:val="bullet"/>
      <w:pStyle w:val="a3"/>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27137EC"/>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8C4CBB"/>
    <w:multiLevelType w:val="hybridMultilevel"/>
    <w:tmpl w:val="B5725D7E"/>
    <w:lvl w:ilvl="0" w:tplc="7BC807C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A7235BD"/>
    <w:multiLevelType w:val="hybridMultilevel"/>
    <w:tmpl w:val="7F8A4906"/>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26" w15:restartNumberingAfterBreak="0">
    <w:nsid w:val="4B216673"/>
    <w:multiLevelType w:val="multilevel"/>
    <w:tmpl w:val="3034A53C"/>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680"/>
        </w:tabs>
        <w:ind w:left="1680" w:hanging="1140"/>
      </w:pPr>
      <w:rPr>
        <w:rFonts w:hint="default"/>
      </w:rPr>
    </w:lvl>
    <w:lvl w:ilvl="2">
      <w:start w:val="1"/>
      <w:numFmt w:val="decimal"/>
      <w:lvlText w:val="%1.%2.%3."/>
      <w:lvlJc w:val="left"/>
      <w:pPr>
        <w:tabs>
          <w:tab w:val="num" w:pos="2556"/>
        </w:tabs>
        <w:ind w:left="2556" w:hanging="1140"/>
      </w:pPr>
      <w:rPr>
        <w:rFonts w:hint="default"/>
      </w:rPr>
    </w:lvl>
    <w:lvl w:ilvl="3">
      <w:start w:val="1"/>
      <w:numFmt w:val="decimal"/>
      <w:lvlText w:val="%1.%2.%3.%4."/>
      <w:lvlJc w:val="left"/>
      <w:pPr>
        <w:tabs>
          <w:tab w:val="num" w:pos="3264"/>
        </w:tabs>
        <w:ind w:left="3264" w:hanging="1140"/>
      </w:pPr>
      <w:rPr>
        <w:rFonts w:hint="default"/>
      </w:rPr>
    </w:lvl>
    <w:lvl w:ilvl="4">
      <w:start w:val="1"/>
      <w:numFmt w:val="decimal"/>
      <w:lvlText w:val="%1.%2.%3.%4.%5."/>
      <w:lvlJc w:val="left"/>
      <w:pPr>
        <w:tabs>
          <w:tab w:val="num" w:pos="3972"/>
        </w:tabs>
        <w:ind w:left="3972" w:hanging="1140"/>
      </w:pPr>
      <w:rPr>
        <w:rFonts w:hint="default"/>
      </w:rPr>
    </w:lvl>
    <w:lvl w:ilvl="5">
      <w:start w:val="1"/>
      <w:numFmt w:val="decimal"/>
      <w:lvlText w:val="%1.%2.%3.%4.%5.%6."/>
      <w:lvlJc w:val="left"/>
      <w:pPr>
        <w:tabs>
          <w:tab w:val="num" w:pos="4680"/>
        </w:tabs>
        <w:ind w:left="4680" w:hanging="11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7" w15:restartNumberingAfterBreak="0">
    <w:nsid w:val="53D67D0F"/>
    <w:multiLevelType w:val="multilevel"/>
    <w:tmpl w:val="000AC1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C1D0EEE"/>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0" w15:restartNumberingAfterBreak="0">
    <w:nsid w:val="656224BC"/>
    <w:multiLevelType w:val="multilevel"/>
    <w:tmpl w:val="D1509A9E"/>
    <w:lvl w:ilvl="0">
      <w:start w:val="5"/>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C756C1"/>
    <w:multiLevelType w:val="hybridMultilevel"/>
    <w:tmpl w:val="ED3CD8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68F55F69"/>
    <w:multiLevelType w:val="multilevel"/>
    <w:tmpl w:val="9DA2EDB4"/>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caps w:val="0"/>
        <w:strike w:val="0"/>
        <w:dstrike w:val="0"/>
        <w:shadow w:val="0"/>
        <w:emboss w:val="0"/>
        <w:imprint w:val="0"/>
        <w:vanish w:val="0"/>
        <w:spacing w:val="0"/>
        <w:sz w:val="22"/>
        <w:szCs w:val="22"/>
        <w:vertAlign w:val="baseline"/>
      </w:rPr>
    </w:lvl>
    <w:lvl w:ilvl="2">
      <w:start w:val="1"/>
      <w:numFmt w:val="decimal"/>
      <w:lvlText w:val="%1.%2.%3"/>
      <w:lvlJc w:val="left"/>
      <w:pPr>
        <w:tabs>
          <w:tab w:val="num" w:pos="1531"/>
        </w:tabs>
        <w:ind w:left="1531" w:hanging="851"/>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8F67621"/>
    <w:multiLevelType w:val="hybridMultilevel"/>
    <w:tmpl w:val="39BC4BF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34"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2651EB"/>
    <w:multiLevelType w:val="hybridMultilevel"/>
    <w:tmpl w:val="CEAAC6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F554587"/>
    <w:multiLevelType w:val="multilevel"/>
    <w:tmpl w:val="7E866478"/>
    <w:lvl w:ilvl="0">
      <w:start w:val="6"/>
      <w:numFmt w:val="decimal"/>
      <w:lvlText w:val="%1."/>
      <w:lvlJc w:val="left"/>
      <w:pPr>
        <w:ind w:left="360" w:hanging="360"/>
      </w:pPr>
      <w:rPr>
        <w:rFonts w:hint="default"/>
        <w:b/>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0"/>
  </w:num>
  <w:num w:numId="8">
    <w:abstractNumId w:val="7"/>
  </w:num>
  <w:num w:numId="9">
    <w:abstractNumId w:val="34"/>
  </w:num>
  <w:num w:numId="10">
    <w:abstractNumId w:val="17"/>
  </w:num>
  <w:num w:numId="11">
    <w:abstractNumId w:val="2"/>
  </w:num>
  <w:num w:numId="12">
    <w:abstractNumId w:val="12"/>
  </w:num>
  <w:num w:numId="13">
    <w:abstractNumId w:val="9"/>
  </w:num>
  <w:num w:numId="14">
    <w:abstractNumId w:val="3"/>
  </w:num>
  <w:num w:numId="15">
    <w:abstractNumId w:val="29"/>
  </w:num>
  <w:num w:numId="16">
    <w:abstractNumId w:val="18"/>
  </w:num>
  <w:num w:numId="17">
    <w:abstractNumId w:val="25"/>
  </w:num>
  <w:num w:numId="18">
    <w:abstractNumId w:val="31"/>
  </w:num>
  <w:num w:numId="19">
    <w:abstractNumId w:val="30"/>
  </w:num>
  <w:num w:numId="20">
    <w:abstractNumId w:val="36"/>
  </w:num>
  <w:num w:numId="21">
    <w:abstractNumId w:val="37"/>
  </w:num>
  <w:num w:numId="22">
    <w:abstractNumId w:val="1"/>
  </w:num>
  <w:num w:numId="23">
    <w:abstractNumId w:val="27"/>
  </w:num>
  <w:num w:numId="24">
    <w:abstractNumId w:val="8"/>
  </w:num>
  <w:num w:numId="25">
    <w:abstractNumId w:val="19"/>
  </w:num>
  <w:num w:numId="26">
    <w:abstractNumId w:val="15"/>
  </w:num>
  <w:num w:numId="27">
    <w:abstractNumId w:val="4"/>
  </w:num>
  <w:num w:numId="28">
    <w:abstractNumId w:val="13"/>
  </w:num>
  <w:num w:numId="29">
    <w:abstractNumId w:val="26"/>
  </w:num>
  <w:num w:numId="30">
    <w:abstractNumId w:val="32"/>
  </w:num>
  <w:num w:numId="31">
    <w:abstractNumId w:val="28"/>
  </w:num>
  <w:num w:numId="32">
    <w:abstractNumId w:val="22"/>
  </w:num>
  <w:num w:numId="33">
    <w:abstractNumId w:val="33"/>
  </w:num>
  <w:num w:numId="34">
    <w:abstractNumId w:val="33"/>
  </w:num>
  <w:num w:numId="35">
    <w:abstractNumId w:val="24"/>
  </w:num>
  <w:num w:numId="36">
    <w:abstractNumId w:val="11"/>
  </w:num>
  <w:num w:numId="37">
    <w:abstractNumId w:val="35"/>
  </w:num>
  <w:num w:numId="3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EB"/>
    <w:rsid w:val="00006472"/>
    <w:rsid w:val="0001396E"/>
    <w:rsid w:val="00014746"/>
    <w:rsid w:val="0001737C"/>
    <w:rsid w:val="00030075"/>
    <w:rsid w:val="0003204A"/>
    <w:rsid w:val="00034A0D"/>
    <w:rsid w:val="00035748"/>
    <w:rsid w:val="00035D1C"/>
    <w:rsid w:val="00035D8A"/>
    <w:rsid w:val="00043E65"/>
    <w:rsid w:val="000464E6"/>
    <w:rsid w:val="000533B0"/>
    <w:rsid w:val="0005476B"/>
    <w:rsid w:val="00054939"/>
    <w:rsid w:val="000562AC"/>
    <w:rsid w:val="00061455"/>
    <w:rsid w:val="0006326B"/>
    <w:rsid w:val="00067092"/>
    <w:rsid w:val="00074833"/>
    <w:rsid w:val="00075C78"/>
    <w:rsid w:val="00082B02"/>
    <w:rsid w:val="00085CCE"/>
    <w:rsid w:val="000871A9"/>
    <w:rsid w:val="00095356"/>
    <w:rsid w:val="000A0596"/>
    <w:rsid w:val="000A0DC6"/>
    <w:rsid w:val="000A4815"/>
    <w:rsid w:val="000A6D95"/>
    <w:rsid w:val="000B46FC"/>
    <w:rsid w:val="000B52B9"/>
    <w:rsid w:val="000C02A2"/>
    <w:rsid w:val="000C4DF8"/>
    <w:rsid w:val="000C6D7A"/>
    <w:rsid w:val="000D1F51"/>
    <w:rsid w:val="000D4719"/>
    <w:rsid w:val="000E36C1"/>
    <w:rsid w:val="000E4841"/>
    <w:rsid w:val="000E6373"/>
    <w:rsid w:val="000F1889"/>
    <w:rsid w:val="000F4817"/>
    <w:rsid w:val="000F5955"/>
    <w:rsid w:val="000F5CBA"/>
    <w:rsid w:val="00103EB8"/>
    <w:rsid w:val="00107128"/>
    <w:rsid w:val="001125F7"/>
    <w:rsid w:val="00113182"/>
    <w:rsid w:val="0011407F"/>
    <w:rsid w:val="00120EC0"/>
    <w:rsid w:val="00123A6E"/>
    <w:rsid w:val="00130288"/>
    <w:rsid w:val="0013215F"/>
    <w:rsid w:val="00134A8F"/>
    <w:rsid w:val="00136B75"/>
    <w:rsid w:val="001407B6"/>
    <w:rsid w:val="00141E39"/>
    <w:rsid w:val="001445E8"/>
    <w:rsid w:val="00145668"/>
    <w:rsid w:val="00147D78"/>
    <w:rsid w:val="00147FA5"/>
    <w:rsid w:val="00152664"/>
    <w:rsid w:val="00152DFF"/>
    <w:rsid w:val="00154719"/>
    <w:rsid w:val="0015563A"/>
    <w:rsid w:val="00156A30"/>
    <w:rsid w:val="0016409F"/>
    <w:rsid w:val="00175A65"/>
    <w:rsid w:val="00177D4C"/>
    <w:rsid w:val="00182432"/>
    <w:rsid w:val="00190976"/>
    <w:rsid w:val="00193A75"/>
    <w:rsid w:val="00193DB7"/>
    <w:rsid w:val="00197A51"/>
    <w:rsid w:val="001A0711"/>
    <w:rsid w:val="001A26F8"/>
    <w:rsid w:val="001A51BC"/>
    <w:rsid w:val="001B0C54"/>
    <w:rsid w:val="001B13B7"/>
    <w:rsid w:val="001B47CC"/>
    <w:rsid w:val="001B6D6B"/>
    <w:rsid w:val="001C0664"/>
    <w:rsid w:val="001D25DC"/>
    <w:rsid w:val="001D3DB5"/>
    <w:rsid w:val="001D7825"/>
    <w:rsid w:val="001E2DE7"/>
    <w:rsid w:val="001E50FB"/>
    <w:rsid w:val="001F34ED"/>
    <w:rsid w:val="001F4576"/>
    <w:rsid w:val="00205B02"/>
    <w:rsid w:val="00212B62"/>
    <w:rsid w:val="0021381D"/>
    <w:rsid w:val="0021687B"/>
    <w:rsid w:val="002177E2"/>
    <w:rsid w:val="002220A5"/>
    <w:rsid w:val="00231B87"/>
    <w:rsid w:val="002359C8"/>
    <w:rsid w:val="002360EE"/>
    <w:rsid w:val="00237002"/>
    <w:rsid w:val="0023773F"/>
    <w:rsid w:val="00254A31"/>
    <w:rsid w:val="002649E2"/>
    <w:rsid w:val="00277C05"/>
    <w:rsid w:val="00281B34"/>
    <w:rsid w:val="00295B0A"/>
    <w:rsid w:val="002967F3"/>
    <w:rsid w:val="00297E24"/>
    <w:rsid w:val="002A0E07"/>
    <w:rsid w:val="002A11CD"/>
    <w:rsid w:val="002A21B5"/>
    <w:rsid w:val="002A3E34"/>
    <w:rsid w:val="002B2F6A"/>
    <w:rsid w:val="002B3892"/>
    <w:rsid w:val="002B7837"/>
    <w:rsid w:val="002C09B0"/>
    <w:rsid w:val="002C4AC8"/>
    <w:rsid w:val="002C6594"/>
    <w:rsid w:val="002D0962"/>
    <w:rsid w:val="002D2B74"/>
    <w:rsid w:val="002D2F21"/>
    <w:rsid w:val="002D3960"/>
    <w:rsid w:val="002D3F6F"/>
    <w:rsid w:val="002E1C65"/>
    <w:rsid w:val="002E65EC"/>
    <w:rsid w:val="002E7C07"/>
    <w:rsid w:val="002F0030"/>
    <w:rsid w:val="002F269E"/>
    <w:rsid w:val="00303F82"/>
    <w:rsid w:val="0030705F"/>
    <w:rsid w:val="00315B2E"/>
    <w:rsid w:val="00320846"/>
    <w:rsid w:val="00325A28"/>
    <w:rsid w:val="00331344"/>
    <w:rsid w:val="003327F5"/>
    <w:rsid w:val="0033310B"/>
    <w:rsid w:val="00335ED2"/>
    <w:rsid w:val="0033770C"/>
    <w:rsid w:val="00350E2E"/>
    <w:rsid w:val="00353B25"/>
    <w:rsid w:val="00356D1E"/>
    <w:rsid w:val="00360DCA"/>
    <w:rsid w:val="00362A59"/>
    <w:rsid w:val="00366457"/>
    <w:rsid w:val="003667BF"/>
    <w:rsid w:val="00370665"/>
    <w:rsid w:val="00370D95"/>
    <w:rsid w:val="00380783"/>
    <w:rsid w:val="00381426"/>
    <w:rsid w:val="003915DA"/>
    <w:rsid w:val="00392CF3"/>
    <w:rsid w:val="003956AB"/>
    <w:rsid w:val="003A07AC"/>
    <w:rsid w:val="003A7974"/>
    <w:rsid w:val="003B2F03"/>
    <w:rsid w:val="003B3471"/>
    <w:rsid w:val="003B6C16"/>
    <w:rsid w:val="003D30C8"/>
    <w:rsid w:val="003D5379"/>
    <w:rsid w:val="003F24FD"/>
    <w:rsid w:val="003F2711"/>
    <w:rsid w:val="003F3304"/>
    <w:rsid w:val="003F712A"/>
    <w:rsid w:val="00401CAB"/>
    <w:rsid w:val="00411CB3"/>
    <w:rsid w:val="004122F9"/>
    <w:rsid w:val="00412E5F"/>
    <w:rsid w:val="00414B18"/>
    <w:rsid w:val="00415FEE"/>
    <w:rsid w:val="00426F76"/>
    <w:rsid w:val="0044231F"/>
    <w:rsid w:val="004448C8"/>
    <w:rsid w:val="00450A27"/>
    <w:rsid w:val="00451E46"/>
    <w:rsid w:val="004524BE"/>
    <w:rsid w:val="00456BD4"/>
    <w:rsid w:val="00461758"/>
    <w:rsid w:val="00467D89"/>
    <w:rsid w:val="004718A4"/>
    <w:rsid w:val="00475553"/>
    <w:rsid w:val="00476216"/>
    <w:rsid w:val="004852A3"/>
    <w:rsid w:val="0048573B"/>
    <w:rsid w:val="00486BC4"/>
    <w:rsid w:val="00490020"/>
    <w:rsid w:val="004915BC"/>
    <w:rsid w:val="00495E89"/>
    <w:rsid w:val="004A3787"/>
    <w:rsid w:val="004C31F8"/>
    <w:rsid w:val="004C480A"/>
    <w:rsid w:val="004D0416"/>
    <w:rsid w:val="004D233E"/>
    <w:rsid w:val="004D4028"/>
    <w:rsid w:val="004D506A"/>
    <w:rsid w:val="004D55E7"/>
    <w:rsid w:val="004E0D9B"/>
    <w:rsid w:val="004E21E5"/>
    <w:rsid w:val="004E2697"/>
    <w:rsid w:val="004E2A95"/>
    <w:rsid w:val="004E3848"/>
    <w:rsid w:val="004E7410"/>
    <w:rsid w:val="004E7597"/>
    <w:rsid w:val="004F237D"/>
    <w:rsid w:val="00503422"/>
    <w:rsid w:val="00507955"/>
    <w:rsid w:val="0051191F"/>
    <w:rsid w:val="00515CC7"/>
    <w:rsid w:val="00517A6C"/>
    <w:rsid w:val="00520582"/>
    <w:rsid w:val="00521E7E"/>
    <w:rsid w:val="00530054"/>
    <w:rsid w:val="005315D3"/>
    <w:rsid w:val="00531653"/>
    <w:rsid w:val="00533A91"/>
    <w:rsid w:val="0053543E"/>
    <w:rsid w:val="00536B08"/>
    <w:rsid w:val="00542FA7"/>
    <w:rsid w:val="00544803"/>
    <w:rsid w:val="00547799"/>
    <w:rsid w:val="005611D9"/>
    <w:rsid w:val="0056206F"/>
    <w:rsid w:val="005744EC"/>
    <w:rsid w:val="00576A68"/>
    <w:rsid w:val="005774D9"/>
    <w:rsid w:val="0058039D"/>
    <w:rsid w:val="00582142"/>
    <w:rsid w:val="005855E3"/>
    <w:rsid w:val="00592E63"/>
    <w:rsid w:val="005A64EB"/>
    <w:rsid w:val="005A6789"/>
    <w:rsid w:val="005B0D82"/>
    <w:rsid w:val="005C2560"/>
    <w:rsid w:val="005C637D"/>
    <w:rsid w:val="005C71CF"/>
    <w:rsid w:val="005C7D0C"/>
    <w:rsid w:val="005C7FE4"/>
    <w:rsid w:val="005E1D71"/>
    <w:rsid w:val="005E4EC0"/>
    <w:rsid w:val="005E5314"/>
    <w:rsid w:val="005E6296"/>
    <w:rsid w:val="005F0BB6"/>
    <w:rsid w:val="005F1B55"/>
    <w:rsid w:val="00612061"/>
    <w:rsid w:val="006123A3"/>
    <w:rsid w:val="00621C19"/>
    <w:rsid w:val="0062439A"/>
    <w:rsid w:val="00624705"/>
    <w:rsid w:val="00626294"/>
    <w:rsid w:val="00631996"/>
    <w:rsid w:val="00645398"/>
    <w:rsid w:val="006475CF"/>
    <w:rsid w:val="00650AE3"/>
    <w:rsid w:val="00653B72"/>
    <w:rsid w:val="00662A08"/>
    <w:rsid w:val="00671F14"/>
    <w:rsid w:val="00677F20"/>
    <w:rsid w:val="0068128D"/>
    <w:rsid w:val="00686BD6"/>
    <w:rsid w:val="0069135B"/>
    <w:rsid w:val="006924BF"/>
    <w:rsid w:val="006A61DB"/>
    <w:rsid w:val="006A696F"/>
    <w:rsid w:val="006A766D"/>
    <w:rsid w:val="006B62F2"/>
    <w:rsid w:val="006C25D4"/>
    <w:rsid w:val="006C6BA5"/>
    <w:rsid w:val="006D0905"/>
    <w:rsid w:val="006D1D00"/>
    <w:rsid w:val="006D2ED2"/>
    <w:rsid w:val="006D3B31"/>
    <w:rsid w:val="006E5715"/>
    <w:rsid w:val="006F02F5"/>
    <w:rsid w:val="006F38B1"/>
    <w:rsid w:val="006F45A9"/>
    <w:rsid w:val="0070354A"/>
    <w:rsid w:val="00706B4B"/>
    <w:rsid w:val="00715DA4"/>
    <w:rsid w:val="00715F93"/>
    <w:rsid w:val="007275B4"/>
    <w:rsid w:val="007279EA"/>
    <w:rsid w:val="0073769C"/>
    <w:rsid w:val="00742720"/>
    <w:rsid w:val="00744CEB"/>
    <w:rsid w:val="00753B2B"/>
    <w:rsid w:val="00754067"/>
    <w:rsid w:val="00761C01"/>
    <w:rsid w:val="007647DE"/>
    <w:rsid w:val="00764BDD"/>
    <w:rsid w:val="007667AC"/>
    <w:rsid w:val="00772958"/>
    <w:rsid w:val="00781DA0"/>
    <w:rsid w:val="0078224C"/>
    <w:rsid w:val="00787971"/>
    <w:rsid w:val="007935E2"/>
    <w:rsid w:val="00794FE6"/>
    <w:rsid w:val="007B1D7B"/>
    <w:rsid w:val="007B34A2"/>
    <w:rsid w:val="007B5877"/>
    <w:rsid w:val="007B7EA5"/>
    <w:rsid w:val="007B7F70"/>
    <w:rsid w:val="007C7A42"/>
    <w:rsid w:val="007D12BD"/>
    <w:rsid w:val="007D292A"/>
    <w:rsid w:val="007D78DD"/>
    <w:rsid w:val="007E1524"/>
    <w:rsid w:val="007F221E"/>
    <w:rsid w:val="007F36E5"/>
    <w:rsid w:val="007F63B6"/>
    <w:rsid w:val="007F7694"/>
    <w:rsid w:val="00806985"/>
    <w:rsid w:val="00810167"/>
    <w:rsid w:val="00810953"/>
    <w:rsid w:val="00822F61"/>
    <w:rsid w:val="0082300F"/>
    <w:rsid w:val="008235C9"/>
    <w:rsid w:val="008274A9"/>
    <w:rsid w:val="0083560F"/>
    <w:rsid w:val="008356C0"/>
    <w:rsid w:val="00835E97"/>
    <w:rsid w:val="008375A4"/>
    <w:rsid w:val="00846D88"/>
    <w:rsid w:val="0085192B"/>
    <w:rsid w:val="008522CA"/>
    <w:rsid w:val="00852D7C"/>
    <w:rsid w:val="00854272"/>
    <w:rsid w:val="00867FA4"/>
    <w:rsid w:val="00880B4C"/>
    <w:rsid w:val="00880EE0"/>
    <w:rsid w:val="00891E3D"/>
    <w:rsid w:val="008A094E"/>
    <w:rsid w:val="008A3733"/>
    <w:rsid w:val="008A703D"/>
    <w:rsid w:val="008C4A91"/>
    <w:rsid w:val="008C4CD9"/>
    <w:rsid w:val="008C5D45"/>
    <w:rsid w:val="008D0E27"/>
    <w:rsid w:val="008D1681"/>
    <w:rsid w:val="008D3983"/>
    <w:rsid w:val="008D51E0"/>
    <w:rsid w:val="008D61B3"/>
    <w:rsid w:val="008E175C"/>
    <w:rsid w:val="00901630"/>
    <w:rsid w:val="00904A7B"/>
    <w:rsid w:val="00904ECC"/>
    <w:rsid w:val="009053F5"/>
    <w:rsid w:val="00905BBA"/>
    <w:rsid w:val="00910BB3"/>
    <w:rsid w:val="0091496E"/>
    <w:rsid w:val="00914CCD"/>
    <w:rsid w:val="00915CA6"/>
    <w:rsid w:val="009161F5"/>
    <w:rsid w:val="00924E70"/>
    <w:rsid w:val="009411AB"/>
    <w:rsid w:val="009419D3"/>
    <w:rsid w:val="00955F33"/>
    <w:rsid w:val="00962DC3"/>
    <w:rsid w:val="009651ED"/>
    <w:rsid w:val="0097554F"/>
    <w:rsid w:val="00996938"/>
    <w:rsid w:val="009A0495"/>
    <w:rsid w:val="009A0F0E"/>
    <w:rsid w:val="009A7648"/>
    <w:rsid w:val="009B024C"/>
    <w:rsid w:val="009B39F5"/>
    <w:rsid w:val="009C082F"/>
    <w:rsid w:val="009C21E6"/>
    <w:rsid w:val="009C47B8"/>
    <w:rsid w:val="009C4B91"/>
    <w:rsid w:val="009C6265"/>
    <w:rsid w:val="009C6B8A"/>
    <w:rsid w:val="009D0640"/>
    <w:rsid w:val="009D1827"/>
    <w:rsid w:val="009D7970"/>
    <w:rsid w:val="009E4054"/>
    <w:rsid w:val="009E7B74"/>
    <w:rsid w:val="009F2501"/>
    <w:rsid w:val="009F4203"/>
    <w:rsid w:val="009F74FB"/>
    <w:rsid w:val="00A0795A"/>
    <w:rsid w:val="00A10EBB"/>
    <w:rsid w:val="00A13222"/>
    <w:rsid w:val="00A14EB9"/>
    <w:rsid w:val="00A22107"/>
    <w:rsid w:val="00A222CB"/>
    <w:rsid w:val="00A3165E"/>
    <w:rsid w:val="00A33554"/>
    <w:rsid w:val="00A346A6"/>
    <w:rsid w:val="00A34C9E"/>
    <w:rsid w:val="00A35709"/>
    <w:rsid w:val="00A360A4"/>
    <w:rsid w:val="00A37332"/>
    <w:rsid w:val="00A4073E"/>
    <w:rsid w:val="00A41495"/>
    <w:rsid w:val="00A43BFA"/>
    <w:rsid w:val="00A43E14"/>
    <w:rsid w:val="00A466B1"/>
    <w:rsid w:val="00A466CD"/>
    <w:rsid w:val="00A50226"/>
    <w:rsid w:val="00A526A3"/>
    <w:rsid w:val="00A52F3E"/>
    <w:rsid w:val="00A5635B"/>
    <w:rsid w:val="00A60015"/>
    <w:rsid w:val="00A65B6B"/>
    <w:rsid w:val="00A66A9F"/>
    <w:rsid w:val="00A7640C"/>
    <w:rsid w:val="00A76533"/>
    <w:rsid w:val="00A81D72"/>
    <w:rsid w:val="00A841EB"/>
    <w:rsid w:val="00A92473"/>
    <w:rsid w:val="00A92B04"/>
    <w:rsid w:val="00A97590"/>
    <w:rsid w:val="00AA3C0D"/>
    <w:rsid w:val="00AC0F8F"/>
    <w:rsid w:val="00AC16E3"/>
    <w:rsid w:val="00AC2E2F"/>
    <w:rsid w:val="00AC33AF"/>
    <w:rsid w:val="00AC3B45"/>
    <w:rsid w:val="00AC401C"/>
    <w:rsid w:val="00AC4F8C"/>
    <w:rsid w:val="00AC625B"/>
    <w:rsid w:val="00AD3F91"/>
    <w:rsid w:val="00AD6A53"/>
    <w:rsid w:val="00AE7FB1"/>
    <w:rsid w:val="00AF0E8D"/>
    <w:rsid w:val="00AF231E"/>
    <w:rsid w:val="00AF68DE"/>
    <w:rsid w:val="00B15AC4"/>
    <w:rsid w:val="00B160DC"/>
    <w:rsid w:val="00B200A9"/>
    <w:rsid w:val="00B26A62"/>
    <w:rsid w:val="00B27570"/>
    <w:rsid w:val="00B27E2A"/>
    <w:rsid w:val="00B377A0"/>
    <w:rsid w:val="00B52BB1"/>
    <w:rsid w:val="00B7333D"/>
    <w:rsid w:val="00B75638"/>
    <w:rsid w:val="00B75B07"/>
    <w:rsid w:val="00B7725C"/>
    <w:rsid w:val="00B811D2"/>
    <w:rsid w:val="00B82EA8"/>
    <w:rsid w:val="00B84979"/>
    <w:rsid w:val="00B864B3"/>
    <w:rsid w:val="00B95837"/>
    <w:rsid w:val="00B9796A"/>
    <w:rsid w:val="00BA0218"/>
    <w:rsid w:val="00BB52CE"/>
    <w:rsid w:val="00BC432A"/>
    <w:rsid w:val="00BC7F60"/>
    <w:rsid w:val="00BD5C3E"/>
    <w:rsid w:val="00BE72C4"/>
    <w:rsid w:val="00BE7599"/>
    <w:rsid w:val="00BF31EC"/>
    <w:rsid w:val="00C10E6F"/>
    <w:rsid w:val="00C119C3"/>
    <w:rsid w:val="00C11B62"/>
    <w:rsid w:val="00C14626"/>
    <w:rsid w:val="00C147C4"/>
    <w:rsid w:val="00C2021D"/>
    <w:rsid w:val="00C20AF2"/>
    <w:rsid w:val="00C2127D"/>
    <w:rsid w:val="00C309D5"/>
    <w:rsid w:val="00C30BE2"/>
    <w:rsid w:val="00C319D6"/>
    <w:rsid w:val="00C337A8"/>
    <w:rsid w:val="00C36A5C"/>
    <w:rsid w:val="00C429E9"/>
    <w:rsid w:val="00C4463E"/>
    <w:rsid w:val="00C50453"/>
    <w:rsid w:val="00C51CE8"/>
    <w:rsid w:val="00C5305C"/>
    <w:rsid w:val="00C54FA9"/>
    <w:rsid w:val="00C61EDE"/>
    <w:rsid w:val="00C650D1"/>
    <w:rsid w:val="00C76232"/>
    <w:rsid w:val="00C80524"/>
    <w:rsid w:val="00C8107C"/>
    <w:rsid w:val="00C8569B"/>
    <w:rsid w:val="00C9418B"/>
    <w:rsid w:val="00C96C6C"/>
    <w:rsid w:val="00CA27F5"/>
    <w:rsid w:val="00CA288A"/>
    <w:rsid w:val="00CA46EE"/>
    <w:rsid w:val="00CA5C9C"/>
    <w:rsid w:val="00CC2040"/>
    <w:rsid w:val="00CC369A"/>
    <w:rsid w:val="00CD2295"/>
    <w:rsid w:val="00CD2469"/>
    <w:rsid w:val="00CD464B"/>
    <w:rsid w:val="00CD593D"/>
    <w:rsid w:val="00CE0590"/>
    <w:rsid w:val="00CE05AC"/>
    <w:rsid w:val="00CE0FF2"/>
    <w:rsid w:val="00CE2512"/>
    <w:rsid w:val="00CE28F8"/>
    <w:rsid w:val="00CE2A56"/>
    <w:rsid w:val="00CE76A4"/>
    <w:rsid w:val="00CF3CEB"/>
    <w:rsid w:val="00CF5260"/>
    <w:rsid w:val="00CF58F3"/>
    <w:rsid w:val="00D025D8"/>
    <w:rsid w:val="00D0396F"/>
    <w:rsid w:val="00D06BF7"/>
    <w:rsid w:val="00D0779A"/>
    <w:rsid w:val="00D10281"/>
    <w:rsid w:val="00D124B8"/>
    <w:rsid w:val="00D24058"/>
    <w:rsid w:val="00D2780C"/>
    <w:rsid w:val="00D311E3"/>
    <w:rsid w:val="00D318B0"/>
    <w:rsid w:val="00D31FFD"/>
    <w:rsid w:val="00D346DE"/>
    <w:rsid w:val="00D41108"/>
    <w:rsid w:val="00D421C1"/>
    <w:rsid w:val="00D446EE"/>
    <w:rsid w:val="00D54726"/>
    <w:rsid w:val="00D56225"/>
    <w:rsid w:val="00D574E3"/>
    <w:rsid w:val="00D57DE7"/>
    <w:rsid w:val="00D60EFA"/>
    <w:rsid w:val="00D627F5"/>
    <w:rsid w:val="00D63E63"/>
    <w:rsid w:val="00D6582B"/>
    <w:rsid w:val="00D67565"/>
    <w:rsid w:val="00D70E3F"/>
    <w:rsid w:val="00D7174C"/>
    <w:rsid w:val="00D75E16"/>
    <w:rsid w:val="00D77A42"/>
    <w:rsid w:val="00D921D4"/>
    <w:rsid w:val="00D93405"/>
    <w:rsid w:val="00DA2E86"/>
    <w:rsid w:val="00DA3169"/>
    <w:rsid w:val="00DB340B"/>
    <w:rsid w:val="00DB4775"/>
    <w:rsid w:val="00DC01AE"/>
    <w:rsid w:val="00DC04EE"/>
    <w:rsid w:val="00DC2012"/>
    <w:rsid w:val="00DC3801"/>
    <w:rsid w:val="00DC6833"/>
    <w:rsid w:val="00DC75B3"/>
    <w:rsid w:val="00DD034D"/>
    <w:rsid w:val="00DD3403"/>
    <w:rsid w:val="00DD3AD4"/>
    <w:rsid w:val="00DD6F59"/>
    <w:rsid w:val="00DE2BDB"/>
    <w:rsid w:val="00DE5E84"/>
    <w:rsid w:val="00DF0227"/>
    <w:rsid w:val="00DF0E96"/>
    <w:rsid w:val="00DF154B"/>
    <w:rsid w:val="00DF1D98"/>
    <w:rsid w:val="00DF6E5B"/>
    <w:rsid w:val="00E0134D"/>
    <w:rsid w:val="00E03A97"/>
    <w:rsid w:val="00E03FE6"/>
    <w:rsid w:val="00E14F3E"/>
    <w:rsid w:val="00E21638"/>
    <w:rsid w:val="00E3080C"/>
    <w:rsid w:val="00E3496A"/>
    <w:rsid w:val="00E41573"/>
    <w:rsid w:val="00E50D03"/>
    <w:rsid w:val="00E51AA3"/>
    <w:rsid w:val="00E560A3"/>
    <w:rsid w:val="00E612E1"/>
    <w:rsid w:val="00E7373D"/>
    <w:rsid w:val="00E83A24"/>
    <w:rsid w:val="00E861AF"/>
    <w:rsid w:val="00E93CBD"/>
    <w:rsid w:val="00E960F0"/>
    <w:rsid w:val="00E96A9E"/>
    <w:rsid w:val="00EA0CFE"/>
    <w:rsid w:val="00EA0FC4"/>
    <w:rsid w:val="00EB4B70"/>
    <w:rsid w:val="00EB7187"/>
    <w:rsid w:val="00EC0499"/>
    <w:rsid w:val="00EE4BA0"/>
    <w:rsid w:val="00EF0535"/>
    <w:rsid w:val="00EF1FC0"/>
    <w:rsid w:val="00EF4E7A"/>
    <w:rsid w:val="00F019C6"/>
    <w:rsid w:val="00F16315"/>
    <w:rsid w:val="00F32150"/>
    <w:rsid w:val="00F50623"/>
    <w:rsid w:val="00F53B75"/>
    <w:rsid w:val="00F54D79"/>
    <w:rsid w:val="00F60E95"/>
    <w:rsid w:val="00F61936"/>
    <w:rsid w:val="00F63441"/>
    <w:rsid w:val="00F65CDF"/>
    <w:rsid w:val="00F70C64"/>
    <w:rsid w:val="00F74731"/>
    <w:rsid w:val="00F74FF7"/>
    <w:rsid w:val="00F80533"/>
    <w:rsid w:val="00F822C8"/>
    <w:rsid w:val="00F83089"/>
    <w:rsid w:val="00F87C3E"/>
    <w:rsid w:val="00F93ADB"/>
    <w:rsid w:val="00FA01F6"/>
    <w:rsid w:val="00FA0A51"/>
    <w:rsid w:val="00FA0E17"/>
    <w:rsid w:val="00FA3427"/>
    <w:rsid w:val="00FA65FE"/>
    <w:rsid w:val="00FC0948"/>
    <w:rsid w:val="00FC18B5"/>
    <w:rsid w:val="00FC62A8"/>
    <w:rsid w:val="00FC7602"/>
    <w:rsid w:val="00FD4981"/>
    <w:rsid w:val="00FE15D7"/>
    <w:rsid w:val="00FE5BCC"/>
    <w:rsid w:val="00FF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5:chartTrackingRefBased/>
  <w15:docId w15:val="{4E213CA2-FCE6-41A4-89EB-3610F520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841EB"/>
    <w:pPr>
      <w:spacing w:before="180" w:after="60"/>
    </w:pPr>
    <w:rPr>
      <w:rFonts w:ascii="Garamond" w:eastAsia="Times New Roman" w:hAnsi="Garamond"/>
      <w:sz w:val="22"/>
      <w:lang w:val="en-GB" w:eastAsia="en-US"/>
    </w:rPr>
  </w:style>
  <w:style w:type="paragraph" w:styleId="10">
    <w:name w:val="heading 1"/>
    <w:aliases w:val="Заголовок параграфа (1.),Section,level2 hdg,111"/>
    <w:basedOn w:val="a4"/>
    <w:link w:val="11"/>
    <w:autoRedefine/>
    <w:qFormat/>
    <w:rsid w:val="00DF0227"/>
    <w:pPr>
      <w:keepNext/>
      <w:spacing w:before="240" w:after="120"/>
      <w:jc w:val="both"/>
      <w:outlineLvl w:val="0"/>
    </w:pPr>
    <w:rPr>
      <w:rFonts w:ascii="Times New Roman" w:hAnsi="Times New Roman"/>
      <w:b/>
      <w:sz w:val="24"/>
      <w:szCs w:val="24"/>
      <w:lang w:val="ru-RU" w:eastAsia="ru-RU"/>
    </w:rPr>
  </w:style>
  <w:style w:type="paragraph" w:styleId="2">
    <w:name w:val="heading 2"/>
    <w:aliases w:val="h2,h21,5,Заголовок пункта (1.1),Reset numbering,222"/>
    <w:basedOn w:val="a4"/>
    <w:next w:val="3"/>
    <w:link w:val="20"/>
    <w:qFormat/>
    <w:rsid w:val="00A841EB"/>
    <w:pPr>
      <w:keepNext/>
      <w:spacing w:after="180"/>
      <w:jc w:val="both"/>
      <w:outlineLvl w:val="1"/>
    </w:pPr>
    <w:rPr>
      <w:rFonts w:ascii="Times New Roman" w:hAnsi="Times New Roman"/>
      <w:b/>
      <w:sz w:val="24"/>
    </w:rPr>
  </w:style>
  <w:style w:type="paragraph" w:styleId="3">
    <w:name w:val="heading 3"/>
    <w:aliases w:val="H3,Заголовок подпукта (1.1.1),Level 1 - 1,o"/>
    <w:basedOn w:val="a4"/>
    <w:link w:val="30"/>
    <w:autoRedefine/>
    <w:qFormat/>
    <w:rsid w:val="008D0E27"/>
    <w:pPr>
      <w:widowControl w:val="0"/>
      <w:spacing w:before="120" w:after="120"/>
      <w:ind w:left="313"/>
      <w:jc w:val="both"/>
      <w:outlineLvl w:val="2"/>
    </w:pPr>
    <w:rPr>
      <w:color w:val="000000"/>
      <w:szCs w:val="22"/>
      <w:lang w:val="ru-RU" w:eastAsia="ko-KR"/>
    </w:rPr>
  </w:style>
  <w:style w:type="paragraph" w:styleId="40">
    <w:name w:val="heading 4"/>
    <w:aliases w:val="H4,H41,Sub-Minor,Level 2 - a"/>
    <w:basedOn w:val="a4"/>
    <w:link w:val="41"/>
    <w:qFormat/>
    <w:rsid w:val="00A841EB"/>
    <w:pPr>
      <w:spacing w:before="120" w:after="120"/>
      <w:jc w:val="both"/>
      <w:outlineLvl w:val="3"/>
    </w:pPr>
    <w:rPr>
      <w:rFonts w:ascii="Times New Roman" w:hAnsi="Times New Roman"/>
      <w:lang w:val="ru-RU"/>
    </w:rPr>
  </w:style>
  <w:style w:type="paragraph" w:styleId="50">
    <w:name w:val="heading 5"/>
    <w:aliases w:val="h5,h51,H5,H51,h52,test,Block Label,Level 3 - i"/>
    <w:basedOn w:val="a4"/>
    <w:link w:val="51"/>
    <w:uiPriority w:val="99"/>
    <w:qFormat/>
    <w:rsid w:val="00A841EB"/>
    <w:pPr>
      <w:spacing w:before="120" w:after="120"/>
      <w:jc w:val="both"/>
      <w:outlineLvl w:val="4"/>
    </w:pPr>
    <w:rPr>
      <w:rFonts w:ascii="Times New Roman" w:hAnsi="Times New Roman"/>
      <w:lang w:val="ru-RU"/>
    </w:rPr>
  </w:style>
  <w:style w:type="paragraph" w:styleId="6">
    <w:name w:val="heading 6"/>
    <w:aliases w:val="Legal Level 1."/>
    <w:basedOn w:val="a4"/>
    <w:next w:val="50"/>
    <w:link w:val="60"/>
    <w:qFormat/>
    <w:rsid w:val="00A841EB"/>
    <w:pPr>
      <w:spacing w:before="120" w:after="120"/>
      <w:jc w:val="both"/>
      <w:outlineLvl w:val="5"/>
    </w:pPr>
    <w:rPr>
      <w:rFonts w:ascii="Times New Roman" w:hAnsi="Times New Roman"/>
      <w:lang w:val="ru-RU"/>
    </w:rPr>
  </w:style>
  <w:style w:type="paragraph" w:styleId="7">
    <w:name w:val="heading 7"/>
    <w:aliases w:val="Appendix Header,Legal Level 1.1."/>
    <w:basedOn w:val="a4"/>
    <w:next w:val="a4"/>
    <w:link w:val="70"/>
    <w:qFormat/>
    <w:rsid w:val="00A841EB"/>
    <w:pPr>
      <w:spacing w:after="240"/>
      <w:outlineLvl w:val="6"/>
    </w:pPr>
  </w:style>
  <w:style w:type="paragraph" w:styleId="8">
    <w:name w:val="heading 8"/>
    <w:aliases w:val="Legal Level 1.1.1."/>
    <w:basedOn w:val="a4"/>
    <w:next w:val="a4"/>
    <w:link w:val="80"/>
    <w:qFormat/>
    <w:rsid w:val="00A841EB"/>
    <w:pPr>
      <w:spacing w:before="240"/>
      <w:outlineLvl w:val="7"/>
    </w:pPr>
    <w:rPr>
      <w:rFonts w:ascii="Arial" w:hAnsi="Arial"/>
      <w:i/>
      <w:sz w:val="20"/>
    </w:rPr>
  </w:style>
  <w:style w:type="paragraph" w:styleId="9">
    <w:name w:val="heading 9"/>
    <w:aliases w:val="Legal Level 1.1.1.1."/>
    <w:basedOn w:val="a4"/>
    <w:next w:val="a4"/>
    <w:link w:val="90"/>
    <w:qFormat/>
    <w:rsid w:val="00A841EB"/>
    <w:pPr>
      <w:spacing w:before="240"/>
      <w:outlineLvl w:val="8"/>
    </w:pPr>
    <w:rPr>
      <w:rFonts w:ascii="Arial" w:hAnsi="Arial"/>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Заголовок параграфа (1.) Знак1,Section Знак2,level2 hdg Знак2,111 Знак2"/>
    <w:link w:val="10"/>
    <w:rsid w:val="00DF0227"/>
    <w:rPr>
      <w:rFonts w:ascii="Times New Roman" w:eastAsia="Times New Roman" w:hAnsi="Times New Roman"/>
      <w:b/>
      <w:sz w:val="24"/>
      <w:szCs w:val="24"/>
    </w:rPr>
  </w:style>
  <w:style w:type="character" w:customStyle="1" w:styleId="20">
    <w:name w:val="Заголовок 2 Знак"/>
    <w:aliases w:val="h2 Знак,h21 Знак,5 Знак,Заголовок пункта (1.1) Знак,Reset numbering Знак,222 Знак"/>
    <w:link w:val="2"/>
    <w:uiPriority w:val="99"/>
    <w:rsid w:val="00A841EB"/>
    <w:rPr>
      <w:rFonts w:ascii="Times New Roman" w:eastAsia="Times New Roman" w:hAnsi="Times New Roman" w:cs="Times New Roman"/>
      <w:b/>
      <w:sz w:val="24"/>
      <w:szCs w:val="20"/>
      <w:lang w:val="en-GB"/>
    </w:rPr>
  </w:style>
  <w:style w:type="character" w:customStyle="1" w:styleId="30">
    <w:name w:val="Заголовок 3 Знак"/>
    <w:aliases w:val="H3 Знак,Заголовок подпукта (1.1.1) Знак,Level 1 - 1 Знак,o Знак"/>
    <w:link w:val="3"/>
    <w:rsid w:val="008D0E27"/>
    <w:rPr>
      <w:rFonts w:ascii="Garamond" w:eastAsia="Times New Roman" w:hAnsi="Garamond"/>
      <w:color w:val="000000"/>
      <w:sz w:val="22"/>
      <w:szCs w:val="22"/>
      <w:lang w:eastAsia="ko-KR"/>
    </w:rPr>
  </w:style>
  <w:style w:type="character" w:customStyle="1" w:styleId="41">
    <w:name w:val="Заголовок 4 Знак"/>
    <w:aliases w:val="H4 Знак,H41 Знак,Sub-Minor Знак,Level 2 - a Знак"/>
    <w:link w:val="40"/>
    <w:uiPriority w:val="99"/>
    <w:rsid w:val="00A841EB"/>
    <w:rPr>
      <w:rFonts w:ascii="Times New Roman" w:eastAsia="Times New Roman" w:hAnsi="Times New Roman" w:cs="Times New Roman"/>
      <w:szCs w:val="20"/>
    </w:rPr>
  </w:style>
  <w:style w:type="character" w:customStyle="1" w:styleId="51">
    <w:name w:val="Заголовок 5 Знак"/>
    <w:aliases w:val="h5 Знак,h51 Знак,H5 Знак,H51 Знак,h52 Знак,test Знак,Block Label Знак,Level 3 - i Знак"/>
    <w:link w:val="50"/>
    <w:uiPriority w:val="99"/>
    <w:rsid w:val="00A841EB"/>
    <w:rPr>
      <w:rFonts w:ascii="Times New Roman" w:eastAsia="Times New Roman" w:hAnsi="Times New Roman" w:cs="Times New Roman"/>
      <w:szCs w:val="20"/>
    </w:rPr>
  </w:style>
  <w:style w:type="character" w:customStyle="1" w:styleId="60">
    <w:name w:val="Заголовок 6 Знак"/>
    <w:aliases w:val="Legal Level 1. Знак"/>
    <w:link w:val="6"/>
    <w:uiPriority w:val="99"/>
    <w:rsid w:val="00A841EB"/>
    <w:rPr>
      <w:rFonts w:ascii="Times New Roman" w:eastAsia="Times New Roman" w:hAnsi="Times New Roman" w:cs="Times New Roman"/>
      <w:szCs w:val="20"/>
    </w:rPr>
  </w:style>
  <w:style w:type="character" w:customStyle="1" w:styleId="70">
    <w:name w:val="Заголовок 7 Знак"/>
    <w:aliases w:val="Appendix Header Знак,Legal Level 1.1. Знак"/>
    <w:link w:val="7"/>
    <w:rsid w:val="00A841EB"/>
    <w:rPr>
      <w:rFonts w:ascii="Garamond" w:eastAsia="Times New Roman" w:hAnsi="Garamond" w:cs="Times New Roman"/>
      <w:szCs w:val="20"/>
      <w:lang w:val="en-GB"/>
    </w:rPr>
  </w:style>
  <w:style w:type="character" w:customStyle="1" w:styleId="80">
    <w:name w:val="Заголовок 8 Знак"/>
    <w:aliases w:val="Legal Level 1.1.1. Знак"/>
    <w:link w:val="8"/>
    <w:rsid w:val="00A841EB"/>
    <w:rPr>
      <w:rFonts w:ascii="Arial" w:eastAsia="Times New Roman" w:hAnsi="Arial" w:cs="Times New Roman"/>
      <w:i/>
      <w:sz w:val="20"/>
      <w:szCs w:val="20"/>
      <w:lang w:val="en-GB"/>
    </w:rPr>
  </w:style>
  <w:style w:type="character" w:customStyle="1" w:styleId="90">
    <w:name w:val="Заголовок 9 Знак"/>
    <w:aliases w:val="Legal Level 1.1.1.1. Знак"/>
    <w:link w:val="9"/>
    <w:rsid w:val="00A841EB"/>
    <w:rPr>
      <w:rFonts w:ascii="Arial" w:eastAsia="Times New Roman" w:hAnsi="Arial" w:cs="Times New Roman"/>
      <w:i/>
      <w:sz w:val="18"/>
      <w:szCs w:val="20"/>
      <w:lang w:val="en-GB"/>
    </w:rPr>
  </w:style>
  <w:style w:type="character" w:styleId="a8">
    <w:name w:val="Hyperlink"/>
    <w:unhideWhenUsed/>
    <w:rsid w:val="00A841EB"/>
    <w:rPr>
      <w:color w:val="0000FF"/>
      <w:u w:val="single"/>
    </w:rPr>
  </w:style>
  <w:style w:type="character" w:styleId="a9">
    <w:name w:val="FollowedHyperlink"/>
    <w:uiPriority w:val="99"/>
    <w:unhideWhenUsed/>
    <w:rsid w:val="00A841EB"/>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A841EB"/>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A841EB"/>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A841EB"/>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A841EB"/>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A841EB"/>
    <w:rPr>
      <w:rFonts w:ascii="Calibri Light" w:eastAsia="Times New Roman" w:hAnsi="Calibri Light" w:cs="Times New Roman"/>
      <w:color w:val="1F4D78"/>
      <w:sz w:val="22"/>
      <w:lang w:val="en-GB" w:eastAsia="en-US"/>
    </w:rPr>
  </w:style>
  <w:style w:type="paragraph" w:styleId="HTML">
    <w:name w:val="HTML Preformatted"/>
    <w:basedOn w:val="a4"/>
    <w:link w:val="HTML0"/>
    <w:uiPriority w:val="99"/>
    <w:unhideWhenUsed/>
    <w:rsid w:val="00A84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link w:val="HTML"/>
    <w:uiPriority w:val="99"/>
    <w:rsid w:val="00A841EB"/>
    <w:rPr>
      <w:rFonts w:ascii="Courier New" w:eastAsia="Times New Roman" w:hAnsi="Courier New" w:cs="Courier New"/>
      <w:sz w:val="20"/>
      <w:szCs w:val="20"/>
      <w:lang w:eastAsia="ru-RU"/>
    </w:rPr>
  </w:style>
  <w:style w:type="paragraph" w:styleId="aa">
    <w:name w:val="Normal (Web)"/>
    <w:basedOn w:val="a4"/>
    <w:uiPriority w:val="99"/>
    <w:unhideWhenUsed/>
    <w:rsid w:val="00A841EB"/>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A841EB"/>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A841EB"/>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A841EB"/>
    <w:rPr>
      <w:rFonts w:ascii="Calibri Light" w:eastAsia="Times New Roman" w:hAnsi="Calibri Light" w:cs="Times New Roman"/>
      <w:i/>
      <w:iCs/>
      <w:color w:val="272727"/>
      <w:sz w:val="21"/>
      <w:szCs w:val="21"/>
      <w:lang w:val="en-GB" w:eastAsia="en-US"/>
    </w:rPr>
  </w:style>
  <w:style w:type="paragraph" w:styleId="12">
    <w:name w:val="toc 1"/>
    <w:basedOn w:val="a4"/>
    <w:next w:val="a4"/>
    <w:autoRedefine/>
    <w:uiPriority w:val="39"/>
    <w:unhideWhenUsed/>
    <w:rsid w:val="00A841EB"/>
    <w:pPr>
      <w:spacing w:before="120" w:after="120"/>
    </w:pPr>
    <w:rPr>
      <w:rFonts w:ascii="Times New Roman" w:hAnsi="Times New Roman"/>
      <w:b/>
      <w:caps/>
      <w:sz w:val="20"/>
    </w:rPr>
  </w:style>
  <w:style w:type="paragraph" w:styleId="22">
    <w:name w:val="toc 2"/>
    <w:basedOn w:val="a4"/>
    <w:next w:val="a4"/>
    <w:autoRedefine/>
    <w:uiPriority w:val="39"/>
    <w:unhideWhenUsed/>
    <w:rsid w:val="00A841EB"/>
    <w:pPr>
      <w:spacing w:before="0" w:after="0"/>
      <w:ind w:left="220"/>
    </w:pPr>
    <w:rPr>
      <w:rFonts w:ascii="Times New Roman" w:hAnsi="Times New Roman"/>
      <w:smallCaps/>
      <w:sz w:val="20"/>
    </w:rPr>
  </w:style>
  <w:style w:type="paragraph" w:styleId="31">
    <w:name w:val="toc 3"/>
    <w:basedOn w:val="a4"/>
    <w:next w:val="a4"/>
    <w:autoRedefine/>
    <w:uiPriority w:val="39"/>
    <w:unhideWhenUsed/>
    <w:rsid w:val="00A841EB"/>
    <w:pPr>
      <w:spacing w:before="0" w:after="0"/>
      <w:ind w:left="440"/>
    </w:pPr>
    <w:rPr>
      <w:rFonts w:ascii="Times New Roman" w:hAnsi="Times New Roman"/>
      <w:i/>
      <w:sz w:val="20"/>
    </w:rPr>
  </w:style>
  <w:style w:type="paragraph" w:styleId="42">
    <w:name w:val="toc 4"/>
    <w:basedOn w:val="a4"/>
    <w:next w:val="a4"/>
    <w:autoRedefine/>
    <w:unhideWhenUsed/>
    <w:rsid w:val="00A841EB"/>
    <w:pPr>
      <w:spacing w:before="0" w:after="0"/>
      <w:ind w:left="660"/>
    </w:pPr>
    <w:rPr>
      <w:rFonts w:ascii="Times New Roman" w:hAnsi="Times New Roman"/>
      <w:sz w:val="18"/>
    </w:rPr>
  </w:style>
  <w:style w:type="paragraph" w:styleId="52">
    <w:name w:val="toc 5"/>
    <w:basedOn w:val="a4"/>
    <w:next w:val="a4"/>
    <w:autoRedefine/>
    <w:semiHidden/>
    <w:unhideWhenUsed/>
    <w:rsid w:val="00A841EB"/>
    <w:pPr>
      <w:spacing w:before="0" w:after="0"/>
      <w:ind w:left="880"/>
    </w:pPr>
    <w:rPr>
      <w:rFonts w:ascii="Times New Roman" w:hAnsi="Times New Roman"/>
      <w:sz w:val="18"/>
    </w:rPr>
  </w:style>
  <w:style w:type="paragraph" w:styleId="62">
    <w:name w:val="toc 6"/>
    <w:basedOn w:val="a4"/>
    <w:next w:val="a4"/>
    <w:autoRedefine/>
    <w:semiHidden/>
    <w:unhideWhenUsed/>
    <w:rsid w:val="00A841EB"/>
    <w:pPr>
      <w:spacing w:before="0" w:after="0"/>
      <w:ind w:left="1100"/>
    </w:pPr>
    <w:rPr>
      <w:rFonts w:ascii="Times New Roman" w:hAnsi="Times New Roman"/>
      <w:sz w:val="18"/>
    </w:rPr>
  </w:style>
  <w:style w:type="paragraph" w:styleId="72">
    <w:name w:val="toc 7"/>
    <w:basedOn w:val="a4"/>
    <w:next w:val="a4"/>
    <w:autoRedefine/>
    <w:semiHidden/>
    <w:unhideWhenUsed/>
    <w:rsid w:val="00A841EB"/>
    <w:pPr>
      <w:spacing w:before="0" w:after="0"/>
      <w:ind w:left="1320"/>
    </w:pPr>
    <w:rPr>
      <w:rFonts w:ascii="Times New Roman" w:hAnsi="Times New Roman"/>
      <w:sz w:val="18"/>
    </w:rPr>
  </w:style>
  <w:style w:type="paragraph" w:styleId="82">
    <w:name w:val="toc 8"/>
    <w:basedOn w:val="a4"/>
    <w:next w:val="a4"/>
    <w:autoRedefine/>
    <w:semiHidden/>
    <w:unhideWhenUsed/>
    <w:rsid w:val="00A841EB"/>
    <w:pPr>
      <w:spacing w:before="0" w:after="0"/>
      <w:ind w:left="1540"/>
    </w:pPr>
    <w:rPr>
      <w:rFonts w:ascii="Times New Roman" w:hAnsi="Times New Roman"/>
      <w:sz w:val="18"/>
    </w:rPr>
  </w:style>
  <w:style w:type="paragraph" w:styleId="92">
    <w:name w:val="toc 9"/>
    <w:basedOn w:val="a4"/>
    <w:next w:val="a4"/>
    <w:autoRedefine/>
    <w:semiHidden/>
    <w:unhideWhenUsed/>
    <w:rsid w:val="00A841EB"/>
    <w:pPr>
      <w:spacing w:before="0" w:after="0"/>
      <w:ind w:left="1760"/>
    </w:pPr>
    <w:rPr>
      <w:rFonts w:ascii="Times New Roman" w:hAnsi="Times New Roman"/>
      <w:sz w:val="18"/>
    </w:rPr>
  </w:style>
  <w:style w:type="paragraph" w:styleId="ab">
    <w:name w:val="Normal Indent"/>
    <w:basedOn w:val="a4"/>
    <w:uiPriority w:val="99"/>
    <w:unhideWhenUsed/>
    <w:rsid w:val="00A841EB"/>
    <w:pPr>
      <w:ind w:left="851"/>
    </w:pPr>
    <w:rPr>
      <w14:shadow w14:blurRad="50800" w14:dist="38100" w14:dir="2700000" w14:sx="100000" w14:sy="100000" w14:kx="0" w14:ky="0" w14:algn="tl">
        <w14:srgbClr w14:val="000000">
          <w14:alpha w14:val="60000"/>
        </w14:srgbClr>
      </w14:shadow>
    </w:rPr>
  </w:style>
  <w:style w:type="paragraph" w:styleId="ac">
    <w:name w:val="footnote text"/>
    <w:basedOn w:val="a4"/>
    <w:link w:val="ad"/>
    <w:uiPriority w:val="99"/>
    <w:semiHidden/>
    <w:unhideWhenUsed/>
    <w:rsid w:val="00A841EB"/>
    <w:rPr>
      <w:sz w:val="20"/>
    </w:rPr>
  </w:style>
  <w:style w:type="character" w:customStyle="1" w:styleId="ad">
    <w:name w:val="Текст сноски Знак"/>
    <w:link w:val="ac"/>
    <w:uiPriority w:val="99"/>
    <w:semiHidden/>
    <w:rsid w:val="00A841EB"/>
    <w:rPr>
      <w:rFonts w:ascii="Garamond" w:eastAsia="Times New Roman" w:hAnsi="Garamond" w:cs="Times New Roman"/>
      <w:sz w:val="20"/>
      <w:szCs w:val="20"/>
      <w:lang w:val="en-GB"/>
    </w:rPr>
  </w:style>
  <w:style w:type="paragraph" w:styleId="ae">
    <w:name w:val="annotation text"/>
    <w:basedOn w:val="a4"/>
    <w:link w:val="af"/>
    <w:uiPriority w:val="99"/>
    <w:unhideWhenUsed/>
    <w:rsid w:val="00A841EB"/>
    <w:pPr>
      <w:spacing w:before="0" w:after="0"/>
    </w:pPr>
    <w:rPr>
      <w:rFonts w:ascii="Times New Roman" w:hAnsi="Times New Roman"/>
      <w:sz w:val="20"/>
      <w:lang w:val="ru-RU" w:eastAsia="ru-RU"/>
    </w:rPr>
  </w:style>
  <w:style w:type="character" w:customStyle="1" w:styleId="af">
    <w:name w:val="Текст примечания Знак"/>
    <w:link w:val="ae"/>
    <w:uiPriority w:val="99"/>
    <w:rsid w:val="00A841EB"/>
    <w:rPr>
      <w:rFonts w:ascii="Times New Roman" w:eastAsia="Times New Roman" w:hAnsi="Times New Roman" w:cs="Times New Roman"/>
      <w:sz w:val="20"/>
      <w:szCs w:val="20"/>
      <w:lang w:eastAsia="ru-RU"/>
    </w:rPr>
  </w:style>
  <w:style w:type="paragraph" w:styleId="af0">
    <w:name w:val="header"/>
    <w:basedOn w:val="a4"/>
    <w:link w:val="af1"/>
    <w:unhideWhenUsed/>
    <w:rsid w:val="00A841EB"/>
    <w:pPr>
      <w:tabs>
        <w:tab w:val="center" w:pos="4320"/>
        <w:tab w:val="right" w:pos="8640"/>
      </w:tabs>
    </w:pPr>
  </w:style>
  <w:style w:type="character" w:customStyle="1" w:styleId="af1">
    <w:name w:val="Верхний колонтитул Знак"/>
    <w:link w:val="af0"/>
    <w:rsid w:val="00A841EB"/>
    <w:rPr>
      <w:rFonts w:ascii="Garamond" w:eastAsia="Times New Roman" w:hAnsi="Garamond" w:cs="Times New Roman"/>
      <w:szCs w:val="20"/>
      <w:lang w:val="en-GB"/>
    </w:rPr>
  </w:style>
  <w:style w:type="paragraph" w:styleId="af2">
    <w:name w:val="footer"/>
    <w:basedOn w:val="a4"/>
    <w:link w:val="af3"/>
    <w:uiPriority w:val="99"/>
    <w:unhideWhenUsed/>
    <w:rsid w:val="00A841EB"/>
    <w:pPr>
      <w:tabs>
        <w:tab w:val="center" w:pos="4320"/>
        <w:tab w:val="right" w:pos="8640"/>
      </w:tabs>
    </w:pPr>
  </w:style>
  <w:style w:type="character" w:customStyle="1" w:styleId="af3">
    <w:name w:val="Нижний колонтитул Знак"/>
    <w:link w:val="af2"/>
    <w:uiPriority w:val="99"/>
    <w:rsid w:val="00A841EB"/>
    <w:rPr>
      <w:rFonts w:ascii="Garamond" w:eastAsia="Times New Roman" w:hAnsi="Garamond" w:cs="Times New Roman"/>
      <w:szCs w:val="20"/>
      <w:lang w:val="en-GB"/>
    </w:rPr>
  </w:style>
  <w:style w:type="paragraph" w:styleId="af4">
    <w:name w:val="caption"/>
    <w:basedOn w:val="a4"/>
    <w:next w:val="a4"/>
    <w:uiPriority w:val="99"/>
    <w:qFormat/>
    <w:rsid w:val="00A841EB"/>
    <w:pPr>
      <w:spacing w:before="120" w:after="120" w:line="270" w:lineRule="atLeast"/>
      <w:ind w:left="1134"/>
    </w:pPr>
    <w:rPr>
      <w:rFonts w:ascii="NewsGoth Lt BT" w:hAnsi="NewsGoth Lt BT"/>
      <w:sz w:val="15"/>
      <w:lang w:val="de-DE" w:eastAsia="ru-RU"/>
    </w:rPr>
  </w:style>
  <w:style w:type="paragraph" w:styleId="af5">
    <w:name w:val="endnote text"/>
    <w:basedOn w:val="a4"/>
    <w:link w:val="af6"/>
    <w:uiPriority w:val="99"/>
    <w:semiHidden/>
    <w:unhideWhenUsed/>
    <w:rsid w:val="00A841EB"/>
    <w:rPr>
      <w:sz w:val="20"/>
    </w:rPr>
  </w:style>
  <w:style w:type="character" w:customStyle="1" w:styleId="af6">
    <w:name w:val="Текст концевой сноски Знак"/>
    <w:link w:val="af5"/>
    <w:uiPriority w:val="99"/>
    <w:semiHidden/>
    <w:rsid w:val="00A841EB"/>
    <w:rPr>
      <w:rFonts w:ascii="Garamond" w:eastAsia="Times New Roman" w:hAnsi="Garamond" w:cs="Times New Roman"/>
      <w:sz w:val="20"/>
      <w:szCs w:val="20"/>
      <w:lang w:val="en-GB"/>
    </w:rPr>
  </w:style>
  <w:style w:type="paragraph" w:styleId="af7">
    <w:name w:val="List"/>
    <w:basedOn w:val="a4"/>
    <w:uiPriority w:val="99"/>
    <w:unhideWhenUsed/>
    <w:rsid w:val="00A841EB"/>
    <w:pPr>
      <w:spacing w:before="0" w:after="0"/>
      <w:ind w:left="283" w:hanging="283"/>
    </w:pPr>
    <w:rPr>
      <w:rFonts w:ascii="Times New Roman" w:hAnsi="Times New Roman"/>
      <w:sz w:val="24"/>
      <w:szCs w:val="24"/>
      <w:lang w:val="ru-RU" w:eastAsia="ru-RU"/>
    </w:rPr>
  </w:style>
  <w:style w:type="paragraph" w:styleId="af8">
    <w:name w:val="List Bullet"/>
    <w:aliases w:val="UL,Indent 1"/>
    <w:basedOn w:val="a4"/>
    <w:unhideWhenUsed/>
    <w:rsid w:val="00A841EB"/>
    <w:pPr>
      <w:spacing w:before="0"/>
      <w:ind w:left="851"/>
      <w:jc w:val="both"/>
    </w:pPr>
    <w:rPr>
      <w:rFonts w:ascii="Times New Roman" w:hAnsi="Times New Roman"/>
      <w:b/>
      <w:i/>
      <w:sz w:val="24"/>
      <w:lang w:val="ru-RU"/>
    </w:rPr>
  </w:style>
  <w:style w:type="paragraph" w:styleId="af9">
    <w:name w:val="List Number"/>
    <w:basedOn w:val="a4"/>
    <w:uiPriority w:val="99"/>
    <w:unhideWhenUsed/>
    <w:rsid w:val="00A841EB"/>
    <w:pPr>
      <w:tabs>
        <w:tab w:val="num" w:pos="851"/>
      </w:tabs>
      <w:spacing w:before="0" w:after="80"/>
      <w:ind w:left="851" w:hanging="454"/>
      <w:jc w:val="both"/>
    </w:pPr>
    <w:rPr>
      <w:rFonts w:ascii="Times New Roman" w:hAnsi="Times New Roman"/>
      <w:sz w:val="24"/>
      <w:lang w:val="en-US"/>
    </w:rPr>
  </w:style>
  <w:style w:type="paragraph" w:styleId="23">
    <w:name w:val="List 2"/>
    <w:basedOn w:val="a4"/>
    <w:unhideWhenUsed/>
    <w:rsid w:val="00A841EB"/>
    <w:pPr>
      <w:spacing w:before="0" w:after="0"/>
      <w:ind w:left="566" w:hanging="283"/>
    </w:pPr>
    <w:rPr>
      <w:rFonts w:ascii="Times New Roman" w:hAnsi="Times New Roman"/>
      <w:sz w:val="24"/>
      <w:szCs w:val="24"/>
      <w:lang w:val="ru-RU" w:eastAsia="ru-RU"/>
    </w:rPr>
  </w:style>
  <w:style w:type="paragraph" w:styleId="32">
    <w:name w:val="List 3"/>
    <w:basedOn w:val="a4"/>
    <w:unhideWhenUsed/>
    <w:rsid w:val="00A841EB"/>
    <w:pPr>
      <w:spacing w:before="0" w:after="0"/>
      <w:ind w:left="849" w:hanging="283"/>
    </w:pPr>
    <w:rPr>
      <w:rFonts w:ascii="Times New Roman" w:hAnsi="Times New Roman"/>
      <w:sz w:val="24"/>
      <w:szCs w:val="24"/>
      <w:lang w:val="ru-RU" w:eastAsia="ru-RU"/>
    </w:rPr>
  </w:style>
  <w:style w:type="paragraph" w:styleId="43">
    <w:name w:val="List 4"/>
    <w:basedOn w:val="a4"/>
    <w:unhideWhenUsed/>
    <w:rsid w:val="00A841EB"/>
    <w:pPr>
      <w:spacing w:before="0" w:after="0"/>
      <w:ind w:left="1132" w:hanging="283"/>
    </w:pPr>
    <w:rPr>
      <w:rFonts w:ascii="Times New Roman" w:hAnsi="Times New Roman"/>
      <w:sz w:val="24"/>
      <w:szCs w:val="24"/>
      <w:lang w:val="ru-RU" w:eastAsia="ru-RU"/>
    </w:rPr>
  </w:style>
  <w:style w:type="paragraph" w:styleId="33">
    <w:name w:val="List Bullet 3"/>
    <w:basedOn w:val="a4"/>
    <w:autoRedefine/>
    <w:uiPriority w:val="99"/>
    <w:unhideWhenUsed/>
    <w:rsid w:val="00A841EB"/>
    <w:pPr>
      <w:tabs>
        <w:tab w:val="num" w:pos="2913"/>
      </w:tabs>
      <w:ind w:left="2894" w:hanging="341"/>
    </w:pPr>
    <w:rPr>
      <w:rFonts w:ascii="Times New Roman" w:hAnsi="Times New Roman"/>
      <w:lang w:val="ru-RU"/>
    </w:rPr>
  </w:style>
  <w:style w:type="paragraph" w:styleId="44">
    <w:name w:val="List Bullet 4"/>
    <w:basedOn w:val="a4"/>
    <w:autoRedefine/>
    <w:unhideWhenUsed/>
    <w:rsid w:val="00A841EB"/>
    <w:pPr>
      <w:tabs>
        <w:tab w:val="num" w:pos="720"/>
      </w:tabs>
      <w:spacing w:before="0" w:after="0"/>
      <w:ind w:left="720" w:hanging="360"/>
    </w:pPr>
    <w:rPr>
      <w:rFonts w:ascii="Times New Roman" w:hAnsi="Times New Roman"/>
      <w:sz w:val="20"/>
      <w:lang w:val="ru-RU" w:eastAsia="ru-RU"/>
    </w:rPr>
  </w:style>
  <w:style w:type="paragraph" w:styleId="5">
    <w:name w:val="List Bullet 5"/>
    <w:basedOn w:val="a4"/>
    <w:unhideWhenUsed/>
    <w:rsid w:val="00A841EB"/>
    <w:pPr>
      <w:numPr>
        <w:numId w:val="1"/>
      </w:numPr>
      <w:spacing w:before="0" w:after="0"/>
      <w:contextualSpacing/>
    </w:pPr>
    <w:rPr>
      <w:rFonts w:ascii="Times New Roman" w:hAnsi="Times New Roman"/>
      <w:sz w:val="24"/>
      <w:szCs w:val="24"/>
      <w:lang w:val="ru-RU" w:eastAsia="ru-RU"/>
    </w:rPr>
  </w:style>
  <w:style w:type="paragraph" w:styleId="24">
    <w:name w:val="List Number 2"/>
    <w:basedOn w:val="a4"/>
    <w:uiPriority w:val="99"/>
    <w:unhideWhenUsed/>
    <w:rsid w:val="00A841EB"/>
    <w:pPr>
      <w:tabs>
        <w:tab w:val="num" w:pos="357"/>
      </w:tabs>
      <w:ind w:left="720" w:hanging="720"/>
    </w:pPr>
  </w:style>
  <w:style w:type="paragraph" w:styleId="45">
    <w:name w:val="List Number 4"/>
    <w:basedOn w:val="a4"/>
    <w:uiPriority w:val="99"/>
    <w:unhideWhenUsed/>
    <w:rsid w:val="00A841EB"/>
    <w:pPr>
      <w:tabs>
        <w:tab w:val="num" w:pos="1209"/>
      </w:tabs>
      <w:ind w:left="1209" w:hanging="360"/>
    </w:pPr>
  </w:style>
  <w:style w:type="paragraph" w:styleId="53">
    <w:name w:val="List Number 5"/>
    <w:basedOn w:val="a4"/>
    <w:uiPriority w:val="99"/>
    <w:unhideWhenUsed/>
    <w:rsid w:val="00A841EB"/>
    <w:pPr>
      <w:tabs>
        <w:tab w:val="num" w:pos="1492"/>
      </w:tabs>
      <w:ind w:left="1492" w:hanging="360"/>
    </w:pPr>
  </w:style>
  <w:style w:type="paragraph" w:styleId="afa">
    <w:name w:val="Subtitle"/>
    <w:basedOn w:val="afb"/>
    <w:next w:val="a4"/>
    <w:link w:val="afc"/>
    <w:uiPriority w:val="99"/>
    <w:qFormat/>
    <w:rsid w:val="00A841EB"/>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c">
    <w:name w:val="Подзаголовок Знак"/>
    <w:link w:val="afa"/>
    <w:uiPriority w:val="99"/>
    <w:rsid w:val="00A841EB"/>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
    <w:link w:val="afd"/>
    <w:locked/>
    <w:rsid w:val="00A841EB"/>
    <w:rPr>
      <w:lang w:val="en-GB"/>
    </w:rPr>
  </w:style>
  <w:style w:type="paragraph" w:styleId="afd">
    <w:name w:val="Body Text"/>
    <w:aliases w:val="body text"/>
    <w:basedOn w:val="a4"/>
    <w:link w:val="25"/>
    <w:uiPriority w:val="99"/>
    <w:unhideWhenUsed/>
    <w:rsid w:val="00A841EB"/>
    <w:pPr>
      <w:spacing w:before="120" w:after="120"/>
      <w:jc w:val="both"/>
    </w:pPr>
    <w:rPr>
      <w:rFonts w:ascii="Calibri" w:eastAsia="Calibri" w:hAnsi="Calibri"/>
      <w:szCs w:val="22"/>
    </w:rPr>
  </w:style>
  <w:style w:type="character" w:customStyle="1" w:styleId="afe">
    <w:name w:val="Основной текст Знак"/>
    <w:aliases w:val="body text Знак"/>
    <w:uiPriority w:val="99"/>
    <w:rsid w:val="00A841EB"/>
    <w:rPr>
      <w:rFonts w:ascii="Garamond" w:eastAsia="Times New Roman" w:hAnsi="Garamond" w:cs="Times New Roman"/>
      <w:szCs w:val="20"/>
      <w:lang w:val="en-GB"/>
    </w:rPr>
  </w:style>
  <w:style w:type="paragraph" w:styleId="aff">
    <w:name w:val="Body Text Indent"/>
    <w:basedOn w:val="a4"/>
    <w:link w:val="aff0"/>
    <w:uiPriority w:val="99"/>
    <w:unhideWhenUsed/>
    <w:rsid w:val="00A841EB"/>
    <w:pPr>
      <w:spacing w:before="0" w:after="0"/>
      <w:ind w:left="1080"/>
    </w:pPr>
    <w:rPr>
      <w:rFonts w:ascii="Times New Roman" w:hAnsi="Times New Roman"/>
      <w:sz w:val="24"/>
      <w:szCs w:val="24"/>
      <w:lang w:val="ru-RU"/>
    </w:rPr>
  </w:style>
  <w:style w:type="character" w:customStyle="1" w:styleId="aff0">
    <w:name w:val="Основной текст с отступом Знак"/>
    <w:link w:val="aff"/>
    <w:uiPriority w:val="99"/>
    <w:rsid w:val="00A841EB"/>
    <w:rPr>
      <w:rFonts w:ascii="Times New Roman" w:eastAsia="Times New Roman" w:hAnsi="Times New Roman" w:cs="Times New Roman"/>
      <w:sz w:val="24"/>
      <w:szCs w:val="24"/>
    </w:rPr>
  </w:style>
  <w:style w:type="paragraph" w:styleId="afb">
    <w:name w:val="Title"/>
    <w:basedOn w:val="a4"/>
    <w:next w:val="a4"/>
    <w:link w:val="aff1"/>
    <w:qFormat/>
    <w:rsid w:val="00A841EB"/>
    <w:pPr>
      <w:spacing w:before="0" w:after="0"/>
      <w:contextualSpacing/>
    </w:pPr>
    <w:rPr>
      <w:rFonts w:ascii="Calibri Light" w:hAnsi="Calibri Light"/>
      <w:spacing w:val="-10"/>
      <w:kern w:val="28"/>
      <w:sz w:val="56"/>
      <w:szCs w:val="56"/>
    </w:rPr>
  </w:style>
  <w:style w:type="character" w:customStyle="1" w:styleId="aff1">
    <w:name w:val="Название Знак"/>
    <w:link w:val="afb"/>
    <w:rsid w:val="00A841EB"/>
    <w:rPr>
      <w:rFonts w:ascii="Calibri Light" w:eastAsia="Times New Roman" w:hAnsi="Calibri Light" w:cs="Times New Roman"/>
      <w:spacing w:val="-10"/>
      <w:kern w:val="28"/>
      <w:sz w:val="56"/>
      <w:szCs w:val="56"/>
      <w:lang w:val="en-GB"/>
    </w:rPr>
  </w:style>
  <w:style w:type="paragraph" w:styleId="aff2">
    <w:name w:val="Date"/>
    <w:basedOn w:val="a4"/>
    <w:next w:val="a4"/>
    <w:link w:val="aff3"/>
    <w:unhideWhenUsed/>
    <w:rsid w:val="00A841EB"/>
    <w:pPr>
      <w:spacing w:before="0" w:after="0"/>
    </w:pPr>
    <w:rPr>
      <w:rFonts w:ascii="Arial MT Black" w:hAnsi="Arial MT Black"/>
      <w:b/>
      <w:spacing w:val="-20"/>
      <w:kern w:val="28"/>
      <w:sz w:val="40"/>
      <w:lang w:val="ru-RU" w:eastAsia="ru-RU"/>
    </w:rPr>
  </w:style>
  <w:style w:type="character" w:customStyle="1" w:styleId="aff3">
    <w:name w:val="Дата Знак"/>
    <w:link w:val="aff2"/>
    <w:rsid w:val="00A841EB"/>
    <w:rPr>
      <w:rFonts w:ascii="Arial MT Black" w:eastAsia="Times New Roman" w:hAnsi="Arial MT Black" w:cs="Times New Roman"/>
      <w:b/>
      <w:spacing w:val="-20"/>
      <w:kern w:val="28"/>
      <w:sz w:val="40"/>
      <w:szCs w:val="20"/>
      <w:lang w:eastAsia="ru-RU"/>
    </w:rPr>
  </w:style>
  <w:style w:type="paragraph" w:styleId="aff4">
    <w:name w:val="Body Text First Indent"/>
    <w:basedOn w:val="afd"/>
    <w:link w:val="aff5"/>
    <w:unhideWhenUsed/>
    <w:rsid w:val="00A841EB"/>
    <w:pPr>
      <w:spacing w:before="0"/>
      <w:ind w:firstLine="210"/>
      <w:jc w:val="left"/>
    </w:pPr>
    <w:rPr>
      <w:sz w:val="24"/>
      <w:szCs w:val="24"/>
      <w:lang w:val="ru-RU" w:eastAsia="ru-RU"/>
    </w:rPr>
  </w:style>
  <w:style w:type="character" w:customStyle="1" w:styleId="aff5">
    <w:name w:val="Красная строка Знак"/>
    <w:link w:val="aff4"/>
    <w:rsid w:val="00A841EB"/>
    <w:rPr>
      <w:rFonts w:ascii="Garamond" w:eastAsia="Times New Roman" w:hAnsi="Garamond" w:cs="Times New Roman"/>
      <w:sz w:val="24"/>
      <w:szCs w:val="24"/>
      <w:lang w:val="en-GB" w:eastAsia="ru-RU"/>
    </w:rPr>
  </w:style>
  <w:style w:type="paragraph" w:styleId="26">
    <w:name w:val="Body Text First Indent 2"/>
    <w:basedOn w:val="aff"/>
    <w:link w:val="27"/>
    <w:unhideWhenUsed/>
    <w:rsid w:val="00A841EB"/>
    <w:pPr>
      <w:spacing w:after="120"/>
      <w:ind w:left="283" w:firstLine="210"/>
    </w:pPr>
    <w:rPr>
      <w:lang w:eastAsia="ru-RU"/>
    </w:rPr>
  </w:style>
  <w:style w:type="character" w:customStyle="1" w:styleId="27">
    <w:name w:val="Красная строка 2 Знак"/>
    <w:link w:val="26"/>
    <w:rsid w:val="00A841EB"/>
    <w:rPr>
      <w:rFonts w:ascii="Times New Roman" w:eastAsia="Times New Roman" w:hAnsi="Times New Roman" w:cs="Times New Roman"/>
      <w:sz w:val="24"/>
      <w:szCs w:val="24"/>
      <w:lang w:eastAsia="ru-RU"/>
    </w:rPr>
  </w:style>
  <w:style w:type="paragraph" w:styleId="28">
    <w:name w:val="Body Text 2"/>
    <w:basedOn w:val="a4"/>
    <w:link w:val="29"/>
    <w:uiPriority w:val="99"/>
    <w:unhideWhenUsed/>
    <w:rsid w:val="00A841EB"/>
    <w:pPr>
      <w:spacing w:before="0" w:after="0"/>
      <w:ind w:left="851"/>
      <w:jc w:val="both"/>
    </w:pPr>
    <w:rPr>
      <w:rFonts w:ascii="Times New Roman" w:hAnsi="Times New Roman"/>
      <w:sz w:val="24"/>
      <w:lang w:val="x-none"/>
    </w:rPr>
  </w:style>
  <w:style w:type="character" w:customStyle="1" w:styleId="29">
    <w:name w:val="Основной текст 2 Знак"/>
    <w:link w:val="28"/>
    <w:uiPriority w:val="99"/>
    <w:rsid w:val="00A841EB"/>
    <w:rPr>
      <w:rFonts w:ascii="Times New Roman" w:eastAsia="Times New Roman" w:hAnsi="Times New Roman" w:cs="Times New Roman"/>
      <w:sz w:val="24"/>
      <w:szCs w:val="20"/>
      <w:lang w:val="x-none"/>
    </w:rPr>
  </w:style>
  <w:style w:type="paragraph" w:styleId="34">
    <w:name w:val="Body Text 3"/>
    <w:basedOn w:val="a4"/>
    <w:link w:val="35"/>
    <w:uiPriority w:val="99"/>
    <w:unhideWhenUsed/>
    <w:rsid w:val="00A841EB"/>
    <w:pPr>
      <w:spacing w:after="120"/>
      <w:jc w:val="both"/>
    </w:pPr>
    <w:rPr>
      <w:rFonts w:ascii="Times New Roman" w:hAnsi="Times New Roman"/>
      <w:i/>
      <w:iCs/>
      <w:u w:val="single"/>
      <w:lang w:val="ru-RU"/>
    </w:rPr>
  </w:style>
  <w:style w:type="character" w:customStyle="1" w:styleId="35">
    <w:name w:val="Основной текст 3 Знак"/>
    <w:link w:val="34"/>
    <w:uiPriority w:val="99"/>
    <w:rsid w:val="00A841EB"/>
    <w:rPr>
      <w:rFonts w:ascii="Times New Roman" w:eastAsia="Times New Roman" w:hAnsi="Times New Roman" w:cs="Times New Roman"/>
      <w:i/>
      <w:iCs/>
      <w:szCs w:val="20"/>
      <w:u w:val="single"/>
    </w:rPr>
  </w:style>
  <w:style w:type="paragraph" w:styleId="2a">
    <w:name w:val="Body Text Indent 2"/>
    <w:basedOn w:val="a4"/>
    <w:link w:val="2b"/>
    <w:autoRedefine/>
    <w:uiPriority w:val="99"/>
    <w:unhideWhenUsed/>
    <w:rsid w:val="000562AC"/>
    <w:pPr>
      <w:tabs>
        <w:tab w:val="num" w:pos="360"/>
        <w:tab w:val="left" w:pos="840"/>
      </w:tabs>
      <w:spacing w:before="120" w:after="120" w:line="240" w:lineRule="atLeast"/>
      <w:ind w:firstLine="567"/>
      <w:jc w:val="both"/>
    </w:pPr>
    <w:rPr>
      <w:iCs/>
      <w:szCs w:val="22"/>
      <w:lang w:val="ru-RU" w:eastAsia="ru-RU"/>
    </w:rPr>
  </w:style>
  <w:style w:type="character" w:customStyle="1" w:styleId="2b">
    <w:name w:val="Основной текст с отступом 2 Знак"/>
    <w:link w:val="2a"/>
    <w:uiPriority w:val="99"/>
    <w:rsid w:val="000562AC"/>
    <w:rPr>
      <w:rFonts w:ascii="Garamond" w:eastAsia="Times New Roman" w:hAnsi="Garamond"/>
      <w:iCs/>
      <w:sz w:val="22"/>
      <w:szCs w:val="22"/>
    </w:rPr>
  </w:style>
  <w:style w:type="paragraph" w:styleId="36">
    <w:name w:val="Body Text Indent 3"/>
    <w:basedOn w:val="a4"/>
    <w:link w:val="37"/>
    <w:unhideWhenUsed/>
    <w:rsid w:val="00A841EB"/>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link w:val="36"/>
    <w:rsid w:val="00A841EB"/>
    <w:rPr>
      <w:rFonts w:ascii="Times New Roman" w:eastAsia="Times New Roman" w:hAnsi="Times New Roman" w:cs="Times New Roman"/>
      <w:i/>
      <w:iCs/>
      <w:szCs w:val="20"/>
    </w:rPr>
  </w:style>
  <w:style w:type="paragraph" w:styleId="aff6">
    <w:name w:val="Document Map"/>
    <w:basedOn w:val="a4"/>
    <w:link w:val="aff7"/>
    <w:semiHidden/>
    <w:unhideWhenUsed/>
    <w:rsid w:val="00A841EB"/>
    <w:pPr>
      <w:shd w:val="clear" w:color="auto" w:fill="000080"/>
    </w:pPr>
    <w:rPr>
      <w:rFonts w:ascii="Tahoma" w:hAnsi="Tahoma" w:cs="Tahoma"/>
      <w:sz w:val="20"/>
    </w:rPr>
  </w:style>
  <w:style w:type="character" w:customStyle="1" w:styleId="aff7">
    <w:name w:val="Схема документа Знак"/>
    <w:link w:val="aff6"/>
    <w:semiHidden/>
    <w:rsid w:val="00A841EB"/>
    <w:rPr>
      <w:rFonts w:ascii="Tahoma" w:eastAsia="Times New Roman" w:hAnsi="Tahoma" w:cs="Tahoma"/>
      <w:sz w:val="20"/>
      <w:szCs w:val="20"/>
      <w:shd w:val="clear" w:color="auto" w:fill="000080"/>
      <w:lang w:val="en-GB"/>
    </w:rPr>
  </w:style>
  <w:style w:type="paragraph" w:styleId="aff8">
    <w:name w:val="Plain Text"/>
    <w:basedOn w:val="a4"/>
    <w:link w:val="aff9"/>
    <w:unhideWhenUsed/>
    <w:rsid w:val="00A841EB"/>
    <w:pPr>
      <w:spacing w:before="0" w:after="0"/>
    </w:pPr>
    <w:rPr>
      <w:rFonts w:ascii="Courier New" w:eastAsia="SimSun" w:hAnsi="Courier New" w:cs="Courier New"/>
      <w:sz w:val="20"/>
      <w:lang w:val="ru-RU" w:eastAsia="zh-CN"/>
    </w:rPr>
  </w:style>
  <w:style w:type="character" w:customStyle="1" w:styleId="aff9">
    <w:name w:val="Текст Знак"/>
    <w:link w:val="aff8"/>
    <w:rsid w:val="00A841EB"/>
    <w:rPr>
      <w:rFonts w:ascii="Courier New" w:eastAsia="SimSun" w:hAnsi="Courier New" w:cs="Courier New"/>
      <w:sz w:val="20"/>
      <w:szCs w:val="20"/>
      <w:lang w:eastAsia="zh-CN"/>
    </w:rPr>
  </w:style>
  <w:style w:type="paragraph" w:styleId="affa">
    <w:name w:val="annotation subject"/>
    <w:basedOn w:val="ae"/>
    <w:next w:val="ae"/>
    <w:link w:val="affb"/>
    <w:uiPriority w:val="99"/>
    <w:unhideWhenUsed/>
    <w:rsid w:val="00A841EB"/>
    <w:pPr>
      <w:spacing w:before="180" w:after="60"/>
    </w:pPr>
    <w:rPr>
      <w:rFonts w:ascii="Garamond" w:hAnsi="Garamond"/>
      <w:b/>
      <w:bCs/>
      <w:lang w:val="en-GB" w:eastAsia="en-US"/>
    </w:rPr>
  </w:style>
  <w:style w:type="character" w:customStyle="1" w:styleId="affb">
    <w:name w:val="Тема примечания Знак"/>
    <w:link w:val="affa"/>
    <w:uiPriority w:val="99"/>
    <w:rsid w:val="00A841EB"/>
    <w:rPr>
      <w:rFonts w:ascii="Garamond" w:eastAsia="Times New Roman" w:hAnsi="Garamond" w:cs="Times New Roman"/>
      <w:b/>
      <w:bCs/>
      <w:sz w:val="20"/>
      <w:szCs w:val="20"/>
      <w:lang w:val="en-GB" w:eastAsia="ru-RU"/>
    </w:rPr>
  </w:style>
  <w:style w:type="paragraph" w:styleId="affc">
    <w:name w:val="Balloon Text"/>
    <w:basedOn w:val="a4"/>
    <w:link w:val="affd"/>
    <w:uiPriority w:val="99"/>
    <w:semiHidden/>
    <w:unhideWhenUsed/>
    <w:rsid w:val="00A841EB"/>
    <w:rPr>
      <w:rFonts w:ascii="Tahoma" w:hAnsi="Tahoma" w:cs="Tahoma"/>
      <w:sz w:val="16"/>
      <w:szCs w:val="16"/>
    </w:rPr>
  </w:style>
  <w:style w:type="character" w:customStyle="1" w:styleId="affd">
    <w:name w:val="Текст выноски Знак"/>
    <w:link w:val="affc"/>
    <w:uiPriority w:val="99"/>
    <w:rsid w:val="00A841EB"/>
    <w:rPr>
      <w:rFonts w:ascii="Tahoma" w:eastAsia="Times New Roman" w:hAnsi="Tahoma" w:cs="Tahoma"/>
      <w:sz w:val="16"/>
      <w:szCs w:val="16"/>
      <w:lang w:val="en-GB"/>
    </w:rPr>
  </w:style>
  <w:style w:type="paragraph" w:styleId="affe">
    <w:name w:val="Revision"/>
    <w:uiPriority w:val="99"/>
    <w:semiHidden/>
    <w:rsid w:val="00A841EB"/>
    <w:rPr>
      <w:rFonts w:ascii="Times New Roman" w:eastAsia="Times New Roman" w:hAnsi="Times New Roman"/>
      <w:sz w:val="24"/>
      <w:szCs w:val="24"/>
    </w:rPr>
  </w:style>
  <w:style w:type="paragraph" w:styleId="afff">
    <w:name w:val="List Paragraph"/>
    <w:basedOn w:val="a4"/>
    <w:uiPriority w:val="34"/>
    <w:qFormat/>
    <w:rsid w:val="00A841EB"/>
    <w:pPr>
      <w:spacing w:before="0" w:after="0"/>
      <w:ind w:left="720"/>
      <w:contextualSpacing/>
    </w:pPr>
    <w:rPr>
      <w:rFonts w:ascii="Times New Roman" w:hAnsi="Times New Roman"/>
      <w:sz w:val="24"/>
      <w:szCs w:val="24"/>
      <w:lang w:val="ru-RU" w:eastAsia="ru-RU"/>
    </w:rPr>
  </w:style>
  <w:style w:type="paragraph" w:customStyle="1" w:styleId="afff0">
    <w:name w:val="Знак"/>
    <w:basedOn w:val="a4"/>
    <w:uiPriority w:val="99"/>
    <w:rsid w:val="00A841EB"/>
    <w:pPr>
      <w:spacing w:before="0" w:after="160" w:line="240" w:lineRule="exact"/>
    </w:pPr>
    <w:rPr>
      <w:rFonts w:ascii="Verdana" w:hAnsi="Verdana" w:cs="Verdana"/>
      <w:sz w:val="20"/>
      <w:lang w:val="en-US"/>
    </w:rPr>
  </w:style>
  <w:style w:type="paragraph" w:customStyle="1" w:styleId="subclauseindent">
    <w:name w:val="subclauseindent"/>
    <w:basedOn w:val="a4"/>
    <w:rsid w:val="00A841EB"/>
    <w:pPr>
      <w:spacing w:before="120" w:after="120"/>
      <w:ind w:left="1701"/>
      <w:jc w:val="both"/>
    </w:pPr>
    <w:rPr>
      <w:rFonts w:ascii="Times New Roman" w:hAnsi="Times New Roman"/>
    </w:rPr>
  </w:style>
  <w:style w:type="paragraph" w:customStyle="1" w:styleId="subsubclauseindent">
    <w:name w:val="subsubclauseindent"/>
    <w:basedOn w:val="a4"/>
    <w:uiPriority w:val="99"/>
    <w:rsid w:val="00A841EB"/>
    <w:pPr>
      <w:spacing w:before="120" w:after="120"/>
      <w:ind w:left="2552"/>
      <w:jc w:val="both"/>
    </w:pPr>
    <w:rPr>
      <w:rFonts w:ascii="Times New Roman" w:hAnsi="Times New Roman"/>
    </w:rPr>
  </w:style>
  <w:style w:type="paragraph" w:customStyle="1" w:styleId="clauseindent">
    <w:name w:val="clauseindent"/>
    <w:basedOn w:val="a4"/>
    <w:uiPriority w:val="99"/>
    <w:rsid w:val="00A841EB"/>
    <w:pPr>
      <w:spacing w:before="120" w:after="120"/>
      <w:ind w:left="426"/>
      <w:jc w:val="both"/>
    </w:pPr>
    <w:rPr>
      <w:rFonts w:ascii="Times New Roman" w:hAnsi="Times New Roman"/>
      <w:i/>
      <w:lang w:val="ru-RU"/>
    </w:rPr>
  </w:style>
  <w:style w:type="paragraph" w:customStyle="1" w:styleId="Definition">
    <w:name w:val="Definition"/>
    <w:basedOn w:val="a4"/>
    <w:uiPriority w:val="99"/>
    <w:rsid w:val="00A841EB"/>
    <w:pPr>
      <w:spacing w:after="240"/>
      <w:ind w:left="851"/>
    </w:pPr>
    <w:rPr>
      <w:b/>
    </w:rPr>
  </w:style>
  <w:style w:type="paragraph" w:customStyle="1" w:styleId="Unnumbered">
    <w:name w:val="Unnumbered"/>
    <w:basedOn w:val="a4"/>
    <w:next w:val="3"/>
    <w:uiPriority w:val="99"/>
    <w:rsid w:val="00A841EB"/>
    <w:pPr>
      <w:keepNext/>
      <w:spacing w:after="240"/>
      <w:ind w:left="851"/>
    </w:pPr>
    <w:rPr>
      <w:b/>
      <w:i/>
    </w:rPr>
  </w:style>
  <w:style w:type="paragraph" w:customStyle="1" w:styleId="TOCTitle">
    <w:name w:val="TOC Title"/>
    <w:basedOn w:val="a4"/>
    <w:uiPriority w:val="99"/>
    <w:rsid w:val="00A841EB"/>
    <w:pPr>
      <w:keepLines/>
      <w:spacing w:after="240"/>
      <w:jc w:val="center"/>
    </w:pPr>
    <w:rPr>
      <w:b/>
      <w:sz w:val="32"/>
    </w:rPr>
  </w:style>
  <w:style w:type="paragraph" w:customStyle="1" w:styleId="subsubsubclauseindent">
    <w:name w:val="subsubsubclauseindent"/>
    <w:basedOn w:val="a4"/>
    <w:uiPriority w:val="99"/>
    <w:rsid w:val="00A841EB"/>
    <w:pPr>
      <w:spacing w:before="120" w:after="120"/>
      <w:ind w:left="3119"/>
      <w:jc w:val="both"/>
    </w:pPr>
    <w:rPr>
      <w:rFonts w:ascii="Times New Roman" w:hAnsi="Times New Roman"/>
    </w:rPr>
  </w:style>
  <w:style w:type="paragraph" w:customStyle="1" w:styleId="Simple">
    <w:name w:val="Simple"/>
    <w:basedOn w:val="a4"/>
    <w:rsid w:val="00A841EB"/>
    <w:pPr>
      <w:spacing w:before="0" w:after="0"/>
      <w:jc w:val="both"/>
    </w:pPr>
    <w:rPr>
      <w:rFonts w:ascii="Arial" w:hAnsi="Arial" w:cs="Arial"/>
      <w:spacing w:val="-5"/>
      <w:sz w:val="20"/>
      <w:lang w:val="ru-RU"/>
    </w:rPr>
  </w:style>
  <w:style w:type="paragraph" w:customStyle="1" w:styleId="afff1">
    <w:name w:val="Простой"/>
    <w:basedOn w:val="a4"/>
    <w:rsid w:val="00A841EB"/>
    <w:pPr>
      <w:spacing w:before="0" w:after="0"/>
    </w:pPr>
    <w:rPr>
      <w:rFonts w:ascii="Arial" w:hAnsi="Arial" w:cs="Arial"/>
      <w:spacing w:val="-5"/>
      <w:sz w:val="20"/>
      <w:lang w:val="ru-RU" w:eastAsia="ru-RU"/>
    </w:rPr>
  </w:style>
  <w:style w:type="paragraph" w:customStyle="1" w:styleId="13">
    <w:name w:val="Нумерованный список 1"/>
    <w:basedOn w:val="a4"/>
    <w:autoRedefine/>
    <w:uiPriority w:val="99"/>
    <w:rsid w:val="00A841EB"/>
    <w:pPr>
      <w:spacing w:before="120" w:after="0"/>
      <w:jc w:val="both"/>
    </w:pPr>
    <w:rPr>
      <w:rFonts w:ascii="Times New Roman" w:hAnsi="Times New Roman"/>
      <w:szCs w:val="24"/>
      <w:lang w:val="ru-RU" w:eastAsia="ru-RU"/>
    </w:rPr>
  </w:style>
  <w:style w:type="paragraph" w:customStyle="1" w:styleId="HeadingBase">
    <w:name w:val="Heading Base"/>
    <w:basedOn w:val="a4"/>
    <w:next w:val="a4"/>
    <w:rsid w:val="00A841EB"/>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a"/>
    <w:next w:val="10"/>
    <w:rsid w:val="00A841EB"/>
    <w:rPr>
      <w:rFonts w:ascii="Arial" w:hAnsi="Arial"/>
      <w:b w:val="0"/>
      <w:i/>
      <w:caps w:val="0"/>
      <w:sz w:val="28"/>
    </w:rPr>
  </w:style>
  <w:style w:type="paragraph" w:customStyle="1" w:styleId="List1">
    <w:name w:val="List1"/>
    <w:basedOn w:val="a4"/>
    <w:rsid w:val="00A841EB"/>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4"/>
    <w:rsid w:val="00A841EB"/>
    <w:pPr>
      <w:spacing w:before="0" w:after="0" w:line="360" w:lineRule="auto"/>
      <w:jc w:val="both"/>
    </w:pPr>
    <w:rPr>
      <w:rFonts w:ascii="Arial" w:hAnsi="Arial"/>
      <w:sz w:val="24"/>
      <w:lang w:val="ru-RU" w:eastAsia="ru-RU"/>
    </w:rPr>
  </w:style>
  <w:style w:type="paragraph" w:customStyle="1" w:styleId="Head">
    <w:name w:val="Head"/>
    <w:rsid w:val="00A841EB"/>
    <w:pPr>
      <w:spacing w:after="120"/>
      <w:ind w:right="567"/>
    </w:pPr>
    <w:rPr>
      <w:rFonts w:ascii="Times New Roman" w:eastAsia="Times New Roman" w:hAnsi="Times New Roman"/>
      <w:b/>
      <w:lang w:val="de-DE"/>
    </w:rPr>
  </w:style>
  <w:style w:type="paragraph" w:customStyle="1" w:styleId="TableTitle">
    <w:name w:val="TableTitle"/>
    <w:basedOn w:val="afff1"/>
    <w:rsid w:val="00A841EB"/>
    <w:pPr>
      <w:keepNext/>
      <w:keepLines/>
      <w:shd w:val="pct20" w:color="auto" w:fill="auto"/>
      <w:jc w:val="center"/>
    </w:pPr>
    <w:rPr>
      <w:rFonts w:cs="Times New Roman"/>
      <w:b/>
    </w:rPr>
  </w:style>
  <w:style w:type="paragraph" w:customStyle="1" w:styleId="CoverCompany">
    <w:name w:val="Cover Company"/>
    <w:basedOn w:val="a4"/>
    <w:rsid w:val="00A841EB"/>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A841EB"/>
    <w:pPr>
      <w:keepLines/>
      <w:suppressAutoHyphens/>
      <w:spacing w:line="240" w:lineRule="atLeast"/>
      <w:ind w:left="708" w:hanging="708"/>
      <w:jc w:val="center"/>
      <w:outlineLvl w:val="9"/>
    </w:pPr>
    <w:rPr>
      <w:rFonts w:ascii="Arial MT Black" w:hAnsi="Arial MT Black" w:cs="Garamond"/>
      <w:b w:val="0"/>
      <w:caps/>
      <w:color w:val="000000"/>
      <w:spacing w:val="-20"/>
      <w:kern w:val="20"/>
      <w:sz w:val="40"/>
      <w:szCs w:val="22"/>
    </w:rPr>
  </w:style>
  <w:style w:type="paragraph" w:customStyle="1" w:styleId="14">
    <w:name w:val="Заголовок оглавления1"/>
    <w:basedOn w:val="10"/>
    <w:rsid w:val="00A841EB"/>
    <w:pPr>
      <w:keepLines/>
      <w:pBdr>
        <w:top w:val="single" w:sz="6" w:space="16" w:color="auto"/>
      </w:pBdr>
      <w:suppressAutoHyphens/>
      <w:spacing w:before="220" w:after="60" w:line="320" w:lineRule="atLeast"/>
      <w:ind w:left="708" w:hanging="708"/>
      <w:jc w:val="center"/>
      <w:outlineLvl w:val="9"/>
    </w:pPr>
    <w:rPr>
      <w:rFonts w:ascii="Arial MT Black" w:hAnsi="Arial MT Black" w:cs="Garamond"/>
      <w:b w:val="0"/>
      <w:caps/>
      <w:color w:val="000000"/>
      <w:spacing w:val="-20"/>
      <w:kern w:val="28"/>
      <w:sz w:val="40"/>
      <w:szCs w:val="22"/>
    </w:rPr>
  </w:style>
  <w:style w:type="paragraph" w:customStyle="1" w:styleId="BodyTextKeep">
    <w:name w:val="Body Text Keep"/>
    <w:basedOn w:val="a4"/>
    <w:rsid w:val="00A841EB"/>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1"/>
    <w:rsid w:val="00A841EB"/>
    <w:pPr>
      <w:keepLines/>
      <w:spacing w:before="120"/>
    </w:pPr>
    <w:rPr>
      <w:rFonts w:cs="Times New Roman"/>
    </w:rPr>
  </w:style>
  <w:style w:type="paragraph" w:customStyle="1" w:styleId="Normal2">
    <w:name w:val="Normal2"/>
    <w:rsid w:val="00A841EB"/>
    <w:pPr>
      <w:widowControl w:val="0"/>
      <w:snapToGrid w:val="0"/>
      <w:jc w:val="both"/>
    </w:pPr>
    <w:rPr>
      <w:rFonts w:ascii="Arial" w:eastAsia="Times New Roman" w:hAnsi="Arial"/>
      <w:sz w:val="24"/>
    </w:rPr>
  </w:style>
  <w:style w:type="paragraph" w:customStyle="1" w:styleId="Normal1">
    <w:name w:val="Normal1"/>
    <w:uiPriority w:val="99"/>
    <w:rsid w:val="00A841EB"/>
    <w:pPr>
      <w:autoSpaceDE w:val="0"/>
      <w:autoSpaceDN w:val="0"/>
      <w:jc w:val="both"/>
    </w:pPr>
    <w:rPr>
      <w:rFonts w:ascii="Arial" w:eastAsia="Times New Roman" w:hAnsi="Arial" w:cs="Arial"/>
      <w:lang w:val="en-US" w:eastAsia="en-US"/>
    </w:rPr>
  </w:style>
  <w:style w:type="paragraph" w:customStyle="1" w:styleId="Iauiue1">
    <w:name w:val="Iau?iue1"/>
    <w:rsid w:val="00A841EB"/>
    <w:pPr>
      <w:widowControl w:val="0"/>
    </w:pPr>
    <w:rPr>
      <w:rFonts w:ascii="Times New Roman" w:eastAsia="Times New Roman" w:hAnsi="Times New Roman"/>
      <w:lang w:eastAsia="en-US"/>
    </w:rPr>
  </w:style>
  <w:style w:type="paragraph" w:customStyle="1" w:styleId="38">
    <w:name w:val="заголовок 3"/>
    <w:basedOn w:val="a4"/>
    <w:next w:val="a4"/>
    <w:rsid w:val="00A841EB"/>
    <w:pPr>
      <w:keepNext/>
      <w:spacing w:before="120" w:after="120"/>
      <w:jc w:val="both"/>
    </w:pPr>
    <w:rPr>
      <w:lang w:val="ru-RU" w:eastAsia="ru-RU"/>
    </w:rPr>
  </w:style>
  <w:style w:type="paragraph" w:customStyle="1" w:styleId="afff2">
    <w:name w:val="Обычный без отступа по центру"/>
    <w:basedOn w:val="a4"/>
    <w:rsid w:val="00A841EB"/>
    <w:pPr>
      <w:spacing w:before="0" w:after="0" w:line="360" w:lineRule="auto"/>
      <w:jc w:val="center"/>
    </w:pPr>
    <w:rPr>
      <w:rFonts w:ascii="Arial" w:hAnsi="Arial"/>
      <w:bCs/>
      <w:sz w:val="24"/>
      <w:szCs w:val="36"/>
      <w:lang w:val="ru-RU" w:eastAsia="ru-RU"/>
    </w:rPr>
  </w:style>
  <w:style w:type="paragraph" w:customStyle="1" w:styleId="ConsNormal">
    <w:name w:val="ConsNormal"/>
    <w:rsid w:val="00A841EB"/>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A841EB"/>
    <w:pPr>
      <w:widowControl w:val="0"/>
      <w:autoSpaceDE w:val="0"/>
      <w:autoSpaceDN w:val="0"/>
      <w:adjustRightInd w:val="0"/>
    </w:pPr>
    <w:rPr>
      <w:rFonts w:ascii="Courier New" w:eastAsia="Times New Roman" w:hAnsi="Courier New" w:cs="Courier New"/>
    </w:rPr>
  </w:style>
  <w:style w:type="paragraph" w:customStyle="1" w:styleId="2c">
    <w:name w:val="Стиль2"/>
    <w:basedOn w:val="24"/>
    <w:rsid w:val="00A841EB"/>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4"/>
    <w:rsid w:val="00A841EB"/>
    <w:pPr>
      <w:spacing w:before="120" w:after="200" w:line="270" w:lineRule="atLeast"/>
    </w:pPr>
    <w:rPr>
      <w:rFonts w:ascii="NewsGoth BT" w:hAnsi="NewsGoth BT"/>
      <w:b/>
      <w:lang w:val="de-DE" w:eastAsia="ru-RU"/>
    </w:rPr>
  </w:style>
  <w:style w:type="paragraph" w:customStyle="1" w:styleId="xl26">
    <w:name w:val="xl26"/>
    <w:basedOn w:val="a4"/>
    <w:rsid w:val="00A841EB"/>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4"/>
    <w:next w:val="a4"/>
    <w:rsid w:val="00A841EB"/>
    <w:pPr>
      <w:spacing w:before="0" w:after="120"/>
      <w:jc w:val="both"/>
    </w:pPr>
    <w:rPr>
      <w:rFonts w:ascii="Times New Roman" w:hAnsi="Times New Roman"/>
      <w:b/>
      <w:sz w:val="24"/>
      <w:lang w:val="ru-RU"/>
    </w:rPr>
  </w:style>
  <w:style w:type="paragraph" w:customStyle="1" w:styleId="Command">
    <w:name w:val="Command"/>
    <w:basedOn w:val="a4"/>
    <w:rsid w:val="00A841EB"/>
    <w:pPr>
      <w:spacing w:before="0" w:after="0"/>
      <w:ind w:left="709"/>
    </w:pPr>
    <w:rPr>
      <w:rFonts w:ascii="Courier New" w:hAnsi="Courier New"/>
      <w:sz w:val="20"/>
      <w:lang w:val="ru-RU"/>
    </w:rPr>
  </w:style>
  <w:style w:type="paragraph" w:customStyle="1" w:styleId="afff3">
    <w:name w:val="Список с черточкой"/>
    <w:basedOn w:val="a4"/>
    <w:rsid w:val="00A841EB"/>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4"/>
    <w:rsid w:val="00A841EB"/>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4"/>
    <w:rsid w:val="00A841EB"/>
    <w:pPr>
      <w:spacing w:before="120" w:after="200" w:line="270" w:lineRule="atLeast"/>
    </w:pPr>
    <w:rPr>
      <w:rFonts w:ascii="NewsGoth Dm BT" w:hAnsi="NewsGoth Dm BT"/>
      <w:sz w:val="20"/>
      <w:lang w:val="de-DE" w:eastAsia="ru-RU"/>
    </w:rPr>
  </w:style>
  <w:style w:type="paragraph" w:customStyle="1" w:styleId="xl23">
    <w:name w:val="xl23"/>
    <w:basedOn w:val="a4"/>
    <w:rsid w:val="00A841EB"/>
    <w:pPr>
      <w:spacing w:before="100" w:beforeAutospacing="1" w:after="100" w:afterAutospacing="1"/>
    </w:pPr>
    <w:rPr>
      <w:rFonts w:ascii="Arial Unicode MS" w:eastAsia="Arial Unicode MS" w:hAnsi="Arial Unicode MS"/>
      <w:sz w:val="24"/>
      <w:szCs w:val="24"/>
      <w:lang w:val="ru-RU" w:eastAsia="ru-RU"/>
    </w:rPr>
  </w:style>
  <w:style w:type="paragraph" w:customStyle="1" w:styleId="15">
    <w:name w:val="Заголовок 1. Предложения"/>
    <w:aliases w:val="связанные"/>
    <w:basedOn w:val="10"/>
    <w:autoRedefine/>
    <w:rsid w:val="00A841EB"/>
    <w:rPr>
      <w:rFonts w:ascii="Arial" w:hAnsi="Arial" w:cs="Arial"/>
      <w:b w:val="0"/>
      <w:sz w:val="28"/>
    </w:rPr>
  </w:style>
  <w:style w:type="paragraph" w:customStyle="1" w:styleId="ConsPlusNormal">
    <w:name w:val="ConsPlusNormal"/>
    <w:rsid w:val="00A841EB"/>
    <w:pPr>
      <w:widowControl w:val="0"/>
      <w:autoSpaceDE w:val="0"/>
      <w:autoSpaceDN w:val="0"/>
      <w:adjustRightInd w:val="0"/>
      <w:ind w:firstLine="720"/>
    </w:pPr>
    <w:rPr>
      <w:rFonts w:ascii="Arial" w:eastAsia="Times New Roman" w:hAnsi="Arial" w:cs="Arial"/>
    </w:rPr>
  </w:style>
  <w:style w:type="paragraph" w:customStyle="1" w:styleId="16">
    <w:name w:val="Обычный1"/>
    <w:uiPriority w:val="99"/>
    <w:rsid w:val="00A841EB"/>
    <w:pPr>
      <w:widowControl w:val="0"/>
      <w:snapToGrid w:val="0"/>
      <w:jc w:val="both"/>
    </w:pPr>
    <w:rPr>
      <w:rFonts w:ascii="Arial" w:eastAsia="Times New Roman" w:hAnsi="Arial"/>
      <w:sz w:val="24"/>
    </w:rPr>
  </w:style>
  <w:style w:type="paragraph" w:customStyle="1" w:styleId="17">
    <w:name w:val="Стиль1"/>
    <w:basedOn w:val="a4"/>
    <w:qFormat/>
    <w:rsid w:val="00A841EB"/>
    <w:pPr>
      <w:spacing w:before="120" w:after="0"/>
      <w:jc w:val="both"/>
    </w:pPr>
    <w:rPr>
      <w:rFonts w:ascii="Times New Roman" w:hAnsi="Times New Roman"/>
      <w:sz w:val="24"/>
      <w:szCs w:val="24"/>
      <w:lang w:val="ru-RU" w:eastAsia="ru-RU"/>
    </w:rPr>
  </w:style>
  <w:style w:type="paragraph" w:customStyle="1" w:styleId="afff4">
    <w:name w:val="Юристы"/>
    <w:basedOn w:val="36"/>
    <w:rsid w:val="00A841EB"/>
    <w:pPr>
      <w:suppressAutoHyphens w:val="0"/>
      <w:autoSpaceDE/>
      <w:autoSpaceDN/>
      <w:adjustRightInd/>
      <w:spacing w:before="120" w:after="0"/>
      <w:ind w:left="0"/>
    </w:pPr>
    <w:rPr>
      <w:i w:val="0"/>
      <w:iCs w:val="0"/>
      <w:szCs w:val="24"/>
      <w:lang w:eastAsia="ru-RU"/>
    </w:rPr>
  </w:style>
  <w:style w:type="character" w:customStyle="1" w:styleId="18">
    <w:name w:val="1 Знак"/>
    <w:link w:val="19"/>
    <w:locked/>
    <w:rsid w:val="00A841EB"/>
    <w:rPr>
      <w:sz w:val="24"/>
      <w:szCs w:val="24"/>
    </w:rPr>
  </w:style>
  <w:style w:type="paragraph" w:customStyle="1" w:styleId="19">
    <w:name w:val="1"/>
    <w:basedOn w:val="a4"/>
    <w:next w:val="aa"/>
    <w:link w:val="18"/>
    <w:rsid w:val="00A841EB"/>
    <w:pPr>
      <w:spacing w:before="100" w:beforeAutospacing="1" w:after="100" w:afterAutospacing="1"/>
    </w:pPr>
    <w:rPr>
      <w:rFonts w:ascii="Calibri" w:eastAsia="Calibri" w:hAnsi="Calibri"/>
      <w:sz w:val="24"/>
      <w:szCs w:val="24"/>
      <w:lang w:val="ru-RU"/>
    </w:rPr>
  </w:style>
  <w:style w:type="paragraph" w:customStyle="1" w:styleId="Oaenoauiinee">
    <w:name w:val="Oaeno auiinee"/>
    <w:basedOn w:val="a4"/>
    <w:rsid w:val="00A841EB"/>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5">
    <w:name w:val="Юристы Знак"/>
    <w:basedOn w:val="36"/>
    <w:rsid w:val="00A841EB"/>
    <w:pPr>
      <w:suppressAutoHyphens w:val="0"/>
      <w:autoSpaceDE/>
      <w:autoSpaceDN/>
      <w:adjustRightInd/>
      <w:spacing w:before="120" w:after="0"/>
      <w:ind w:left="0"/>
    </w:pPr>
    <w:rPr>
      <w:i w:val="0"/>
      <w:iCs w:val="0"/>
      <w:szCs w:val="24"/>
      <w:lang w:eastAsia="ru-RU"/>
    </w:rPr>
  </w:style>
  <w:style w:type="paragraph" w:customStyle="1" w:styleId="afff6">
    <w:name w:val="Отчет"/>
    <w:basedOn w:val="a4"/>
    <w:rsid w:val="00A841EB"/>
    <w:pPr>
      <w:spacing w:before="0" w:after="0"/>
      <w:ind w:firstLine="567"/>
      <w:jc w:val="both"/>
    </w:pPr>
    <w:rPr>
      <w:rFonts w:ascii="Times New Roman" w:hAnsi="Times New Roman"/>
      <w:sz w:val="24"/>
      <w:szCs w:val="24"/>
      <w:lang w:val="ru-RU" w:eastAsia="ru-RU"/>
    </w:rPr>
  </w:style>
  <w:style w:type="paragraph" w:customStyle="1" w:styleId="1a">
    <w:name w:val="Текст1"/>
    <w:basedOn w:val="a4"/>
    <w:rsid w:val="00A841EB"/>
    <w:pPr>
      <w:widowControl w:val="0"/>
      <w:spacing w:before="0" w:after="0"/>
      <w:ind w:firstLine="567"/>
    </w:pPr>
    <w:rPr>
      <w:rFonts w:ascii="Courier New" w:hAnsi="Courier New"/>
      <w:sz w:val="24"/>
      <w:lang w:val="ru-RU" w:eastAsia="ru-RU"/>
    </w:rPr>
  </w:style>
  <w:style w:type="paragraph" w:customStyle="1" w:styleId="txt">
    <w:name w:val="txt"/>
    <w:basedOn w:val="a4"/>
    <w:rsid w:val="00A841EB"/>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fd"/>
    <w:rsid w:val="00A841EB"/>
    <w:pPr>
      <w:ind w:left="1080"/>
      <w:jc w:val="left"/>
    </w:pPr>
    <w:rPr>
      <w:rFonts w:ascii="Arial" w:hAnsi="Arial" w:cs="Arial"/>
      <w:lang w:val="ru-RU" w:eastAsia="ru-RU"/>
    </w:rPr>
  </w:style>
  <w:style w:type="paragraph" w:customStyle="1" w:styleId="211">
    <w:name w:val="Основной текст с отступом 21"/>
    <w:basedOn w:val="a4"/>
    <w:rsid w:val="00A841EB"/>
    <w:pPr>
      <w:widowControl w:val="0"/>
      <w:spacing w:before="120" w:after="0"/>
      <w:ind w:left="1985" w:hanging="1985"/>
      <w:jc w:val="both"/>
    </w:pPr>
    <w:rPr>
      <w:lang w:val="ru-RU" w:eastAsia="ru-RU"/>
    </w:rPr>
  </w:style>
  <w:style w:type="paragraph" w:customStyle="1" w:styleId="310">
    <w:name w:val="Основной текст 31"/>
    <w:basedOn w:val="a4"/>
    <w:rsid w:val="00A841EB"/>
    <w:pPr>
      <w:widowControl w:val="0"/>
      <w:spacing w:before="0" w:after="0"/>
      <w:ind w:firstLine="567"/>
      <w:jc w:val="both"/>
    </w:pPr>
    <w:rPr>
      <w:rFonts w:ascii="Times New Roman" w:hAnsi="Times New Roman"/>
      <w:sz w:val="24"/>
      <w:lang w:val="ru-RU" w:eastAsia="ru-RU"/>
    </w:rPr>
  </w:style>
  <w:style w:type="paragraph" w:customStyle="1" w:styleId="afff7">
    <w:name w:val="Список с точкой"/>
    <w:basedOn w:val="a4"/>
    <w:rsid w:val="00A841EB"/>
    <w:pPr>
      <w:tabs>
        <w:tab w:val="num" w:pos="1552"/>
      </w:tabs>
      <w:ind w:left="1203" w:hanging="11"/>
    </w:pPr>
    <w:rPr>
      <w:lang w:val="ru-RU"/>
    </w:rPr>
  </w:style>
  <w:style w:type="paragraph" w:customStyle="1" w:styleId="111">
    <w:name w:val="Обычный + 11 пт"/>
    <w:aliases w:val="По ширине"/>
    <w:basedOn w:val="a4"/>
    <w:uiPriority w:val="99"/>
    <w:rsid w:val="00A841EB"/>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4"/>
    <w:rsid w:val="00A841EB"/>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A841EB"/>
    <w:pPr>
      <w:widowControl w:val="0"/>
      <w:overflowPunct w:val="0"/>
      <w:autoSpaceDE w:val="0"/>
      <w:autoSpaceDN w:val="0"/>
      <w:adjustRightInd w:val="0"/>
    </w:pPr>
    <w:rPr>
      <w:rFonts w:ascii="Arial" w:eastAsia="Times New Roman" w:hAnsi="Arial"/>
    </w:rPr>
  </w:style>
  <w:style w:type="paragraph" w:customStyle="1" w:styleId="BodyText22">
    <w:name w:val="Body Text 22"/>
    <w:basedOn w:val="a4"/>
    <w:rsid w:val="00A841EB"/>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4"/>
    <w:rsid w:val="00A841EB"/>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b">
    <w:name w:val="Обычный 1"/>
    <w:basedOn w:val="a4"/>
    <w:rsid w:val="00A841EB"/>
    <w:pPr>
      <w:spacing w:before="0" w:after="0"/>
    </w:pPr>
    <w:rPr>
      <w:rFonts w:ascii="Times New Roman" w:hAnsi="Times New Roman"/>
      <w:sz w:val="24"/>
      <w:szCs w:val="24"/>
      <w:lang w:val="ru-RU" w:eastAsia="ru-RU"/>
    </w:rPr>
  </w:style>
  <w:style w:type="paragraph" w:customStyle="1" w:styleId="ConsPlusTitle">
    <w:name w:val="ConsPlusTitle"/>
    <w:uiPriority w:val="99"/>
    <w:rsid w:val="00A841EB"/>
    <w:pPr>
      <w:widowControl w:val="0"/>
      <w:autoSpaceDE w:val="0"/>
      <w:autoSpaceDN w:val="0"/>
      <w:adjustRightInd w:val="0"/>
    </w:pPr>
    <w:rPr>
      <w:rFonts w:ascii="Arial" w:eastAsia="Times New Roman" w:hAnsi="Arial" w:cs="Arial"/>
      <w:b/>
      <w:bCs/>
    </w:rPr>
  </w:style>
  <w:style w:type="character" w:customStyle="1" w:styleId="afff8">
    <w:name w:val="Обычный текст Знак"/>
    <w:link w:val="afff9"/>
    <w:uiPriority w:val="99"/>
    <w:locked/>
    <w:rsid w:val="00A841EB"/>
    <w:rPr>
      <w:rFonts w:ascii="Arial Unicode MS" w:eastAsia="Arial Unicode MS" w:hAnsi="Arial Unicode MS" w:cs="Arial Unicode MS"/>
      <w:sz w:val="24"/>
      <w:szCs w:val="24"/>
    </w:rPr>
  </w:style>
  <w:style w:type="paragraph" w:customStyle="1" w:styleId="afff9">
    <w:name w:val="Обычный текст"/>
    <w:basedOn w:val="a4"/>
    <w:link w:val="afff8"/>
    <w:uiPriority w:val="99"/>
    <w:rsid w:val="00A841EB"/>
    <w:pPr>
      <w:spacing w:before="0" w:after="0"/>
      <w:ind w:firstLine="425"/>
    </w:pPr>
    <w:rPr>
      <w:rFonts w:ascii="Arial Unicode MS" w:eastAsia="Arial Unicode MS" w:hAnsi="Arial Unicode MS" w:cs="Arial Unicode MS"/>
      <w:sz w:val="24"/>
      <w:szCs w:val="24"/>
      <w:lang w:val="ru-RU"/>
    </w:rPr>
  </w:style>
  <w:style w:type="paragraph" w:customStyle="1" w:styleId="afffa">
    <w:name w:val="Знак Знак Знак Знак"/>
    <w:basedOn w:val="a4"/>
    <w:rsid w:val="00A841EB"/>
    <w:pPr>
      <w:spacing w:before="0" w:after="160" w:line="240" w:lineRule="exact"/>
    </w:pPr>
    <w:rPr>
      <w:rFonts w:ascii="Verdana" w:hAnsi="Verdana" w:cs="Verdana"/>
      <w:sz w:val="20"/>
      <w:lang w:val="en-US"/>
    </w:rPr>
  </w:style>
  <w:style w:type="paragraph" w:customStyle="1" w:styleId="Haupttitel">
    <w:name w:val="Haupttitel"/>
    <w:basedOn w:val="a4"/>
    <w:rsid w:val="00A841EB"/>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4"/>
    <w:rsid w:val="00A841EB"/>
    <w:pPr>
      <w:spacing w:before="0" w:after="160" w:line="240" w:lineRule="exact"/>
    </w:pPr>
    <w:rPr>
      <w:rFonts w:ascii="Verdana" w:hAnsi="Verdana" w:cs="Verdana"/>
      <w:sz w:val="20"/>
      <w:lang w:val="en-US"/>
    </w:rPr>
  </w:style>
  <w:style w:type="paragraph" w:customStyle="1" w:styleId="xl27">
    <w:name w:val="xl27"/>
    <w:basedOn w:val="a4"/>
    <w:rsid w:val="00A841EB"/>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4"/>
    <w:rsid w:val="00A841EB"/>
    <w:pPr>
      <w:spacing w:before="100" w:beforeAutospacing="1" w:after="100" w:afterAutospacing="1"/>
    </w:pPr>
    <w:rPr>
      <w:rFonts w:ascii="Arial" w:hAnsi="Arial" w:cs="Arial"/>
      <w:b/>
      <w:bCs/>
      <w:sz w:val="24"/>
      <w:szCs w:val="24"/>
      <w:lang w:val="ru-RU" w:eastAsia="ru-RU"/>
    </w:rPr>
  </w:style>
  <w:style w:type="paragraph" w:customStyle="1" w:styleId="xl29">
    <w:name w:val="xl29"/>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4"/>
    <w:rsid w:val="00A841EB"/>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4"/>
    <w:rsid w:val="00A841EB"/>
    <w:pPr>
      <w:spacing w:before="100" w:beforeAutospacing="1" w:after="100" w:afterAutospacing="1"/>
    </w:pPr>
    <w:rPr>
      <w:rFonts w:ascii="Arial" w:hAnsi="Arial" w:cs="Arial"/>
      <w:b/>
      <w:bCs/>
      <w:sz w:val="24"/>
      <w:szCs w:val="24"/>
      <w:lang w:val="ru-RU" w:eastAsia="ru-RU"/>
    </w:rPr>
  </w:style>
  <w:style w:type="paragraph" w:customStyle="1" w:styleId="xl34">
    <w:name w:val="xl34"/>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4"/>
    <w:rsid w:val="00A841EB"/>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4"/>
    <w:rsid w:val="00A841EB"/>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4"/>
    <w:rsid w:val="00A841EB"/>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4"/>
    <w:rsid w:val="00A841EB"/>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4"/>
    <w:rsid w:val="00A841EB"/>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4"/>
    <w:rsid w:val="00A841EB"/>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4"/>
    <w:rsid w:val="00A841EB"/>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4"/>
    <w:rsid w:val="00A841EB"/>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4"/>
    <w:rsid w:val="00A841EB"/>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4"/>
    <w:rsid w:val="00A841EB"/>
    <w:pPr>
      <w:spacing w:before="100" w:beforeAutospacing="1" w:after="100" w:afterAutospacing="1"/>
    </w:pPr>
    <w:rPr>
      <w:b/>
      <w:bCs/>
      <w:sz w:val="28"/>
      <w:szCs w:val="28"/>
      <w:lang w:val="ru-RU" w:eastAsia="ru-RU"/>
    </w:rPr>
  </w:style>
  <w:style w:type="paragraph" w:customStyle="1" w:styleId="xl45">
    <w:name w:val="xl45"/>
    <w:basedOn w:val="a4"/>
    <w:rsid w:val="00A841EB"/>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4"/>
    <w:rsid w:val="00A841EB"/>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b">
    <w:name w:val="Оглавление"/>
    <w:basedOn w:val="12"/>
    <w:autoRedefine/>
    <w:rsid w:val="00A841EB"/>
    <w:pPr>
      <w:tabs>
        <w:tab w:val="left" w:pos="660"/>
        <w:tab w:val="right" w:leader="dot" w:pos="8733"/>
      </w:tabs>
      <w:spacing w:before="0"/>
    </w:pPr>
    <w:rPr>
      <w:rFonts w:ascii="Garamond" w:hAnsi="Garamond"/>
      <w:caps w:val="0"/>
      <w:noProof/>
      <w:sz w:val="22"/>
      <w:szCs w:val="22"/>
    </w:rPr>
  </w:style>
  <w:style w:type="paragraph" w:customStyle="1" w:styleId="afffc">
    <w:name w:val="Список атрибутов"/>
    <w:basedOn w:val="a4"/>
    <w:rsid w:val="00A841EB"/>
    <w:pPr>
      <w:tabs>
        <w:tab w:val="num" w:pos="720"/>
      </w:tabs>
      <w:spacing w:before="60" w:after="0"/>
      <w:ind w:left="714" w:hanging="357"/>
    </w:pPr>
    <w:rPr>
      <w:rFonts w:ascii="Times New Roman" w:hAnsi="Times New Roman"/>
      <w:sz w:val="20"/>
      <w:szCs w:val="24"/>
      <w:lang w:val="ru-RU" w:eastAsia="ru-RU"/>
    </w:rPr>
  </w:style>
  <w:style w:type="paragraph" w:customStyle="1" w:styleId="afffd">
    <w:name w:val="Îáû÷íûé"/>
    <w:rsid w:val="00A841EB"/>
    <w:pPr>
      <w:widowControl w:val="0"/>
    </w:pPr>
    <w:rPr>
      <w:rFonts w:ascii="Times New Roman" w:eastAsia="Times New Roman" w:hAnsi="Times New Roman"/>
      <w:lang w:eastAsia="en-US"/>
    </w:rPr>
  </w:style>
  <w:style w:type="paragraph" w:customStyle="1" w:styleId="1c">
    <w:name w:val="Знак Знак Знак1"/>
    <w:basedOn w:val="a4"/>
    <w:rsid w:val="00A841EB"/>
    <w:pPr>
      <w:tabs>
        <w:tab w:val="num" w:pos="360"/>
      </w:tabs>
      <w:spacing w:before="0" w:after="160" w:line="240" w:lineRule="exact"/>
    </w:pPr>
    <w:rPr>
      <w:rFonts w:ascii="Verdana" w:hAnsi="Verdana" w:cs="Verdana"/>
      <w:sz w:val="20"/>
      <w:lang w:val="en-US"/>
    </w:rPr>
  </w:style>
  <w:style w:type="paragraph" w:customStyle="1" w:styleId="100">
    <w:name w:val="Секция 10"/>
    <w:basedOn w:val="a4"/>
    <w:rsid w:val="00A841EB"/>
    <w:pPr>
      <w:spacing w:before="60" w:after="0"/>
    </w:pPr>
    <w:rPr>
      <w:rFonts w:ascii="Times New Roman" w:hAnsi="Times New Roman"/>
      <w:sz w:val="20"/>
      <w:szCs w:val="24"/>
      <w:u w:val="single"/>
      <w:lang w:val="ru-RU" w:eastAsia="ru-RU"/>
    </w:rPr>
  </w:style>
  <w:style w:type="paragraph" w:customStyle="1" w:styleId="39">
    <w:name w:val="Обычный 3к"/>
    <w:basedOn w:val="a4"/>
    <w:rsid w:val="00A841EB"/>
    <w:pPr>
      <w:spacing w:before="0" w:after="0"/>
      <w:ind w:left="851"/>
    </w:pPr>
    <w:rPr>
      <w:rFonts w:ascii="Times New Roman" w:hAnsi="Times New Roman"/>
      <w:i/>
      <w:sz w:val="20"/>
      <w:szCs w:val="24"/>
      <w:lang w:val="ru-RU" w:eastAsia="ru-RU"/>
    </w:rPr>
  </w:style>
  <w:style w:type="paragraph" w:customStyle="1" w:styleId="1d">
    <w:name w:val="Список 1"/>
    <w:basedOn w:val="a4"/>
    <w:rsid w:val="00A841EB"/>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4"/>
    <w:rsid w:val="00A841EB"/>
    <w:pPr>
      <w:autoSpaceDE w:val="0"/>
      <w:autoSpaceDN w:val="0"/>
      <w:spacing w:before="0" w:after="0"/>
    </w:pPr>
    <w:rPr>
      <w:rFonts w:ascii="Times New Roman" w:hAnsi="Times New Roman"/>
      <w:b/>
      <w:bCs/>
      <w:sz w:val="24"/>
      <w:szCs w:val="24"/>
      <w:lang w:val="ru-RU" w:eastAsia="ru-RU"/>
    </w:rPr>
  </w:style>
  <w:style w:type="paragraph" w:customStyle="1" w:styleId="1e">
    <w:name w:val="Абзац списка1"/>
    <w:basedOn w:val="a4"/>
    <w:uiPriority w:val="99"/>
    <w:rsid w:val="00A841EB"/>
    <w:pPr>
      <w:spacing w:before="0" w:after="200" w:line="276" w:lineRule="auto"/>
      <w:ind w:left="720"/>
      <w:contextualSpacing/>
    </w:pPr>
    <w:rPr>
      <w:rFonts w:ascii="Calibri" w:hAnsi="Calibri"/>
      <w:szCs w:val="22"/>
      <w:lang w:val="ru-RU"/>
    </w:rPr>
  </w:style>
  <w:style w:type="paragraph" w:customStyle="1" w:styleId="Default">
    <w:name w:val="Default"/>
    <w:rsid w:val="00A841EB"/>
    <w:pPr>
      <w:widowControl w:val="0"/>
      <w:autoSpaceDE w:val="0"/>
      <w:autoSpaceDN w:val="0"/>
      <w:adjustRightInd w:val="0"/>
    </w:pPr>
    <w:rPr>
      <w:rFonts w:eastAsia="Times New Roman" w:cs="Calibri"/>
      <w:color w:val="000000"/>
      <w:sz w:val="24"/>
      <w:szCs w:val="24"/>
    </w:rPr>
  </w:style>
  <w:style w:type="paragraph" w:customStyle="1" w:styleId="ConsPlusNonformat">
    <w:name w:val="ConsPlusNonformat"/>
    <w:rsid w:val="00A841EB"/>
    <w:pPr>
      <w:widowControl w:val="0"/>
      <w:autoSpaceDE w:val="0"/>
      <w:autoSpaceDN w:val="0"/>
      <w:adjustRightInd w:val="0"/>
    </w:pPr>
    <w:rPr>
      <w:rFonts w:ascii="Courier New" w:eastAsia="Times New Roman" w:hAnsi="Courier New" w:cs="Courier New"/>
    </w:rPr>
  </w:style>
  <w:style w:type="paragraph" w:customStyle="1" w:styleId="afffe">
    <w:name w:val="Нумерация"/>
    <w:basedOn w:val="a4"/>
    <w:next w:val="a4"/>
    <w:rsid w:val="00A841EB"/>
    <w:pPr>
      <w:spacing w:before="120" w:after="0"/>
      <w:jc w:val="center"/>
    </w:pPr>
    <w:rPr>
      <w:lang w:val="ru-RU" w:eastAsia="ru-RU"/>
    </w:rPr>
  </w:style>
  <w:style w:type="paragraph" w:customStyle="1" w:styleId="xl77">
    <w:name w:val="xl77"/>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4"/>
    <w:rsid w:val="00A841EB"/>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4"/>
    <w:rsid w:val="00A841EB"/>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4"/>
    <w:rsid w:val="00A841EB"/>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4"/>
    <w:rsid w:val="00A841EB"/>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4"/>
    <w:rsid w:val="00A841EB"/>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4"/>
    <w:rsid w:val="00A841EB"/>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4"/>
    <w:rsid w:val="00A841EB"/>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4"/>
    <w:rsid w:val="00A841EB"/>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4"/>
    <w:rsid w:val="00A841EB"/>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4"/>
    <w:rsid w:val="00A841EB"/>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4"/>
    <w:rsid w:val="00A841EB"/>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4"/>
    <w:rsid w:val="00A841EB"/>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4"/>
    <w:rsid w:val="00A841EB"/>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4"/>
    <w:rsid w:val="00A841EB"/>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4"/>
    <w:rsid w:val="00A841EB"/>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4"/>
    <w:rsid w:val="00A841EB"/>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4"/>
    <w:rsid w:val="00A841EB"/>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4"/>
    <w:rsid w:val="00A841EB"/>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4"/>
    <w:rsid w:val="00A841EB"/>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4"/>
    <w:rsid w:val="00A841EB"/>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4"/>
    <w:rsid w:val="00A841EB"/>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4"/>
    <w:rsid w:val="00A841EB"/>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4"/>
    <w:rsid w:val="00A841EB"/>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4"/>
    <w:rsid w:val="00A841EB"/>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4"/>
    <w:rsid w:val="00A8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4"/>
    <w:rsid w:val="00A841EB"/>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4"/>
    <w:rsid w:val="00A841EB"/>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4"/>
    <w:rsid w:val="00A841EB"/>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4"/>
    <w:rsid w:val="00A841E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4"/>
    <w:rsid w:val="00A841EB"/>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4"/>
    <w:rsid w:val="00A841E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4"/>
    <w:rsid w:val="00A841EB"/>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4"/>
    <w:rsid w:val="00A841EB"/>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4"/>
    <w:rsid w:val="00A841EB"/>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4"/>
    <w:rsid w:val="00A841EB"/>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4"/>
    <w:rsid w:val="00A841EB"/>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4"/>
    <w:rsid w:val="00A841EB"/>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4"/>
    <w:rsid w:val="00A841EB"/>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4"/>
    <w:rsid w:val="00A841EB"/>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4"/>
    <w:rsid w:val="00A841EB"/>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4"/>
    <w:rsid w:val="00A841E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4"/>
    <w:rsid w:val="00A841EB"/>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4"/>
    <w:rsid w:val="00A841EB"/>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4"/>
    <w:rsid w:val="00A841EB"/>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4"/>
    <w:rsid w:val="00A841EB"/>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4"/>
    <w:rsid w:val="00A841EB"/>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4"/>
    <w:rsid w:val="00A841EB"/>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4"/>
    <w:rsid w:val="00A841EB"/>
    <w:pPr>
      <w:spacing w:before="100" w:beforeAutospacing="1" w:after="100" w:afterAutospacing="1"/>
    </w:pPr>
    <w:rPr>
      <w:rFonts w:ascii="Times New Roman" w:hAnsi="Times New Roman"/>
      <w:b/>
      <w:bCs/>
      <w:sz w:val="24"/>
      <w:szCs w:val="24"/>
      <w:lang w:val="ru-RU" w:eastAsia="ru-RU"/>
    </w:rPr>
  </w:style>
  <w:style w:type="paragraph" w:customStyle="1" w:styleId="affff">
    <w:name w:val="Список_в_таблице_маркированный"/>
    <w:basedOn w:val="a4"/>
    <w:next w:val="a4"/>
    <w:rsid w:val="00A841EB"/>
    <w:pPr>
      <w:tabs>
        <w:tab w:val="left" w:pos="170"/>
        <w:tab w:val="num" w:pos="1080"/>
      </w:tabs>
      <w:spacing w:before="0" w:after="0"/>
      <w:ind w:left="1080" w:hanging="360"/>
    </w:pPr>
    <w:rPr>
      <w:rFonts w:ascii="Times New Roman" w:hAnsi="Times New Roman"/>
      <w:sz w:val="20"/>
      <w:lang w:val="ru-RU" w:eastAsia="ru-RU"/>
    </w:rPr>
  </w:style>
  <w:style w:type="paragraph" w:customStyle="1" w:styleId="affff0">
    <w:name w:val="Пункт_нормативн_документа"/>
    <w:basedOn w:val="afd"/>
    <w:uiPriority w:val="99"/>
    <w:rsid w:val="00A841EB"/>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0"/>
    <w:rsid w:val="00A841EB"/>
    <w:pPr>
      <w:spacing w:before="120"/>
      <w:ind w:left="1333" w:hanging="431"/>
    </w:pPr>
    <w:rPr>
      <w:sz w:val="20"/>
    </w:rPr>
  </w:style>
  <w:style w:type="paragraph" w:customStyle="1" w:styleId="affff1">
    <w:name w:val="Список с маркерами"/>
    <w:basedOn w:val="a4"/>
    <w:uiPriority w:val="99"/>
    <w:rsid w:val="00A841EB"/>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A841EB"/>
    <w:pPr>
      <w:keepLines/>
      <w:pBdr>
        <w:top w:val="single" w:sz="6" w:space="16" w:color="auto"/>
      </w:pBdr>
      <w:tabs>
        <w:tab w:val="num" w:pos="1209"/>
      </w:tabs>
      <w:suppressAutoHyphens/>
      <w:spacing w:before="220" w:after="60" w:line="320" w:lineRule="atLeast"/>
      <w:ind w:left="708" w:hanging="708"/>
      <w:outlineLvl w:val="9"/>
    </w:pPr>
    <w:rPr>
      <w:rFonts w:ascii="Arial MT Black" w:hAnsi="Arial MT Black" w:cs="Garamond"/>
      <w:b w:val="0"/>
      <w:caps/>
      <w:color w:val="000000"/>
      <w:spacing w:val="-20"/>
      <w:kern w:val="28"/>
      <w:sz w:val="40"/>
      <w:szCs w:val="22"/>
    </w:rPr>
  </w:style>
  <w:style w:type="paragraph" w:customStyle="1" w:styleId="113">
    <w:name w:val="Обычный11"/>
    <w:rsid w:val="00A841EB"/>
    <w:pPr>
      <w:widowControl w:val="0"/>
      <w:jc w:val="both"/>
    </w:pPr>
    <w:rPr>
      <w:rFonts w:ascii="Arial" w:eastAsia="Times New Roman" w:hAnsi="Arial"/>
      <w:sz w:val="24"/>
    </w:rPr>
  </w:style>
  <w:style w:type="paragraph" w:customStyle="1" w:styleId="114">
    <w:name w:val="Текст11"/>
    <w:basedOn w:val="a4"/>
    <w:rsid w:val="00A841EB"/>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fd"/>
    <w:rsid w:val="00A841EB"/>
    <w:pPr>
      <w:ind w:left="1080"/>
      <w:jc w:val="left"/>
    </w:pPr>
    <w:rPr>
      <w:rFonts w:ascii="Arial" w:hAnsi="Arial" w:cs="Arial"/>
      <w:lang w:val="ru-RU" w:eastAsia="ru-RU"/>
    </w:rPr>
  </w:style>
  <w:style w:type="paragraph" w:customStyle="1" w:styleId="2111">
    <w:name w:val="Основной текст с отступом 211"/>
    <w:basedOn w:val="a4"/>
    <w:rsid w:val="00A841EB"/>
    <w:pPr>
      <w:widowControl w:val="0"/>
      <w:spacing w:before="120" w:after="0"/>
      <w:ind w:left="1985" w:hanging="1985"/>
      <w:jc w:val="both"/>
    </w:pPr>
    <w:rPr>
      <w:lang w:val="ru-RU" w:eastAsia="ru-RU"/>
    </w:rPr>
  </w:style>
  <w:style w:type="paragraph" w:customStyle="1" w:styleId="3110">
    <w:name w:val="Основной текст 311"/>
    <w:basedOn w:val="a4"/>
    <w:rsid w:val="00A841EB"/>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4"/>
    <w:rsid w:val="00A841EB"/>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
    <w:name w:val="Знак1"/>
    <w:basedOn w:val="a4"/>
    <w:uiPriority w:val="99"/>
    <w:rsid w:val="00A841EB"/>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4"/>
    <w:rsid w:val="00A841EB"/>
    <w:pPr>
      <w:spacing w:before="0" w:after="160" w:line="240" w:lineRule="exact"/>
    </w:pPr>
    <w:rPr>
      <w:rFonts w:ascii="Verdana" w:hAnsi="Verdana" w:cs="Verdana"/>
      <w:sz w:val="20"/>
      <w:lang w:val="en-US"/>
    </w:rPr>
  </w:style>
  <w:style w:type="paragraph" w:customStyle="1" w:styleId="120">
    <w:name w:val="Абзац списка12"/>
    <w:basedOn w:val="a4"/>
    <w:rsid w:val="00A841EB"/>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4"/>
    <w:rsid w:val="00A841EB"/>
    <w:pPr>
      <w:spacing w:before="0" w:after="200" w:line="276" w:lineRule="auto"/>
      <w:ind w:left="720"/>
      <w:contextualSpacing/>
    </w:pPr>
    <w:rPr>
      <w:rFonts w:ascii="Calibri" w:hAnsi="Calibri"/>
      <w:szCs w:val="22"/>
      <w:lang w:val="ru-RU"/>
    </w:rPr>
  </w:style>
  <w:style w:type="paragraph" w:customStyle="1" w:styleId="1f0">
    <w:name w:val="Знак Знак Знак Знак1"/>
    <w:basedOn w:val="a4"/>
    <w:rsid w:val="00A841EB"/>
    <w:pPr>
      <w:spacing w:before="0" w:after="160" w:line="240" w:lineRule="exact"/>
    </w:pPr>
    <w:rPr>
      <w:rFonts w:ascii="Verdana" w:hAnsi="Verdana" w:cs="Verdana"/>
      <w:sz w:val="20"/>
      <w:lang w:val="en-US"/>
    </w:rPr>
  </w:style>
  <w:style w:type="paragraph" w:customStyle="1" w:styleId="normalindent12">
    <w:name w:val="normalindent12"/>
    <w:basedOn w:val="a4"/>
    <w:rsid w:val="00A841EB"/>
    <w:pPr>
      <w:overflowPunct w:val="0"/>
      <w:spacing w:before="0" w:after="0"/>
      <w:ind w:left="720"/>
      <w:jc w:val="both"/>
    </w:pPr>
    <w:rPr>
      <w:rFonts w:ascii="Times New Roman" w:hAnsi="Times New Roman"/>
      <w:sz w:val="24"/>
      <w:szCs w:val="24"/>
      <w:lang w:val="ru-RU" w:eastAsia="ru-RU"/>
    </w:rPr>
  </w:style>
  <w:style w:type="paragraph" w:customStyle="1" w:styleId="2d">
    <w:name w:val="Обычный2"/>
    <w:basedOn w:val="a4"/>
    <w:uiPriority w:val="99"/>
    <w:rsid w:val="00A841EB"/>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4"/>
    <w:rsid w:val="00A841EB"/>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A841EB"/>
    <w:pPr>
      <w:pageBreakBefore/>
      <w:numPr>
        <w:numId w:val="2"/>
      </w:numPr>
      <w:tabs>
        <w:tab w:val="num" w:pos="360"/>
      </w:tabs>
      <w:spacing w:after="60"/>
      <w:ind w:left="0" w:firstLine="0"/>
    </w:pPr>
    <w:rPr>
      <w:rFonts w:cs="Arial"/>
      <w:b w:val="0"/>
      <w:kern w:val="32"/>
      <w:sz w:val="36"/>
      <w:szCs w:val="32"/>
    </w:rPr>
  </w:style>
  <w:style w:type="paragraph" w:customStyle="1" w:styleId="a3">
    <w:name w:val="Список условий"/>
    <w:basedOn w:val="a4"/>
    <w:rsid w:val="00A841EB"/>
    <w:pPr>
      <w:numPr>
        <w:numId w:val="3"/>
      </w:numPr>
      <w:spacing w:before="0" w:after="0"/>
    </w:pPr>
    <w:rPr>
      <w:rFonts w:ascii="Times New Roman" w:hAnsi="Times New Roman"/>
      <w:sz w:val="20"/>
      <w:szCs w:val="24"/>
      <w:lang w:val="ru-RU" w:eastAsia="ru-RU"/>
    </w:rPr>
  </w:style>
  <w:style w:type="paragraph" w:customStyle="1" w:styleId="a0">
    <w:name w:val="Сущность"/>
    <w:basedOn w:val="40"/>
    <w:rsid w:val="00A841EB"/>
    <w:pPr>
      <w:numPr>
        <w:ilvl w:val="3"/>
        <w:numId w:val="4"/>
      </w:numPr>
      <w:tabs>
        <w:tab w:val="left" w:pos="1145"/>
      </w:tabs>
      <w:spacing w:before="240" w:after="60"/>
      <w:ind w:left="357" w:hanging="357"/>
      <w:jc w:val="left"/>
      <w:outlineLvl w:val="9"/>
    </w:pPr>
    <w:rPr>
      <w:b/>
      <w:bCs/>
      <w:sz w:val="24"/>
      <w:szCs w:val="24"/>
    </w:rPr>
  </w:style>
  <w:style w:type="paragraph" w:customStyle="1" w:styleId="a2">
    <w:name w:val="Список сущностей"/>
    <w:basedOn w:val="a4"/>
    <w:next w:val="a4"/>
    <w:rsid w:val="00A841EB"/>
    <w:pPr>
      <w:numPr>
        <w:numId w:val="5"/>
      </w:numPr>
      <w:spacing w:before="0" w:after="0"/>
    </w:pPr>
    <w:rPr>
      <w:rFonts w:ascii="Times New Roman" w:hAnsi="Times New Roman"/>
      <w:sz w:val="20"/>
      <w:szCs w:val="24"/>
      <w:lang w:val="ru-RU" w:eastAsia="ru-RU"/>
    </w:rPr>
  </w:style>
  <w:style w:type="paragraph" w:customStyle="1" w:styleId="MainTitle">
    <w:name w:val="MainTitle"/>
    <w:basedOn w:val="a4"/>
    <w:rsid w:val="00A841EB"/>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A841EB"/>
    <w:pPr>
      <w:ind w:left="357"/>
    </w:pPr>
    <w:rPr>
      <w:rFonts w:ascii="Times New Roman" w:eastAsia="Times New Roman" w:hAnsi="Times New Roman"/>
      <w:szCs w:val="24"/>
    </w:rPr>
  </w:style>
  <w:style w:type="paragraph" w:customStyle="1" w:styleId="DCAttComment">
    <w:name w:val="DCAttComment"/>
    <w:rsid w:val="00A841EB"/>
    <w:pPr>
      <w:ind w:left="1134"/>
    </w:pPr>
    <w:rPr>
      <w:rFonts w:ascii="Times New Roman" w:eastAsia="Times New Roman" w:hAnsi="Times New Roman"/>
      <w:szCs w:val="24"/>
    </w:rPr>
  </w:style>
  <w:style w:type="paragraph" w:customStyle="1" w:styleId="DCAttribute">
    <w:name w:val="DCAttribute"/>
    <w:rsid w:val="00A841EB"/>
    <w:pPr>
      <w:numPr>
        <w:numId w:val="7"/>
      </w:numPr>
    </w:pPr>
    <w:rPr>
      <w:rFonts w:ascii="Times New Roman" w:eastAsia="Times New Roman" w:hAnsi="Times New Roman"/>
      <w:szCs w:val="24"/>
    </w:rPr>
  </w:style>
  <w:style w:type="paragraph" w:customStyle="1" w:styleId="Role">
    <w:name w:val="Role"/>
    <w:rsid w:val="00A841EB"/>
    <w:pPr>
      <w:ind w:left="851"/>
    </w:pPr>
    <w:rPr>
      <w:rFonts w:ascii="Times New Roman" w:eastAsia="Times New Roman" w:hAnsi="Times New Roman"/>
      <w:szCs w:val="24"/>
    </w:rPr>
  </w:style>
  <w:style w:type="paragraph" w:customStyle="1" w:styleId="RoleGroup">
    <w:name w:val="RoleGroup"/>
    <w:rsid w:val="00A841EB"/>
    <w:pPr>
      <w:ind w:left="567"/>
    </w:pPr>
    <w:rPr>
      <w:rFonts w:ascii="Times New Roman" w:eastAsia="Times New Roman" w:hAnsi="Times New Roman"/>
      <w:szCs w:val="24"/>
    </w:rPr>
  </w:style>
  <w:style w:type="paragraph" w:customStyle="1" w:styleId="affff2">
    <w:name w:val="Название таблицы"/>
    <w:basedOn w:val="a4"/>
    <w:next w:val="a4"/>
    <w:rsid w:val="00A841EB"/>
    <w:pPr>
      <w:spacing w:before="0" w:after="0" w:line="360" w:lineRule="auto"/>
      <w:jc w:val="center"/>
    </w:pPr>
    <w:rPr>
      <w:rFonts w:ascii="Times New Roman" w:hAnsi="Times New Roman"/>
      <w:sz w:val="28"/>
      <w:lang w:val="ru-RU" w:eastAsia="ru-RU"/>
    </w:rPr>
  </w:style>
  <w:style w:type="paragraph" w:customStyle="1" w:styleId="affff3">
    <w:name w:val="Подпись к таблице"/>
    <w:basedOn w:val="a4"/>
    <w:rsid w:val="00A841EB"/>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4"/>
    <w:rsid w:val="00A841EB"/>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A841EB"/>
    <w:pPr>
      <w:tabs>
        <w:tab w:val="num" w:pos="1008"/>
        <w:tab w:val="left" w:pos="1576"/>
        <w:tab w:val="num" w:pos="3240"/>
      </w:tabs>
      <w:spacing w:before="240" w:after="60"/>
      <w:ind w:left="1008" w:hanging="1008"/>
      <w:jc w:val="left"/>
    </w:pPr>
    <w:rPr>
      <w:color w:val="000080"/>
      <w:sz w:val="24"/>
    </w:rPr>
  </w:style>
  <w:style w:type="paragraph" w:customStyle="1" w:styleId="1f1">
    <w:name w:val="Титул 1ц"/>
    <w:basedOn w:val="a4"/>
    <w:rsid w:val="00A841EB"/>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4"/>
    <w:rsid w:val="00A841EB"/>
    <w:pPr>
      <w:spacing w:before="0" w:after="0"/>
      <w:ind w:firstLine="601"/>
    </w:pPr>
    <w:rPr>
      <w:rFonts w:ascii="Times New Roman" w:hAnsi="Times New Roman"/>
      <w:sz w:val="24"/>
      <w:lang w:val="ru-RU" w:eastAsia="ru-RU"/>
    </w:rPr>
  </w:style>
  <w:style w:type="paragraph" w:customStyle="1" w:styleId="RightJustBody">
    <w:name w:val="Right Just Body"/>
    <w:basedOn w:val="a4"/>
    <w:rsid w:val="00A841EB"/>
    <w:pPr>
      <w:spacing w:before="0" w:after="0"/>
      <w:jc w:val="right"/>
    </w:pPr>
    <w:rPr>
      <w:rFonts w:ascii="Times New Roman" w:hAnsi="Times New Roman"/>
      <w:sz w:val="20"/>
      <w:lang w:val="en-US"/>
    </w:rPr>
  </w:style>
  <w:style w:type="paragraph" w:customStyle="1" w:styleId="Normal">
    <w:name w:val="~Normal"/>
    <w:basedOn w:val="a4"/>
    <w:rsid w:val="00A841EB"/>
    <w:pPr>
      <w:spacing w:before="120" w:after="0" w:line="264" w:lineRule="auto"/>
    </w:pPr>
    <w:rPr>
      <w:rFonts w:ascii="Verdana" w:hAnsi="Verdana"/>
      <w:sz w:val="20"/>
      <w:szCs w:val="24"/>
      <w:lang w:val="ru-RU"/>
    </w:rPr>
  </w:style>
  <w:style w:type="paragraph" w:customStyle="1" w:styleId="FirstLine">
    <w:name w:val="~FirstLine"/>
    <w:basedOn w:val="Normal"/>
    <w:next w:val="Normal"/>
    <w:rsid w:val="00A841EB"/>
    <w:pPr>
      <w:spacing w:before="0"/>
    </w:pPr>
    <w:rPr>
      <w:sz w:val="2"/>
    </w:rPr>
  </w:style>
  <w:style w:type="paragraph" w:customStyle="1" w:styleId="affff4">
    <w:name w:val="Подзаголовок требования"/>
    <w:basedOn w:val="a4"/>
    <w:rsid w:val="00A841EB"/>
    <w:pPr>
      <w:spacing w:before="120" w:after="120"/>
      <w:ind w:left="720"/>
    </w:pPr>
    <w:rPr>
      <w:rFonts w:ascii="Times New Roman" w:hAnsi="Times New Roman"/>
      <w:b/>
      <w:color w:val="000080"/>
      <w:sz w:val="24"/>
      <w:szCs w:val="24"/>
      <w:lang w:val="ru-RU" w:eastAsia="ru-RU"/>
    </w:rPr>
  </w:style>
  <w:style w:type="paragraph" w:customStyle="1" w:styleId="1f2">
    <w:name w:val="Обычный 1ж"/>
    <w:basedOn w:val="a4"/>
    <w:rsid w:val="00A841EB"/>
    <w:pPr>
      <w:spacing w:before="60" w:after="0"/>
    </w:pPr>
    <w:rPr>
      <w:rFonts w:ascii="Times New Roman" w:hAnsi="Times New Roman"/>
      <w:sz w:val="24"/>
      <w:szCs w:val="24"/>
      <w:u w:val="single"/>
      <w:lang w:val="ru-RU" w:eastAsia="ru-RU"/>
    </w:rPr>
  </w:style>
  <w:style w:type="paragraph" w:customStyle="1" w:styleId="2e">
    <w:name w:val="Обычный 2"/>
    <w:basedOn w:val="a4"/>
    <w:rsid w:val="00A841EB"/>
    <w:pPr>
      <w:spacing w:before="0" w:after="0"/>
      <w:ind w:left="567"/>
    </w:pPr>
    <w:rPr>
      <w:rFonts w:ascii="Times New Roman" w:hAnsi="Times New Roman"/>
      <w:sz w:val="24"/>
      <w:szCs w:val="24"/>
      <w:lang w:val="ru-RU" w:eastAsia="ru-RU"/>
    </w:rPr>
  </w:style>
  <w:style w:type="paragraph" w:customStyle="1" w:styleId="46">
    <w:name w:val="Обычный 4"/>
    <w:basedOn w:val="a4"/>
    <w:rsid w:val="00A841EB"/>
    <w:pPr>
      <w:spacing w:before="0" w:after="0"/>
      <w:ind w:left="1134"/>
    </w:pPr>
    <w:rPr>
      <w:rFonts w:ascii="Times New Roman" w:hAnsi="Times New Roman"/>
      <w:sz w:val="24"/>
      <w:szCs w:val="24"/>
      <w:lang w:val="ru-RU" w:eastAsia="ru-RU"/>
    </w:rPr>
  </w:style>
  <w:style w:type="paragraph" w:customStyle="1" w:styleId="54">
    <w:name w:val="Обычный 5"/>
    <w:basedOn w:val="a4"/>
    <w:rsid w:val="00A841EB"/>
    <w:pPr>
      <w:spacing w:before="0" w:after="0"/>
      <w:ind w:left="1418"/>
    </w:pPr>
    <w:rPr>
      <w:rFonts w:ascii="Times New Roman" w:hAnsi="Times New Roman"/>
      <w:sz w:val="24"/>
      <w:szCs w:val="24"/>
      <w:lang w:val="ru-RU" w:eastAsia="ru-RU"/>
    </w:rPr>
  </w:style>
  <w:style w:type="paragraph" w:customStyle="1" w:styleId="63">
    <w:name w:val="Обычный 6"/>
    <w:basedOn w:val="a4"/>
    <w:rsid w:val="00A841EB"/>
    <w:pPr>
      <w:spacing w:before="0" w:after="0"/>
      <w:ind w:left="1701"/>
    </w:pPr>
    <w:rPr>
      <w:rFonts w:ascii="Times New Roman" w:hAnsi="Times New Roman"/>
      <w:sz w:val="24"/>
      <w:szCs w:val="24"/>
      <w:lang w:val="ru-RU" w:eastAsia="ru-RU"/>
    </w:rPr>
  </w:style>
  <w:style w:type="paragraph" w:customStyle="1" w:styleId="73">
    <w:name w:val="Обычный 7"/>
    <w:basedOn w:val="a4"/>
    <w:rsid w:val="00A841EB"/>
    <w:pPr>
      <w:spacing w:before="0" w:after="0"/>
      <w:ind w:left="1985"/>
    </w:pPr>
    <w:rPr>
      <w:rFonts w:ascii="Times New Roman" w:hAnsi="Times New Roman"/>
      <w:sz w:val="24"/>
      <w:szCs w:val="24"/>
      <w:lang w:val="ru-RU" w:eastAsia="ru-RU"/>
    </w:rPr>
  </w:style>
  <w:style w:type="paragraph" w:customStyle="1" w:styleId="55">
    <w:name w:val="Обычный уровень 5"/>
    <w:basedOn w:val="a4"/>
    <w:rsid w:val="00A841EB"/>
    <w:pPr>
      <w:spacing w:before="0" w:after="0"/>
      <w:ind w:left="284"/>
    </w:pPr>
    <w:rPr>
      <w:rFonts w:ascii="Times New Roman" w:hAnsi="Times New Roman"/>
      <w:sz w:val="24"/>
      <w:szCs w:val="24"/>
      <w:lang w:val="ru-RU" w:eastAsia="ru-RU"/>
    </w:rPr>
  </w:style>
  <w:style w:type="paragraph" w:customStyle="1" w:styleId="1f3">
    <w:name w:val="Титул 1жц"/>
    <w:basedOn w:val="a4"/>
    <w:rsid w:val="00A841EB"/>
    <w:pPr>
      <w:spacing w:before="0" w:after="240"/>
      <w:jc w:val="center"/>
    </w:pPr>
    <w:rPr>
      <w:rFonts w:ascii="Times New Roman" w:hAnsi="Times New Roman"/>
      <w:b/>
      <w:sz w:val="36"/>
      <w:szCs w:val="24"/>
      <w:lang w:val="ru-RU" w:eastAsia="ru-RU"/>
    </w:rPr>
  </w:style>
  <w:style w:type="paragraph" w:customStyle="1" w:styleId="affff5">
    <w:name w:val="Обычный к"/>
    <w:basedOn w:val="a4"/>
    <w:rsid w:val="00A841EB"/>
    <w:pPr>
      <w:spacing w:before="0" w:after="0"/>
    </w:pPr>
    <w:rPr>
      <w:rFonts w:ascii="Times New Roman" w:hAnsi="Times New Roman"/>
      <w:i/>
      <w:sz w:val="24"/>
      <w:szCs w:val="24"/>
      <w:lang w:val="ru-RU" w:eastAsia="ru-RU"/>
    </w:rPr>
  </w:style>
  <w:style w:type="paragraph" w:customStyle="1" w:styleId="56">
    <w:name w:val="Сущность 5"/>
    <w:basedOn w:val="a0"/>
    <w:rsid w:val="00A841EB"/>
    <w:pPr>
      <w:numPr>
        <w:ilvl w:val="0"/>
        <w:numId w:val="0"/>
      </w:numPr>
      <w:tabs>
        <w:tab w:val="clear" w:pos="1145"/>
        <w:tab w:val="num" w:pos="1135"/>
      </w:tabs>
      <w:ind w:left="357" w:hanging="357"/>
    </w:pPr>
  </w:style>
  <w:style w:type="paragraph" w:customStyle="1" w:styleId="affff6">
    <w:name w:val="Таблица заголовок"/>
    <w:basedOn w:val="a4"/>
    <w:rsid w:val="00A841EB"/>
    <w:pPr>
      <w:spacing w:before="0" w:after="0"/>
      <w:jc w:val="center"/>
    </w:pPr>
    <w:rPr>
      <w:rFonts w:ascii="Times New Roman" w:hAnsi="Times New Roman"/>
      <w:sz w:val="24"/>
      <w:szCs w:val="24"/>
      <w:lang w:val="ru-RU" w:eastAsia="ru-RU"/>
    </w:rPr>
  </w:style>
  <w:style w:type="paragraph" w:customStyle="1" w:styleId="affff7">
    <w:name w:val="Таблица ячейка"/>
    <w:basedOn w:val="a4"/>
    <w:rsid w:val="00A841EB"/>
    <w:pPr>
      <w:spacing w:before="0" w:after="0"/>
    </w:pPr>
    <w:rPr>
      <w:rFonts w:ascii="Times New Roman" w:hAnsi="Times New Roman"/>
      <w:sz w:val="24"/>
      <w:szCs w:val="24"/>
      <w:lang w:val="ru-RU" w:eastAsia="ru-RU"/>
    </w:rPr>
  </w:style>
  <w:style w:type="paragraph" w:customStyle="1" w:styleId="affff8">
    <w:name w:val="Обычный ж"/>
    <w:basedOn w:val="a4"/>
    <w:rsid w:val="00A841EB"/>
    <w:pPr>
      <w:spacing w:before="0" w:after="0"/>
    </w:pPr>
    <w:rPr>
      <w:rFonts w:ascii="Times New Roman" w:hAnsi="Times New Roman"/>
      <w:b/>
      <w:sz w:val="24"/>
      <w:szCs w:val="24"/>
      <w:lang w:val="ru-RU" w:eastAsia="ru-RU"/>
    </w:rPr>
  </w:style>
  <w:style w:type="paragraph" w:customStyle="1" w:styleId="affff9">
    <w:name w:val="Обычный жц"/>
    <w:basedOn w:val="a4"/>
    <w:rsid w:val="00A841EB"/>
    <w:pPr>
      <w:spacing w:before="0" w:after="0"/>
      <w:jc w:val="center"/>
    </w:pPr>
    <w:rPr>
      <w:rFonts w:ascii="Times New Roman" w:hAnsi="Times New Roman"/>
      <w:b/>
      <w:sz w:val="24"/>
      <w:szCs w:val="24"/>
      <w:lang w:val="ru-RU" w:eastAsia="ru-RU"/>
    </w:rPr>
  </w:style>
  <w:style w:type="paragraph" w:customStyle="1" w:styleId="Courier4">
    <w:name w:val="Courier 4"/>
    <w:basedOn w:val="46"/>
    <w:rsid w:val="00A841EB"/>
    <w:rPr>
      <w:rFonts w:ascii="Courier New" w:hAnsi="Courier New"/>
      <w:sz w:val="20"/>
    </w:rPr>
  </w:style>
  <w:style w:type="paragraph" w:customStyle="1" w:styleId="05">
    <w:name w:val="Обычный 05"/>
    <w:basedOn w:val="a4"/>
    <w:rsid w:val="00A841EB"/>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A841EB"/>
    <w:rPr>
      <w:sz w:val="20"/>
    </w:rPr>
  </w:style>
  <w:style w:type="paragraph" w:customStyle="1" w:styleId="SP1">
    <w:name w:val="SP1"/>
    <w:basedOn w:val="a4"/>
    <w:rsid w:val="00A841EB"/>
    <w:pPr>
      <w:spacing w:before="0" w:after="0"/>
      <w:ind w:left="284" w:hanging="284"/>
    </w:pPr>
    <w:rPr>
      <w:rFonts w:ascii="Times New Roman" w:hAnsi="Times New Roman"/>
      <w:sz w:val="24"/>
      <w:szCs w:val="24"/>
      <w:lang w:val="ru-RU" w:eastAsia="ru-RU"/>
    </w:rPr>
  </w:style>
  <w:style w:type="paragraph" w:customStyle="1" w:styleId="SP2">
    <w:name w:val="SP2"/>
    <w:basedOn w:val="a4"/>
    <w:rsid w:val="00A841EB"/>
    <w:pPr>
      <w:spacing w:before="0" w:after="0"/>
      <w:ind w:left="1134" w:hanging="567"/>
    </w:pPr>
    <w:rPr>
      <w:rFonts w:ascii="Times New Roman" w:hAnsi="Times New Roman"/>
      <w:sz w:val="24"/>
      <w:szCs w:val="24"/>
      <w:lang w:val="ru-RU" w:eastAsia="ru-RU"/>
    </w:rPr>
  </w:style>
  <w:style w:type="paragraph" w:customStyle="1" w:styleId="SP3">
    <w:name w:val="SP3"/>
    <w:basedOn w:val="a4"/>
    <w:rsid w:val="00A841EB"/>
    <w:pPr>
      <w:spacing w:before="0" w:after="0"/>
      <w:ind w:left="1560" w:hanging="709"/>
    </w:pPr>
    <w:rPr>
      <w:rFonts w:ascii="Times New Roman" w:hAnsi="Times New Roman"/>
      <w:sz w:val="24"/>
      <w:szCs w:val="24"/>
      <w:lang w:val="ru-RU" w:eastAsia="ru-RU"/>
    </w:rPr>
  </w:style>
  <w:style w:type="paragraph" w:customStyle="1" w:styleId="Iauiue">
    <w:name w:val="Iau?iue"/>
    <w:rsid w:val="00A841EB"/>
    <w:pPr>
      <w:widowControl w:val="0"/>
    </w:pPr>
    <w:rPr>
      <w:rFonts w:ascii="Times New Roman" w:eastAsia="Times New Roman" w:hAnsi="Times New Roman"/>
      <w:lang w:eastAsia="en-US"/>
    </w:rPr>
  </w:style>
  <w:style w:type="paragraph" w:customStyle="1" w:styleId="affffa">
    <w:name w:val="Таблицы (моноширинный)"/>
    <w:basedOn w:val="a4"/>
    <w:next w:val="a4"/>
    <w:rsid w:val="00A841EB"/>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4">
    <w:name w:val="Название1"/>
    <w:basedOn w:val="a4"/>
    <w:rsid w:val="00A841EB"/>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b">
    <w:name w:val="Заголовок к тексту"/>
    <w:basedOn w:val="a4"/>
    <w:rsid w:val="00A841EB"/>
    <w:pPr>
      <w:suppressAutoHyphens/>
      <w:spacing w:before="0" w:after="0"/>
    </w:pPr>
    <w:rPr>
      <w:rFonts w:ascii="Times New Roman" w:hAnsi="Times New Roman"/>
      <w:sz w:val="24"/>
      <w:szCs w:val="24"/>
      <w:lang w:val="ru-RU" w:eastAsia="ru-RU"/>
    </w:rPr>
  </w:style>
  <w:style w:type="paragraph" w:customStyle="1" w:styleId="affffc">
    <w:name w:val="Реквизиты ОДУ"/>
    <w:basedOn w:val="a4"/>
    <w:rsid w:val="00A841EB"/>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4"/>
    <w:rsid w:val="00A841EB"/>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4"/>
    <w:uiPriority w:val="99"/>
    <w:rsid w:val="00A841EB"/>
    <w:pPr>
      <w:spacing w:before="0" w:after="200" w:line="276" w:lineRule="auto"/>
      <w:ind w:left="720"/>
      <w:contextualSpacing/>
    </w:pPr>
    <w:rPr>
      <w:rFonts w:ascii="Calibri" w:eastAsia="Calibri" w:hAnsi="Calibri"/>
      <w:szCs w:val="22"/>
      <w:lang w:val="ru-RU"/>
    </w:rPr>
  </w:style>
  <w:style w:type="character" w:styleId="affffd">
    <w:name w:val="footnote reference"/>
    <w:uiPriority w:val="99"/>
    <w:semiHidden/>
    <w:unhideWhenUsed/>
    <w:rsid w:val="00A841EB"/>
    <w:rPr>
      <w:vertAlign w:val="superscript"/>
    </w:rPr>
  </w:style>
  <w:style w:type="character" w:styleId="affffe">
    <w:name w:val="annotation reference"/>
    <w:uiPriority w:val="99"/>
    <w:unhideWhenUsed/>
    <w:rsid w:val="00A841EB"/>
    <w:rPr>
      <w:sz w:val="16"/>
      <w:szCs w:val="16"/>
    </w:rPr>
  </w:style>
  <w:style w:type="character" w:styleId="afffff">
    <w:name w:val="endnote reference"/>
    <w:semiHidden/>
    <w:unhideWhenUsed/>
    <w:rsid w:val="00A841EB"/>
    <w:rPr>
      <w:vertAlign w:val="superscript"/>
    </w:rPr>
  </w:style>
  <w:style w:type="character" w:customStyle="1" w:styleId="Superscript">
    <w:name w:val="Superscript"/>
    <w:rsid w:val="00A841EB"/>
    <w:rPr>
      <w:b/>
      <w:bCs w:val="0"/>
      <w:vertAlign w:val="superscript"/>
    </w:rPr>
  </w:style>
  <w:style w:type="character" w:customStyle="1" w:styleId="Emphasis1">
    <w:name w:val="Emphasis1"/>
    <w:rsid w:val="00A841EB"/>
    <w:rPr>
      <w:i/>
      <w:iCs w:val="0"/>
      <w:spacing w:val="0"/>
    </w:rPr>
  </w:style>
  <w:style w:type="character" w:customStyle="1" w:styleId="bodytext2">
    <w:name w:val="body text Знак Знак2"/>
    <w:rsid w:val="00A841EB"/>
    <w:rPr>
      <w:sz w:val="22"/>
      <w:lang w:val="en-GB" w:eastAsia="en-US" w:bidi="ar-SA"/>
    </w:rPr>
  </w:style>
  <w:style w:type="character" w:customStyle="1" w:styleId="bodytext">
    <w:name w:val="body text Знак Знак"/>
    <w:uiPriority w:val="99"/>
    <w:rsid w:val="00A841EB"/>
    <w:rPr>
      <w:sz w:val="22"/>
      <w:lang w:val="en-GB" w:eastAsia="en-US" w:bidi="ar-SA"/>
    </w:rPr>
  </w:style>
  <w:style w:type="character" w:customStyle="1" w:styleId="bodytext0">
    <w:name w:val="body text Знак Знак Знак"/>
    <w:rsid w:val="00A841EB"/>
    <w:rPr>
      <w:sz w:val="22"/>
      <w:lang w:val="en-GB" w:eastAsia="en-US" w:bidi="ar-SA"/>
    </w:rPr>
  </w:style>
  <w:style w:type="character" w:customStyle="1" w:styleId="bodytext1">
    <w:name w:val="body text Знак Знак Знак1"/>
    <w:aliases w:val="body text Знак Знак Знак2"/>
    <w:rsid w:val="00A841EB"/>
    <w:rPr>
      <w:sz w:val="22"/>
      <w:lang w:val="en-GB" w:eastAsia="en-US" w:bidi="ar-SA"/>
    </w:rPr>
  </w:style>
  <w:style w:type="character" w:customStyle="1" w:styleId="bodytext10">
    <w:name w:val="body text Знак Знак1"/>
    <w:rsid w:val="00A841EB"/>
    <w:rPr>
      <w:sz w:val="22"/>
      <w:lang w:val="en-GB" w:eastAsia="en-US" w:bidi="ar-SA"/>
    </w:rPr>
  </w:style>
  <w:style w:type="character" w:customStyle="1" w:styleId="1f5">
    <w:name w:val="Выделение1"/>
    <w:rsid w:val="00A841EB"/>
    <w:rPr>
      <w:i/>
      <w:iCs w:val="0"/>
      <w:spacing w:val="0"/>
    </w:rPr>
  </w:style>
  <w:style w:type="character" w:customStyle="1" w:styleId="121">
    <w:name w:val="Знак Знак12"/>
    <w:rsid w:val="00A841EB"/>
    <w:rPr>
      <w:rFonts w:ascii="Times New Roman" w:hAnsi="Times New Roman" w:cs="Times New Roman" w:hint="default"/>
      <w:sz w:val="24"/>
      <w:szCs w:val="24"/>
    </w:rPr>
  </w:style>
  <w:style w:type="character" w:customStyle="1" w:styleId="afffff0">
    <w:name w:val="Обычный текст Знак Знак"/>
    <w:rsid w:val="00A841EB"/>
    <w:rPr>
      <w:rFonts w:ascii="Garamond" w:eastAsia="Arial Unicode MS" w:hAnsi="Garamond" w:cs="Times New Roman" w:hint="default"/>
      <w:sz w:val="24"/>
      <w:szCs w:val="24"/>
      <w:lang w:eastAsia="ru-RU"/>
    </w:rPr>
  </w:style>
  <w:style w:type="character" w:customStyle="1" w:styleId="150">
    <w:name w:val="Знак Знак15"/>
    <w:rsid w:val="00A841EB"/>
    <w:rPr>
      <w:rFonts w:ascii="Times New Roman" w:hAnsi="Times New Roman" w:cs="Times New Roman" w:hint="default"/>
      <w:sz w:val="24"/>
      <w:szCs w:val="24"/>
    </w:rPr>
  </w:style>
  <w:style w:type="character" w:customStyle="1" w:styleId="bodytext4">
    <w:name w:val="body text Знак Знак4"/>
    <w:rsid w:val="00A841EB"/>
    <w:rPr>
      <w:sz w:val="22"/>
      <w:lang w:val="en-GB" w:eastAsia="en-US" w:bidi="ar-SA"/>
    </w:rPr>
  </w:style>
  <w:style w:type="character" w:customStyle="1" w:styleId="bodytext3">
    <w:name w:val="body text Знак Знак3"/>
    <w:rsid w:val="00A841EB"/>
    <w:rPr>
      <w:sz w:val="22"/>
      <w:lang w:val="en-GB" w:eastAsia="en-US" w:bidi="ar-SA"/>
    </w:rPr>
  </w:style>
  <w:style w:type="character" w:customStyle="1" w:styleId="BodyTextChar">
    <w:name w:val="Body Text Char"/>
    <w:aliases w:val="body text Char"/>
    <w:locked/>
    <w:rsid w:val="00A841EB"/>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A841EB"/>
    <w:rPr>
      <w:sz w:val="22"/>
      <w:lang w:val="ru-RU" w:eastAsia="en-US" w:bidi="ar-SA"/>
    </w:rPr>
  </w:style>
  <w:style w:type="character" w:customStyle="1" w:styleId="Heading7Char">
    <w:name w:val="Heading 7 Char"/>
    <w:aliases w:val="Appendix Header Char,Legal Level 1.1. Char"/>
    <w:locked/>
    <w:rsid w:val="00A841EB"/>
    <w:rPr>
      <w:rFonts w:ascii="Garamond" w:hAnsi="Garamond" w:hint="default"/>
      <w:sz w:val="22"/>
      <w:lang w:val="en-GB" w:eastAsia="en-US" w:bidi="ar-SA"/>
    </w:rPr>
  </w:style>
  <w:style w:type="character" w:customStyle="1" w:styleId="116">
    <w:name w:val="Знак Знак11"/>
    <w:semiHidden/>
    <w:rsid w:val="00A841EB"/>
    <w:rPr>
      <w:rFonts w:ascii="Garamond" w:hAnsi="Garamond" w:cs="Times New Roman" w:hint="default"/>
      <w:sz w:val="22"/>
    </w:rPr>
  </w:style>
  <w:style w:type="character" w:customStyle="1" w:styleId="160">
    <w:name w:val="Знак Знак16"/>
    <w:rsid w:val="00A841EB"/>
    <w:rPr>
      <w:rFonts w:ascii="Times New Roman" w:hAnsi="Times New Roman" w:cs="Times New Roman" w:hint="default"/>
      <w:sz w:val="24"/>
      <w:szCs w:val="24"/>
      <w:lang w:val="ru-RU" w:eastAsia="ru-RU" w:bidi="ar-SA"/>
    </w:rPr>
  </w:style>
  <w:style w:type="character" w:customStyle="1" w:styleId="130">
    <w:name w:val="Знак Знак13"/>
    <w:rsid w:val="00A841EB"/>
    <w:rPr>
      <w:rFonts w:ascii="Times New Roman" w:hAnsi="Times New Roman" w:cs="Times New Roman" w:hint="default"/>
      <w:sz w:val="24"/>
      <w:szCs w:val="24"/>
      <w:lang w:val="ru-RU" w:eastAsia="ru-RU" w:bidi="ar-SA"/>
    </w:rPr>
  </w:style>
  <w:style w:type="character" w:customStyle="1" w:styleId="1f6">
    <w:name w:val="Основной текст Знак1"/>
    <w:aliases w:val="body text Знак1"/>
    <w:uiPriority w:val="99"/>
    <w:rsid w:val="00A841EB"/>
    <w:rPr>
      <w:sz w:val="22"/>
      <w:lang w:val="en-GB" w:eastAsia="en-US" w:bidi="ar-SA"/>
    </w:rPr>
  </w:style>
  <w:style w:type="character" w:customStyle="1" w:styleId="bodytext5">
    <w:name w:val="body text Знак Знак5"/>
    <w:rsid w:val="00A841EB"/>
    <w:rPr>
      <w:rFonts w:ascii="Times New Roman" w:eastAsia="Times New Roman" w:hAnsi="Times New Roman" w:cs="Times New Roman" w:hint="default"/>
      <w:sz w:val="22"/>
      <w:lang w:val="en-GB" w:eastAsia="en-US"/>
    </w:rPr>
  </w:style>
  <w:style w:type="character" w:customStyle="1" w:styleId="140">
    <w:name w:val="Знак Знак14"/>
    <w:rsid w:val="00A841EB"/>
    <w:rPr>
      <w:rFonts w:ascii="Garamond" w:hAnsi="Garamond" w:cs="Times New Roman" w:hint="default"/>
      <w:sz w:val="22"/>
      <w:lang w:val="en-GB" w:eastAsia="en-US"/>
    </w:rPr>
  </w:style>
  <w:style w:type="character" w:customStyle="1" w:styleId="48">
    <w:name w:val="Знак Знак4"/>
    <w:rsid w:val="00A841EB"/>
    <w:rPr>
      <w:rFonts w:ascii="Times New Roman" w:hAnsi="Times New Roman" w:cs="Times New Roman" w:hint="default"/>
      <w:sz w:val="28"/>
      <w:szCs w:val="28"/>
      <w:lang w:val="ru-RU" w:eastAsia="ru-RU" w:bidi="ar-SA"/>
    </w:rPr>
  </w:style>
  <w:style w:type="character" w:customStyle="1" w:styleId="2f">
    <w:name w:val="Знак Знак2"/>
    <w:locked/>
    <w:rsid w:val="00A841EB"/>
    <w:rPr>
      <w:sz w:val="24"/>
      <w:szCs w:val="24"/>
      <w:lang w:val="ru-RU" w:eastAsia="ru-RU" w:bidi="ar-SA"/>
    </w:rPr>
  </w:style>
  <w:style w:type="character" w:customStyle="1" w:styleId="Heading7Char1">
    <w:name w:val="Heading 7 Char1"/>
    <w:aliases w:val="Appendix Header Char1,Legal Level 1.1. Char1"/>
    <w:locked/>
    <w:rsid w:val="00A841EB"/>
    <w:rPr>
      <w:rFonts w:ascii="Garamond" w:hAnsi="Garamond" w:hint="default"/>
      <w:sz w:val="22"/>
      <w:lang w:val="en-GB" w:eastAsia="en-US" w:bidi="ar-SA"/>
    </w:rPr>
  </w:style>
  <w:style w:type="character" w:customStyle="1" w:styleId="220">
    <w:name w:val="Знак Знак22"/>
    <w:rsid w:val="00A841EB"/>
    <w:rPr>
      <w:rFonts w:ascii="Times New Roman" w:hAnsi="Times New Roman" w:cs="Times New Roman" w:hint="default"/>
      <w:sz w:val="24"/>
      <w:szCs w:val="24"/>
      <w:lang w:val="x-none" w:eastAsia="en-US"/>
    </w:rPr>
  </w:style>
  <w:style w:type="character" w:customStyle="1" w:styleId="CommentTextChar">
    <w:name w:val="Comment Text Char"/>
    <w:uiPriority w:val="99"/>
    <w:semiHidden/>
    <w:locked/>
    <w:rsid w:val="00A841EB"/>
    <w:rPr>
      <w:rFonts w:ascii="Times New Roman" w:hAnsi="Times New Roman" w:cs="Times New Roman" w:hint="default"/>
    </w:rPr>
  </w:style>
  <w:style w:type="character" w:customStyle="1" w:styleId="240">
    <w:name w:val="Знак Знак24"/>
    <w:semiHidden/>
    <w:locked/>
    <w:rsid w:val="00A841EB"/>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A841EB"/>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A841EB"/>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A841EB"/>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A841EB"/>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A841EB"/>
    <w:rPr>
      <w:rFonts w:ascii="Arial" w:hAnsi="Arial" w:cs="Times New Roman" w:hint="default"/>
      <w:i/>
      <w:iCs w:val="0"/>
      <w:lang w:val="en-GB" w:eastAsia="en-US" w:bidi="ar-SA"/>
    </w:rPr>
  </w:style>
  <w:style w:type="character" w:customStyle="1" w:styleId="Heading9Char">
    <w:name w:val="Heading 9 Char"/>
    <w:aliases w:val="Legal Level 1.1.1.1. Char"/>
    <w:locked/>
    <w:rsid w:val="00A841EB"/>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A841EB"/>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A841EB"/>
    <w:rPr>
      <w:rFonts w:ascii="Garamond" w:hAnsi="Garamond" w:cs="Times New Roman" w:hint="default"/>
      <w:sz w:val="22"/>
      <w:lang w:val="en-GB" w:eastAsia="en-US" w:bidi="ar-SA"/>
    </w:rPr>
  </w:style>
  <w:style w:type="character" w:customStyle="1" w:styleId="BodyTextChar1">
    <w:name w:val="Body Text Char1"/>
    <w:aliases w:val="body text Char1"/>
    <w:locked/>
    <w:rsid w:val="00A841EB"/>
    <w:rPr>
      <w:rFonts w:ascii="Times New Roman" w:hAnsi="Times New Roman" w:cs="Times New Roman" w:hint="default"/>
      <w:sz w:val="22"/>
      <w:lang w:val="en-GB" w:eastAsia="en-US" w:bidi="ar-SA"/>
    </w:rPr>
  </w:style>
  <w:style w:type="character" w:customStyle="1" w:styleId="HeaderChar">
    <w:name w:val="Header Char"/>
    <w:uiPriority w:val="99"/>
    <w:locked/>
    <w:rsid w:val="00A841EB"/>
    <w:rPr>
      <w:rFonts w:ascii="Garamond" w:hAnsi="Garamond" w:cs="Times New Roman" w:hint="default"/>
      <w:sz w:val="22"/>
      <w:lang w:val="en-GB" w:eastAsia="en-US" w:bidi="ar-SA"/>
    </w:rPr>
  </w:style>
  <w:style w:type="character" w:customStyle="1" w:styleId="FooterChar">
    <w:name w:val="Footer Char"/>
    <w:uiPriority w:val="99"/>
    <w:locked/>
    <w:rsid w:val="00A841EB"/>
    <w:rPr>
      <w:rFonts w:ascii="Garamond" w:hAnsi="Garamond" w:cs="Times New Roman" w:hint="default"/>
      <w:sz w:val="22"/>
      <w:lang w:val="en-GB" w:eastAsia="en-US" w:bidi="ar-SA"/>
    </w:rPr>
  </w:style>
  <w:style w:type="character" w:customStyle="1" w:styleId="BodyTextIndentChar">
    <w:name w:val="Body Text Indent Char"/>
    <w:locked/>
    <w:rsid w:val="00A841EB"/>
    <w:rPr>
      <w:rFonts w:ascii="Times New Roman" w:hAnsi="Times New Roman" w:cs="Times New Roman" w:hint="default"/>
      <w:sz w:val="24"/>
      <w:szCs w:val="24"/>
      <w:lang w:val="ru-RU" w:eastAsia="en-US" w:bidi="ar-SA"/>
    </w:rPr>
  </w:style>
  <w:style w:type="character" w:customStyle="1" w:styleId="FootnoteTextChar">
    <w:name w:val="Footnote Text Char"/>
    <w:uiPriority w:val="99"/>
    <w:semiHidden/>
    <w:locked/>
    <w:rsid w:val="00A841EB"/>
    <w:rPr>
      <w:rFonts w:ascii="Garamond" w:hAnsi="Garamond" w:cs="Times New Roman" w:hint="default"/>
      <w:lang w:val="en-GB" w:eastAsia="en-US" w:bidi="ar-SA"/>
    </w:rPr>
  </w:style>
  <w:style w:type="character" w:customStyle="1" w:styleId="BodyTextIndent2Char">
    <w:name w:val="Body Text Indent 2 Char"/>
    <w:uiPriority w:val="99"/>
    <w:locked/>
    <w:rsid w:val="00A841EB"/>
    <w:rPr>
      <w:rFonts w:ascii="Arial" w:hAnsi="Arial" w:cs="Times New Roman" w:hint="default"/>
      <w:i/>
      <w:iCs w:val="0"/>
      <w:lang w:val="ru-RU" w:eastAsia="ru-RU"/>
    </w:rPr>
  </w:style>
  <w:style w:type="character" w:customStyle="1" w:styleId="BodyTextIndent3Char">
    <w:name w:val="Body Text Indent 3 Char"/>
    <w:locked/>
    <w:rsid w:val="00A841EB"/>
    <w:rPr>
      <w:rFonts w:ascii="Times New Roman" w:hAnsi="Times New Roman" w:cs="Times New Roman" w:hint="default"/>
      <w:i/>
      <w:iCs/>
      <w:sz w:val="22"/>
      <w:lang w:val="ru-RU" w:eastAsia="en-US" w:bidi="ar-SA"/>
    </w:rPr>
  </w:style>
  <w:style w:type="character" w:customStyle="1" w:styleId="SubtitleChar">
    <w:name w:val="Subtitle Char"/>
    <w:locked/>
    <w:rsid w:val="00A841EB"/>
    <w:rPr>
      <w:rFonts w:ascii="Arial MT Black" w:hAnsi="Arial MT Black" w:cs="Times New Roman" w:hint="default"/>
      <w:b/>
      <w:bCs w:val="0"/>
      <w:caps/>
      <w:spacing w:val="-16"/>
      <w:kern w:val="28"/>
      <w:sz w:val="32"/>
      <w:lang w:val="ru-RU" w:eastAsia="ru-RU" w:bidi="ar-SA"/>
    </w:rPr>
  </w:style>
  <w:style w:type="character" w:customStyle="1" w:styleId="TitleChar">
    <w:name w:val="Title Char"/>
    <w:uiPriority w:val="99"/>
    <w:locked/>
    <w:rsid w:val="00A841EB"/>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A841EB"/>
    <w:rPr>
      <w:rFonts w:ascii="Times New Roman" w:hAnsi="Times New Roman" w:cs="Times New Roman" w:hint="default"/>
      <w:lang w:val="ru-RU" w:eastAsia="ru-RU" w:bidi="ar-SA"/>
    </w:rPr>
  </w:style>
  <w:style w:type="character" w:customStyle="1" w:styleId="BodyText3Char">
    <w:name w:val="Body Text 3 Char"/>
    <w:uiPriority w:val="99"/>
    <w:locked/>
    <w:rsid w:val="00A841EB"/>
    <w:rPr>
      <w:rFonts w:ascii="Times New Roman" w:hAnsi="Times New Roman" w:cs="Times New Roman" w:hint="default"/>
      <w:i/>
      <w:iCs/>
      <w:sz w:val="22"/>
      <w:u w:val="single"/>
      <w:lang w:val="ru-RU" w:eastAsia="en-US" w:bidi="ar-SA"/>
    </w:rPr>
  </w:style>
  <w:style w:type="character" w:customStyle="1" w:styleId="117">
    <w:name w:val="Выделение11"/>
    <w:rsid w:val="00A841EB"/>
    <w:rPr>
      <w:i/>
      <w:iCs w:val="0"/>
      <w:spacing w:val="0"/>
    </w:rPr>
  </w:style>
  <w:style w:type="character" w:customStyle="1" w:styleId="BodyTextFirstIndent2Char">
    <w:name w:val="Body Text First Indent 2 Char"/>
    <w:locked/>
    <w:rsid w:val="00A841EB"/>
    <w:rPr>
      <w:rFonts w:ascii="Times New Roman" w:hAnsi="Times New Roman" w:cs="Times New Roman" w:hint="default"/>
      <w:sz w:val="24"/>
      <w:szCs w:val="24"/>
      <w:lang w:val="ru-RU" w:eastAsia="ru-RU" w:bidi="ar-SA"/>
    </w:rPr>
  </w:style>
  <w:style w:type="character" w:customStyle="1" w:styleId="74">
    <w:name w:val="Знак Знак7"/>
    <w:rsid w:val="00A841EB"/>
    <w:rPr>
      <w:rFonts w:ascii="Arial MT Black" w:hAnsi="Arial MT Black" w:cs="Times New Roman" w:hint="default"/>
      <w:b/>
      <w:bCs w:val="0"/>
      <w:spacing w:val="-20"/>
      <w:kern w:val="28"/>
      <w:sz w:val="40"/>
      <w:lang w:val="ru-RU" w:eastAsia="ru-RU" w:bidi="ar-SA"/>
    </w:rPr>
  </w:style>
  <w:style w:type="character" w:customStyle="1" w:styleId="m1">
    <w:name w:val="m1"/>
    <w:uiPriority w:val="99"/>
    <w:rsid w:val="00A841EB"/>
    <w:rPr>
      <w:color w:val="0000FF"/>
    </w:rPr>
  </w:style>
  <w:style w:type="character" w:customStyle="1" w:styleId="1f7">
    <w:name w:val="Дата Знак1"/>
    <w:semiHidden/>
    <w:rsid w:val="00A841EB"/>
    <w:rPr>
      <w:rFonts w:ascii="Garamond" w:hAnsi="Garamond" w:hint="default"/>
      <w:sz w:val="22"/>
      <w:lang w:val="en-GB" w:eastAsia="en-US"/>
    </w:rPr>
  </w:style>
  <w:style w:type="character" w:customStyle="1" w:styleId="1f8">
    <w:name w:val="Основной текст с отступом Знак1"/>
    <w:semiHidden/>
    <w:rsid w:val="00A841EB"/>
    <w:rPr>
      <w:rFonts w:ascii="Garamond" w:hAnsi="Garamond" w:hint="default"/>
      <w:sz w:val="22"/>
      <w:lang w:val="en-GB" w:eastAsia="en-US"/>
    </w:rPr>
  </w:style>
  <w:style w:type="character" w:customStyle="1" w:styleId="213">
    <w:name w:val="Основной текст с отступом 2 Знак1"/>
    <w:semiHidden/>
    <w:rsid w:val="00A841EB"/>
    <w:rPr>
      <w:rFonts w:ascii="Garamond" w:hAnsi="Garamond" w:hint="default"/>
      <w:sz w:val="22"/>
      <w:lang w:val="en-GB" w:eastAsia="en-US"/>
    </w:rPr>
  </w:style>
  <w:style w:type="character" w:customStyle="1" w:styleId="312">
    <w:name w:val="Основной текст с отступом 3 Знак1"/>
    <w:semiHidden/>
    <w:rsid w:val="00A841EB"/>
    <w:rPr>
      <w:rFonts w:ascii="Garamond" w:hAnsi="Garamond" w:hint="default"/>
      <w:sz w:val="16"/>
      <w:szCs w:val="16"/>
      <w:lang w:val="en-GB" w:eastAsia="en-US"/>
    </w:rPr>
  </w:style>
  <w:style w:type="character" w:customStyle="1" w:styleId="214">
    <w:name w:val="Основной текст 2 Знак1"/>
    <w:semiHidden/>
    <w:rsid w:val="00A841EB"/>
    <w:rPr>
      <w:rFonts w:ascii="Garamond" w:hAnsi="Garamond" w:hint="default"/>
      <w:sz w:val="22"/>
      <w:lang w:val="en-GB" w:eastAsia="en-US"/>
    </w:rPr>
  </w:style>
  <w:style w:type="character" w:customStyle="1" w:styleId="313">
    <w:name w:val="Основной текст 3 Знак1"/>
    <w:semiHidden/>
    <w:rsid w:val="00A841EB"/>
    <w:rPr>
      <w:rFonts w:ascii="Garamond" w:hAnsi="Garamond" w:hint="default"/>
      <w:sz w:val="16"/>
      <w:szCs w:val="16"/>
      <w:lang w:val="en-GB" w:eastAsia="en-US"/>
    </w:rPr>
  </w:style>
  <w:style w:type="character" w:customStyle="1" w:styleId="1f9">
    <w:name w:val="Схема документа Знак1"/>
    <w:semiHidden/>
    <w:rsid w:val="00A841EB"/>
    <w:rPr>
      <w:rFonts w:ascii="Tahoma" w:hAnsi="Tahoma" w:cs="Tahoma" w:hint="default"/>
      <w:sz w:val="16"/>
      <w:szCs w:val="16"/>
      <w:lang w:val="en-GB" w:eastAsia="en-US"/>
    </w:rPr>
  </w:style>
  <w:style w:type="character" w:customStyle="1" w:styleId="t1">
    <w:name w:val="t1"/>
    <w:rsid w:val="00A841EB"/>
    <w:rPr>
      <w:color w:val="990000"/>
    </w:rPr>
  </w:style>
  <w:style w:type="character" w:customStyle="1" w:styleId="b1">
    <w:name w:val="b1"/>
    <w:rsid w:val="00A841EB"/>
    <w:rPr>
      <w:rFonts w:ascii="Courier New" w:hAnsi="Courier New" w:cs="Courier New" w:hint="default"/>
      <w:b/>
      <w:bCs/>
      <w:strike w:val="0"/>
      <w:dstrike w:val="0"/>
      <w:color w:val="FF0000"/>
      <w:u w:val="none"/>
      <w:effect w:val="none"/>
    </w:rPr>
  </w:style>
  <w:style w:type="character" w:customStyle="1" w:styleId="pi1">
    <w:name w:val="pi1"/>
    <w:rsid w:val="00A841EB"/>
    <w:rPr>
      <w:color w:val="0000FF"/>
    </w:rPr>
  </w:style>
  <w:style w:type="character" w:customStyle="1" w:styleId="5-0">
    <w:name w:val="Стиль Заголовок 5 + Темно-синий Знак Знак Знак Знак"/>
    <w:rsid w:val="00A841EB"/>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A841EB"/>
    <w:rPr>
      <w:rFonts w:ascii="Times New Roman" w:hAnsi="Times New Roman" w:cs="Times New Roman" w:hint="default"/>
      <w:sz w:val="16"/>
      <w:szCs w:val="16"/>
    </w:rPr>
  </w:style>
  <w:style w:type="character" w:customStyle="1" w:styleId="bodytext6">
    <w:name w:val="body text Знак Знак6"/>
    <w:rsid w:val="00A841EB"/>
    <w:rPr>
      <w:sz w:val="22"/>
      <w:lang w:val="en-GB" w:eastAsia="en-US" w:bidi="ar-SA"/>
    </w:rPr>
  </w:style>
  <w:style w:type="character" w:customStyle="1" w:styleId="180">
    <w:name w:val="Знак Знак18"/>
    <w:rsid w:val="00A841EB"/>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A841EB"/>
    <w:rPr>
      <w:rFonts w:ascii="Garamond" w:hAnsi="Garamond" w:hint="default"/>
      <w:b/>
      <w:bCs w:val="0"/>
      <w:color w:val="000000"/>
      <w:sz w:val="22"/>
      <w:szCs w:val="22"/>
      <w:lang w:val="ru-RU" w:eastAsia="en-US" w:bidi="ar-SA"/>
    </w:rPr>
  </w:style>
  <w:style w:type="character" w:customStyle="1" w:styleId="190">
    <w:name w:val="Знак Знак19"/>
    <w:semiHidden/>
    <w:locked/>
    <w:rsid w:val="00A841EB"/>
    <w:rPr>
      <w:sz w:val="24"/>
      <w:lang w:eastAsia="en-US" w:bidi="ar-SA"/>
    </w:rPr>
  </w:style>
  <w:style w:type="character" w:customStyle="1" w:styleId="st">
    <w:name w:val="st"/>
    <w:basedOn w:val="a5"/>
    <w:rsid w:val="00A841EB"/>
  </w:style>
  <w:style w:type="character" w:customStyle="1" w:styleId="3b">
    <w:name w:val="Знак Знак3"/>
    <w:rsid w:val="00A841EB"/>
    <w:rPr>
      <w:rFonts w:ascii="Garamond" w:hAnsi="Garamond" w:hint="default"/>
      <w:sz w:val="22"/>
      <w:lang w:val="en-GB" w:eastAsia="en-US" w:bidi="ar-SA"/>
    </w:rPr>
  </w:style>
  <w:style w:type="character" w:customStyle="1" w:styleId="afffff1">
    <w:name w:val="Знак Знак"/>
    <w:rsid w:val="00A841EB"/>
    <w:rPr>
      <w:rFonts w:ascii="Garamond" w:hAnsi="Garamond" w:hint="default"/>
      <w:sz w:val="22"/>
      <w:lang w:val="en-GB" w:eastAsia="en-US" w:bidi="ar-SA"/>
    </w:rPr>
  </w:style>
  <w:style w:type="character" w:customStyle="1" w:styleId="102">
    <w:name w:val="Знак Знак10"/>
    <w:semiHidden/>
    <w:locked/>
    <w:rsid w:val="00A841EB"/>
    <w:rPr>
      <w:rFonts w:ascii="Garamond" w:hAnsi="Garamond" w:hint="default"/>
      <w:lang w:val="en-GB" w:eastAsia="en-US" w:bidi="ar-SA"/>
    </w:rPr>
  </w:style>
  <w:style w:type="character" w:customStyle="1" w:styleId="170">
    <w:name w:val="Знак Знак17"/>
    <w:locked/>
    <w:rsid w:val="00A841EB"/>
    <w:rPr>
      <w:rFonts w:ascii="Arial" w:hAnsi="Arial" w:cs="Arial" w:hint="default"/>
      <w:i/>
      <w:iCs/>
      <w:lang w:val="ru-RU" w:eastAsia="ru-RU" w:bidi="ar-SA"/>
    </w:rPr>
  </w:style>
  <w:style w:type="character" w:customStyle="1" w:styleId="93">
    <w:name w:val="Знак Знак9"/>
    <w:rsid w:val="00A841EB"/>
    <w:rPr>
      <w:i/>
      <w:iCs/>
      <w:sz w:val="22"/>
      <w:lang w:val="ru-RU" w:eastAsia="en-US" w:bidi="ar-SA"/>
    </w:rPr>
  </w:style>
  <w:style w:type="character" w:customStyle="1" w:styleId="1fa">
    <w:name w:val="Знак Знак1"/>
    <w:rsid w:val="00A841EB"/>
    <w:rPr>
      <w:rFonts w:ascii="Arial MT Black" w:hAnsi="Arial MT Black" w:hint="default"/>
      <w:b/>
      <w:bCs w:val="0"/>
      <w:spacing w:val="-20"/>
      <w:kern w:val="28"/>
      <w:sz w:val="40"/>
      <w:lang w:val="ru-RU" w:eastAsia="ru-RU" w:bidi="ar-SA"/>
    </w:rPr>
  </w:style>
  <w:style w:type="character" w:customStyle="1" w:styleId="83">
    <w:name w:val="Знак Знак8"/>
    <w:rsid w:val="00A841EB"/>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A841EB"/>
    <w:rPr>
      <w:lang w:val="ru-RU" w:eastAsia="ru-RU" w:bidi="ar-SA"/>
    </w:rPr>
  </w:style>
  <w:style w:type="character" w:customStyle="1" w:styleId="57">
    <w:name w:val="Знак Знак5"/>
    <w:rsid w:val="00A841EB"/>
    <w:rPr>
      <w:i/>
      <w:iCs/>
      <w:sz w:val="22"/>
      <w:u w:val="single"/>
      <w:lang w:val="ru-RU" w:eastAsia="en-US" w:bidi="ar-SA"/>
    </w:rPr>
  </w:style>
  <w:style w:type="character" w:customStyle="1" w:styleId="CommentSubjectChar">
    <w:name w:val="Comment Subject Char"/>
    <w:uiPriority w:val="99"/>
    <w:locked/>
    <w:rsid w:val="00A841EB"/>
    <w:rPr>
      <w:rFonts w:ascii="Arial" w:hAnsi="Arial" w:cs="Arial" w:hint="default"/>
      <w:b/>
      <w:bCs/>
    </w:rPr>
  </w:style>
  <w:style w:type="table" w:styleId="afffff2">
    <w:name w:val="Table Grid"/>
    <w:basedOn w:val="a6"/>
    <w:uiPriority w:val="39"/>
    <w:rsid w:val="00A841EB"/>
    <w:pPr>
      <w:spacing w:before="180" w:after="6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7"/>
    <w:unhideWhenUsed/>
    <w:rsid w:val="00A841EB"/>
    <w:pPr>
      <w:numPr>
        <w:numId w:val="8"/>
      </w:numPr>
    </w:pPr>
  </w:style>
  <w:style w:type="character" w:customStyle="1" w:styleId="620">
    <w:name w:val="Заголовок 6 Знак2"/>
    <w:aliases w:val="Legal Level 1. Знак2"/>
    <w:locked/>
    <w:rsid w:val="00476216"/>
    <w:rPr>
      <w:sz w:val="22"/>
      <w:lang w:val="ru-RU" w:eastAsia="en-US" w:bidi="ar-SA"/>
    </w:rPr>
  </w:style>
  <w:style w:type="character" w:customStyle="1" w:styleId="820">
    <w:name w:val="Заголовок 8 Знак2"/>
    <w:aliases w:val="Legal Level 1.1.1. Знак2"/>
    <w:rsid w:val="00476216"/>
    <w:rPr>
      <w:rFonts w:ascii="Arial" w:hAnsi="Arial"/>
      <w:i/>
      <w:lang w:val="en-GB" w:eastAsia="en-US" w:bidi="ar-SA"/>
    </w:rPr>
  </w:style>
  <w:style w:type="character" w:customStyle="1" w:styleId="920">
    <w:name w:val="Заголовок 9 Знак2"/>
    <w:aliases w:val="Legal Level 1.1.1.1. Знак2"/>
    <w:rsid w:val="00476216"/>
    <w:rPr>
      <w:rFonts w:ascii="Arial" w:hAnsi="Arial"/>
      <w:i/>
      <w:sz w:val="18"/>
      <w:lang w:val="en-GB" w:eastAsia="en-US" w:bidi="ar-SA"/>
    </w:rPr>
  </w:style>
  <w:style w:type="character" w:styleId="afffff3">
    <w:name w:val="page number"/>
    <w:basedOn w:val="a5"/>
    <w:uiPriority w:val="99"/>
    <w:rsid w:val="00476216"/>
  </w:style>
  <w:style w:type="character" w:customStyle="1" w:styleId="1fb">
    <w:name w:val="Верхний колонтитул Знак1"/>
    <w:rsid w:val="00476216"/>
    <w:rPr>
      <w:rFonts w:ascii="Garamond" w:hAnsi="Garamond"/>
      <w:sz w:val="22"/>
      <w:lang w:val="en-GB" w:eastAsia="en-US" w:bidi="ar-SA"/>
    </w:rPr>
  </w:style>
  <w:style w:type="character" w:customStyle="1" w:styleId="1fc">
    <w:name w:val="Нижний колонтитул Знак1"/>
    <w:rsid w:val="00476216"/>
    <w:rPr>
      <w:rFonts w:ascii="Garamond" w:hAnsi="Garamond"/>
      <w:sz w:val="22"/>
      <w:lang w:val="en-GB" w:eastAsia="en-US" w:bidi="ar-SA"/>
    </w:rPr>
  </w:style>
  <w:style w:type="character" w:customStyle="1" w:styleId="2f0">
    <w:name w:val="Основной текст с отступом Знак2"/>
    <w:rsid w:val="00476216"/>
    <w:rPr>
      <w:sz w:val="24"/>
      <w:szCs w:val="24"/>
      <w:lang w:val="ru-RU" w:eastAsia="en-US" w:bidi="ar-SA"/>
    </w:rPr>
  </w:style>
  <w:style w:type="character" w:customStyle="1" w:styleId="1fd">
    <w:name w:val="Текст сноски Знак1"/>
    <w:semiHidden/>
    <w:locked/>
    <w:rsid w:val="00476216"/>
    <w:rPr>
      <w:rFonts w:ascii="Garamond" w:hAnsi="Garamond"/>
      <w:lang w:val="en-GB" w:eastAsia="en-US" w:bidi="ar-SA"/>
    </w:rPr>
  </w:style>
  <w:style w:type="character" w:customStyle="1" w:styleId="221">
    <w:name w:val="Основной текст с отступом 2 Знак2"/>
    <w:locked/>
    <w:rsid w:val="00476216"/>
    <w:rPr>
      <w:rFonts w:ascii="Arial" w:hAnsi="Arial"/>
      <w:i/>
      <w:iCs/>
      <w:lang w:val="ru-RU" w:eastAsia="ru-RU" w:bidi="ar-SA"/>
    </w:rPr>
  </w:style>
  <w:style w:type="character" w:customStyle="1" w:styleId="320">
    <w:name w:val="Основной текст с отступом 3 Знак2"/>
    <w:rsid w:val="00476216"/>
    <w:rPr>
      <w:i/>
      <w:iCs/>
      <w:sz w:val="22"/>
      <w:lang w:val="ru-RU" w:eastAsia="en-US" w:bidi="ar-SA"/>
    </w:rPr>
  </w:style>
  <w:style w:type="character" w:customStyle="1" w:styleId="1fe">
    <w:name w:val="Название Знак1"/>
    <w:rsid w:val="00476216"/>
    <w:rPr>
      <w:rFonts w:ascii="Arial MT Black" w:hAnsi="Arial MT Black"/>
      <w:b/>
      <w:spacing w:val="-20"/>
      <w:kern w:val="28"/>
      <w:sz w:val="40"/>
      <w:lang w:val="ru-RU" w:eastAsia="ru-RU" w:bidi="ar-SA"/>
    </w:rPr>
  </w:style>
  <w:style w:type="character" w:customStyle="1" w:styleId="1ff">
    <w:name w:val="Подзаголовок Знак1"/>
    <w:rsid w:val="00476216"/>
    <w:rPr>
      <w:rFonts w:ascii="Arial MT Black" w:hAnsi="Arial MT Black"/>
      <w:b/>
      <w:caps/>
      <w:spacing w:val="-16"/>
      <w:kern w:val="28"/>
      <w:sz w:val="32"/>
      <w:lang w:val="ru-RU" w:eastAsia="ru-RU" w:bidi="ar-SA"/>
    </w:rPr>
  </w:style>
  <w:style w:type="paragraph" w:customStyle="1" w:styleId="2f1">
    <w:name w:val="Заголовок оглавления2"/>
    <w:basedOn w:val="10"/>
    <w:rsid w:val="00476216"/>
    <w:pPr>
      <w:keepLines/>
      <w:pBdr>
        <w:top w:val="single" w:sz="6" w:space="16" w:color="auto"/>
      </w:pBdr>
      <w:suppressAutoHyphens/>
      <w:spacing w:before="220" w:after="60" w:line="320" w:lineRule="atLeast"/>
      <w:ind w:left="708" w:hanging="708"/>
      <w:jc w:val="center"/>
      <w:outlineLvl w:val="9"/>
    </w:pPr>
    <w:rPr>
      <w:rFonts w:ascii="Arial MT Black" w:hAnsi="Arial MT Black" w:cs="Garamond"/>
      <w:b w:val="0"/>
      <w:caps/>
      <w:color w:val="000000"/>
      <w:spacing w:val="-20"/>
      <w:kern w:val="28"/>
      <w:sz w:val="40"/>
      <w:szCs w:val="22"/>
    </w:rPr>
  </w:style>
  <w:style w:type="character" w:customStyle="1" w:styleId="1ff0">
    <w:name w:val="Текст примечания Знак1"/>
    <w:semiHidden/>
    <w:rsid w:val="00476216"/>
    <w:rPr>
      <w:lang w:val="ru-RU" w:eastAsia="ru-RU" w:bidi="ar-SA"/>
    </w:rPr>
  </w:style>
  <w:style w:type="character" w:customStyle="1" w:styleId="321">
    <w:name w:val="Основной текст 3 Знак2"/>
    <w:rsid w:val="00476216"/>
    <w:rPr>
      <w:i/>
      <w:iCs/>
      <w:sz w:val="22"/>
      <w:u w:val="single"/>
      <w:lang w:val="ru-RU" w:eastAsia="en-US" w:bidi="ar-SA"/>
    </w:rPr>
  </w:style>
  <w:style w:type="character" w:styleId="afffff4">
    <w:name w:val="Emphasis"/>
    <w:qFormat/>
    <w:rsid w:val="00476216"/>
    <w:rPr>
      <w:i/>
      <w:iCs/>
    </w:rPr>
  </w:style>
  <w:style w:type="character" w:styleId="afffff5">
    <w:name w:val="Strong"/>
    <w:uiPriority w:val="99"/>
    <w:qFormat/>
    <w:rsid w:val="00476216"/>
    <w:rPr>
      <w:b/>
      <w:bCs/>
    </w:rPr>
  </w:style>
  <w:style w:type="character" w:customStyle="1" w:styleId="2f2">
    <w:name w:val="Выделение2"/>
    <w:rsid w:val="00476216"/>
    <w:rPr>
      <w:i/>
      <w:spacing w:val="0"/>
    </w:rPr>
  </w:style>
  <w:style w:type="paragraph" w:customStyle="1" w:styleId="3c">
    <w:name w:val="Обычный3"/>
    <w:rsid w:val="00476216"/>
    <w:pPr>
      <w:widowControl w:val="0"/>
      <w:jc w:val="both"/>
    </w:pPr>
    <w:rPr>
      <w:rFonts w:ascii="Arial" w:eastAsia="Times New Roman" w:hAnsi="Arial"/>
      <w:snapToGrid w:val="0"/>
      <w:sz w:val="24"/>
    </w:rPr>
  </w:style>
  <w:style w:type="paragraph" w:customStyle="1" w:styleId="2f3">
    <w:name w:val="Текст2"/>
    <w:basedOn w:val="a4"/>
    <w:rsid w:val="00476216"/>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fd"/>
    <w:rsid w:val="00476216"/>
    <w:pPr>
      <w:ind w:left="1080"/>
      <w:jc w:val="left"/>
    </w:pPr>
    <w:rPr>
      <w:rFonts w:ascii="Arial" w:eastAsia="Times New Roman" w:hAnsi="Arial" w:cs="Arial"/>
      <w:szCs w:val="20"/>
      <w:lang w:val="ru-RU" w:eastAsia="ru-RU"/>
    </w:rPr>
  </w:style>
  <w:style w:type="paragraph" w:customStyle="1" w:styleId="223">
    <w:name w:val="Основной текст с отступом 22"/>
    <w:basedOn w:val="a4"/>
    <w:rsid w:val="00476216"/>
    <w:pPr>
      <w:widowControl w:val="0"/>
      <w:spacing w:before="120" w:after="0"/>
      <w:ind w:left="1985" w:hanging="1985"/>
      <w:jc w:val="both"/>
    </w:pPr>
    <w:rPr>
      <w:lang w:val="ru-RU" w:eastAsia="ru-RU"/>
    </w:rPr>
  </w:style>
  <w:style w:type="paragraph" w:customStyle="1" w:styleId="322">
    <w:name w:val="Основной текст 32"/>
    <w:basedOn w:val="a4"/>
    <w:rsid w:val="00476216"/>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4"/>
    <w:rsid w:val="00476216"/>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4"/>
    <w:rsid w:val="00476216"/>
    <w:pPr>
      <w:spacing w:before="0" w:after="160" w:line="240" w:lineRule="exact"/>
    </w:pPr>
    <w:rPr>
      <w:rFonts w:ascii="Verdana" w:hAnsi="Verdana" w:cs="Verdana"/>
      <w:sz w:val="20"/>
      <w:lang w:val="en-US"/>
    </w:rPr>
  </w:style>
  <w:style w:type="paragraph" w:customStyle="1" w:styleId="2f4">
    <w:name w:val="Знак Знак Знак Знак2"/>
    <w:basedOn w:val="a4"/>
    <w:rsid w:val="00476216"/>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4"/>
    <w:rsid w:val="00476216"/>
    <w:pPr>
      <w:spacing w:before="0" w:after="160" w:line="240" w:lineRule="exact"/>
    </w:pPr>
    <w:rPr>
      <w:rFonts w:ascii="Verdana" w:hAnsi="Verdana" w:cs="Verdana"/>
      <w:sz w:val="20"/>
      <w:lang w:val="en-US"/>
    </w:rPr>
  </w:style>
  <w:style w:type="character" w:customStyle="1" w:styleId="215">
    <w:name w:val="Красная строка 2 Знак1"/>
    <w:rsid w:val="00476216"/>
    <w:rPr>
      <w:rFonts w:ascii="Times New Roman" w:eastAsia="Times New Roman" w:hAnsi="Times New Roman"/>
      <w:sz w:val="24"/>
      <w:szCs w:val="24"/>
      <w:lang w:val="ru-RU" w:eastAsia="ru-RU" w:bidi="ar-SA"/>
    </w:rPr>
  </w:style>
  <w:style w:type="character" w:customStyle="1" w:styleId="1210">
    <w:name w:val="Знак Знак121"/>
    <w:rsid w:val="00476216"/>
    <w:rPr>
      <w:rFonts w:ascii="Times New Roman" w:eastAsia="Times New Roman" w:hAnsi="Times New Roman"/>
      <w:sz w:val="24"/>
      <w:szCs w:val="24"/>
    </w:rPr>
  </w:style>
  <w:style w:type="character" w:customStyle="1" w:styleId="151">
    <w:name w:val="Знак Знак151"/>
    <w:rsid w:val="00476216"/>
    <w:rPr>
      <w:sz w:val="24"/>
      <w:szCs w:val="24"/>
    </w:rPr>
  </w:style>
  <w:style w:type="paragraph" w:customStyle="1" w:styleId="2f5">
    <w:name w:val="Абзац списка2"/>
    <w:basedOn w:val="a4"/>
    <w:uiPriority w:val="99"/>
    <w:rsid w:val="00476216"/>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4"/>
    <w:rsid w:val="00476216"/>
    <w:pPr>
      <w:spacing w:before="0" w:after="0"/>
    </w:pPr>
    <w:rPr>
      <w:rFonts w:ascii="Times New Roman" w:hAnsi="Times New Roman"/>
      <w:sz w:val="24"/>
      <w:szCs w:val="24"/>
      <w:lang w:val="ru-RU" w:eastAsia="ru-RU"/>
    </w:rPr>
  </w:style>
  <w:style w:type="character" w:customStyle="1" w:styleId="1110">
    <w:name w:val="Знак Знак111"/>
    <w:semiHidden/>
    <w:rsid w:val="00476216"/>
    <w:rPr>
      <w:rFonts w:ascii="Garamond" w:hAnsi="Garamond"/>
      <w:sz w:val="22"/>
    </w:rPr>
  </w:style>
  <w:style w:type="character" w:customStyle="1" w:styleId="161">
    <w:name w:val="Знак Знак161"/>
    <w:rsid w:val="00476216"/>
    <w:rPr>
      <w:sz w:val="24"/>
      <w:szCs w:val="24"/>
      <w:lang w:val="ru-RU" w:eastAsia="ru-RU" w:bidi="ar-SA"/>
    </w:rPr>
  </w:style>
  <w:style w:type="character" w:customStyle="1" w:styleId="131">
    <w:name w:val="Знак Знак131"/>
    <w:rsid w:val="00476216"/>
    <w:rPr>
      <w:sz w:val="24"/>
      <w:szCs w:val="24"/>
      <w:lang w:val="ru-RU" w:eastAsia="ru-RU" w:bidi="ar-SA"/>
    </w:rPr>
  </w:style>
  <w:style w:type="character" w:customStyle="1" w:styleId="141">
    <w:name w:val="Знак Знак141"/>
    <w:rsid w:val="00476216"/>
    <w:rPr>
      <w:rFonts w:ascii="Garamond" w:eastAsia="Times New Roman" w:hAnsi="Garamond"/>
      <w:sz w:val="22"/>
      <w:lang w:val="en-GB" w:eastAsia="en-US"/>
    </w:rPr>
  </w:style>
  <w:style w:type="character" w:customStyle="1" w:styleId="2f6">
    <w:name w:val="Дата Знак2"/>
    <w:rsid w:val="00476216"/>
    <w:rPr>
      <w:rFonts w:ascii="Arial MT Black" w:hAnsi="Arial MT Black"/>
      <w:b/>
      <w:spacing w:val="-20"/>
      <w:kern w:val="28"/>
      <w:sz w:val="40"/>
      <w:lang w:val="ru-RU" w:eastAsia="ru-RU" w:bidi="ar-SA"/>
    </w:rPr>
  </w:style>
  <w:style w:type="character" w:customStyle="1" w:styleId="411">
    <w:name w:val="Знак Знак41"/>
    <w:rsid w:val="00476216"/>
    <w:rPr>
      <w:sz w:val="28"/>
      <w:szCs w:val="28"/>
      <w:lang w:val="ru-RU" w:eastAsia="ru-RU" w:bidi="ar-SA"/>
    </w:rPr>
  </w:style>
  <w:style w:type="character" w:customStyle="1" w:styleId="2210">
    <w:name w:val="Знак Знак221"/>
    <w:rsid w:val="00476216"/>
    <w:rPr>
      <w:sz w:val="24"/>
      <w:szCs w:val="24"/>
      <w:lang w:eastAsia="en-US"/>
    </w:rPr>
  </w:style>
  <w:style w:type="character" w:customStyle="1" w:styleId="241">
    <w:name w:val="Знак Знак241"/>
    <w:semiHidden/>
    <w:locked/>
    <w:rsid w:val="00476216"/>
    <w:rPr>
      <w:rFonts w:cs="Times New Roman"/>
    </w:rPr>
  </w:style>
  <w:style w:type="character" w:customStyle="1" w:styleId="224">
    <w:name w:val="Основной текст 2 Знак2"/>
    <w:semiHidden/>
    <w:locked/>
    <w:rsid w:val="00476216"/>
    <w:rPr>
      <w:sz w:val="24"/>
      <w:lang w:val="x-none" w:eastAsia="en-US" w:bidi="ar-SA"/>
    </w:rPr>
  </w:style>
  <w:style w:type="character" w:customStyle="1" w:styleId="1ff1">
    <w:name w:val="Текст концевой сноски Знак1"/>
    <w:semiHidden/>
    <w:locked/>
    <w:rsid w:val="00476216"/>
    <w:rPr>
      <w:rFonts w:ascii="Garamond" w:hAnsi="Garamond"/>
      <w:lang w:val="en-GB" w:eastAsia="en-US" w:bidi="ar-SA"/>
    </w:rPr>
  </w:style>
  <w:style w:type="character" w:customStyle="1" w:styleId="1ff2">
    <w:name w:val="Текст выноски Знак1"/>
    <w:semiHidden/>
    <w:locked/>
    <w:rsid w:val="00476216"/>
    <w:rPr>
      <w:rFonts w:ascii="Tahoma" w:hAnsi="Tahoma" w:cs="Tahoma"/>
      <w:sz w:val="16"/>
      <w:szCs w:val="16"/>
      <w:lang w:val="en-GB" w:eastAsia="en-US" w:bidi="ar-SA"/>
    </w:rPr>
  </w:style>
  <w:style w:type="character" w:customStyle="1" w:styleId="1ff3">
    <w:name w:val="Текст Знак1"/>
    <w:semiHidden/>
    <w:locked/>
    <w:rsid w:val="00476216"/>
    <w:rPr>
      <w:rFonts w:ascii="Courier New" w:eastAsia="SimSun" w:hAnsi="Courier New" w:cs="Courier New"/>
      <w:lang w:val="ru-RU" w:eastAsia="zh-CN" w:bidi="ar-SA"/>
    </w:rPr>
  </w:style>
  <w:style w:type="character" w:customStyle="1" w:styleId="1ff4">
    <w:name w:val="Тема примечания Знак1"/>
    <w:semiHidden/>
    <w:locked/>
    <w:rsid w:val="00476216"/>
    <w:rPr>
      <w:rFonts w:ascii="Garamond" w:hAnsi="Garamond" w:cs="Times New Roman"/>
      <w:b/>
      <w:bCs/>
      <w:lang w:val="en-GB" w:eastAsia="en-US" w:bidi="ar-SA"/>
    </w:rPr>
  </w:style>
  <w:style w:type="character" w:customStyle="1" w:styleId="2f7">
    <w:name w:val="Схема документа Знак2"/>
    <w:semiHidden/>
    <w:locked/>
    <w:rsid w:val="00476216"/>
    <w:rPr>
      <w:rFonts w:ascii="Tahoma" w:hAnsi="Tahoma" w:cs="Tahoma"/>
      <w:lang w:val="en-GB" w:eastAsia="en-US" w:bidi="ar-SA"/>
    </w:rPr>
  </w:style>
  <w:style w:type="character" w:customStyle="1" w:styleId="HTML1">
    <w:name w:val="Стандартный HTML Знак1"/>
    <w:semiHidden/>
    <w:locked/>
    <w:rsid w:val="00476216"/>
    <w:rPr>
      <w:rFonts w:ascii="Courier New" w:hAnsi="Courier New" w:cs="Courier New"/>
      <w:lang w:val="ru-RU" w:eastAsia="ru-RU" w:bidi="ar-SA"/>
    </w:rPr>
  </w:style>
  <w:style w:type="character" w:customStyle="1" w:styleId="1ff5">
    <w:name w:val="Красная строка Знак1"/>
    <w:semiHidden/>
    <w:locked/>
    <w:rsid w:val="00476216"/>
    <w:rPr>
      <w:rFonts w:cs="Times New Roman"/>
      <w:sz w:val="24"/>
      <w:szCs w:val="24"/>
      <w:lang w:val="ru-RU" w:eastAsia="ru-RU" w:bidi="ar-SA"/>
    </w:rPr>
  </w:style>
  <w:style w:type="paragraph" w:customStyle="1" w:styleId="49">
    <w:name w:val="Обычный4"/>
    <w:basedOn w:val="a4"/>
    <w:rsid w:val="00476216"/>
    <w:pPr>
      <w:spacing w:before="0" w:after="0"/>
    </w:pPr>
    <w:rPr>
      <w:rFonts w:ascii="Times New Roman CYR" w:eastAsia="Calibri" w:hAnsi="Times New Roman CYR" w:cs="Times New Roman CYR"/>
      <w:sz w:val="20"/>
      <w:lang w:val="ru-RU" w:eastAsia="ru-RU"/>
    </w:rPr>
  </w:style>
  <w:style w:type="paragraph" w:customStyle="1" w:styleId="a">
    <w:name w:val="ЭАА"/>
    <w:basedOn w:val="10"/>
    <w:link w:val="afffff6"/>
    <w:qFormat/>
    <w:rsid w:val="00476216"/>
    <w:pPr>
      <w:numPr>
        <w:numId w:val="11"/>
      </w:numPr>
      <w:jc w:val="right"/>
    </w:pPr>
    <w:rPr>
      <w:rFonts w:ascii="Garamond" w:hAnsi="Garamond"/>
      <w:b w:val="0"/>
      <w:sz w:val="22"/>
      <w:szCs w:val="22"/>
    </w:rPr>
  </w:style>
  <w:style w:type="character" w:customStyle="1" w:styleId="afffff6">
    <w:name w:val="ЭАА Знак"/>
    <w:link w:val="a"/>
    <w:rsid w:val="00476216"/>
    <w:rPr>
      <w:rFonts w:ascii="Garamond" w:eastAsia="Times New Roman" w:hAnsi="Garamond"/>
      <w:sz w:val="22"/>
      <w:szCs w:val="22"/>
    </w:rPr>
  </w:style>
  <w:style w:type="paragraph" w:styleId="afffff7">
    <w:name w:val="No Spacing"/>
    <w:uiPriority w:val="99"/>
    <w:qFormat/>
    <w:rsid w:val="00476216"/>
    <w:pPr>
      <w:ind w:left="567" w:right="567"/>
    </w:pPr>
    <w:rPr>
      <w:rFonts w:ascii="Arial" w:eastAsia="Arial" w:hAnsi="Arial"/>
      <w:sz w:val="22"/>
      <w:szCs w:val="22"/>
      <w:lang w:eastAsia="en-US"/>
    </w:rPr>
  </w:style>
  <w:style w:type="character" w:customStyle="1" w:styleId="Bodytext20">
    <w:name w:val="Body text (2)_"/>
    <w:link w:val="Bodytext21"/>
    <w:locked/>
    <w:rsid w:val="00476216"/>
    <w:rPr>
      <w:rFonts w:ascii="Garamond" w:hAnsi="Garamond"/>
      <w:sz w:val="18"/>
      <w:szCs w:val="18"/>
      <w:shd w:val="clear" w:color="auto" w:fill="FFFFFF"/>
    </w:rPr>
  </w:style>
  <w:style w:type="character" w:customStyle="1" w:styleId="Bodytext30">
    <w:name w:val="Body text (3)_"/>
    <w:link w:val="Bodytext31"/>
    <w:locked/>
    <w:rsid w:val="00476216"/>
    <w:rPr>
      <w:rFonts w:ascii="Garamond" w:hAnsi="Garamond"/>
      <w:sz w:val="18"/>
      <w:szCs w:val="18"/>
      <w:shd w:val="clear" w:color="auto" w:fill="FFFFFF"/>
    </w:rPr>
  </w:style>
  <w:style w:type="character" w:customStyle="1" w:styleId="Bodytext23">
    <w:name w:val="Body text (2)"/>
    <w:rsid w:val="00476216"/>
  </w:style>
  <w:style w:type="character" w:customStyle="1" w:styleId="Bodytext2Bold">
    <w:name w:val="Body text (2) + Bold"/>
    <w:rsid w:val="00476216"/>
    <w:rPr>
      <w:rFonts w:ascii="Garamond" w:hAnsi="Garamond" w:cs="Garamond"/>
      <w:b/>
      <w:bCs/>
      <w:sz w:val="18"/>
      <w:szCs w:val="18"/>
      <w:shd w:val="clear" w:color="auto" w:fill="FFFFFF"/>
    </w:rPr>
  </w:style>
  <w:style w:type="character" w:customStyle="1" w:styleId="Bodytext32">
    <w:name w:val="Body text (3)"/>
    <w:rsid w:val="00476216"/>
  </w:style>
  <w:style w:type="character" w:customStyle="1" w:styleId="Bodytext40">
    <w:name w:val="Body text (4)_"/>
    <w:link w:val="Bodytext41"/>
    <w:locked/>
    <w:rsid w:val="00476216"/>
    <w:rPr>
      <w:rFonts w:ascii="Garamond" w:hAnsi="Garamond"/>
      <w:b/>
      <w:bCs/>
      <w:sz w:val="18"/>
      <w:szCs w:val="18"/>
      <w:shd w:val="clear" w:color="auto" w:fill="FFFFFF"/>
    </w:rPr>
  </w:style>
  <w:style w:type="character" w:customStyle="1" w:styleId="Bodytext3Bold">
    <w:name w:val="Body text (3) + Bold"/>
    <w:rsid w:val="00476216"/>
    <w:rPr>
      <w:rFonts w:ascii="Garamond" w:hAnsi="Garamond" w:cs="Garamond"/>
      <w:b/>
      <w:bCs/>
      <w:sz w:val="18"/>
      <w:szCs w:val="18"/>
      <w:shd w:val="clear" w:color="auto" w:fill="FFFFFF"/>
    </w:rPr>
  </w:style>
  <w:style w:type="character" w:customStyle="1" w:styleId="BodytextBold2">
    <w:name w:val="Body text + Bold2"/>
    <w:rsid w:val="00476216"/>
    <w:rPr>
      <w:rFonts w:ascii="Garamond" w:hAnsi="Garamond" w:cs="Garamond"/>
      <w:b/>
      <w:bCs/>
      <w:sz w:val="18"/>
      <w:szCs w:val="18"/>
      <w:shd w:val="clear" w:color="auto" w:fill="FFFFFF"/>
      <w:lang w:val="en-GB" w:eastAsia="en-US" w:bidi="ar-SA"/>
    </w:rPr>
  </w:style>
  <w:style w:type="character" w:customStyle="1" w:styleId="Bodytext230">
    <w:name w:val="Body text (2)3"/>
    <w:rsid w:val="00476216"/>
  </w:style>
  <w:style w:type="character" w:customStyle="1" w:styleId="BodytextBold1">
    <w:name w:val="Body text + Bold1"/>
    <w:rsid w:val="00476216"/>
    <w:rPr>
      <w:rFonts w:ascii="Garamond" w:hAnsi="Garamond" w:cs="Garamond"/>
      <w:b/>
      <w:bCs/>
      <w:sz w:val="18"/>
      <w:szCs w:val="18"/>
      <w:shd w:val="clear" w:color="auto" w:fill="FFFFFF"/>
      <w:lang w:val="en-GB" w:eastAsia="en-US" w:bidi="ar-SA"/>
    </w:rPr>
  </w:style>
  <w:style w:type="character" w:customStyle="1" w:styleId="Bodytext2Bold1">
    <w:name w:val="Body text (2) + Bold1"/>
    <w:rsid w:val="00476216"/>
    <w:rPr>
      <w:rFonts w:ascii="Garamond" w:hAnsi="Garamond" w:cs="Garamond"/>
      <w:b/>
      <w:bCs/>
      <w:sz w:val="18"/>
      <w:szCs w:val="18"/>
      <w:shd w:val="clear" w:color="auto" w:fill="FFFFFF"/>
    </w:rPr>
  </w:style>
  <w:style w:type="character" w:customStyle="1" w:styleId="Bodytext220">
    <w:name w:val="Body text (2)2"/>
    <w:rsid w:val="00476216"/>
  </w:style>
  <w:style w:type="paragraph" w:customStyle="1" w:styleId="Bodytext21">
    <w:name w:val="Body text (2)1"/>
    <w:basedOn w:val="a4"/>
    <w:link w:val="Bodytext20"/>
    <w:rsid w:val="00476216"/>
    <w:pPr>
      <w:shd w:val="clear" w:color="auto" w:fill="FFFFFF"/>
      <w:spacing w:before="0" w:after="240" w:line="240" w:lineRule="atLeast"/>
      <w:ind w:hanging="360"/>
      <w:jc w:val="both"/>
    </w:pPr>
    <w:rPr>
      <w:rFonts w:eastAsia="Calibri"/>
      <w:sz w:val="18"/>
      <w:szCs w:val="18"/>
      <w:shd w:val="clear" w:color="auto" w:fill="FFFFFF"/>
      <w:lang w:val="ru-RU"/>
    </w:rPr>
  </w:style>
  <w:style w:type="paragraph" w:customStyle="1" w:styleId="Bodytext31">
    <w:name w:val="Body text (3)1"/>
    <w:basedOn w:val="a4"/>
    <w:link w:val="Bodytext30"/>
    <w:rsid w:val="00476216"/>
    <w:pPr>
      <w:shd w:val="clear" w:color="auto" w:fill="FFFFFF"/>
      <w:spacing w:before="240" w:after="240" w:line="240" w:lineRule="atLeast"/>
      <w:ind w:hanging="360"/>
    </w:pPr>
    <w:rPr>
      <w:rFonts w:eastAsia="Calibri"/>
      <w:sz w:val="18"/>
      <w:szCs w:val="18"/>
      <w:shd w:val="clear" w:color="auto" w:fill="FFFFFF"/>
      <w:lang w:val="ru-RU"/>
    </w:rPr>
  </w:style>
  <w:style w:type="paragraph" w:customStyle="1" w:styleId="Bodytext41">
    <w:name w:val="Body text (4)"/>
    <w:basedOn w:val="a4"/>
    <w:link w:val="Bodytext40"/>
    <w:rsid w:val="00476216"/>
    <w:pPr>
      <w:shd w:val="clear" w:color="auto" w:fill="FFFFFF"/>
      <w:spacing w:before="120" w:after="120" w:line="221" w:lineRule="exact"/>
      <w:ind w:firstLine="660"/>
      <w:jc w:val="both"/>
    </w:pPr>
    <w:rPr>
      <w:rFonts w:eastAsia="Calibri"/>
      <w:b/>
      <w:bCs/>
      <w:sz w:val="18"/>
      <w:szCs w:val="18"/>
      <w:shd w:val="clear" w:color="auto" w:fill="FFFFFF"/>
      <w:lang w:val="ru-RU"/>
    </w:rPr>
  </w:style>
  <w:style w:type="character" w:customStyle="1" w:styleId="bodytext7">
    <w:name w:val="body text Знак Знак7"/>
    <w:rsid w:val="00476216"/>
    <w:rPr>
      <w:sz w:val="22"/>
      <w:lang w:val="en-GB" w:eastAsia="en-US" w:bidi="ar-SA"/>
    </w:rPr>
  </w:style>
  <w:style w:type="character" w:customStyle="1" w:styleId="360">
    <w:name w:val="Знак Знак36"/>
    <w:rsid w:val="00476216"/>
    <w:rPr>
      <w:rFonts w:ascii="Garamond" w:hAnsi="Garamond"/>
      <w:sz w:val="22"/>
      <w:lang w:val="en-GB" w:eastAsia="en-US" w:bidi="ar-SA"/>
    </w:rPr>
  </w:style>
  <w:style w:type="character" w:customStyle="1" w:styleId="350">
    <w:name w:val="Знак Знак35"/>
    <w:rsid w:val="00476216"/>
    <w:rPr>
      <w:rFonts w:ascii="Garamond" w:hAnsi="Garamond"/>
      <w:sz w:val="22"/>
      <w:lang w:val="en-GB" w:eastAsia="en-US" w:bidi="ar-SA"/>
    </w:rPr>
  </w:style>
  <w:style w:type="character" w:customStyle="1" w:styleId="340">
    <w:name w:val="Знак Знак34"/>
    <w:rsid w:val="00476216"/>
    <w:rPr>
      <w:sz w:val="24"/>
      <w:szCs w:val="24"/>
      <w:lang w:val="ru-RU" w:eastAsia="en-US" w:bidi="ar-SA"/>
    </w:rPr>
  </w:style>
  <w:style w:type="character" w:customStyle="1" w:styleId="330">
    <w:name w:val="Знак Знак33"/>
    <w:semiHidden/>
    <w:locked/>
    <w:rsid w:val="00476216"/>
    <w:rPr>
      <w:rFonts w:ascii="Garamond" w:hAnsi="Garamond"/>
      <w:lang w:val="en-GB" w:eastAsia="en-US" w:bidi="ar-SA"/>
    </w:rPr>
  </w:style>
  <w:style w:type="character" w:customStyle="1" w:styleId="300">
    <w:name w:val="Знак Знак30"/>
    <w:locked/>
    <w:rsid w:val="00476216"/>
    <w:rPr>
      <w:rFonts w:ascii="Arial" w:hAnsi="Arial"/>
      <w:i/>
      <w:iCs/>
      <w:lang w:val="ru-RU" w:eastAsia="ru-RU" w:bidi="ar-SA"/>
    </w:rPr>
  </w:style>
  <w:style w:type="character" w:customStyle="1" w:styleId="290">
    <w:name w:val="Знак Знак29"/>
    <w:rsid w:val="00476216"/>
    <w:rPr>
      <w:i/>
      <w:iCs/>
      <w:sz w:val="22"/>
      <w:lang w:val="ru-RU" w:eastAsia="en-US" w:bidi="ar-SA"/>
    </w:rPr>
  </w:style>
  <w:style w:type="character" w:customStyle="1" w:styleId="370">
    <w:name w:val="Знак Знак37"/>
    <w:semiHidden/>
    <w:locked/>
    <w:rsid w:val="00476216"/>
    <w:rPr>
      <w:sz w:val="24"/>
      <w:lang w:val="x-none" w:eastAsia="en-US" w:bidi="ar-SA"/>
    </w:rPr>
  </w:style>
  <w:style w:type="character" w:customStyle="1" w:styleId="324">
    <w:name w:val="Знак Знак32"/>
    <w:semiHidden/>
    <w:locked/>
    <w:rsid w:val="00476216"/>
    <w:rPr>
      <w:rFonts w:ascii="Garamond" w:hAnsi="Garamond"/>
      <w:lang w:val="en-GB" w:eastAsia="en-US" w:bidi="ar-SA"/>
    </w:rPr>
  </w:style>
  <w:style w:type="character" w:customStyle="1" w:styleId="314">
    <w:name w:val="Знак Знак31"/>
    <w:semiHidden/>
    <w:locked/>
    <w:rsid w:val="00476216"/>
    <w:rPr>
      <w:rFonts w:ascii="Tahoma" w:hAnsi="Tahoma" w:cs="Tahoma"/>
      <w:sz w:val="16"/>
      <w:szCs w:val="16"/>
      <w:lang w:val="en-GB" w:eastAsia="en-US" w:bidi="ar-SA"/>
    </w:rPr>
  </w:style>
  <w:style w:type="numbering" w:customStyle="1" w:styleId="1ff6">
    <w:name w:val="Нет списка1"/>
    <w:next w:val="a7"/>
    <w:uiPriority w:val="99"/>
    <w:semiHidden/>
    <w:rsid w:val="00476216"/>
  </w:style>
  <w:style w:type="numbering" w:customStyle="1" w:styleId="1111111">
    <w:name w:val="1 / 1.1 / 1.1.11"/>
    <w:basedOn w:val="a7"/>
    <w:next w:val="111111"/>
    <w:rsid w:val="00476216"/>
    <w:pPr>
      <w:numPr>
        <w:numId w:val="9"/>
      </w:numPr>
    </w:pPr>
  </w:style>
  <w:style w:type="numbering" w:customStyle="1" w:styleId="2f8">
    <w:name w:val="Нет списка2"/>
    <w:next w:val="a7"/>
    <w:semiHidden/>
    <w:unhideWhenUsed/>
    <w:rsid w:val="00476216"/>
  </w:style>
  <w:style w:type="numbering" w:customStyle="1" w:styleId="1111112">
    <w:name w:val="1 / 1.1 / 1.1.12"/>
    <w:basedOn w:val="a7"/>
    <w:next w:val="111111"/>
    <w:rsid w:val="00476216"/>
    <w:pPr>
      <w:numPr>
        <w:numId w:val="10"/>
      </w:numPr>
    </w:pPr>
  </w:style>
  <w:style w:type="paragraph" w:customStyle="1" w:styleId="-11">
    <w:name w:val="Цветной список - Акцент 11"/>
    <w:basedOn w:val="a4"/>
    <w:rsid w:val="00476216"/>
    <w:pPr>
      <w:spacing w:before="0" w:after="0"/>
      <w:ind w:left="708"/>
    </w:pPr>
    <w:rPr>
      <w:rFonts w:ascii="Times New Roman" w:hAnsi="Times New Roman"/>
      <w:sz w:val="24"/>
      <w:szCs w:val="24"/>
      <w:lang w:val="ru-RU" w:eastAsia="ru-RU"/>
    </w:rPr>
  </w:style>
  <w:style w:type="character" w:customStyle="1" w:styleId="PlainTextChar">
    <w:name w:val="Plain Text Char"/>
    <w:locked/>
    <w:rsid w:val="00476216"/>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476216"/>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476216"/>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476216"/>
    <w:rPr>
      <w:rFonts w:ascii="Cambria" w:hAnsi="Cambria"/>
      <w:b/>
      <w:i/>
      <w:sz w:val="28"/>
    </w:rPr>
  </w:style>
  <w:style w:type="character" w:customStyle="1" w:styleId="Heading4Char1">
    <w:name w:val="Heading 4 Char1"/>
    <w:aliases w:val="Sub-Minor Char1,Level 2 - a Char1,H4 Char1,H41 Char1"/>
    <w:locked/>
    <w:rsid w:val="00476216"/>
    <w:rPr>
      <w:sz w:val="22"/>
      <w:lang w:val="ru-RU" w:eastAsia="en-US" w:bidi="ar-SA"/>
    </w:rPr>
  </w:style>
  <w:style w:type="character" w:customStyle="1" w:styleId="Heading5Char1">
    <w:name w:val="Heading 5 Char1"/>
    <w:aliases w:val="h5 Char1,h51 Char1,H5 Char1,H51 Char1,h52 Char1,test Char1,Block Label Char1,Level 3 - i Char1"/>
    <w:locked/>
    <w:rsid w:val="00476216"/>
    <w:rPr>
      <w:lang w:val="ru-RU" w:eastAsia="en-US" w:bidi="ar-SA"/>
    </w:rPr>
  </w:style>
  <w:style w:type="character" w:customStyle="1" w:styleId="Heading6Char2">
    <w:name w:val="Heading 6 Char2"/>
    <w:aliases w:val="Legal Level 1. Char2"/>
    <w:locked/>
    <w:rsid w:val="00476216"/>
    <w:rPr>
      <w:lang w:val="ru-RU" w:eastAsia="en-US" w:bidi="ar-SA"/>
    </w:rPr>
  </w:style>
  <w:style w:type="character" w:customStyle="1" w:styleId="Heading7Char3">
    <w:name w:val="Heading 7 Char3"/>
    <w:aliases w:val="Appendix Header Char3,Legal Level 1.1. Char3"/>
    <w:locked/>
    <w:rsid w:val="00476216"/>
    <w:rPr>
      <w:rFonts w:ascii="Garamond" w:hAnsi="Garamond"/>
      <w:lang w:val="en-GB" w:eastAsia="en-US" w:bidi="ar-SA"/>
    </w:rPr>
  </w:style>
  <w:style w:type="character" w:customStyle="1" w:styleId="Heading8Char1">
    <w:name w:val="Heading 8 Char1"/>
    <w:aliases w:val="Legal Level 1.1.1. Char1"/>
    <w:locked/>
    <w:rsid w:val="00476216"/>
    <w:rPr>
      <w:rFonts w:ascii="Arial" w:hAnsi="Arial"/>
      <w:i/>
      <w:lang w:val="en-GB" w:eastAsia="en-US" w:bidi="ar-SA"/>
    </w:rPr>
  </w:style>
  <w:style w:type="character" w:customStyle="1" w:styleId="Heading9Char1">
    <w:name w:val="Heading 9 Char1"/>
    <w:aliases w:val="Legal Level 1.1.1.1. Char1"/>
    <w:locked/>
    <w:rsid w:val="00476216"/>
    <w:rPr>
      <w:rFonts w:ascii="Arial" w:hAnsi="Arial"/>
      <w:i/>
      <w:sz w:val="18"/>
      <w:lang w:val="en-GB" w:eastAsia="en-US" w:bidi="ar-SA"/>
    </w:rPr>
  </w:style>
  <w:style w:type="character" w:customStyle="1" w:styleId="BodyTextIndent2Char1">
    <w:name w:val="Body Text Indent 2 Char1"/>
    <w:locked/>
    <w:rsid w:val="00476216"/>
    <w:rPr>
      <w:sz w:val="24"/>
    </w:rPr>
  </w:style>
  <w:style w:type="character" w:customStyle="1" w:styleId="BodyText2Char">
    <w:name w:val="Body Text 2 Char"/>
    <w:uiPriority w:val="99"/>
    <w:locked/>
    <w:rsid w:val="00476216"/>
    <w:rPr>
      <w:rFonts w:cs="Times New Roman"/>
      <w:sz w:val="24"/>
    </w:rPr>
  </w:style>
  <w:style w:type="character" w:customStyle="1" w:styleId="BodyTextIndentChar1">
    <w:name w:val="Body Text Indent Char1"/>
    <w:locked/>
    <w:rsid w:val="00476216"/>
    <w:rPr>
      <w:sz w:val="24"/>
    </w:rPr>
  </w:style>
  <w:style w:type="character" w:customStyle="1" w:styleId="BodyText3Char1">
    <w:name w:val="Body Text 3 Char1"/>
    <w:locked/>
    <w:rsid w:val="00476216"/>
    <w:rPr>
      <w:sz w:val="16"/>
    </w:rPr>
  </w:style>
  <w:style w:type="character" w:customStyle="1" w:styleId="BodyTextChar2">
    <w:name w:val="Body Text Char2"/>
    <w:aliases w:val="body text Char2"/>
    <w:locked/>
    <w:rsid w:val="00476216"/>
    <w:rPr>
      <w:sz w:val="24"/>
    </w:rPr>
  </w:style>
  <w:style w:type="character" w:customStyle="1" w:styleId="FooterChar1">
    <w:name w:val="Footer Char1"/>
    <w:locked/>
    <w:rsid w:val="00476216"/>
    <w:rPr>
      <w:sz w:val="24"/>
    </w:rPr>
  </w:style>
  <w:style w:type="character" w:customStyle="1" w:styleId="HeaderChar1">
    <w:name w:val="Header Char1"/>
    <w:locked/>
    <w:rsid w:val="00476216"/>
    <w:rPr>
      <w:sz w:val="24"/>
    </w:rPr>
  </w:style>
  <w:style w:type="character" w:customStyle="1" w:styleId="FootnoteTextChar1">
    <w:name w:val="Footnote Text Char1"/>
    <w:semiHidden/>
    <w:locked/>
    <w:rsid w:val="00476216"/>
    <w:rPr>
      <w:sz w:val="20"/>
    </w:rPr>
  </w:style>
  <w:style w:type="character" w:customStyle="1" w:styleId="TitleChar1">
    <w:name w:val="Title Char1"/>
    <w:locked/>
    <w:rsid w:val="00476216"/>
    <w:rPr>
      <w:rFonts w:ascii="Cambria" w:hAnsi="Cambria"/>
      <w:b/>
      <w:kern w:val="28"/>
      <w:sz w:val="32"/>
    </w:rPr>
  </w:style>
  <w:style w:type="character" w:customStyle="1" w:styleId="BalloonTextChar">
    <w:name w:val="Balloon Text Char"/>
    <w:uiPriority w:val="99"/>
    <w:semiHidden/>
    <w:locked/>
    <w:rsid w:val="00476216"/>
    <w:rPr>
      <w:rFonts w:cs="Times New Roman"/>
      <w:sz w:val="2"/>
    </w:rPr>
  </w:style>
  <w:style w:type="paragraph" w:customStyle="1" w:styleId="2f9">
    <w:name w:val="Знак2"/>
    <w:basedOn w:val="a4"/>
    <w:rsid w:val="00476216"/>
    <w:pPr>
      <w:spacing w:before="0" w:after="160" w:line="240" w:lineRule="exact"/>
    </w:pPr>
    <w:rPr>
      <w:rFonts w:ascii="Verdana" w:hAnsi="Verdana" w:cs="Verdana"/>
      <w:sz w:val="20"/>
      <w:lang w:val="en-US"/>
    </w:rPr>
  </w:style>
  <w:style w:type="character" w:customStyle="1" w:styleId="CommentTextChar2">
    <w:name w:val="Comment Text Char2"/>
    <w:semiHidden/>
    <w:locked/>
    <w:rsid w:val="00476216"/>
  </w:style>
  <w:style w:type="paragraph" w:customStyle="1" w:styleId="1ff7">
    <w:name w:val="Рецензия1"/>
    <w:hidden/>
    <w:semiHidden/>
    <w:rsid w:val="00476216"/>
    <w:rPr>
      <w:rFonts w:ascii="Times New Roman" w:eastAsia="Times New Roman" w:hAnsi="Times New Roman"/>
      <w:sz w:val="24"/>
      <w:szCs w:val="24"/>
    </w:rPr>
  </w:style>
  <w:style w:type="character" w:customStyle="1" w:styleId="1ff8">
    <w:name w:val="Замещающий текст1"/>
    <w:semiHidden/>
    <w:rsid w:val="00476216"/>
    <w:rPr>
      <w:rFonts w:cs="Times New Roman"/>
      <w:color w:val="808080"/>
    </w:rPr>
  </w:style>
  <w:style w:type="paragraph" w:customStyle="1" w:styleId="1ff9">
    <w:name w:val="список 1"/>
    <w:basedOn w:val="a4"/>
    <w:rsid w:val="00476216"/>
    <w:pPr>
      <w:spacing w:before="0" w:after="240"/>
      <w:ind w:left="794"/>
      <w:jc w:val="both"/>
    </w:pPr>
    <w:rPr>
      <w:rFonts w:ascii="Times New Roman" w:hAnsi="Times New Roman"/>
      <w:sz w:val="24"/>
      <w:szCs w:val="24"/>
      <w:lang w:val="ru-RU" w:eastAsia="ru-RU"/>
    </w:rPr>
  </w:style>
  <w:style w:type="paragraph" w:customStyle="1" w:styleId="afffff8">
    <w:name w:val="Базовый"/>
    <w:rsid w:val="00476216"/>
    <w:pPr>
      <w:suppressAutoHyphens/>
      <w:spacing w:after="200" w:line="276" w:lineRule="auto"/>
    </w:pPr>
    <w:rPr>
      <w:rFonts w:eastAsia="Times New Roman"/>
      <w:sz w:val="22"/>
      <w:szCs w:val="22"/>
      <w:lang w:eastAsia="en-US"/>
    </w:rPr>
  </w:style>
  <w:style w:type="character" w:customStyle="1" w:styleId="EndnoteTextChar">
    <w:name w:val="Endnote Text Char"/>
    <w:uiPriority w:val="99"/>
    <w:semiHidden/>
    <w:locked/>
    <w:rsid w:val="00476216"/>
    <w:rPr>
      <w:rFonts w:ascii="Garamond" w:hAnsi="Garamond" w:cs="Times New Roman"/>
      <w:lang w:val="en-GB" w:eastAsia="en-US"/>
    </w:rPr>
  </w:style>
  <w:style w:type="character" w:customStyle="1" w:styleId="BodyTextIndent3Char1">
    <w:name w:val="Body Text Indent 3 Char1"/>
    <w:locked/>
    <w:rsid w:val="00476216"/>
    <w:rPr>
      <w:rFonts w:cs="Times New Roman"/>
      <w:i/>
      <w:iCs/>
      <w:sz w:val="22"/>
      <w:lang w:val="x-none" w:eastAsia="en-US"/>
    </w:rPr>
  </w:style>
  <w:style w:type="character" w:customStyle="1" w:styleId="SubtitleChar1">
    <w:name w:val="Subtitle Char1"/>
    <w:locked/>
    <w:rsid w:val="00476216"/>
    <w:rPr>
      <w:rFonts w:ascii="Arial MT Black" w:hAnsi="Arial MT Black" w:cs="Times New Roman"/>
      <w:b/>
      <w:caps/>
      <w:spacing w:val="-16"/>
      <w:kern w:val="28"/>
      <w:sz w:val="32"/>
    </w:rPr>
  </w:style>
  <w:style w:type="character" w:customStyle="1" w:styleId="DocumentMapChar">
    <w:name w:val="Document Map Char"/>
    <w:semiHidden/>
    <w:locked/>
    <w:rsid w:val="00476216"/>
    <w:rPr>
      <w:rFonts w:ascii="Tahoma" w:hAnsi="Tahoma" w:cs="Tahoma"/>
      <w:shd w:val="clear" w:color="auto" w:fill="000080"/>
      <w:lang w:val="en-GB" w:eastAsia="en-US"/>
    </w:rPr>
  </w:style>
  <w:style w:type="character" w:customStyle="1" w:styleId="HTMLPreformattedChar">
    <w:name w:val="HTML Preformatted Char"/>
    <w:uiPriority w:val="99"/>
    <w:locked/>
    <w:rsid w:val="00476216"/>
    <w:rPr>
      <w:rFonts w:ascii="Courier New" w:hAnsi="Courier New" w:cs="Courier New"/>
    </w:rPr>
  </w:style>
  <w:style w:type="character" w:customStyle="1" w:styleId="BodyTextFirstIndentChar">
    <w:name w:val="Body Text First Indent Char"/>
    <w:locked/>
    <w:rsid w:val="00476216"/>
    <w:rPr>
      <w:rFonts w:cs="Times New Roman"/>
      <w:sz w:val="24"/>
      <w:szCs w:val="24"/>
    </w:rPr>
  </w:style>
  <w:style w:type="character" w:customStyle="1" w:styleId="BodyTextFirstIndent2Char1">
    <w:name w:val="Body Text First Indent 2 Char1"/>
    <w:locked/>
    <w:rsid w:val="00476216"/>
    <w:rPr>
      <w:rFonts w:cs="Times New Roman"/>
      <w:sz w:val="24"/>
      <w:szCs w:val="24"/>
    </w:rPr>
  </w:style>
  <w:style w:type="character" w:customStyle="1" w:styleId="DateChar">
    <w:name w:val="Date Char"/>
    <w:locked/>
    <w:rsid w:val="00476216"/>
    <w:rPr>
      <w:rFonts w:ascii="Arial MT Black" w:hAnsi="Arial MT Black"/>
      <w:b/>
      <w:spacing w:val="-20"/>
      <w:kern w:val="28"/>
      <w:sz w:val="40"/>
    </w:rPr>
  </w:style>
  <w:style w:type="character" w:customStyle="1" w:styleId="DateChar1">
    <w:name w:val="Date Char1"/>
    <w:semiHidden/>
    <w:locked/>
    <w:rsid w:val="00476216"/>
    <w:rPr>
      <w:rFonts w:cs="Times New Roman"/>
      <w:sz w:val="24"/>
      <w:szCs w:val="24"/>
    </w:rPr>
  </w:style>
  <w:style w:type="paragraph" w:customStyle="1" w:styleId="1ffa">
    <w:name w:val="Без интервала1"/>
    <w:rsid w:val="00476216"/>
    <w:pPr>
      <w:ind w:left="567" w:right="567"/>
    </w:pPr>
    <w:rPr>
      <w:rFonts w:ascii="Arial" w:eastAsia="Times New Roman" w:hAnsi="Arial"/>
      <w:sz w:val="22"/>
      <w:szCs w:val="22"/>
      <w:lang w:eastAsia="en-US"/>
    </w:rPr>
  </w:style>
  <w:style w:type="character" w:customStyle="1" w:styleId="361">
    <w:name w:val="Знак Знак361"/>
    <w:rsid w:val="00476216"/>
    <w:rPr>
      <w:rFonts w:ascii="Garamond" w:hAnsi="Garamond"/>
      <w:sz w:val="22"/>
      <w:lang w:val="en-GB" w:eastAsia="en-US"/>
    </w:rPr>
  </w:style>
  <w:style w:type="character" w:customStyle="1" w:styleId="351">
    <w:name w:val="Знак Знак351"/>
    <w:rsid w:val="00476216"/>
    <w:rPr>
      <w:rFonts w:ascii="Garamond" w:hAnsi="Garamond"/>
      <w:sz w:val="22"/>
      <w:lang w:val="en-GB" w:eastAsia="en-US"/>
    </w:rPr>
  </w:style>
  <w:style w:type="character" w:customStyle="1" w:styleId="341">
    <w:name w:val="Знак Знак341"/>
    <w:rsid w:val="00476216"/>
    <w:rPr>
      <w:sz w:val="24"/>
      <w:lang w:val="ru-RU" w:eastAsia="en-US"/>
    </w:rPr>
  </w:style>
  <w:style w:type="character" w:customStyle="1" w:styleId="331">
    <w:name w:val="Знак Знак331"/>
    <w:semiHidden/>
    <w:locked/>
    <w:rsid w:val="00476216"/>
    <w:rPr>
      <w:rFonts w:ascii="Garamond" w:hAnsi="Garamond"/>
      <w:lang w:val="en-GB" w:eastAsia="en-US"/>
    </w:rPr>
  </w:style>
  <w:style w:type="character" w:customStyle="1" w:styleId="301">
    <w:name w:val="Знак Знак301"/>
    <w:locked/>
    <w:rsid w:val="00476216"/>
    <w:rPr>
      <w:rFonts w:ascii="Arial" w:hAnsi="Arial"/>
      <w:i/>
      <w:lang w:val="ru-RU" w:eastAsia="ru-RU"/>
    </w:rPr>
  </w:style>
  <w:style w:type="character" w:customStyle="1" w:styleId="291">
    <w:name w:val="Знак Знак291"/>
    <w:rsid w:val="00476216"/>
    <w:rPr>
      <w:i/>
      <w:sz w:val="22"/>
      <w:lang w:val="ru-RU" w:eastAsia="en-US"/>
    </w:rPr>
  </w:style>
  <w:style w:type="character" w:customStyle="1" w:styleId="371">
    <w:name w:val="Знак Знак371"/>
    <w:semiHidden/>
    <w:locked/>
    <w:rsid w:val="00476216"/>
    <w:rPr>
      <w:sz w:val="24"/>
      <w:lang w:val="x-none" w:eastAsia="en-US"/>
    </w:rPr>
  </w:style>
  <w:style w:type="character" w:customStyle="1" w:styleId="3210">
    <w:name w:val="Знак Знак321"/>
    <w:semiHidden/>
    <w:locked/>
    <w:rsid w:val="00476216"/>
    <w:rPr>
      <w:rFonts w:ascii="Garamond" w:hAnsi="Garamond"/>
      <w:lang w:val="en-GB" w:eastAsia="en-US"/>
    </w:rPr>
  </w:style>
  <w:style w:type="character" w:customStyle="1" w:styleId="3112">
    <w:name w:val="Знак Знак311"/>
    <w:semiHidden/>
    <w:locked/>
    <w:rsid w:val="00476216"/>
    <w:rPr>
      <w:rFonts w:ascii="Tahoma" w:hAnsi="Tahoma"/>
      <w:sz w:val="16"/>
      <w:lang w:val="en-GB" w:eastAsia="en-US"/>
    </w:rPr>
  </w:style>
  <w:style w:type="paragraph" w:styleId="afffff9">
    <w:name w:val="Block Text"/>
    <w:basedOn w:val="a4"/>
    <w:rsid w:val="00476216"/>
    <w:pPr>
      <w:widowControl w:val="0"/>
      <w:spacing w:before="0" w:after="0"/>
      <w:ind w:left="760" w:right="600"/>
      <w:jc w:val="center"/>
    </w:pPr>
    <w:rPr>
      <w:rFonts w:ascii="Times New Roman" w:hAnsi="Times New Roman"/>
      <w:lang w:val="ru-RU" w:eastAsia="ru-RU"/>
    </w:rPr>
  </w:style>
  <w:style w:type="paragraph" w:customStyle="1" w:styleId="pc">
    <w:name w:val="pc"/>
    <w:basedOn w:val="a4"/>
    <w:rsid w:val="00476216"/>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4"/>
    <w:uiPriority w:val="99"/>
    <w:rsid w:val="00476216"/>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476216"/>
  </w:style>
  <w:style w:type="character" w:customStyle="1" w:styleId="spelle">
    <w:name w:val="spelle"/>
    <w:rsid w:val="00476216"/>
  </w:style>
  <w:style w:type="paragraph" w:customStyle="1" w:styleId="216">
    <w:name w:val="Заголовок оглавления21"/>
    <w:basedOn w:val="10"/>
    <w:rsid w:val="00476216"/>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cs="Garamond"/>
      <w:b w:val="0"/>
      <w:caps/>
      <w:color w:val="000000"/>
      <w:spacing w:val="-20"/>
      <w:kern w:val="28"/>
      <w:sz w:val="40"/>
      <w:szCs w:val="22"/>
    </w:rPr>
  </w:style>
  <w:style w:type="character" w:customStyle="1" w:styleId="217">
    <w:name w:val="Выделение21"/>
    <w:rsid w:val="00476216"/>
    <w:rPr>
      <w:i/>
      <w:spacing w:val="0"/>
    </w:rPr>
  </w:style>
  <w:style w:type="paragraph" w:customStyle="1" w:styleId="315">
    <w:name w:val="Обычный31"/>
    <w:rsid w:val="00476216"/>
    <w:pPr>
      <w:widowControl w:val="0"/>
      <w:jc w:val="both"/>
    </w:pPr>
    <w:rPr>
      <w:rFonts w:ascii="Arial" w:eastAsia="Times New Roman" w:hAnsi="Arial"/>
      <w:sz w:val="24"/>
    </w:rPr>
  </w:style>
  <w:style w:type="paragraph" w:customStyle="1" w:styleId="218">
    <w:name w:val="Текст21"/>
    <w:basedOn w:val="a4"/>
    <w:rsid w:val="00476216"/>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fd"/>
    <w:rsid w:val="00476216"/>
    <w:pPr>
      <w:ind w:left="1080"/>
      <w:jc w:val="left"/>
    </w:pPr>
    <w:rPr>
      <w:rFonts w:ascii="Arial" w:eastAsia="Times New Roman" w:hAnsi="Arial" w:cs="Arial"/>
      <w:szCs w:val="20"/>
      <w:lang w:val="ru-RU" w:eastAsia="ru-RU"/>
    </w:rPr>
  </w:style>
  <w:style w:type="paragraph" w:customStyle="1" w:styleId="2212">
    <w:name w:val="Основной текст с отступом 221"/>
    <w:basedOn w:val="a4"/>
    <w:rsid w:val="00476216"/>
    <w:pPr>
      <w:widowControl w:val="0"/>
      <w:spacing w:before="120" w:after="0"/>
      <w:ind w:left="1985" w:hanging="1985"/>
      <w:jc w:val="both"/>
    </w:pPr>
    <w:rPr>
      <w:lang w:val="ru-RU" w:eastAsia="ru-RU"/>
    </w:rPr>
  </w:style>
  <w:style w:type="paragraph" w:customStyle="1" w:styleId="3211">
    <w:name w:val="Основной текст 321"/>
    <w:basedOn w:val="a4"/>
    <w:rsid w:val="00476216"/>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4"/>
    <w:rsid w:val="00476216"/>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4"/>
    <w:rsid w:val="00476216"/>
    <w:pPr>
      <w:spacing w:before="0" w:after="200" w:line="276" w:lineRule="auto"/>
      <w:ind w:left="720"/>
      <w:contextualSpacing/>
    </w:pPr>
    <w:rPr>
      <w:rFonts w:ascii="Calibri" w:hAnsi="Calibri"/>
      <w:szCs w:val="22"/>
      <w:lang w:val="ru-RU"/>
    </w:rPr>
  </w:style>
  <w:style w:type="paragraph" w:customStyle="1" w:styleId="412">
    <w:name w:val="Обычный41"/>
    <w:basedOn w:val="a4"/>
    <w:rsid w:val="00476216"/>
    <w:pPr>
      <w:spacing w:before="0" w:after="0"/>
    </w:pPr>
    <w:rPr>
      <w:rFonts w:ascii="Times New Roman CYR" w:hAnsi="Times New Roman CYR" w:cs="Times New Roman CYR"/>
      <w:sz w:val="20"/>
      <w:lang w:val="ru-RU" w:eastAsia="ru-RU"/>
    </w:rPr>
  </w:style>
  <w:style w:type="table" w:customStyle="1" w:styleId="1ffb">
    <w:name w:val="Сетка таблицы1"/>
    <w:uiPriority w:val="39"/>
    <w:rsid w:val="004762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5"/>
    <w:rsid w:val="00476216"/>
  </w:style>
  <w:style w:type="paragraph" w:customStyle="1" w:styleId="msonospacing0">
    <w:name w:val="msonospacing"/>
    <w:rsid w:val="00476216"/>
    <w:pPr>
      <w:ind w:left="567" w:right="567"/>
    </w:pPr>
    <w:rPr>
      <w:rFonts w:ascii="Arial" w:eastAsia="Arial" w:hAnsi="Arial"/>
      <w:sz w:val="22"/>
      <w:szCs w:val="22"/>
      <w:lang w:eastAsia="en-US"/>
    </w:rPr>
  </w:style>
  <w:style w:type="paragraph" w:customStyle="1" w:styleId="msormpane0">
    <w:name w:val="msormpane"/>
    <w:semiHidden/>
    <w:rsid w:val="00476216"/>
    <w:rPr>
      <w:rFonts w:ascii="Times New Roman" w:eastAsia="Times New Roman" w:hAnsi="Times New Roman"/>
      <w:sz w:val="24"/>
      <w:szCs w:val="24"/>
    </w:rPr>
  </w:style>
  <w:style w:type="paragraph" w:customStyle="1" w:styleId="msolistparagraph0">
    <w:name w:val="msolistparagraph"/>
    <w:basedOn w:val="a4"/>
    <w:uiPriority w:val="99"/>
    <w:rsid w:val="00476216"/>
    <w:pPr>
      <w:spacing w:before="0" w:after="200" w:line="276" w:lineRule="auto"/>
      <w:ind w:left="720"/>
      <w:contextualSpacing/>
    </w:pPr>
    <w:rPr>
      <w:rFonts w:ascii="Calibri" w:hAnsi="Calibri"/>
      <w:szCs w:val="22"/>
      <w:lang w:val="ru-RU"/>
    </w:rPr>
  </w:style>
  <w:style w:type="paragraph" w:customStyle="1" w:styleId="3e">
    <w:name w:val="Абзац списка3"/>
    <w:basedOn w:val="a4"/>
    <w:rsid w:val="000A6D95"/>
    <w:pPr>
      <w:spacing w:before="0" w:after="200" w:line="276" w:lineRule="auto"/>
      <w:ind w:left="720"/>
      <w:contextualSpacing/>
    </w:pPr>
    <w:rPr>
      <w:rFonts w:ascii="Calibri" w:hAnsi="Calibri"/>
      <w:szCs w:val="22"/>
      <w:lang w:val="ru-RU"/>
    </w:rPr>
  </w:style>
  <w:style w:type="paragraph" w:customStyle="1" w:styleId="3f">
    <w:name w:val="Абзац списка3"/>
    <w:basedOn w:val="a4"/>
    <w:uiPriority w:val="99"/>
    <w:rsid w:val="00370665"/>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4"/>
    <w:rsid w:val="009411AB"/>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4"/>
    <w:rsid w:val="00CE0FF2"/>
    <w:pPr>
      <w:spacing w:before="0" w:after="0"/>
      <w:ind w:left="708"/>
      <w:jc w:val="both"/>
    </w:pPr>
    <w:rPr>
      <w:szCs w:val="24"/>
      <w:lang w:val="ru-RU" w:eastAsia="ru-RU"/>
    </w:rPr>
  </w:style>
  <w:style w:type="character" w:styleId="afffffa">
    <w:name w:val="Placeholder Text"/>
    <w:uiPriority w:val="99"/>
    <w:semiHidden/>
    <w:rsid w:val="000C4DF8"/>
    <w:rPr>
      <w:color w:val="808080"/>
    </w:rPr>
  </w:style>
  <w:style w:type="paragraph" w:customStyle="1" w:styleId="Heading">
    <w:name w:val="Heading"/>
    <w:basedOn w:val="a4"/>
    <w:next w:val="afd"/>
    <w:uiPriority w:val="99"/>
    <w:rsid w:val="000C4DF8"/>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4"/>
    <w:uiPriority w:val="99"/>
    <w:rsid w:val="000C4DF8"/>
    <w:pPr>
      <w:suppressLineNumbers/>
      <w:suppressAutoHyphens/>
      <w:spacing w:before="120" w:after="120"/>
    </w:pPr>
    <w:rPr>
      <w:rFonts w:eastAsia="Batang" w:cs="Garamond"/>
      <w:i/>
      <w:iCs/>
      <w:sz w:val="24"/>
      <w:szCs w:val="24"/>
      <w:lang w:val="ru-RU" w:eastAsia="ar-SA"/>
    </w:rPr>
  </w:style>
  <w:style w:type="paragraph" w:customStyle="1" w:styleId="Index">
    <w:name w:val="Index"/>
    <w:basedOn w:val="a4"/>
    <w:uiPriority w:val="99"/>
    <w:rsid w:val="000C4DF8"/>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0C4DF8"/>
    <w:pPr>
      <w:tabs>
        <w:tab w:val="right" w:leader="dot" w:pos="9637"/>
      </w:tabs>
      <w:ind w:left="2547"/>
    </w:pPr>
  </w:style>
  <w:style w:type="paragraph" w:customStyle="1" w:styleId="TableContents">
    <w:name w:val="Table Contents"/>
    <w:basedOn w:val="a4"/>
    <w:uiPriority w:val="99"/>
    <w:rsid w:val="000C4DF8"/>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0C4DF8"/>
    <w:pPr>
      <w:jc w:val="center"/>
    </w:pPr>
    <w:rPr>
      <w:b/>
      <w:bCs/>
    </w:rPr>
  </w:style>
  <w:style w:type="paragraph" w:customStyle="1" w:styleId="Framecontents">
    <w:name w:val="Frame contents"/>
    <w:basedOn w:val="afd"/>
    <w:uiPriority w:val="99"/>
    <w:rsid w:val="000C4DF8"/>
    <w:pPr>
      <w:suppressAutoHyphens/>
    </w:pPr>
    <w:rPr>
      <w:rFonts w:ascii="Times New Roman" w:eastAsia="Batang" w:hAnsi="Times New Roman"/>
      <w:szCs w:val="20"/>
      <w:lang w:val="ru-RU" w:eastAsia="ar-SA"/>
    </w:rPr>
  </w:style>
  <w:style w:type="paragraph" w:customStyle="1" w:styleId="con">
    <w:name w:val="con"/>
    <w:basedOn w:val="a4"/>
    <w:uiPriority w:val="99"/>
    <w:rsid w:val="000C4DF8"/>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0C4DF8"/>
    <w:rPr>
      <w:rFonts w:ascii="Garamond" w:hAnsi="Garamond"/>
      <w:sz w:val="22"/>
    </w:rPr>
  </w:style>
  <w:style w:type="character" w:customStyle="1" w:styleId="WW8Num5z0">
    <w:name w:val="WW8Num5z0"/>
    <w:uiPriority w:val="99"/>
    <w:rsid w:val="000C4DF8"/>
    <w:rPr>
      <w:rFonts w:ascii="Symbol" w:hAnsi="Symbol"/>
    </w:rPr>
  </w:style>
  <w:style w:type="character" w:customStyle="1" w:styleId="WW8Num5z1">
    <w:name w:val="WW8Num5z1"/>
    <w:uiPriority w:val="99"/>
    <w:rsid w:val="000C4DF8"/>
    <w:rPr>
      <w:rFonts w:ascii="Courier New" w:hAnsi="Courier New"/>
    </w:rPr>
  </w:style>
  <w:style w:type="character" w:customStyle="1" w:styleId="WW8Num5z2">
    <w:name w:val="WW8Num5z2"/>
    <w:uiPriority w:val="99"/>
    <w:rsid w:val="000C4DF8"/>
    <w:rPr>
      <w:rFonts w:ascii="Wingdings" w:hAnsi="Wingdings"/>
    </w:rPr>
  </w:style>
  <w:style w:type="character" w:customStyle="1" w:styleId="WW8Num6z0">
    <w:name w:val="WW8Num6z0"/>
    <w:uiPriority w:val="99"/>
    <w:rsid w:val="000C4DF8"/>
    <w:rPr>
      <w:rFonts w:ascii="Times New Roman" w:hAnsi="Times New Roman"/>
      <w:sz w:val="22"/>
    </w:rPr>
  </w:style>
  <w:style w:type="character" w:customStyle="1" w:styleId="WW8Num7z0">
    <w:name w:val="WW8Num7z0"/>
    <w:uiPriority w:val="99"/>
    <w:rsid w:val="000C4DF8"/>
    <w:rPr>
      <w:rFonts w:ascii="Times New Roman" w:hAnsi="Times New Roman"/>
    </w:rPr>
  </w:style>
  <w:style w:type="character" w:customStyle="1" w:styleId="WW8Num7z1">
    <w:name w:val="WW8Num7z1"/>
    <w:uiPriority w:val="99"/>
    <w:rsid w:val="000C4DF8"/>
    <w:rPr>
      <w:rFonts w:ascii="Courier New" w:hAnsi="Courier New"/>
    </w:rPr>
  </w:style>
  <w:style w:type="character" w:customStyle="1" w:styleId="WW8Num7z2">
    <w:name w:val="WW8Num7z2"/>
    <w:uiPriority w:val="99"/>
    <w:rsid w:val="000C4DF8"/>
    <w:rPr>
      <w:rFonts w:ascii="Wingdings" w:hAnsi="Wingdings"/>
    </w:rPr>
  </w:style>
  <w:style w:type="character" w:customStyle="1" w:styleId="WW8Num7z3">
    <w:name w:val="WW8Num7z3"/>
    <w:uiPriority w:val="99"/>
    <w:rsid w:val="000C4DF8"/>
    <w:rPr>
      <w:rFonts w:ascii="Symbol" w:hAnsi="Symbol"/>
    </w:rPr>
  </w:style>
  <w:style w:type="character" w:customStyle="1" w:styleId="WW8Num8z0">
    <w:name w:val="WW8Num8z0"/>
    <w:uiPriority w:val="99"/>
    <w:rsid w:val="000C4DF8"/>
    <w:rPr>
      <w:rFonts w:ascii="Times New Roman" w:hAnsi="Times New Roman"/>
    </w:rPr>
  </w:style>
  <w:style w:type="character" w:customStyle="1" w:styleId="WW8Num8z1">
    <w:name w:val="WW8Num8z1"/>
    <w:uiPriority w:val="99"/>
    <w:rsid w:val="000C4DF8"/>
    <w:rPr>
      <w:rFonts w:ascii="Courier New" w:hAnsi="Courier New"/>
    </w:rPr>
  </w:style>
  <w:style w:type="character" w:customStyle="1" w:styleId="WW8Num8z3">
    <w:name w:val="WW8Num8z3"/>
    <w:uiPriority w:val="99"/>
    <w:rsid w:val="000C4DF8"/>
    <w:rPr>
      <w:rFonts w:ascii="Arial" w:hAnsi="Arial"/>
      <w:color w:val="auto"/>
      <w:position w:val="0"/>
      <w:sz w:val="20"/>
      <w:vertAlign w:val="baseline"/>
    </w:rPr>
  </w:style>
  <w:style w:type="character" w:customStyle="1" w:styleId="WW8Num8z5">
    <w:name w:val="WW8Num8z5"/>
    <w:uiPriority w:val="99"/>
    <w:rsid w:val="000C4DF8"/>
    <w:rPr>
      <w:rFonts w:ascii="Wingdings" w:hAnsi="Wingdings"/>
    </w:rPr>
  </w:style>
  <w:style w:type="character" w:customStyle="1" w:styleId="WW8Num8z6">
    <w:name w:val="WW8Num8z6"/>
    <w:uiPriority w:val="99"/>
    <w:rsid w:val="000C4DF8"/>
    <w:rPr>
      <w:rFonts w:ascii="Symbol" w:hAnsi="Symbol"/>
    </w:rPr>
  </w:style>
  <w:style w:type="character" w:customStyle="1" w:styleId="WW8Num9z0">
    <w:name w:val="WW8Num9z0"/>
    <w:uiPriority w:val="99"/>
    <w:rsid w:val="000C4DF8"/>
    <w:rPr>
      <w:rFonts w:ascii="Symbol" w:hAnsi="Symbol"/>
    </w:rPr>
  </w:style>
  <w:style w:type="character" w:customStyle="1" w:styleId="WW8Num9z1">
    <w:name w:val="WW8Num9z1"/>
    <w:uiPriority w:val="99"/>
    <w:rsid w:val="000C4DF8"/>
    <w:rPr>
      <w:rFonts w:ascii="Courier New" w:hAnsi="Courier New"/>
    </w:rPr>
  </w:style>
  <w:style w:type="character" w:customStyle="1" w:styleId="WW8Num9z2">
    <w:name w:val="WW8Num9z2"/>
    <w:uiPriority w:val="99"/>
    <w:rsid w:val="000C4DF8"/>
    <w:rPr>
      <w:rFonts w:ascii="Wingdings" w:hAnsi="Wingdings"/>
    </w:rPr>
  </w:style>
  <w:style w:type="character" w:customStyle="1" w:styleId="WW8Num11z0">
    <w:name w:val="WW8Num11z0"/>
    <w:uiPriority w:val="99"/>
    <w:rsid w:val="000C4DF8"/>
    <w:rPr>
      <w:rFonts w:ascii="Symbol" w:hAnsi="Symbol"/>
    </w:rPr>
  </w:style>
  <w:style w:type="character" w:customStyle="1" w:styleId="WW8Num12z0">
    <w:name w:val="WW8Num12z0"/>
    <w:uiPriority w:val="99"/>
    <w:rsid w:val="000C4DF8"/>
    <w:rPr>
      <w:rFonts w:ascii="Symbol" w:hAnsi="Symbol"/>
    </w:rPr>
  </w:style>
  <w:style w:type="character" w:customStyle="1" w:styleId="WW8Num12z1">
    <w:name w:val="WW8Num12z1"/>
    <w:uiPriority w:val="99"/>
    <w:rsid w:val="000C4DF8"/>
    <w:rPr>
      <w:rFonts w:ascii="Courier New" w:hAnsi="Courier New"/>
    </w:rPr>
  </w:style>
  <w:style w:type="character" w:customStyle="1" w:styleId="WW8Num12z2">
    <w:name w:val="WW8Num12z2"/>
    <w:uiPriority w:val="99"/>
    <w:rsid w:val="000C4DF8"/>
    <w:rPr>
      <w:rFonts w:ascii="Wingdings" w:hAnsi="Wingdings"/>
    </w:rPr>
  </w:style>
  <w:style w:type="character" w:customStyle="1" w:styleId="FootnoteCharacters">
    <w:name w:val="Footnote Characters"/>
    <w:uiPriority w:val="99"/>
    <w:rsid w:val="000C4DF8"/>
    <w:rPr>
      <w:rFonts w:ascii="Times New Roman" w:hAnsi="Times New Roman"/>
      <w:vertAlign w:val="superscript"/>
    </w:rPr>
  </w:style>
  <w:style w:type="character" w:customStyle="1" w:styleId="EndnoteCharacters">
    <w:name w:val="Endnote Characters"/>
    <w:uiPriority w:val="99"/>
    <w:rsid w:val="000C4DF8"/>
    <w:rPr>
      <w:rFonts w:ascii="Times New Roman" w:hAnsi="Times New Roman"/>
      <w:vertAlign w:val="superscript"/>
    </w:rPr>
  </w:style>
  <w:style w:type="character" w:customStyle="1" w:styleId="Bullets">
    <w:name w:val="Bullets"/>
    <w:uiPriority w:val="99"/>
    <w:rsid w:val="000C4DF8"/>
    <w:rPr>
      <w:rFonts w:ascii="StarSymbol" w:eastAsia="StarSymbol"/>
      <w:sz w:val="18"/>
    </w:rPr>
  </w:style>
  <w:style w:type="character" w:customStyle="1" w:styleId="cbl">
    <w:name w:val="cbl"/>
    <w:uiPriority w:val="99"/>
    <w:rsid w:val="000C4DF8"/>
    <w:rPr>
      <w:rFonts w:ascii="Times New Roman" w:hAnsi="Times New Roman"/>
    </w:rPr>
  </w:style>
  <w:style w:type="paragraph" w:customStyle="1" w:styleId="Titel12-Punkt-Demi">
    <w:name w:val="Titel 12-Punkt-Demi"/>
    <w:basedOn w:val="af0"/>
    <w:uiPriority w:val="99"/>
    <w:rsid w:val="000C4DF8"/>
    <w:pPr>
      <w:tabs>
        <w:tab w:val="clear" w:pos="4320"/>
        <w:tab w:val="clear" w:pos="8640"/>
        <w:tab w:val="center" w:pos="4536"/>
        <w:tab w:val="right" w:pos="9072"/>
      </w:tabs>
      <w:spacing w:before="120" w:after="0" w:line="312" w:lineRule="exact"/>
    </w:pPr>
    <w:rPr>
      <w:rFonts w:ascii="NewsGoth Dm BT" w:eastAsia="Batang" w:hAnsi="NewsGoth Dm BT" w:cs="Garamond"/>
      <w:sz w:val="24"/>
      <w:lang w:val="de-DE" w:eastAsia="ru-RU"/>
    </w:rPr>
  </w:style>
  <w:style w:type="paragraph" w:customStyle="1" w:styleId="noprint">
    <w:name w:val="noprint"/>
    <w:basedOn w:val="a4"/>
    <w:uiPriority w:val="99"/>
    <w:rsid w:val="000C4DF8"/>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4"/>
    <w:uiPriority w:val="99"/>
    <w:rsid w:val="000C4DF8"/>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0C4DF8"/>
  </w:style>
  <w:style w:type="paragraph" w:customStyle="1" w:styleId="afffffb">
    <w:name w:val="Пункт"/>
    <w:basedOn w:val="a4"/>
    <w:link w:val="1ffc"/>
    <w:rsid w:val="000C4DF8"/>
    <w:pPr>
      <w:spacing w:before="0" w:after="0" w:line="360" w:lineRule="auto"/>
      <w:jc w:val="both"/>
    </w:pPr>
    <w:rPr>
      <w:rFonts w:ascii="Times New Roman" w:hAnsi="Times New Roman"/>
      <w:sz w:val="28"/>
      <w:lang w:val="ru-RU" w:eastAsia="ru-RU"/>
    </w:rPr>
  </w:style>
  <w:style w:type="character" w:customStyle="1" w:styleId="1ffc">
    <w:name w:val="Пункт Знак1"/>
    <w:link w:val="afffffb"/>
    <w:locked/>
    <w:rsid w:val="000C4DF8"/>
    <w:rPr>
      <w:rFonts w:ascii="Times New Roman" w:eastAsia="Times New Roman" w:hAnsi="Times New Roman"/>
      <w:sz w:val="28"/>
    </w:rPr>
  </w:style>
  <w:style w:type="paragraph" w:customStyle="1" w:styleId="a1">
    <w:name w:val="Нумер.список.альт."/>
    <w:basedOn w:val="a4"/>
    <w:qFormat/>
    <w:rsid w:val="000C4DF8"/>
    <w:pPr>
      <w:numPr>
        <w:numId w:val="13"/>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4"/>
    <w:qFormat/>
    <w:rsid w:val="000C4DF8"/>
    <w:pPr>
      <w:numPr>
        <w:numId w:val="14"/>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0C4DF8"/>
    <w:pPr>
      <w:widowControl w:val="0"/>
      <w:autoSpaceDE w:val="0"/>
      <w:autoSpaceDN w:val="0"/>
    </w:pPr>
    <w:rPr>
      <w:rFonts w:ascii="Tahoma" w:eastAsia="Times New Roman" w:hAnsi="Tahoma" w:cs="Tahoma"/>
    </w:rPr>
  </w:style>
  <w:style w:type="paragraph" w:customStyle="1" w:styleId="58">
    <w:name w:val="Абзац списка5"/>
    <w:basedOn w:val="a4"/>
    <w:uiPriority w:val="99"/>
    <w:rsid w:val="000C4DF8"/>
    <w:pPr>
      <w:suppressAutoHyphens/>
      <w:spacing w:before="0" w:after="200" w:line="276" w:lineRule="auto"/>
      <w:ind w:left="720"/>
    </w:pPr>
    <w:rPr>
      <w:rFonts w:ascii="Calibri" w:hAnsi="Calibri"/>
      <w:szCs w:val="22"/>
      <w:lang w:val="ru-RU" w:eastAsia="ar-SA"/>
    </w:rPr>
  </w:style>
  <w:style w:type="numbering" w:customStyle="1" w:styleId="List63">
    <w:name w:val="List 63"/>
    <w:rsid w:val="000C4DF8"/>
    <w:pPr>
      <w:numPr>
        <w:numId w:val="15"/>
      </w:numPr>
    </w:pPr>
  </w:style>
  <w:style w:type="paragraph" w:customStyle="1" w:styleId="75">
    <w:name w:val="Абзац списка7"/>
    <w:basedOn w:val="a4"/>
    <w:rsid w:val="000C4DF8"/>
    <w:pPr>
      <w:spacing w:before="0" w:after="0"/>
      <w:ind w:left="708"/>
      <w:jc w:val="both"/>
    </w:pPr>
    <w:rPr>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603830">
      <w:bodyDiv w:val="1"/>
      <w:marLeft w:val="0"/>
      <w:marRight w:val="0"/>
      <w:marTop w:val="0"/>
      <w:marBottom w:val="0"/>
      <w:divBdr>
        <w:top w:val="none" w:sz="0" w:space="0" w:color="auto"/>
        <w:left w:val="none" w:sz="0" w:space="0" w:color="auto"/>
        <w:bottom w:val="none" w:sz="0" w:space="0" w:color="auto"/>
        <w:right w:val="none" w:sz="0" w:space="0" w:color="auto"/>
      </w:divBdr>
    </w:div>
    <w:div w:id="821583567">
      <w:bodyDiv w:val="1"/>
      <w:marLeft w:val="0"/>
      <w:marRight w:val="0"/>
      <w:marTop w:val="0"/>
      <w:marBottom w:val="0"/>
      <w:divBdr>
        <w:top w:val="none" w:sz="0" w:space="0" w:color="auto"/>
        <w:left w:val="none" w:sz="0" w:space="0" w:color="auto"/>
        <w:bottom w:val="none" w:sz="0" w:space="0" w:color="auto"/>
        <w:right w:val="none" w:sz="0" w:space="0" w:color="auto"/>
      </w:divBdr>
    </w:div>
    <w:div w:id="1314750041">
      <w:bodyDiv w:val="1"/>
      <w:marLeft w:val="0"/>
      <w:marRight w:val="0"/>
      <w:marTop w:val="0"/>
      <w:marBottom w:val="0"/>
      <w:divBdr>
        <w:top w:val="none" w:sz="0" w:space="0" w:color="auto"/>
        <w:left w:val="none" w:sz="0" w:space="0" w:color="auto"/>
        <w:bottom w:val="none" w:sz="0" w:space="0" w:color="auto"/>
        <w:right w:val="none" w:sz="0" w:space="0" w:color="auto"/>
      </w:divBdr>
    </w:div>
    <w:div w:id="19218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5.wmf"/><Relationship Id="rId47" Type="http://schemas.openxmlformats.org/officeDocument/2006/relationships/oleObject" Target="embeddings/oleObject23.bin"/><Relationship Id="rId63" Type="http://schemas.openxmlformats.org/officeDocument/2006/relationships/oleObject" Target="embeddings/oleObject32.bin"/><Relationship Id="rId68" Type="http://schemas.openxmlformats.org/officeDocument/2006/relationships/image" Target="media/image25.wmf"/><Relationship Id="rId84" Type="http://schemas.openxmlformats.org/officeDocument/2006/relationships/oleObject" Target="embeddings/oleObject48.bin"/><Relationship Id="rId89" Type="http://schemas.openxmlformats.org/officeDocument/2006/relationships/image" Target="media/image31.wmf"/><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oleObject" Target="embeddings/oleObject52.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oleObject" Target="embeddings/oleObject35.bin"/><Relationship Id="rId74" Type="http://schemas.openxmlformats.org/officeDocument/2006/relationships/oleObject" Target="embeddings/oleObject40.bin"/><Relationship Id="rId79" Type="http://schemas.openxmlformats.org/officeDocument/2006/relationships/oleObject" Target="embeddings/oleObject45.bin"/><Relationship Id="rId87" Type="http://schemas.openxmlformats.org/officeDocument/2006/relationships/image" Target="media/image30.wmf"/><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31.bin"/><Relationship Id="rId82" Type="http://schemas.openxmlformats.org/officeDocument/2006/relationships/hyperlink" Target="http://www.np-sr.ru/regulation/joining/reglaments/index.htm?ssFolderId=57" TargetMode="External"/><Relationship Id="rId90" Type="http://schemas.openxmlformats.org/officeDocument/2006/relationships/oleObject" Target="embeddings/oleObject51.bin"/><Relationship Id="rId95" Type="http://schemas.openxmlformats.org/officeDocument/2006/relationships/image" Target="media/image34.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33.bin"/><Relationship Id="rId69" Type="http://schemas.openxmlformats.org/officeDocument/2006/relationships/oleObject" Target="embeddings/oleObject37.bin"/><Relationship Id="rId77" Type="http://schemas.openxmlformats.org/officeDocument/2006/relationships/oleObject" Target="embeddings/oleObject43.bin"/><Relationship Id="rId100" Type="http://schemas.openxmlformats.org/officeDocument/2006/relationships/image" Target="media/image36.wmf"/><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27.wmf"/><Relationship Id="rId80" Type="http://schemas.openxmlformats.org/officeDocument/2006/relationships/oleObject" Target="embeddings/oleObject46.bin"/><Relationship Id="rId85" Type="http://schemas.openxmlformats.org/officeDocument/2006/relationships/image" Target="media/image29.wmf"/><Relationship Id="rId93" Type="http://schemas.openxmlformats.org/officeDocument/2006/relationships/image" Target="media/image33.wmf"/><Relationship Id="rId98" Type="http://schemas.openxmlformats.org/officeDocument/2006/relationships/image" Target="media/image35.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oleObject" Target="embeddings/oleObject36.bin"/><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20.bin"/><Relationship Id="rId54" Type="http://schemas.openxmlformats.org/officeDocument/2006/relationships/image" Target="media/image21.wmf"/><Relationship Id="rId62" Type="http://schemas.openxmlformats.org/officeDocument/2006/relationships/image" Target="media/image24.wmf"/><Relationship Id="rId70" Type="http://schemas.openxmlformats.org/officeDocument/2006/relationships/image" Target="media/image26.wmf"/><Relationship Id="rId75" Type="http://schemas.openxmlformats.org/officeDocument/2006/relationships/oleObject" Target="embeddings/oleObject41.bin"/><Relationship Id="rId83" Type="http://schemas.openxmlformats.org/officeDocument/2006/relationships/image" Target="media/image28.wmf"/><Relationship Id="rId88" Type="http://schemas.openxmlformats.org/officeDocument/2006/relationships/oleObject" Target="embeddings/oleObject50.bin"/><Relationship Id="rId91" Type="http://schemas.openxmlformats.org/officeDocument/2006/relationships/image" Target="media/image32.wmf"/><Relationship Id="rId96" Type="http://schemas.openxmlformats.org/officeDocument/2006/relationships/oleObject" Target="embeddings/oleObject5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oleObject" Target="embeddings/oleObject34.bin"/><Relationship Id="rId73" Type="http://schemas.openxmlformats.org/officeDocument/2006/relationships/oleObject" Target="embeddings/oleObject39.bin"/><Relationship Id="rId78" Type="http://schemas.openxmlformats.org/officeDocument/2006/relationships/oleObject" Target="embeddings/oleObject44.bin"/><Relationship Id="rId81" Type="http://schemas.openxmlformats.org/officeDocument/2006/relationships/oleObject" Target="embeddings/oleObject47.bin"/><Relationship Id="rId86" Type="http://schemas.openxmlformats.org/officeDocument/2006/relationships/oleObject" Target="embeddings/oleObject49.bin"/><Relationship Id="rId94" Type="http://schemas.openxmlformats.org/officeDocument/2006/relationships/oleObject" Target="embeddings/oleObject53.bin"/><Relationship Id="rId99" Type="http://schemas.openxmlformats.org/officeDocument/2006/relationships/oleObject" Target="embeddings/oleObject56.bin"/><Relationship Id="rId101" Type="http://schemas.openxmlformats.org/officeDocument/2006/relationships/oleObject" Target="embeddings/oleObject5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8.bin"/><Relationship Id="rId34" Type="http://schemas.openxmlformats.org/officeDocument/2006/relationships/image" Target="media/image14.wmf"/><Relationship Id="rId50" Type="http://schemas.openxmlformats.org/officeDocument/2006/relationships/image" Target="media/image19.wmf"/><Relationship Id="rId55" Type="http://schemas.openxmlformats.org/officeDocument/2006/relationships/oleObject" Target="embeddings/oleObject27.bin"/><Relationship Id="rId76" Type="http://schemas.openxmlformats.org/officeDocument/2006/relationships/oleObject" Target="embeddings/oleObject42.bin"/><Relationship Id="rId97" Type="http://schemas.openxmlformats.org/officeDocument/2006/relationships/oleObject" Target="embeddings/oleObject55.bin"/><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F943B-2806-4042-A952-CB6CB244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43</Pages>
  <Words>14976</Words>
  <Characters>85365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Гирина Марина Владимировна</cp:lastModifiedBy>
  <cp:revision>12</cp:revision>
  <cp:lastPrinted>2019-07-24T07:19:00Z</cp:lastPrinted>
  <dcterms:created xsi:type="dcterms:W3CDTF">2019-07-23T07:59:00Z</dcterms:created>
  <dcterms:modified xsi:type="dcterms:W3CDTF">2019-07-24T10:07:00Z</dcterms:modified>
</cp:coreProperties>
</file>