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1AD18" w14:textId="77777777" w:rsidR="00BF103F" w:rsidRPr="005214C2" w:rsidRDefault="00C42026" w:rsidP="0011368A">
      <w:pPr>
        <w:widowControl w:val="0"/>
        <w:spacing w:before="120" w:after="120"/>
        <w:rPr>
          <w:b/>
          <w:sz w:val="28"/>
          <w:szCs w:val="28"/>
          <w:lang w:val="ru-RU"/>
        </w:rPr>
      </w:pPr>
      <w:r>
        <w:rPr>
          <w:b/>
          <w:sz w:val="28"/>
          <w:szCs w:val="28"/>
          <w:lang w:val="en-US"/>
        </w:rPr>
        <w:t>I</w:t>
      </w:r>
      <w:r w:rsidRPr="00C42026">
        <w:rPr>
          <w:b/>
          <w:sz w:val="28"/>
          <w:szCs w:val="28"/>
          <w:lang w:val="ru-RU"/>
        </w:rPr>
        <w:t>.3.</w:t>
      </w:r>
      <w:r w:rsidR="0066274E" w:rsidRPr="0066274E">
        <w:rPr>
          <w:b/>
          <w:sz w:val="28"/>
          <w:szCs w:val="28"/>
          <w:lang w:val="ru-RU"/>
        </w:rPr>
        <w:t xml:space="preserve"> </w:t>
      </w:r>
      <w:r w:rsidR="00A22F48" w:rsidRPr="00BF103F">
        <w:rPr>
          <w:b/>
          <w:sz w:val="28"/>
          <w:szCs w:val="28"/>
          <w:lang w:val="ru-RU"/>
        </w:rPr>
        <w:t xml:space="preserve">Изменения, </w:t>
      </w:r>
      <w:r w:rsidR="00A22F48" w:rsidRPr="005214C2">
        <w:rPr>
          <w:b/>
          <w:sz w:val="28"/>
          <w:szCs w:val="28"/>
          <w:lang w:val="ru-RU"/>
        </w:rPr>
        <w:t>связанны</w:t>
      </w:r>
      <w:r w:rsidR="00A22F48">
        <w:rPr>
          <w:b/>
          <w:sz w:val="28"/>
          <w:szCs w:val="28"/>
          <w:lang w:val="ru-RU"/>
        </w:rPr>
        <w:t>е</w:t>
      </w:r>
      <w:r w:rsidR="00A22F48" w:rsidRPr="005214C2">
        <w:rPr>
          <w:b/>
          <w:sz w:val="28"/>
          <w:szCs w:val="28"/>
          <w:lang w:val="ru-RU"/>
        </w:rPr>
        <w:t xml:space="preserve"> с </w:t>
      </w:r>
      <w:r w:rsidR="00082F1F" w:rsidRPr="00C31EA2">
        <w:rPr>
          <w:b/>
          <w:sz w:val="28"/>
          <w:szCs w:val="28"/>
          <w:lang w:val="ru-RU"/>
        </w:rPr>
        <w:t>реализацией мер поддержки участников оптового рынка электроэнергии и мощности, предусмотренных проектом постановления Правительства Российской Федерации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r w:rsidR="00082F1F">
        <w:rPr>
          <w:b/>
          <w:sz w:val="28"/>
          <w:szCs w:val="28"/>
          <w:lang w:val="ru-RU"/>
        </w:rPr>
        <w:t>»</w:t>
      </w:r>
    </w:p>
    <w:p w14:paraId="0F37AF70" w14:textId="535D6FA6" w:rsidR="0011368A" w:rsidRPr="005773F4" w:rsidRDefault="00BF103F" w:rsidP="0011368A">
      <w:pPr>
        <w:widowControl w:val="0"/>
        <w:spacing w:before="120" w:after="120"/>
        <w:jc w:val="right"/>
        <w:rPr>
          <w:b/>
          <w:sz w:val="28"/>
          <w:szCs w:val="28"/>
          <w:lang w:val="ru-RU"/>
        </w:rPr>
      </w:pPr>
      <w:r w:rsidRPr="00082F1F">
        <w:rPr>
          <w:b/>
          <w:sz w:val="28"/>
          <w:szCs w:val="28"/>
          <w:lang w:val="ru-RU"/>
        </w:rPr>
        <w:t xml:space="preserve">Приложение № </w:t>
      </w:r>
      <w:r w:rsidR="00C42026">
        <w:rPr>
          <w:b/>
          <w:sz w:val="28"/>
          <w:szCs w:val="28"/>
          <w:lang w:val="en-US"/>
        </w:rPr>
        <w:t>1.3</w:t>
      </w:r>
      <w:r w:rsidR="00643EF3">
        <w:rPr>
          <w:b/>
          <w:sz w:val="28"/>
          <w:szCs w:val="28"/>
          <w:lang w:val="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F103F" w:rsidRPr="00DE5ECA" w14:paraId="1C4BC01B" w14:textId="77777777" w:rsidTr="00F047AA">
        <w:trPr>
          <w:trHeight w:val="360"/>
        </w:trPr>
        <w:tc>
          <w:tcPr>
            <w:tcW w:w="5000" w:type="pct"/>
          </w:tcPr>
          <w:p w14:paraId="27980136" w14:textId="6E826BE9" w:rsidR="00082F1F" w:rsidRPr="0011368A" w:rsidRDefault="00082F1F" w:rsidP="00082F1F">
            <w:pPr>
              <w:pStyle w:val="ConsPlusNormal"/>
              <w:ind w:firstLine="0"/>
              <w:jc w:val="both"/>
              <w:rPr>
                <w:rFonts w:ascii="Garamond" w:hAnsi="Garamond"/>
                <w:sz w:val="24"/>
                <w:szCs w:val="24"/>
              </w:rPr>
            </w:pPr>
            <w:r w:rsidRPr="0011368A">
              <w:rPr>
                <w:rFonts w:ascii="Garamond" w:hAnsi="Garamond"/>
                <w:b/>
                <w:sz w:val="24"/>
                <w:szCs w:val="24"/>
              </w:rPr>
              <w:t>Инициатор:</w:t>
            </w:r>
            <w:r w:rsidRPr="0011368A">
              <w:rPr>
                <w:rFonts w:ascii="Garamond" w:hAnsi="Garamond"/>
                <w:sz w:val="24"/>
                <w:szCs w:val="24"/>
              </w:rPr>
              <w:t xml:space="preserve"> Ассоциация «НП Совет рынка»</w:t>
            </w:r>
            <w:r w:rsidR="0093400E" w:rsidRPr="0011368A">
              <w:rPr>
                <w:rFonts w:ascii="Garamond" w:hAnsi="Garamond"/>
                <w:sz w:val="24"/>
                <w:szCs w:val="24"/>
              </w:rPr>
              <w:t>.</w:t>
            </w:r>
          </w:p>
          <w:p w14:paraId="0D732D57" w14:textId="338381DB" w:rsidR="00082F1F" w:rsidRPr="0011368A" w:rsidRDefault="00082F1F" w:rsidP="00082F1F">
            <w:pPr>
              <w:pStyle w:val="ConsPlusNormal"/>
              <w:ind w:firstLine="0"/>
              <w:jc w:val="both"/>
              <w:rPr>
                <w:rFonts w:ascii="Garamond" w:hAnsi="Garamond"/>
                <w:sz w:val="24"/>
                <w:szCs w:val="24"/>
              </w:rPr>
            </w:pPr>
            <w:r w:rsidRPr="0011368A">
              <w:rPr>
                <w:rFonts w:ascii="Garamond" w:hAnsi="Garamond"/>
                <w:b/>
                <w:sz w:val="24"/>
                <w:szCs w:val="24"/>
              </w:rPr>
              <w:t xml:space="preserve">Обоснование: </w:t>
            </w:r>
            <w:r w:rsidRPr="0011368A">
              <w:rPr>
                <w:rFonts w:ascii="Garamond" w:hAnsi="Garamond"/>
                <w:sz w:val="24"/>
                <w:szCs w:val="24"/>
              </w:rPr>
              <w:t>предлагается привести регламенты оптового рынка электроэнергии и мощност</w:t>
            </w:r>
            <w:r w:rsidR="00A0427F">
              <w:rPr>
                <w:rFonts w:ascii="Garamond" w:hAnsi="Garamond"/>
                <w:sz w:val="24"/>
                <w:szCs w:val="24"/>
              </w:rPr>
              <w:t>и в соответствие с постановлением</w:t>
            </w:r>
            <w:r w:rsidRPr="0011368A">
              <w:rPr>
                <w:rFonts w:ascii="Garamond" w:hAnsi="Garamond"/>
                <w:sz w:val="24"/>
                <w:szCs w:val="24"/>
              </w:rPr>
              <w:t xml:space="preserve"> Правительства Российской Федерации</w:t>
            </w:r>
            <w:r w:rsidR="00737A51" w:rsidRPr="0011368A">
              <w:rPr>
                <w:rFonts w:ascii="Garamond" w:hAnsi="Garamond"/>
                <w:sz w:val="24"/>
                <w:szCs w:val="24"/>
              </w:rPr>
              <w:t xml:space="preserve"> от 20 мая 2022 года № 912</w:t>
            </w:r>
            <w:r w:rsidRPr="0011368A">
              <w:rPr>
                <w:rFonts w:ascii="Garamond" w:hAnsi="Garamond"/>
                <w:sz w:val="24"/>
                <w:szCs w:val="24"/>
              </w:rPr>
              <w:t xml:space="preserve"> </w:t>
            </w:r>
            <w:r w:rsidRPr="0011368A">
              <w:rPr>
                <w:rFonts w:ascii="Garamond" w:hAnsi="Garamond" w:cs="Garamond"/>
                <w:bCs/>
                <w:sz w:val="24"/>
                <w:szCs w:val="24"/>
              </w:rPr>
              <w:t>«</w:t>
            </w:r>
            <w:r w:rsidR="00737A51" w:rsidRPr="0011368A">
              <w:rPr>
                <w:rFonts w:ascii="Garamond" w:hAnsi="Garamond" w:cs="Garamond"/>
                <w:bCs/>
                <w:sz w:val="24"/>
                <w:szCs w:val="24"/>
              </w:rPr>
              <w: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Pr="0011368A">
              <w:rPr>
                <w:rFonts w:ascii="Garamond" w:hAnsi="Garamond" w:cs="Garamond"/>
                <w:bCs/>
                <w:sz w:val="24"/>
                <w:szCs w:val="24"/>
              </w:rPr>
              <w:t>»</w:t>
            </w:r>
            <w:r w:rsidR="00802A8A" w:rsidRPr="0011368A">
              <w:rPr>
                <w:rFonts w:ascii="Garamond" w:hAnsi="Garamond" w:cs="Garamond"/>
                <w:bCs/>
                <w:sz w:val="24"/>
                <w:szCs w:val="24"/>
              </w:rPr>
              <w:t xml:space="preserve"> (далее – </w:t>
            </w:r>
            <w:r w:rsidR="00737A51" w:rsidRPr="0011368A">
              <w:rPr>
                <w:rFonts w:ascii="Garamond" w:hAnsi="Garamond" w:cs="Garamond"/>
                <w:bCs/>
                <w:sz w:val="24"/>
                <w:szCs w:val="24"/>
              </w:rPr>
              <w:t>Постановление</w:t>
            </w:r>
            <w:r w:rsidR="00802A8A" w:rsidRPr="0011368A">
              <w:rPr>
                <w:rFonts w:ascii="Garamond" w:hAnsi="Garamond" w:cs="Garamond"/>
                <w:bCs/>
                <w:sz w:val="24"/>
                <w:szCs w:val="24"/>
              </w:rPr>
              <w:t xml:space="preserve">) в том </w:t>
            </w:r>
            <w:r w:rsidR="00B96A2D" w:rsidRPr="0011368A">
              <w:rPr>
                <w:rFonts w:ascii="Garamond" w:hAnsi="Garamond" w:cs="Garamond"/>
                <w:bCs/>
                <w:sz w:val="24"/>
                <w:szCs w:val="24"/>
              </w:rPr>
              <w:t>числе</w:t>
            </w:r>
            <w:r w:rsidRPr="0011368A">
              <w:rPr>
                <w:rFonts w:ascii="Garamond" w:hAnsi="Garamond"/>
                <w:sz w:val="24"/>
                <w:szCs w:val="24"/>
              </w:rPr>
              <w:t xml:space="preserve"> в части:</w:t>
            </w:r>
          </w:p>
          <w:p w14:paraId="169F2957" w14:textId="596B8E22" w:rsidR="00351EAF" w:rsidRPr="0011368A" w:rsidRDefault="00351EAF" w:rsidP="00351EAF">
            <w:pPr>
              <w:pStyle w:val="ConsPlusNormal"/>
              <w:jc w:val="both"/>
              <w:rPr>
                <w:rFonts w:ascii="Garamond" w:hAnsi="Garamond"/>
                <w:sz w:val="24"/>
                <w:szCs w:val="24"/>
              </w:rPr>
            </w:pPr>
            <w:r w:rsidRPr="0011368A">
              <w:rPr>
                <w:rFonts w:ascii="Garamond" w:hAnsi="Garamond"/>
                <w:sz w:val="24"/>
                <w:szCs w:val="24"/>
              </w:rPr>
              <w:t xml:space="preserve">– обеспечения возможности изменения по инициативе собственника генерирующего оборудования, в отношении которого заключены договоры купли-продажи (поставки) мощности модернизированных генерирующих объектов (далее – договоры на модернизацию), </w:t>
            </w:r>
            <w:r w:rsidR="003A71AF">
              <w:rPr>
                <w:rFonts w:ascii="Garamond" w:hAnsi="Garamond"/>
                <w:sz w:val="24"/>
                <w:szCs w:val="24"/>
              </w:rPr>
              <w:t>даты</w:t>
            </w:r>
            <w:r w:rsidRPr="0011368A">
              <w:rPr>
                <w:rFonts w:ascii="Garamond" w:hAnsi="Garamond"/>
                <w:sz w:val="24"/>
                <w:szCs w:val="24"/>
              </w:rPr>
              <w:t xml:space="preserve"> начала поставки мощности на оптовый рынок (без сокращения периода поставки мощ</w:t>
            </w:r>
            <w:r w:rsidR="003A71AF">
              <w:rPr>
                <w:rFonts w:ascii="Garamond" w:hAnsi="Garamond"/>
                <w:sz w:val="24"/>
                <w:szCs w:val="24"/>
              </w:rPr>
              <w:t>ности по договору), а также даты</w:t>
            </w:r>
            <w:r w:rsidRPr="0011368A">
              <w:rPr>
                <w:rFonts w:ascii="Garamond" w:hAnsi="Garamond"/>
                <w:sz w:val="24"/>
                <w:szCs w:val="24"/>
              </w:rPr>
              <w:t xml:space="preserve"> начала периода реализации проекта модернизации</w:t>
            </w:r>
            <w:r w:rsidR="003A71AF" w:rsidRPr="0011368A">
              <w:rPr>
                <w:rFonts w:ascii="Garamond" w:hAnsi="Garamond"/>
                <w:sz w:val="24"/>
                <w:szCs w:val="24"/>
              </w:rPr>
              <w:t xml:space="preserve"> на более позднюю</w:t>
            </w:r>
            <w:r w:rsidRPr="0011368A">
              <w:rPr>
                <w:rFonts w:ascii="Garamond" w:hAnsi="Garamond"/>
                <w:sz w:val="24"/>
                <w:szCs w:val="24"/>
              </w:rPr>
              <w:t>;</w:t>
            </w:r>
          </w:p>
          <w:p w14:paraId="7301B410" w14:textId="77777777" w:rsidR="00351EAF" w:rsidRPr="0011368A" w:rsidRDefault="00351EAF" w:rsidP="00351EAF">
            <w:pPr>
              <w:pStyle w:val="ConsPlusNormal"/>
              <w:jc w:val="both"/>
              <w:rPr>
                <w:rFonts w:ascii="Garamond" w:hAnsi="Garamond"/>
                <w:sz w:val="24"/>
                <w:szCs w:val="24"/>
              </w:rPr>
            </w:pPr>
            <w:r w:rsidRPr="0011368A">
              <w:rPr>
                <w:rFonts w:ascii="Garamond" w:hAnsi="Garamond"/>
                <w:sz w:val="24"/>
                <w:szCs w:val="24"/>
              </w:rPr>
              <w:t>– уточнения особенностей определения предельного объема поставки мощности генерирующего оборудования, в отношении которого заключены договоры на модернизацию и в отношении которого собственник перенес дату начала поставки мощности на оптовый рынок и дату начала периода реализации проекта модернизации, и при этом уведомления о переносе указанных дат были направлены после начала периода выполнения мероприятий по модернизации;</w:t>
            </w:r>
          </w:p>
          <w:p w14:paraId="2365B244" w14:textId="65F8BA63" w:rsidR="00351EAF" w:rsidRPr="0011368A" w:rsidRDefault="00351EAF" w:rsidP="00351EAF">
            <w:pPr>
              <w:pStyle w:val="ConsPlusNormal"/>
              <w:jc w:val="both"/>
              <w:rPr>
                <w:rFonts w:ascii="Garamond" w:hAnsi="Garamond"/>
                <w:sz w:val="24"/>
                <w:szCs w:val="24"/>
              </w:rPr>
            </w:pPr>
            <w:r w:rsidRPr="0011368A">
              <w:rPr>
                <w:rFonts w:ascii="Garamond" w:hAnsi="Garamond"/>
                <w:sz w:val="24"/>
                <w:szCs w:val="24"/>
              </w:rPr>
              <w:t xml:space="preserve">– обеспечения возможности переноса по инициативе собственника генерирующего оборудования по договорам купли-продажи мощности, заключенным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 № 2903-р, даты начала поставки мощности на оптовый рынок на более позднюю (без дополнительного сокращения периода поставки, относительно зафиксированного на </w:t>
            </w:r>
            <w:r w:rsidR="003A71AF">
              <w:rPr>
                <w:rFonts w:ascii="Garamond" w:hAnsi="Garamond"/>
                <w:sz w:val="24"/>
                <w:szCs w:val="24"/>
              </w:rPr>
              <w:t>0</w:t>
            </w:r>
            <w:r w:rsidRPr="0011368A">
              <w:rPr>
                <w:rFonts w:ascii="Garamond" w:hAnsi="Garamond"/>
                <w:sz w:val="24"/>
                <w:szCs w:val="24"/>
              </w:rPr>
              <w:t>1.04.2022 и составляющего 168 месяцев);</w:t>
            </w:r>
          </w:p>
          <w:p w14:paraId="0F749646" w14:textId="77777777" w:rsidR="00351EAF" w:rsidRPr="0011368A" w:rsidRDefault="00351EAF" w:rsidP="00351EAF">
            <w:pPr>
              <w:pStyle w:val="ConsPlusNormal"/>
              <w:jc w:val="both"/>
              <w:rPr>
                <w:rFonts w:ascii="Garamond" w:hAnsi="Garamond"/>
                <w:sz w:val="24"/>
                <w:szCs w:val="24"/>
              </w:rPr>
            </w:pPr>
            <w:r w:rsidRPr="0011368A">
              <w:rPr>
                <w:rFonts w:ascii="Garamond" w:hAnsi="Garamond"/>
                <w:sz w:val="24"/>
                <w:szCs w:val="24"/>
              </w:rPr>
              <w:t>–</w:t>
            </w:r>
            <w:r w:rsidR="007B707B" w:rsidRPr="0011368A">
              <w:rPr>
                <w:rFonts w:ascii="Garamond" w:hAnsi="Garamond"/>
                <w:sz w:val="24"/>
                <w:szCs w:val="24"/>
              </w:rPr>
              <w:t xml:space="preserve"> </w:t>
            </w:r>
            <w:r w:rsidRPr="0011368A">
              <w:rPr>
                <w:rFonts w:ascii="Garamond" w:hAnsi="Garamond"/>
                <w:sz w:val="24"/>
                <w:szCs w:val="24"/>
              </w:rPr>
              <w:t xml:space="preserve">обеспечения возможности переноса даты начала поставки мощности на оптовый рынок (без сокращения периода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ДПМ ВИЭ), в случае выполнения требований, установленных </w:t>
            </w:r>
            <w:r w:rsidR="00737A51" w:rsidRPr="0011368A">
              <w:rPr>
                <w:rFonts w:ascii="Garamond" w:hAnsi="Garamond"/>
                <w:sz w:val="24"/>
                <w:szCs w:val="24"/>
              </w:rPr>
              <w:t>Постановлением</w:t>
            </w:r>
            <w:r w:rsidRPr="0011368A">
              <w:rPr>
                <w:rFonts w:ascii="Garamond" w:hAnsi="Garamond"/>
                <w:sz w:val="24"/>
                <w:szCs w:val="24"/>
              </w:rPr>
              <w:t>;</w:t>
            </w:r>
          </w:p>
          <w:p w14:paraId="06B5BE6B" w14:textId="77777777" w:rsidR="00351EAF" w:rsidRPr="0011368A" w:rsidRDefault="00351EAF" w:rsidP="00351EAF">
            <w:pPr>
              <w:pStyle w:val="ConsPlusNormal"/>
              <w:jc w:val="both"/>
              <w:rPr>
                <w:rFonts w:ascii="Garamond" w:hAnsi="Garamond"/>
                <w:sz w:val="24"/>
                <w:szCs w:val="24"/>
              </w:rPr>
            </w:pPr>
            <w:r w:rsidRPr="0011368A">
              <w:rPr>
                <w:rFonts w:ascii="Garamond" w:hAnsi="Garamond"/>
                <w:sz w:val="24"/>
                <w:szCs w:val="24"/>
              </w:rPr>
              <w:t xml:space="preserve">– обеспечения возможности увеличения периода поставки мощности по ДПМ ВИЭ, в случае выполнения требований, установленных </w:t>
            </w:r>
            <w:r w:rsidR="00737A51" w:rsidRPr="0011368A">
              <w:rPr>
                <w:rFonts w:ascii="Garamond" w:hAnsi="Garamond"/>
                <w:sz w:val="24"/>
                <w:szCs w:val="24"/>
              </w:rPr>
              <w:t>Постановлением</w:t>
            </w:r>
            <w:r w:rsidRPr="0011368A">
              <w:rPr>
                <w:rFonts w:ascii="Garamond" w:hAnsi="Garamond"/>
                <w:sz w:val="24"/>
                <w:szCs w:val="24"/>
              </w:rPr>
              <w:t>;</w:t>
            </w:r>
          </w:p>
          <w:p w14:paraId="0556D130" w14:textId="095FDB89" w:rsidR="00802A8A" w:rsidRPr="0011368A" w:rsidRDefault="003A71AF" w:rsidP="00351EAF">
            <w:pPr>
              <w:pStyle w:val="ConsPlusNormal"/>
              <w:jc w:val="both"/>
              <w:rPr>
                <w:rFonts w:ascii="Garamond" w:hAnsi="Garamond"/>
                <w:sz w:val="24"/>
                <w:szCs w:val="24"/>
              </w:rPr>
            </w:pPr>
            <w:r>
              <w:rPr>
                <w:rFonts w:ascii="Garamond" w:hAnsi="Garamond"/>
                <w:sz w:val="24"/>
                <w:szCs w:val="24"/>
              </w:rPr>
              <w:t>– уточнения</w:t>
            </w:r>
            <w:r w:rsidR="00351EAF" w:rsidRPr="0011368A">
              <w:rPr>
                <w:rFonts w:ascii="Garamond" w:hAnsi="Garamond"/>
                <w:sz w:val="24"/>
                <w:szCs w:val="24"/>
              </w:rPr>
              <w:t xml:space="preserve"> особенностей определения цены продажи мощности по ДПМ ВИЭ в период после истечения 15 лет с первоначальной даты начала поставки мощности по договору и до окончания поставки мощности по данному договору</w:t>
            </w:r>
            <w:r w:rsidR="00802A8A" w:rsidRPr="0011368A">
              <w:rPr>
                <w:rFonts w:ascii="Garamond" w:hAnsi="Garamond"/>
                <w:sz w:val="24"/>
                <w:szCs w:val="24"/>
              </w:rPr>
              <w:t>.</w:t>
            </w:r>
          </w:p>
          <w:p w14:paraId="6EA3C865" w14:textId="77777777" w:rsidR="00BF103F" w:rsidRPr="0011368A" w:rsidRDefault="00082F1F" w:rsidP="00737A51">
            <w:pPr>
              <w:pStyle w:val="ConsPlusNormal"/>
              <w:ind w:firstLine="0"/>
              <w:jc w:val="both"/>
              <w:rPr>
                <w:rFonts w:ascii="Garamond" w:hAnsi="Garamond"/>
                <w:sz w:val="24"/>
                <w:szCs w:val="24"/>
              </w:rPr>
            </w:pPr>
            <w:r w:rsidRPr="0011368A">
              <w:rPr>
                <w:rFonts w:ascii="Garamond" w:hAnsi="Garamond"/>
                <w:b/>
                <w:sz w:val="24"/>
                <w:szCs w:val="24"/>
              </w:rPr>
              <w:t>Дата вступления в силу:</w:t>
            </w:r>
            <w:r w:rsidRPr="0011368A">
              <w:rPr>
                <w:rFonts w:ascii="Garamond" w:hAnsi="Garamond"/>
                <w:sz w:val="24"/>
                <w:szCs w:val="24"/>
              </w:rPr>
              <w:t xml:space="preserve"> </w:t>
            </w:r>
            <w:r w:rsidR="009B0122" w:rsidRPr="0011368A">
              <w:rPr>
                <w:rFonts w:ascii="Garamond" w:hAnsi="Garamond"/>
                <w:bCs/>
                <w:sz w:val="24"/>
                <w:szCs w:val="24"/>
              </w:rPr>
              <w:t>с 25 мая 2022 года и распространяют свое действие на отношения сторон по Договору о присоединении к торговой системе оптового рынка, возникшие с 20 мая 2022 года.</w:t>
            </w:r>
          </w:p>
        </w:tc>
      </w:tr>
    </w:tbl>
    <w:p w14:paraId="21159790" w14:textId="77777777" w:rsidR="00770F4D" w:rsidRDefault="00770F4D" w:rsidP="00B53CE9">
      <w:pPr>
        <w:spacing w:after="0"/>
        <w:ind w:right="-31"/>
        <w:rPr>
          <w:b/>
          <w:sz w:val="26"/>
          <w:szCs w:val="26"/>
          <w:lang w:val="ru-RU"/>
        </w:rPr>
      </w:pPr>
    </w:p>
    <w:p w14:paraId="54643B4A" w14:textId="77777777" w:rsidR="00E05A59" w:rsidRDefault="00E05A59" w:rsidP="00E05A59">
      <w:pPr>
        <w:spacing w:after="0"/>
        <w:ind w:right="-31"/>
        <w:rPr>
          <w:b/>
          <w:sz w:val="26"/>
          <w:szCs w:val="26"/>
          <w:lang w:val="ru-RU"/>
        </w:rPr>
      </w:pPr>
      <w:r w:rsidRPr="00175441">
        <w:rPr>
          <w:b/>
          <w:sz w:val="26"/>
          <w:szCs w:val="26"/>
          <w:lang w:val="ru-RU"/>
        </w:rPr>
        <w:lastRenderedPageBreak/>
        <w:t xml:space="preserve">Предложения по изменениям и дополнениям в </w:t>
      </w:r>
      <w:r>
        <w:rPr>
          <w:b/>
          <w:sz w:val="26"/>
          <w:szCs w:val="26"/>
          <w:lang w:val="ru-RU"/>
        </w:rPr>
        <w:t xml:space="preserve">РЕГЛАМЕНТ </w:t>
      </w:r>
      <w:r w:rsidRPr="00D2129A">
        <w:rPr>
          <w:b/>
          <w:sz w:val="26"/>
          <w:szCs w:val="26"/>
          <w:lang w:val="ru-RU"/>
        </w:rPr>
        <w:t>ОПРЕДЕЛЕНИЯ ОБЪЕМОВ ПОКУПКИ И ПРОДАЖИ МОЩНОСТИ НА ОПТОВОМ РЫНКЕ</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13.2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805"/>
        <w:gridCol w:w="6944"/>
      </w:tblGrid>
      <w:tr w:rsidR="00E05A59" w:rsidRPr="00DE5ECA" w14:paraId="4CEC1FC7" w14:textId="77777777" w:rsidTr="00E05A59">
        <w:trPr>
          <w:trHeight w:val="435"/>
        </w:trPr>
        <w:tc>
          <w:tcPr>
            <w:tcW w:w="337" w:type="pct"/>
            <w:tcMar>
              <w:left w:w="57" w:type="dxa"/>
              <w:right w:w="57" w:type="dxa"/>
            </w:tcMar>
            <w:vAlign w:val="center"/>
          </w:tcPr>
          <w:p w14:paraId="244366C4" w14:textId="77777777" w:rsidR="00E05A59" w:rsidRPr="003D78C0" w:rsidRDefault="00E05A59" w:rsidP="0043590E">
            <w:pPr>
              <w:widowControl w:val="0"/>
              <w:spacing w:before="0" w:after="0"/>
              <w:jc w:val="center"/>
              <w:rPr>
                <w:rFonts w:cs="Garamond"/>
                <w:b/>
                <w:bCs/>
                <w:lang w:eastAsia="ru-RU"/>
              </w:rPr>
            </w:pPr>
            <w:r w:rsidRPr="003D78C0">
              <w:rPr>
                <w:rFonts w:cs="Garamond"/>
                <w:b/>
                <w:bCs/>
                <w:lang w:eastAsia="ru-RU"/>
              </w:rPr>
              <w:t>№</w:t>
            </w:r>
          </w:p>
          <w:p w14:paraId="48CA41B9" w14:textId="77777777" w:rsidR="00E05A59" w:rsidRPr="003D78C0" w:rsidRDefault="00E05A59" w:rsidP="0043590E">
            <w:pPr>
              <w:widowControl w:val="0"/>
              <w:spacing w:before="0" w:after="0"/>
              <w:jc w:val="center"/>
              <w:rPr>
                <w:rFonts w:cs="Garamond"/>
                <w:b/>
                <w:bCs/>
                <w:lang w:eastAsia="ru-RU"/>
              </w:rPr>
            </w:pPr>
            <w:r w:rsidRPr="003D78C0">
              <w:rPr>
                <w:rFonts w:cs="Garamond"/>
                <w:b/>
                <w:bCs/>
                <w:lang w:eastAsia="ru-RU"/>
              </w:rPr>
              <w:t>пункта</w:t>
            </w:r>
          </w:p>
        </w:tc>
        <w:tc>
          <w:tcPr>
            <w:tcW w:w="2308" w:type="pct"/>
            <w:vAlign w:val="center"/>
          </w:tcPr>
          <w:p w14:paraId="12482BDA" w14:textId="77777777" w:rsidR="00E05A59" w:rsidRPr="00871057" w:rsidRDefault="00E05A59" w:rsidP="0043590E">
            <w:pPr>
              <w:widowControl w:val="0"/>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75C71545" w14:textId="77777777" w:rsidR="00E05A59" w:rsidRPr="00871057" w:rsidRDefault="00E05A59" w:rsidP="0043590E">
            <w:pPr>
              <w:widowControl w:val="0"/>
              <w:spacing w:before="0" w:after="0"/>
              <w:jc w:val="center"/>
              <w:rPr>
                <w:rFonts w:cs="Garamond"/>
                <w:b/>
                <w:bCs/>
                <w:lang w:val="ru-RU" w:eastAsia="ru-RU"/>
              </w:rPr>
            </w:pPr>
            <w:r w:rsidRPr="00871057">
              <w:rPr>
                <w:rFonts w:cs="Garamond"/>
                <w:b/>
                <w:bCs/>
                <w:lang w:val="ru-RU" w:eastAsia="ru-RU"/>
              </w:rPr>
              <w:t xml:space="preserve"> вступления в силу изменений</w:t>
            </w:r>
            <w:r w:rsidR="00C03ACD">
              <w:rPr>
                <w:rFonts w:cs="Garamond"/>
                <w:b/>
                <w:bCs/>
                <w:lang w:val="ru-RU" w:eastAsia="ru-RU"/>
              </w:rPr>
              <w:t xml:space="preserve"> </w:t>
            </w:r>
          </w:p>
        </w:tc>
        <w:tc>
          <w:tcPr>
            <w:tcW w:w="2355" w:type="pct"/>
            <w:vAlign w:val="center"/>
          </w:tcPr>
          <w:p w14:paraId="7187F86A" w14:textId="77777777" w:rsidR="00E05A59" w:rsidRPr="00871057" w:rsidRDefault="00E05A59" w:rsidP="0043590E">
            <w:pPr>
              <w:widowControl w:val="0"/>
              <w:spacing w:before="0" w:after="0"/>
              <w:jc w:val="center"/>
              <w:rPr>
                <w:rFonts w:cs="Garamond"/>
                <w:b/>
                <w:bCs/>
                <w:lang w:val="ru-RU" w:eastAsia="ru-RU"/>
              </w:rPr>
            </w:pPr>
            <w:r w:rsidRPr="00871057">
              <w:rPr>
                <w:rFonts w:cs="Garamond"/>
                <w:b/>
                <w:bCs/>
                <w:lang w:val="ru-RU" w:eastAsia="ru-RU"/>
              </w:rPr>
              <w:t>Предлагаемая редакция</w:t>
            </w:r>
          </w:p>
          <w:p w14:paraId="0852008F" w14:textId="77777777" w:rsidR="00E05A59" w:rsidRPr="00871057" w:rsidRDefault="00E05A59" w:rsidP="0043590E">
            <w:pPr>
              <w:widowControl w:val="0"/>
              <w:spacing w:before="0" w:after="0"/>
              <w:jc w:val="center"/>
              <w:rPr>
                <w:rFonts w:cs="Garamond"/>
                <w:lang w:val="ru-RU" w:eastAsia="ru-RU"/>
              </w:rPr>
            </w:pPr>
            <w:r w:rsidRPr="00871057">
              <w:rPr>
                <w:rFonts w:cs="Garamond"/>
                <w:lang w:val="ru-RU" w:eastAsia="ru-RU"/>
              </w:rPr>
              <w:t>(изменения выделены цветом)</w:t>
            </w:r>
          </w:p>
        </w:tc>
      </w:tr>
      <w:tr w:rsidR="00E05A59" w:rsidRPr="00DE5ECA" w14:paraId="2C0D1F14" w14:textId="77777777" w:rsidTr="00DF1D3C">
        <w:trPr>
          <w:trHeight w:val="435"/>
        </w:trPr>
        <w:tc>
          <w:tcPr>
            <w:tcW w:w="337" w:type="pct"/>
            <w:tcMar>
              <w:left w:w="57" w:type="dxa"/>
              <w:right w:w="57" w:type="dxa"/>
            </w:tcMar>
            <w:vAlign w:val="center"/>
          </w:tcPr>
          <w:p w14:paraId="198BE71E" w14:textId="77777777" w:rsidR="00E05A59" w:rsidRPr="007734EA" w:rsidRDefault="00E05A59" w:rsidP="00E05A59">
            <w:pPr>
              <w:spacing w:after="0"/>
              <w:jc w:val="center"/>
              <w:rPr>
                <w:rFonts w:cs="Garamond"/>
                <w:b/>
                <w:bCs/>
                <w:lang w:val="ru-RU" w:eastAsia="ru-RU"/>
              </w:rPr>
            </w:pPr>
            <w:r>
              <w:rPr>
                <w:rFonts w:cs="Garamond"/>
                <w:b/>
                <w:bCs/>
                <w:lang w:val="ru-RU" w:eastAsia="ru-RU"/>
              </w:rPr>
              <w:t>16.1.2</w:t>
            </w:r>
          </w:p>
        </w:tc>
        <w:tc>
          <w:tcPr>
            <w:tcW w:w="2308" w:type="pct"/>
          </w:tcPr>
          <w:p w14:paraId="272E2ADD" w14:textId="77777777" w:rsidR="00E05A59" w:rsidRPr="005053CC" w:rsidRDefault="00E05A59" w:rsidP="00E05A59">
            <w:pPr>
              <w:spacing w:before="120" w:after="120"/>
              <w:ind w:firstLine="709"/>
              <w:jc w:val="both"/>
              <w:rPr>
                <w:bCs/>
                <w:lang w:val="ru-RU"/>
              </w:rPr>
            </w:pPr>
            <w:r w:rsidRPr="005053CC">
              <w:rPr>
                <w:bCs/>
                <w:lang w:val="ru-RU"/>
              </w:rPr>
              <w:t>КО актуализирует и повторно направляет в СО Реестр поставщиков и генерирующих объектов участников оптового рынка, в случае получения после срока, установленного в п. 16.1:</w:t>
            </w:r>
          </w:p>
          <w:p w14:paraId="312F2645" w14:textId="77777777" w:rsidR="00E05A59" w:rsidRPr="005053CC" w:rsidRDefault="00E05A59" w:rsidP="00E05A59">
            <w:pPr>
              <w:numPr>
                <w:ilvl w:val="0"/>
                <w:numId w:val="32"/>
              </w:numPr>
              <w:spacing w:before="120" w:after="120"/>
              <w:jc w:val="both"/>
              <w:rPr>
                <w:lang w:val="ru-RU"/>
              </w:rPr>
            </w:pPr>
            <w:r w:rsidRPr="005053CC">
              <w:rPr>
                <w:bCs/>
                <w:lang w:val="ru-RU"/>
              </w:rPr>
              <w:t xml:space="preserve">информации от СР о признании квалифицированным </w:t>
            </w:r>
            <w:r w:rsidRPr="005053CC">
              <w:rPr>
                <w:lang w:val="ru-RU"/>
              </w:rPr>
              <w:t>генерирующего объекта</w:t>
            </w:r>
            <w:r w:rsidRPr="005053CC">
              <w:rPr>
                <w:bCs/>
                <w:lang w:val="ru-RU"/>
              </w:rPr>
              <w:t xml:space="preserve"> (прекращения действия квалификационного свидетельства в отношении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78DBF191" w14:textId="77777777" w:rsidR="00E05A59" w:rsidRPr="005053CC" w:rsidRDefault="00E05A59" w:rsidP="00E05A59">
            <w:pPr>
              <w:numPr>
                <w:ilvl w:val="0"/>
                <w:numId w:val="32"/>
              </w:numPr>
              <w:spacing w:before="120" w:after="120"/>
              <w:jc w:val="both"/>
              <w:rPr>
                <w:lang w:val="ru-RU"/>
              </w:rPr>
            </w:pPr>
            <w:r w:rsidRPr="005053CC">
              <w:rPr>
                <w:bCs/>
                <w:lang w:val="ru-RU"/>
              </w:rPr>
              <w:t xml:space="preserve">инициированных СО предложений по изменению расчетной модели, которые повлекли за собой изменение состава ГЕМ, в соответствии с </w:t>
            </w:r>
            <w:r w:rsidRPr="005053CC">
              <w:rPr>
                <w:bCs/>
                <w:i/>
                <w:lang w:val="ru-RU"/>
              </w:rPr>
              <w:t xml:space="preserve">Регламентом внесения изменений в расчетную модель электроэнергетической системы </w:t>
            </w:r>
            <w:r w:rsidRPr="005053CC">
              <w:rPr>
                <w:bCs/>
                <w:lang w:val="ru-RU"/>
              </w:rPr>
              <w:t xml:space="preserve">(Приложение № 2 к </w:t>
            </w:r>
            <w:r w:rsidRPr="005053CC">
              <w:rPr>
                <w:bCs/>
                <w:i/>
                <w:lang w:val="ru-RU"/>
              </w:rPr>
              <w:t>Договору о присоединении к торговой системе оптового рынка</w:t>
            </w:r>
            <w:r w:rsidRPr="005053CC">
              <w:rPr>
                <w:bCs/>
                <w:lang w:val="ru-RU"/>
              </w:rPr>
              <w:t>);</w:t>
            </w:r>
          </w:p>
          <w:p w14:paraId="28CF32FA" w14:textId="77777777" w:rsidR="00E05A59" w:rsidRPr="005053CC" w:rsidRDefault="00E05A59" w:rsidP="00E05A59">
            <w:pPr>
              <w:numPr>
                <w:ilvl w:val="0"/>
                <w:numId w:val="32"/>
              </w:numPr>
              <w:spacing w:before="120" w:after="120"/>
              <w:jc w:val="both"/>
              <w:rPr>
                <w:lang w:val="ru-RU"/>
              </w:rPr>
            </w:pPr>
            <w:r w:rsidRPr="005053CC">
              <w:rPr>
                <w:bCs/>
                <w:lang w:val="ru-RU"/>
              </w:rPr>
              <w:t>информации об изменении состава условной ГТП генерации</w:t>
            </w:r>
            <w:r w:rsidRPr="005053CC">
              <w:rPr>
                <w:lang w:val="ru-RU"/>
              </w:rPr>
              <w:t xml:space="preserve">, включенной в Реестр итогов КОМ НГО, </w:t>
            </w:r>
            <w:r w:rsidRPr="005053CC">
              <w:rPr>
                <w:bCs/>
                <w:lang w:val="ru-RU"/>
              </w:rPr>
              <w:t xml:space="preserve">в случае, указанном в разделе 9 </w:t>
            </w:r>
            <w:r w:rsidRPr="005053CC">
              <w:rPr>
                <w:bCs/>
                <w:i/>
                <w:lang w:val="ru-RU"/>
              </w:rPr>
              <w:t>Регламента проведения конкурентных отборов мощности новых генерирующих объектов</w:t>
            </w:r>
            <w:r w:rsidRPr="005053CC">
              <w:rPr>
                <w:bCs/>
                <w:lang w:val="ru-RU"/>
              </w:rPr>
              <w:t xml:space="preserve"> (Приложение № 19.8 к </w:t>
            </w:r>
            <w:r w:rsidRPr="005053CC">
              <w:rPr>
                <w:bCs/>
                <w:i/>
                <w:lang w:val="ru-RU"/>
              </w:rPr>
              <w:t>Договору о присоединении к торговой системе оптового рынка</w:t>
            </w:r>
            <w:r w:rsidRPr="005053CC">
              <w:rPr>
                <w:bCs/>
                <w:lang w:val="ru-RU"/>
              </w:rPr>
              <w:t>)</w:t>
            </w:r>
            <w:r w:rsidRPr="004C08CF">
              <w:rPr>
                <w:bCs/>
                <w:highlight w:val="yellow"/>
                <w:lang w:val="ru-RU"/>
              </w:rPr>
              <w:t>.</w:t>
            </w:r>
          </w:p>
          <w:p w14:paraId="2FE3587E" w14:textId="77777777" w:rsidR="00E05A59" w:rsidRPr="005053CC" w:rsidRDefault="00E05A59" w:rsidP="005773F4">
            <w:pPr>
              <w:spacing w:before="120" w:after="120"/>
              <w:ind w:firstLine="709"/>
              <w:jc w:val="both"/>
              <w:rPr>
                <w:lang w:val="ru-RU"/>
              </w:rPr>
            </w:pPr>
            <w:r w:rsidRPr="005053CC">
              <w:rPr>
                <w:bCs/>
                <w:lang w:val="ru-RU"/>
              </w:rPr>
              <w:t>КО направляет актуализированный Реестр поставщиков и генерирующих объектов участников оптового рынка не позднее 12:00 последнего рабочего дня до начала расчетного периода (календарного месяца).</w:t>
            </w:r>
          </w:p>
        </w:tc>
        <w:tc>
          <w:tcPr>
            <w:tcW w:w="2355" w:type="pct"/>
            <w:vAlign w:val="center"/>
          </w:tcPr>
          <w:p w14:paraId="3FC6B20A" w14:textId="77777777" w:rsidR="00E05A59" w:rsidRPr="005053CC" w:rsidRDefault="00E05A59" w:rsidP="00E05A59">
            <w:pPr>
              <w:spacing w:before="120" w:after="120"/>
              <w:ind w:firstLine="709"/>
              <w:jc w:val="both"/>
              <w:rPr>
                <w:bCs/>
                <w:lang w:val="ru-RU"/>
              </w:rPr>
            </w:pPr>
            <w:r w:rsidRPr="005053CC">
              <w:rPr>
                <w:bCs/>
                <w:lang w:val="ru-RU"/>
              </w:rPr>
              <w:t>КО актуализирует и повторно направляет в СО Реестр поставщиков и генерирующих объектов участников оптового рынка, в случае получения после срока, установленного в п. 16.1:</w:t>
            </w:r>
          </w:p>
          <w:p w14:paraId="44A9026C" w14:textId="77777777" w:rsidR="00E05A59" w:rsidRPr="005053CC" w:rsidRDefault="00E05A59" w:rsidP="005773F4">
            <w:pPr>
              <w:numPr>
                <w:ilvl w:val="0"/>
                <w:numId w:val="33"/>
              </w:numPr>
              <w:spacing w:before="120" w:after="120"/>
              <w:jc w:val="both"/>
              <w:rPr>
                <w:lang w:val="ru-RU"/>
              </w:rPr>
            </w:pPr>
            <w:r w:rsidRPr="005053CC">
              <w:rPr>
                <w:bCs/>
                <w:lang w:val="ru-RU"/>
              </w:rPr>
              <w:t xml:space="preserve">информации от СР о признании квалифицированным </w:t>
            </w:r>
            <w:r w:rsidRPr="005053CC">
              <w:rPr>
                <w:lang w:val="ru-RU"/>
              </w:rPr>
              <w:t>генерирующего объекта</w:t>
            </w:r>
            <w:r w:rsidRPr="005053CC">
              <w:rPr>
                <w:bCs/>
                <w:lang w:val="ru-RU"/>
              </w:rPr>
              <w:t xml:space="preserve"> (прекращения действия квалификационного свидетельства в отношении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22CECC71" w14:textId="77777777" w:rsidR="00E05A59" w:rsidRPr="005053CC" w:rsidRDefault="00E05A59" w:rsidP="005773F4">
            <w:pPr>
              <w:numPr>
                <w:ilvl w:val="0"/>
                <w:numId w:val="33"/>
              </w:numPr>
              <w:spacing w:before="120" w:after="120"/>
              <w:jc w:val="both"/>
              <w:rPr>
                <w:lang w:val="ru-RU"/>
              </w:rPr>
            </w:pPr>
            <w:r w:rsidRPr="005053CC">
              <w:rPr>
                <w:bCs/>
                <w:lang w:val="ru-RU"/>
              </w:rPr>
              <w:t xml:space="preserve">инициированных СО предложений по изменению расчетной модели, которые повлекли за собой изменение состава ГЕМ, в соответствии с </w:t>
            </w:r>
            <w:r w:rsidRPr="005053CC">
              <w:rPr>
                <w:bCs/>
                <w:i/>
                <w:lang w:val="ru-RU"/>
              </w:rPr>
              <w:t xml:space="preserve">Регламентом внесения изменений в расчетную модель электроэнергетической системы </w:t>
            </w:r>
            <w:r w:rsidRPr="005053CC">
              <w:rPr>
                <w:bCs/>
                <w:lang w:val="ru-RU"/>
              </w:rPr>
              <w:t xml:space="preserve">(Приложение № 2 к </w:t>
            </w:r>
            <w:r w:rsidRPr="005053CC">
              <w:rPr>
                <w:bCs/>
                <w:i/>
                <w:lang w:val="ru-RU"/>
              </w:rPr>
              <w:t>Договору о присоединении к торговой системе оптового рынка</w:t>
            </w:r>
            <w:r w:rsidRPr="005053CC">
              <w:rPr>
                <w:bCs/>
                <w:lang w:val="ru-RU"/>
              </w:rPr>
              <w:t>);</w:t>
            </w:r>
          </w:p>
          <w:p w14:paraId="7285D168" w14:textId="521506AB" w:rsidR="00E05A59" w:rsidRPr="005053CC" w:rsidRDefault="00E05A59" w:rsidP="005773F4">
            <w:pPr>
              <w:numPr>
                <w:ilvl w:val="0"/>
                <w:numId w:val="33"/>
              </w:numPr>
              <w:spacing w:before="120" w:after="120"/>
              <w:jc w:val="both"/>
              <w:rPr>
                <w:lang w:val="ru-RU"/>
              </w:rPr>
            </w:pPr>
            <w:r w:rsidRPr="005053CC">
              <w:rPr>
                <w:bCs/>
                <w:lang w:val="ru-RU"/>
              </w:rPr>
              <w:t>информации об изменении состава условной ГТП генерации</w:t>
            </w:r>
            <w:r w:rsidRPr="005053CC">
              <w:rPr>
                <w:lang w:val="ru-RU"/>
              </w:rPr>
              <w:t xml:space="preserve">, включенной в Реестр итогов КОМ НГО, </w:t>
            </w:r>
            <w:r w:rsidRPr="005053CC">
              <w:rPr>
                <w:bCs/>
                <w:lang w:val="ru-RU"/>
              </w:rPr>
              <w:t xml:space="preserve">в случае, указанном в разделе 9 </w:t>
            </w:r>
            <w:r w:rsidRPr="005053CC">
              <w:rPr>
                <w:bCs/>
                <w:i/>
                <w:lang w:val="ru-RU"/>
              </w:rPr>
              <w:t>Регламента проведения конкурентных отборов мощности новых генерирующих объектов</w:t>
            </w:r>
            <w:r w:rsidRPr="005053CC">
              <w:rPr>
                <w:bCs/>
                <w:lang w:val="ru-RU"/>
              </w:rPr>
              <w:t xml:space="preserve"> (Приложение № 19.8 к </w:t>
            </w:r>
            <w:r w:rsidRPr="005053CC">
              <w:rPr>
                <w:bCs/>
                <w:i/>
                <w:lang w:val="ru-RU"/>
              </w:rPr>
              <w:t>Договору о присоединении к торговой системе оптового рынка</w:t>
            </w:r>
            <w:r w:rsidR="004C08CF">
              <w:rPr>
                <w:bCs/>
                <w:lang w:val="ru-RU"/>
              </w:rPr>
              <w:t>)</w:t>
            </w:r>
            <w:r w:rsidR="004C08CF" w:rsidRPr="004C08CF">
              <w:rPr>
                <w:bCs/>
                <w:highlight w:val="yellow"/>
                <w:lang w:val="ru-RU"/>
              </w:rPr>
              <w:t>;</w:t>
            </w:r>
          </w:p>
          <w:p w14:paraId="12BF7221" w14:textId="77777777" w:rsidR="00E05A59" w:rsidRPr="00E05A59" w:rsidRDefault="00AC1886" w:rsidP="005773F4">
            <w:pPr>
              <w:numPr>
                <w:ilvl w:val="0"/>
                <w:numId w:val="33"/>
              </w:numPr>
              <w:spacing w:before="120" w:after="120"/>
              <w:jc w:val="both"/>
              <w:rPr>
                <w:highlight w:val="yellow"/>
                <w:lang w:val="ru-RU"/>
              </w:rPr>
            </w:pPr>
            <w:r w:rsidRPr="0043590E">
              <w:rPr>
                <w:highlight w:val="yellow"/>
                <w:lang w:val="ru-RU"/>
              </w:rPr>
              <w:t xml:space="preserve">в мае 2022 года </w:t>
            </w:r>
            <w:r w:rsidR="00CA5C7D" w:rsidRPr="0043590E">
              <w:rPr>
                <w:highlight w:val="yellow"/>
                <w:lang w:val="ru-RU"/>
              </w:rPr>
              <w:t>уведомлений</w:t>
            </w:r>
            <w:r w:rsidR="00E05A59" w:rsidRPr="0043590E">
              <w:rPr>
                <w:highlight w:val="yellow"/>
                <w:lang w:val="ru-RU"/>
              </w:rPr>
              <w:t xml:space="preserve"> о внесении изменений в договоры на модернизацию </w:t>
            </w:r>
            <w:r w:rsidR="00CA5C7D" w:rsidRPr="0043590E">
              <w:rPr>
                <w:highlight w:val="yellow"/>
                <w:lang w:val="ru-RU"/>
              </w:rPr>
              <w:t xml:space="preserve">в соответствии с п. 1.10 </w:t>
            </w:r>
            <w:r w:rsidR="00E05A59" w:rsidRPr="00376659">
              <w:rPr>
                <w:i/>
                <w:highlight w:val="yellow"/>
                <w:lang w:val="ru-RU"/>
              </w:rPr>
              <w:t xml:space="preserve">Договора </w:t>
            </w:r>
            <w:r w:rsidR="00CA5C7D" w:rsidRPr="00376659">
              <w:rPr>
                <w:i/>
                <w:highlight w:val="yellow"/>
                <w:lang w:val="ru-RU"/>
              </w:rPr>
              <w:t>коммерческого представительства</w:t>
            </w:r>
            <w:r w:rsidR="00CA5C7D" w:rsidRPr="0043590E">
              <w:rPr>
                <w:highlight w:val="yellow"/>
                <w:lang w:val="ru-RU"/>
              </w:rPr>
              <w:t xml:space="preserve"> (Приложение № Д 18.1</w:t>
            </w:r>
            <w:r w:rsidR="00E05A59" w:rsidRPr="0043590E">
              <w:rPr>
                <w:highlight w:val="yellow"/>
                <w:lang w:val="ru-RU"/>
              </w:rPr>
              <w:t xml:space="preserve"> к </w:t>
            </w:r>
            <w:r w:rsidR="00E05A59" w:rsidRPr="00376659">
              <w:rPr>
                <w:i/>
                <w:highlight w:val="yellow"/>
                <w:lang w:val="ru-RU"/>
              </w:rPr>
              <w:t>Договору о присоединении к торговой системе оптового рынка</w:t>
            </w:r>
            <w:r w:rsidR="00E05A59" w:rsidRPr="005773F4">
              <w:rPr>
                <w:highlight w:val="yellow"/>
                <w:lang w:val="ru-RU"/>
              </w:rPr>
              <w:t>).</w:t>
            </w:r>
          </w:p>
          <w:p w14:paraId="558A0C77" w14:textId="77777777" w:rsidR="00E05A59" w:rsidRPr="00871057" w:rsidRDefault="00E05A59" w:rsidP="005773F4">
            <w:pPr>
              <w:spacing w:before="120" w:after="120"/>
              <w:ind w:firstLine="709"/>
              <w:jc w:val="both"/>
              <w:rPr>
                <w:rFonts w:cs="Garamond"/>
                <w:b/>
                <w:bCs/>
                <w:lang w:val="ru-RU" w:eastAsia="ru-RU"/>
              </w:rPr>
            </w:pPr>
            <w:r w:rsidRPr="005053CC">
              <w:rPr>
                <w:bCs/>
                <w:lang w:val="ru-RU"/>
              </w:rPr>
              <w:t>КО направляет актуализированный Реестр поставщиков и генерирующих объектов участников оптового рынка не позднее 12:00 последнего рабочего дня до начала расчетного периода (календарного месяца).</w:t>
            </w:r>
          </w:p>
        </w:tc>
      </w:tr>
      <w:tr w:rsidR="00E05A59" w:rsidRPr="00DE5ECA" w14:paraId="67B97221" w14:textId="77777777" w:rsidTr="00E05A59">
        <w:trPr>
          <w:trHeight w:val="435"/>
        </w:trPr>
        <w:tc>
          <w:tcPr>
            <w:tcW w:w="337" w:type="pct"/>
            <w:tcMar>
              <w:left w:w="57" w:type="dxa"/>
              <w:right w:w="57" w:type="dxa"/>
            </w:tcMar>
            <w:vAlign w:val="center"/>
          </w:tcPr>
          <w:p w14:paraId="0E6E00AF" w14:textId="77777777" w:rsidR="00E05A59" w:rsidRDefault="00E05A59" w:rsidP="00E05A59">
            <w:pPr>
              <w:spacing w:after="0"/>
              <w:jc w:val="center"/>
              <w:rPr>
                <w:rFonts w:cs="Garamond"/>
                <w:b/>
                <w:bCs/>
                <w:lang w:val="ru-RU" w:eastAsia="ru-RU"/>
              </w:rPr>
            </w:pPr>
            <w:r>
              <w:rPr>
                <w:rFonts w:cs="Garamond"/>
                <w:b/>
                <w:bCs/>
                <w:lang w:val="ru-RU" w:eastAsia="ru-RU"/>
              </w:rPr>
              <w:t>16.2</w:t>
            </w:r>
          </w:p>
        </w:tc>
        <w:tc>
          <w:tcPr>
            <w:tcW w:w="2308" w:type="pct"/>
            <w:vAlign w:val="center"/>
          </w:tcPr>
          <w:p w14:paraId="2D1CF8D1" w14:textId="77777777" w:rsidR="00E05A59" w:rsidRDefault="00E05A59" w:rsidP="00E05A59">
            <w:pPr>
              <w:spacing w:before="120" w:after="120"/>
              <w:ind w:firstLine="709"/>
              <w:jc w:val="both"/>
              <w:rPr>
                <w:bCs/>
                <w:lang w:val="ru-RU"/>
              </w:rPr>
            </w:pPr>
            <w:r>
              <w:rPr>
                <w:bCs/>
                <w:lang w:val="ru-RU"/>
              </w:rPr>
              <w:t>…</w:t>
            </w:r>
          </w:p>
          <w:p w14:paraId="4B822917" w14:textId="77777777" w:rsidR="00E05A59" w:rsidRPr="005B30A9" w:rsidRDefault="00E05A59" w:rsidP="00E05A59">
            <w:pPr>
              <w:spacing w:before="120" w:after="120"/>
              <w:ind w:firstLine="567"/>
              <w:jc w:val="both"/>
              <w:rPr>
                <w:bCs/>
                <w:lang w:val="ru-RU"/>
              </w:rPr>
            </w:pPr>
            <w:r w:rsidRPr="005B30A9">
              <w:rPr>
                <w:bCs/>
                <w:lang w:val="ru-RU"/>
              </w:rPr>
              <w:lastRenderedPageBreak/>
              <w:t>СО повторно передает КО Реестр обязательств по поставке мощности по результатам КОМ:</w:t>
            </w:r>
          </w:p>
          <w:p w14:paraId="5B6F35EA" w14:textId="77777777" w:rsidR="00E05A59" w:rsidRPr="005B30A9" w:rsidRDefault="00E05A59" w:rsidP="00E05A59">
            <w:pPr>
              <w:numPr>
                <w:ilvl w:val="0"/>
                <w:numId w:val="34"/>
              </w:numPr>
              <w:spacing w:before="120" w:after="120"/>
              <w:jc w:val="both"/>
              <w:rPr>
                <w:lang w:val="ru-RU"/>
              </w:rPr>
            </w:pPr>
            <w:r w:rsidRPr="005B30A9">
              <w:rPr>
                <w:lang w:val="ru-RU"/>
              </w:rPr>
              <w:t xml:space="preserve">не позднее </w:t>
            </w:r>
            <w:r w:rsidRPr="005B30A9">
              <w:rPr>
                <w:bCs/>
                <w:lang w:val="ru-RU"/>
              </w:rPr>
              <w:t>чем за 1 (один) рабочий день до начала очередного расчетного периода (календарного месяца) – в</w:t>
            </w:r>
            <w:r w:rsidRPr="005B30A9">
              <w:rPr>
                <w:lang w:val="ru-RU"/>
              </w:rPr>
              <w:t xml:space="preserve"> случае получения СО от КО </w:t>
            </w:r>
            <w:r w:rsidRPr="005B30A9">
              <w:rPr>
                <w:bCs/>
                <w:lang w:val="ru-RU"/>
              </w:rPr>
              <w:t>Реестра поставщиков и генерирующих объектов участников оптового рынка, учитывающего изменение информации о квалификации генерирующих объектов, функционирующих на основе использования возобновляемых источников энергии, позднее срока, указанного в абзаце 1 пункта 16.1 настоящего Регламента, но не позднее чем за 2 (два) рабочих дня до начала очередного расчетного периода (календарного месяца). Если указанный реестр был получен СО от КО позднее чем за 2 (два) рабочих дня до начала очередного расчетного периода (календарного месяца), СО оставляет такой реестр без рассмотрения;</w:t>
            </w:r>
          </w:p>
          <w:p w14:paraId="547434B0" w14:textId="77777777" w:rsidR="00E05A59" w:rsidRPr="00434AB5" w:rsidRDefault="00E05A59" w:rsidP="00434AB5">
            <w:pPr>
              <w:numPr>
                <w:ilvl w:val="0"/>
                <w:numId w:val="34"/>
              </w:numPr>
              <w:spacing w:before="120" w:after="120"/>
              <w:jc w:val="both"/>
              <w:rPr>
                <w:lang w:val="ru-RU"/>
              </w:rPr>
            </w:pPr>
            <w:r w:rsidRPr="005B30A9">
              <w:rPr>
                <w:bCs/>
                <w:lang w:val="ru-RU"/>
              </w:rPr>
              <w:t>не</w:t>
            </w:r>
            <w:r w:rsidRPr="005B30A9">
              <w:rPr>
                <w:lang w:val="ru-RU"/>
              </w:rPr>
              <w:t xml:space="preserve"> </w:t>
            </w:r>
            <w:r w:rsidRPr="005B30A9">
              <w:rPr>
                <w:bCs/>
                <w:lang w:val="ru-RU"/>
              </w:rPr>
              <w:t xml:space="preserve">позднее 1 (одного) рабочего дня после дня подачи поставщиком ценовой заявки на продажу мощности в соответствии с п. 9 </w:t>
            </w:r>
            <w:r w:rsidRPr="005B30A9">
              <w:rPr>
                <w:i/>
                <w:lang w:val="ru-RU"/>
              </w:rPr>
              <w:t xml:space="preserve">Регламента отнесения генерирующих объектов к генерирующим объектам, поставляющим мощность в вынужденном режиме </w:t>
            </w:r>
            <w:r w:rsidRPr="005B30A9">
              <w:rPr>
                <w:lang w:val="ru-RU"/>
              </w:rPr>
              <w:t xml:space="preserve">(Приложение № 19.7 к </w:t>
            </w:r>
            <w:r w:rsidRPr="005B30A9">
              <w:rPr>
                <w:i/>
                <w:iCs/>
                <w:lang w:val="ru-RU"/>
              </w:rPr>
              <w:t>Договору о присоединении к торговой системе оптового рынка</w:t>
            </w:r>
            <w:r w:rsidRPr="005B30A9">
              <w:rPr>
                <w:lang w:val="ru-RU"/>
              </w:rPr>
              <w:t>) в отношении расчетных периодов, для которых были актуализированы объемы обязательств по поставке мощности. При этом в отношении февраля 2021 года передача актуализированного реестра не влечет повторный расчет авансовых обязательств/требований</w:t>
            </w:r>
            <w:r w:rsidR="00434AB5">
              <w:rPr>
                <w:highlight w:val="yellow"/>
                <w:lang w:val="ru-RU"/>
              </w:rPr>
              <w:t>.</w:t>
            </w:r>
          </w:p>
        </w:tc>
        <w:tc>
          <w:tcPr>
            <w:tcW w:w="2355" w:type="pct"/>
            <w:vAlign w:val="center"/>
          </w:tcPr>
          <w:p w14:paraId="0916263F" w14:textId="77777777" w:rsidR="00E05A59" w:rsidRDefault="00E05A59" w:rsidP="00E05A59">
            <w:pPr>
              <w:spacing w:before="120" w:after="120"/>
              <w:ind w:firstLine="709"/>
              <w:jc w:val="both"/>
              <w:rPr>
                <w:bCs/>
                <w:lang w:val="ru-RU"/>
              </w:rPr>
            </w:pPr>
            <w:r>
              <w:rPr>
                <w:bCs/>
                <w:lang w:val="ru-RU"/>
              </w:rPr>
              <w:lastRenderedPageBreak/>
              <w:t>…</w:t>
            </w:r>
          </w:p>
          <w:p w14:paraId="31C5FE5A" w14:textId="77777777" w:rsidR="00E05A59" w:rsidRPr="005B30A9" w:rsidRDefault="00E05A59" w:rsidP="00E05A59">
            <w:pPr>
              <w:spacing w:before="120" w:after="120"/>
              <w:ind w:firstLine="567"/>
              <w:jc w:val="both"/>
              <w:rPr>
                <w:bCs/>
                <w:lang w:val="ru-RU"/>
              </w:rPr>
            </w:pPr>
            <w:r w:rsidRPr="005B30A9">
              <w:rPr>
                <w:bCs/>
                <w:lang w:val="ru-RU"/>
              </w:rPr>
              <w:lastRenderedPageBreak/>
              <w:t>СО повторно передает КО Реестр обязательств по поставке мощности по результатам КОМ:</w:t>
            </w:r>
          </w:p>
          <w:p w14:paraId="13BB96C5" w14:textId="77777777" w:rsidR="00E05A59" w:rsidRPr="005B30A9" w:rsidRDefault="00E05A59" w:rsidP="00E05A59">
            <w:pPr>
              <w:numPr>
                <w:ilvl w:val="0"/>
                <w:numId w:val="35"/>
              </w:numPr>
              <w:spacing w:before="120" w:after="120"/>
              <w:jc w:val="both"/>
              <w:rPr>
                <w:lang w:val="ru-RU"/>
              </w:rPr>
            </w:pPr>
            <w:r w:rsidRPr="005B30A9">
              <w:rPr>
                <w:lang w:val="ru-RU"/>
              </w:rPr>
              <w:t xml:space="preserve">не позднее </w:t>
            </w:r>
            <w:r w:rsidRPr="005B30A9">
              <w:rPr>
                <w:bCs/>
                <w:lang w:val="ru-RU"/>
              </w:rPr>
              <w:t>чем за 1 (один) рабочий день до начала очередного расчетного периода (календарного месяца) – в</w:t>
            </w:r>
            <w:r w:rsidRPr="005B30A9">
              <w:rPr>
                <w:lang w:val="ru-RU"/>
              </w:rPr>
              <w:t xml:space="preserve"> случае получения СО от КО </w:t>
            </w:r>
            <w:r w:rsidRPr="005B30A9">
              <w:rPr>
                <w:bCs/>
                <w:lang w:val="ru-RU"/>
              </w:rPr>
              <w:t>Реестра поставщиков и генерирующих объектов участников оптового рынка, учитывающего изменение информации о квалификации генерирующих объектов, функционирующих на основе использования возобновляемых источников энергии, позднее срока, указанного в абзаце 1 пункта 16.1 настоящего Регламента, но не позднее чем за 2 (два) рабочих дня до начала очередного расчетного периода (календарного месяца). Если указанный реестр был получен СО от КО позднее чем за 2 (два) рабочих дня до начала очередного расчетного периода (календарного месяца), СО оставляет такой реестр без рассмотрения;</w:t>
            </w:r>
          </w:p>
          <w:p w14:paraId="1E93AF67" w14:textId="77777777" w:rsidR="00E05A59" w:rsidRDefault="00E05A59" w:rsidP="00E05A59">
            <w:pPr>
              <w:numPr>
                <w:ilvl w:val="0"/>
                <w:numId w:val="35"/>
              </w:numPr>
              <w:spacing w:before="120" w:after="120"/>
              <w:jc w:val="both"/>
              <w:rPr>
                <w:lang w:val="ru-RU"/>
              </w:rPr>
            </w:pPr>
            <w:r w:rsidRPr="005B30A9">
              <w:rPr>
                <w:bCs/>
                <w:lang w:val="ru-RU"/>
              </w:rPr>
              <w:t>не</w:t>
            </w:r>
            <w:r w:rsidRPr="005B30A9">
              <w:rPr>
                <w:lang w:val="ru-RU"/>
              </w:rPr>
              <w:t xml:space="preserve"> </w:t>
            </w:r>
            <w:r w:rsidRPr="005B30A9">
              <w:rPr>
                <w:bCs/>
                <w:lang w:val="ru-RU"/>
              </w:rPr>
              <w:t xml:space="preserve">позднее 1 (одного) рабочего дня после дня подачи поставщиком ценовой заявки на продажу мощности в соответствии с п. 9 </w:t>
            </w:r>
            <w:r w:rsidRPr="005B30A9">
              <w:rPr>
                <w:i/>
                <w:lang w:val="ru-RU"/>
              </w:rPr>
              <w:t xml:space="preserve">Регламента отнесения генерирующих объектов к генерирующим объектам, поставляющим мощность в вынужденном режиме </w:t>
            </w:r>
            <w:r w:rsidRPr="005B30A9">
              <w:rPr>
                <w:lang w:val="ru-RU"/>
              </w:rPr>
              <w:t xml:space="preserve">(Приложение № 19.7 к </w:t>
            </w:r>
            <w:r w:rsidRPr="005B30A9">
              <w:rPr>
                <w:i/>
                <w:iCs/>
                <w:lang w:val="ru-RU"/>
              </w:rPr>
              <w:t>Договору о присоединении к торговой системе оптового рынка</w:t>
            </w:r>
            <w:r w:rsidRPr="005B30A9">
              <w:rPr>
                <w:lang w:val="ru-RU"/>
              </w:rPr>
              <w:t>) в отношении расчетных периодов, для которых были актуализированы объемы обязательств по поставке мощности. При этом в отношении февраля 2021 года передача актуализированного реестра не влечет повторный расчет авансовых обязательств/требований</w:t>
            </w:r>
            <w:r w:rsidRPr="003A7811">
              <w:rPr>
                <w:highlight w:val="yellow"/>
                <w:lang w:val="ru-RU"/>
              </w:rPr>
              <w:t>;</w:t>
            </w:r>
          </w:p>
          <w:p w14:paraId="3E1932AA" w14:textId="72720169" w:rsidR="00E05A59" w:rsidRPr="00DF1D3C" w:rsidRDefault="00E05A59" w:rsidP="00DF1D3C">
            <w:pPr>
              <w:numPr>
                <w:ilvl w:val="0"/>
                <w:numId w:val="35"/>
              </w:numPr>
              <w:spacing w:before="120" w:after="120"/>
              <w:jc w:val="both"/>
              <w:rPr>
                <w:highlight w:val="yellow"/>
                <w:lang w:val="ru-RU"/>
              </w:rPr>
            </w:pPr>
            <w:r w:rsidRPr="00434AB5">
              <w:rPr>
                <w:bCs/>
                <w:highlight w:val="yellow"/>
                <w:lang w:val="ru-RU"/>
              </w:rPr>
              <w:t>не</w:t>
            </w:r>
            <w:r w:rsidRPr="00434AB5">
              <w:rPr>
                <w:highlight w:val="yellow"/>
                <w:lang w:val="ru-RU"/>
              </w:rPr>
              <w:t xml:space="preserve"> </w:t>
            </w:r>
            <w:r w:rsidRPr="00434AB5">
              <w:rPr>
                <w:bCs/>
                <w:highlight w:val="yellow"/>
                <w:lang w:val="ru-RU"/>
              </w:rPr>
              <w:t>позднее 1 (одного) рабочего дня после дня получения от КО скорректированного в соответствии с подпункт</w:t>
            </w:r>
            <w:r w:rsidR="00434AB5" w:rsidRPr="00434AB5">
              <w:rPr>
                <w:bCs/>
                <w:highlight w:val="yellow"/>
                <w:lang w:val="ru-RU"/>
              </w:rPr>
              <w:t>ом</w:t>
            </w:r>
            <w:r w:rsidRPr="00434AB5">
              <w:rPr>
                <w:bCs/>
                <w:highlight w:val="yellow"/>
                <w:lang w:val="ru-RU"/>
              </w:rPr>
              <w:t xml:space="preserve"> 4 </w:t>
            </w:r>
            <w:r w:rsidR="00646F88">
              <w:rPr>
                <w:bCs/>
                <w:highlight w:val="yellow"/>
                <w:lang w:val="ru-RU"/>
              </w:rPr>
              <w:t>пункта 16.1.2 настоящего Р</w:t>
            </w:r>
            <w:r w:rsidRPr="00434AB5">
              <w:rPr>
                <w:bCs/>
                <w:highlight w:val="yellow"/>
                <w:lang w:val="ru-RU"/>
              </w:rPr>
              <w:t>егламента актуализированного Реестра поставщиков и генерирующих объектов участников оптового рынка.</w:t>
            </w:r>
          </w:p>
        </w:tc>
      </w:tr>
    </w:tbl>
    <w:p w14:paraId="33473C23" w14:textId="77777777" w:rsidR="00314A15" w:rsidRDefault="00314A15" w:rsidP="003B7CA8">
      <w:pPr>
        <w:spacing w:after="0"/>
        <w:ind w:right="-31"/>
        <w:jc w:val="both"/>
        <w:rPr>
          <w:b/>
          <w:sz w:val="26"/>
          <w:szCs w:val="26"/>
          <w:lang w:val="ru-RU"/>
        </w:rPr>
        <w:sectPr w:rsidR="00314A15" w:rsidSect="009B5743">
          <w:pgSz w:w="16838" w:h="11906" w:orient="landscape"/>
          <w:pgMar w:top="1134" w:right="1134" w:bottom="850" w:left="1134" w:header="708" w:footer="708" w:gutter="0"/>
          <w:cols w:space="708"/>
          <w:docGrid w:linePitch="360"/>
        </w:sectPr>
      </w:pPr>
    </w:p>
    <w:p w14:paraId="505C5C0A" w14:textId="726BF948" w:rsidR="003B7CA8" w:rsidRDefault="003B7CA8" w:rsidP="00314A15">
      <w:pPr>
        <w:spacing w:before="0" w:after="0"/>
        <w:ind w:right="-28"/>
        <w:rPr>
          <w:b/>
          <w:sz w:val="26"/>
          <w:szCs w:val="26"/>
          <w:lang w:val="ru-RU"/>
        </w:rPr>
      </w:pPr>
      <w:r w:rsidRPr="00175441">
        <w:rPr>
          <w:b/>
          <w:sz w:val="26"/>
          <w:szCs w:val="26"/>
          <w:lang w:val="ru-RU"/>
        </w:rPr>
        <w:lastRenderedPageBreak/>
        <w:t xml:space="preserve">Предложения по изменениям и дополнениям в </w:t>
      </w:r>
      <w:r w:rsidRPr="002D66D5">
        <w:rPr>
          <w:b/>
          <w:sz w:val="26"/>
          <w:szCs w:val="26"/>
          <w:lang w:val="ru-RU"/>
        </w:rPr>
        <w:t>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27.1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0243D5BC" w14:textId="77777777" w:rsidR="003B7CA8" w:rsidRDefault="003B7CA8" w:rsidP="00314A15">
      <w:pPr>
        <w:spacing w:before="0" w:after="0"/>
        <w:ind w:right="-28"/>
        <w:rPr>
          <w:b/>
          <w:sz w:val="26"/>
          <w:szCs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69"/>
        <w:gridCol w:w="10987"/>
      </w:tblGrid>
      <w:tr w:rsidR="003B7CA8" w:rsidRPr="00DE5ECA" w14:paraId="2ABC694C" w14:textId="77777777" w:rsidTr="00EA51B4">
        <w:trPr>
          <w:trHeight w:val="435"/>
        </w:trPr>
        <w:tc>
          <w:tcPr>
            <w:tcW w:w="482" w:type="pct"/>
            <w:tcMar>
              <w:left w:w="57" w:type="dxa"/>
              <w:right w:w="57" w:type="dxa"/>
            </w:tcMar>
            <w:vAlign w:val="center"/>
          </w:tcPr>
          <w:p w14:paraId="7F6B4890" w14:textId="77777777" w:rsidR="003B7CA8" w:rsidRPr="003D78C0" w:rsidRDefault="003B7CA8" w:rsidP="003B7CA8">
            <w:pPr>
              <w:spacing w:before="0" w:after="0"/>
              <w:jc w:val="center"/>
              <w:rPr>
                <w:rFonts w:cs="Garamond"/>
                <w:b/>
                <w:bCs/>
                <w:lang w:eastAsia="ru-RU"/>
              </w:rPr>
            </w:pPr>
            <w:r w:rsidRPr="003D78C0">
              <w:rPr>
                <w:rFonts w:cs="Garamond"/>
                <w:b/>
                <w:bCs/>
                <w:lang w:eastAsia="ru-RU"/>
              </w:rPr>
              <w:t>№</w:t>
            </w:r>
          </w:p>
          <w:p w14:paraId="51CBB027" w14:textId="77777777" w:rsidR="003B7CA8" w:rsidRPr="003D78C0" w:rsidRDefault="003B7CA8" w:rsidP="003B7CA8">
            <w:pPr>
              <w:spacing w:before="0" w:after="0"/>
              <w:jc w:val="center"/>
              <w:rPr>
                <w:rFonts w:cs="Garamond"/>
                <w:b/>
                <w:bCs/>
                <w:lang w:eastAsia="ru-RU"/>
              </w:rPr>
            </w:pPr>
            <w:r w:rsidRPr="003D78C0">
              <w:rPr>
                <w:rFonts w:cs="Garamond"/>
                <w:b/>
                <w:bCs/>
                <w:lang w:eastAsia="ru-RU"/>
              </w:rPr>
              <w:t>пункта</w:t>
            </w:r>
          </w:p>
        </w:tc>
        <w:tc>
          <w:tcPr>
            <w:tcW w:w="745" w:type="pct"/>
            <w:vAlign w:val="center"/>
          </w:tcPr>
          <w:p w14:paraId="0E31B20C" w14:textId="77777777" w:rsidR="003B7CA8" w:rsidRPr="00871057" w:rsidRDefault="003B7CA8" w:rsidP="003B7CA8">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23881CBA" w14:textId="77777777" w:rsidR="003B7CA8" w:rsidRPr="00871057" w:rsidRDefault="003B7CA8" w:rsidP="003B7CA8">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3774" w:type="pct"/>
            <w:vAlign w:val="center"/>
          </w:tcPr>
          <w:p w14:paraId="37C2BF0C" w14:textId="77777777" w:rsidR="003B7CA8" w:rsidRPr="00871057" w:rsidRDefault="003B7CA8" w:rsidP="003B7CA8">
            <w:pPr>
              <w:spacing w:before="0" w:after="0"/>
              <w:jc w:val="center"/>
              <w:rPr>
                <w:rFonts w:cs="Garamond"/>
                <w:b/>
                <w:bCs/>
                <w:lang w:val="ru-RU" w:eastAsia="ru-RU"/>
              </w:rPr>
            </w:pPr>
            <w:r w:rsidRPr="00871057">
              <w:rPr>
                <w:rFonts w:cs="Garamond"/>
                <w:b/>
                <w:bCs/>
                <w:lang w:val="ru-RU" w:eastAsia="ru-RU"/>
              </w:rPr>
              <w:t>Предлагаемая редакция</w:t>
            </w:r>
          </w:p>
          <w:p w14:paraId="45280108" w14:textId="77777777" w:rsidR="003B7CA8" w:rsidRPr="00871057" w:rsidRDefault="003B7CA8" w:rsidP="003B7CA8">
            <w:pPr>
              <w:spacing w:before="0" w:after="0"/>
              <w:jc w:val="center"/>
              <w:rPr>
                <w:rFonts w:cs="Garamond"/>
                <w:lang w:val="ru-RU" w:eastAsia="ru-RU"/>
              </w:rPr>
            </w:pPr>
            <w:r w:rsidRPr="00871057">
              <w:rPr>
                <w:rFonts w:cs="Garamond"/>
                <w:lang w:val="ru-RU" w:eastAsia="ru-RU"/>
              </w:rPr>
              <w:t>(изменения выделены цветом)</w:t>
            </w:r>
          </w:p>
        </w:tc>
      </w:tr>
      <w:tr w:rsidR="00EA51B4" w:rsidRPr="00DE5ECA" w:rsidDel="006E726E" w14:paraId="67678F1C" w14:textId="77777777" w:rsidTr="00EA51B4">
        <w:trPr>
          <w:trHeight w:val="435"/>
        </w:trPr>
        <w:tc>
          <w:tcPr>
            <w:tcW w:w="482" w:type="pct"/>
            <w:tcMar>
              <w:left w:w="57" w:type="dxa"/>
              <w:right w:w="57" w:type="dxa"/>
            </w:tcMar>
            <w:vAlign w:val="center"/>
          </w:tcPr>
          <w:p w14:paraId="192056D6" w14:textId="77777777" w:rsidR="00EA51B4" w:rsidRPr="00B74D0B" w:rsidRDefault="00EA51B4" w:rsidP="00EA51B4">
            <w:pPr>
              <w:spacing w:before="0" w:after="0"/>
              <w:jc w:val="center"/>
              <w:rPr>
                <w:b/>
                <w:bCs/>
                <w:szCs w:val="22"/>
                <w:lang w:val="ru-RU"/>
              </w:rPr>
            </w:pPr>
            <w:r>
              <w:rPr>
                <w:b/>
                <w:bCs/>
                <w:szCs w:val="22"/>
                <w:lang w:val="ru-RU"/>
              </w:rPr>
              <w:t>Приложение 4</w:t>
            </w:r>
          </w:p>
        </w:tc>
        <w:tc>
          <w:tcPr>
            <w:tcW w:w="745" w:type="pct"/>
          </w:tcPr>
          <w:p w14:paraId="08B01B80" w14:textId="77777777" w:rsidR="00EA51B4" w:rsidRPr="00FE74A0" w:rsidRDefault="00EA51B4" w:rsidP="00EA51B4">
            <w:pPr>
              <w:pStyle w:val="3"/>
            </w:pPr>
            <w:r>
              <w:t>Добавить пункт</w:t>
            </w:r>
          </w:p>
        </w:tc>
        <w:tc>
          <w:tcPr>
            <w:tcW w:w="3774" w:type="pct"/>
          </w:tcPr>
          <w:p w14:paraId="671BA31D" w14:textId="77777777" w:rsidR="00EA51B4" w:rsidRPr="00B672CF" w:rsidRDefault="00EA51B4" w:rsidP="00EA51B4">
            <w:pPr>
              <w:tabs>
                <w:tab w:val="left" w:pos="567"/>
              </w:tabs>
              <w:autoSpaceDE w:val="0"/>
              <w:autoSpaceDN w:val="0"/>
              <w:spacing w:after="120"/>
              <w:ind w:right="2" w:firstLine="662"/>
              <w:jc w:val="both"/>
              <w:rPr>
                <w:b/>
                <w:bCs/>
                <w:color w:val="000000"/>
                <w:highlight w:val="yellow"/>
                <w:lang w:val="ru-RU"/>
              </w:rPr>
            </w:pPr>
            <w:r w:rsidRPr="005773F4">
              <w:rPr>
                <w:b/>
                <w:bCs/>
                <w:color w:val="000000"/>
                <w:highlight w:val="yellow"/>
                <w:lang w:val="ru-RU"/>
              </w:rPr>
              <w:t>5.</w:t>
            </w:r>
            <w:r w:rsidRPr="005773F4">
              <w:rPr>
                <w:bCs/>
                <w:color w:val="000000"/>
                <w:highlight w:val="yellow"/>
                <w:lang w:val="ru-RU"/>
              </w:rPr>
              <w:t xml:space="preserve"> </w:t>
            </w:r>
            <w:r w:rsidRPr="005773F4">
              <w:rPr>
                <w:b/>
                <w:bCs/>
                <w:color w:val="000000"/>
                <w:highlight w:val="yellow"/>
                <w:lang w:val="ru-RU"/>
              </w:rPr>
              <w:t xml:space="preserve">ТРЕБОВАНИЯ К ОБЕСПЕЧЕНИЮ ИСПОЛНЕНИЯ ОБЯЗАТЕЛЬСТВ ПО ДПМ ТБО И ПОРЯДОК ЕГО ПРЕДОСТАВЛЕНИЯ ПРИ ИЗМЕНЕНИИ ДАТЫ НАЧАЛА ПОСТАВКИ НА БОЛЕЕ </w:t>
            </w:r>
            <w:r w:rsidRPr="00B672CF">
              <w:rPr>
                <w:b/>
                <w:bCs/>
                <w:color w:val="000000"/>
                <w:highlight w:val="yellow"/>
                <w:lang w:val="ru-RU"/>
              </w:rPr>
              <w:t xml:space="preserve">ПОЗДНЮЮ ДАТУ </w:t>
            </w:r>
          </w:p>
          <w:p w14:paraId="2A4D706B" w14:textId="1CBBD983" w:rsidR="00EA51B4" w:rsidRPr="00B672CF" w:rsidRDefault="00EA51B4" w:rsidP="00EA51B4">
            <w:pPr>
              <w:tabs>
                <w:tab w:val="left" w:pos="567"/>
              </w:tabs>
              <w:autoSpaceDE w:val="0"/>
              <w:autoSpaceDN w:val="0"/>
              <w:spacing w:after="120"/>
              <w:ind w:right="2" w:firstLine="662"/>
              <w:jc w:val="both"/>
              <w:rPr>
                <w:bCs/>
                <w:color w:val="000000"/>
                <w:highlight w:val="yellow"/>
                <w:lang w:val="ru-RU"/>
              </w:rPr>
            </w:pPr>
            <w:r w:rsidRPr="00B672CF">
              <w:rPr>
                <w:bCs/>
                <w:color w:val="000000"/>
                <w:highlight w:val="yellow"/>
                <w:lang w:val="ru-RU"/>
              </w:rPr>
              <w:t xml:space="preserve">В целях выполнения предусмотренных ДПМ ТБО и </w:t>
            </w:r>
            <w:r w:rsidRPr="00B672CF">
              <w:rPr>
                <w:color w:val="000000"/>
                <w:highlight w:val="yellow"/>
                <w:lang w:val="ru-RU"/>
              </w:rPr>
              <w:t>договором коммерческо</w:t>
            </w:r>
            <w:r w:rsidR="00334C32">
              <w:rPr>
                <w:color w:val="000000"/>
                <w:highlight w:val="yellow"/>
                <w:lang w:val="ru-RU"/>
              </w:rPr>
              <w:t>го представительства поставщика</w:t>
            </w:r>
            <w:r w:rsidRPr="00B672CF">
              <w:rPr>
                <w:color w:val="000000"/>
                <w:highlight w:val="yellow"/>
                <w:lang w:val="ru-RU"/>
              </w:rPr>
              <w:t xml:space="preserve"> </w:t>
            </w:r>
            <w:r w:rsidRPr="00B672CF">
              <w:rPr>
                <w:bCs/>
                <w:color w:val="000000"/>
                <w:highlight w:val="yellow"/>
                <w:lang w:val="ru-RU"/>
              </w:rPr>
              <w:t>условий для изменения даты начала поставки мощности объекта генерации, в отношении которого заключены ДПМ ТБО, на более позднюю дату, обеспечение исполнения обязательств по указанным ДПМ ТБО должно соответствовать требованиям, предусмотренным настоящим Приложением, с учетом следующих особенностей:</w:t>
            </w:r>
          </w:p>
          <w:p w14:paraId="77DE8D63" w14:textId="69D66C0F" w:rsidR="00EA51B4" w:rsidRPr="00B672CF" w:rsidRDefault="00334C32" w:rsidP="00EA51B4">
            <w:pPr>
              <w:tabs>
                <w:tab w:val="left" w:pos="567"/>
              </w:tabs>
              <w:autoSpaceDE w:val="0"/>
              <w:autoSpaceDN w:val="0"/>
              <w:spacing w:after="120"/>
              <w:ind w:right="2"/>
              <w:jc w:val="both"/>
              <w:rPr>
                <w:bCs/>
                <w:color w:val="000000"/>
                <w:highlight w:val="yellow"/>
                <w:lang w:val="ru-RU"/>
              </w:rPr>
            </w:pPr>
            <w:r>
              <w:rPr>
                <w:bCs/>
                <w:color w:val="000000"/>
                <w:highlight w:val="yellow"/>
                <w:lang w:val="ru-RU"/>
              </w:rPr>
              <w:t>5.1. Обеспечение</w:t>
            </w:r>
            <w:r w:rsidR="00EA51B4" w:rsidRPr="00B672CF">
              <w:rPr>
                <w:bCs/>
                <w:color w:val="000000"/>
                <w:highlight w:val="yellow"/>
                <w:lang w:val="ru-RU"/>
              </w:rPr>
              <w:t xml:space="preserve"> исполнения обязательств по ДПМ ТБО в виде поручительства третьего лица</w:t>
            </w:r>
          </w:p>
          <w:p w14:paraId="2FE30AF9" w14:textId="77777777" w:rsidR="00EA51B4" w:rsidRPr="00B672CF" w:rsidRDefault="00EA51B4" w:rsidP="00EA51B4">
            <w:pPr>
              <w:tabs>
                <w:tab w:val="left" w:pos="567"/>
              </w:tabs>
              <w:autoSpaceDE w:val="0"/>
              <w:autoSpaceDN w:val="0"/>
              <w:spacing w:after="120"/>
              <w:ind w:right="2"/>
              <w:jc w:val="both"/>
              <w:rPr>
                <w:bCs/>
                <w:color w:val="000000"/>
                <w:highlight w:val="yellow"/>
                <w:lang w:val="ru-RU"/>
              </w:rPr>
            </w:pPr>
            <w:r w:rsidRPr="00B672CF">
              <w:rPr>
                <w:bCs/>
                <w:color w:val="000000"/>
                <w:highlight w:val="yellow"/>
                <w:lang w:val="ru-RU"/>
              </w:rPr>
              <w:t xml:space="preserve">5.1.1. Обеспечение исполнения обязательств по ДПМ ТБО в виде поручительства третьего лица должно соответствовать следующим требованиям: </w:t>
            </w:r>
          </w:p>
          <w:p w14:paraId="3428BD9C" w14:textId="77777777" w:rsidR="00EA51B4" w:rsidRPr="00B672CF" w:rsidRDefault="00EA51B4" w:rsidP="00EA51B4">
            <w:pPr>
              <w:tabs>
                <w:tab w:val="left" w:pos="567"/>
              </w:tabs>
              <w:autoSpaceDE w:val="0"/>
              <w:autoSpaceDN w:val="0"/>
              <w:spacing w:after="120"/>
              <w:ind w:right="2" w:firstLine="662"/>
              <w:jc w:val="both"/>
              <w:rPr>
                <w:bCs/>
                <w:color w:val="000000"/>
                <w:highlight w:val="yellow"/>
                <w:lang w:val="ru-RU"/>
              </w:rPr>
            </w:pPr>
            <w:r w:rsidRPr="00B672CF">
              <w:rPr>
                <w:bCs/>
                <w:color w:val="000000"/>
                <w:highlight w:val="yellow"/>
                <w:lang w:val="ru-RU"/>
              </w:rPr>
              <w:t xml:space="preserve">а) срок действия </w:t>
            </w:r>
            <w:r w:rsidRPr="00B672CF">
              <w:rPr>
                <w:color w:val="000000"/>
                <w:highlight w:val="yellow"/>
                <w:lang w:val="ru-RU"/>
              </w:rPr>
              <w:t>договора коммерческого представительства для целей заключения договоров поручительства по ДПМ ТБО</w:t>
            </w:r>
            <w:r w:rsidRPr="00B672CF">
              <w:rPr>
                <w:bCs/>
                <w:color w:val="000000"/>
                <w:highlight w:val="yellow"/>
                <w:lang w:val="ru-RU"/>
              </w:rPr>
              <w:t xml:space="preserve"> и договоров поручительства по ДПМ ТБО</w:t>
            </w:r>
            <w:r w:rsidRPr="00B672CF">
              <w:rPr>
                <w:color w:val="000000"/>
                <w:highlight w:val="yellow"/>
                <w:lang w:val="ru-RU"/>
              </w:rPr>
              <w:t xml:space="preserve">, заключенных в отношении объекта генерации, дата начала поставки мощности которого изменяется, </w:t>
            </w:r>
            <w:r w:rsidRPr="00B672CF">
              <w:rPr>
                <w:bCs/>
                <w:color w:val="000000"/>
                <w:highlight w:val="yellow"/>
                <w:lang w:val="ru-RU"/>
              </w:rPr>
              <w:t>должен быть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19FEEAA2" w14:textId="69E30F5E" w:rsidR="00EA51B4" w:rsidRPr="00B672CF" w:rsidRDefault="00EA51B4" w:rsidP="00EA51B4">
            <w:pPr>
              <w:tabs>
                <w:tab w:val="left" w:pos="567"/>
              </w:tabs>
              <w:autoSpaceDE w:val="0"/>
              <w:autoSpaceDN w:val="0"/>
              <w:spacing w:after="120"/>
              <w:ind w:right="2" w:firstLine="662"/>
              <w:jc w:val="both"/>
              <w:rPr>
                <w:color w:val="000000"/>
                <w:highlight w:val="yellow"/>
                <w:lang w:val="ru-RU"/>
              </w:rPr>
            </w:pPr>
            <w:r w:rsidRPr="00B672CF">
              <w:rPr>
                <w:color w:val="000000"/>
                <w:highlight w:val="yellow"/>
                <w:lang w:val="ru-RU"/>
              </w:rPr>
              <w:t xml:space="preserve">б) </w:t>
            </w:r>
            <w:r w:rsidRPr="00B672CF">
              <w:rPr>
                <w:szCs w:val="22"/>
                <w:highlight w:val="yellow"/>
                <w:lang w:val="ru-RU"/>
              </w:rPr>
              <w:t>предельный объем ответственности поручителя по договорам поручительства по ДПМ ТБО для обеспечения исполнения обязательств поставщика мощности по ДПМ ТБО должен составлять не менее 5</w:t>
            </w:r>
            <w:r w:rsidRPr="00B672CF">
              <w:rPr>
                <w:szCs w:val="22"/>
                <w:highlight w:val="yellow"/>
              </w:rPr>
              <w:t> </w:t>
            </w:r>
            <w:r w:rsidRPr="00B672CF">
              <w:rPr>
                <w:szCs w:val="22"/>
                <w:highlight w:val="yellow"/>
                <w:lang w:val="ru-RU"/>
              </w:rPr>
              <w:t xml:space="preserve">%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w:t>
            </w:r>
            <w:r w:rsidR="00A50500">
              <w:rPr>
                <w:szCs w:val="22"/>
                <w:highlight w:val="yellow"/>
                <w:lang w:val="ru-RU"/>
              </w:rPr>
              <w:t>объекта, равной 380 тыс. рублей;</w:t>
            </w:r>
          </w:p>
          <w:p w14:paraId="637BFDF9" w14:textId="77EA831E" w:rsidR="00EA51B4" w:rsidRPr="00B672CF" w:rsidRDefault="00EA51B4" w:rsidP="00EA51B4">
            <w:pPr>
              <w:spacing w:before="120" w:after="120"/>
              <w:ind w:left="34" w:firstLine="567"/>
              <w:jc w:val="both"/>
              <w:rPr>
                <w:highlight w:val="yellow"/>
                <w:lang w:val="ru-RU"/>
              </w:rPr>
            </w:pPr>
            <w:r w:rsidRPr="00B672CF">
              <w:rPr>
                <w:color w:val="000000"/>
                <w:highlight w:val="yellow"/>
                <w:lang w:val="ru-RU"/>
              </w:rPr>
              <w:t>в)</w:t>
            </w:r>
            <w:r w:rsidRPr="00B672CF">
              <w:rPr>
                <w:highlight w:val="yellow"/>
                <w:lang w:val="ru-RU"/>
              </w:rPr>
              <w:t xml:space="preserve"> величина денежных средств, которая может быть направлена поручителем на обеспечение исполнения обязательств по ДПМ ТБО</w:t>
            </w:r>
            <w:r w:rsidR="00EF05D8">
              <w:rPr>
                <w:highlight w:val="yellow"/>
                <w:lang w:val="ru-RU"/>
              </w:rPr>
              <w:t>,</w:t>
            </w:r>
            <w:r w:rsidRPr="00B672CF">
              <w:rPr>
                <w:highlight w:val="yellow"/>
                <w:lang w:val="ru-RU"/>
              </w:rPr>
              <w:t xml:space="preserve"> должна составлять не менее величины </w:t>
            </w:r>
            <w:r w:rsidRPr="00B672CF">
              <w:rPr>
                <w:position w:val="-14"/>
                <w:highlight w:val="yellow"/>
              </w:rPr>
              <w:object w:dxaOrig="600" w:dyaOrig="400" w14:anchorId="64BD5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9.6pt" o:ole="">
                  <v:imagedata r:id="rId8" o:title=""/>
                </v:shape>
                <o:OLEObject Type="Embed" ProgID="Equation.3" ShapeID="_x0000_i1025" DrawAspect="Content" ObjectID="_1714999732" r:id="rId9"/>
              </w:object>
            </w:r>
            <w:r w:rsidRPr="00B672CF">
              <w:rPr>
                <w:highlight w:val="yellow"/>
                <w:lang w:val="ru-RU"/>
              </w:rPr>
              <w:t xml:space="preserve"> , определенной в отношении</w:t>
            </w:r>
            <w:r w:rsidRPr="00B672CF">
              <w:rPr>
                <w:szCs w:val="22"/>
                <w:highlight w:val="yellow"/>
                <w:lang w:val="ru-RU"/>
              </w:rPr>
              <w:t xml:space="preserve"> участника оптового рынка</w:t>
            </w:r>
            <w:r w:rsidRPr="00B672CF">
              <w:rPr>
                <w:i/>
                <w:highlight w:val="yellow"/>
                <w:lang w:val="ru-RU"/>
              </w:rPr>
              <w:t xml:space="preserve"> </w:t>
            </w:r>
            <w:r w:rsidRPr="00B672CF">
              <w:rPr>
                <w:i/>
                <w:highlight w:val="yellow"/>
              </w:rPr>
              <w:t>i</w:t>
            </w:r>
            <w:r w:rsidR="00EF05D8">
              <w:rPr>
                <w:i/>
                <w:highlight w:val="yellow"/>
                <w:lang w:val="ru-RU"/>
              </w:rPr>
              <w:t xml:space="preserve"> </w:t>
            </w:r>
            <w:r w:rsidR="00EF05D8" w:rsidRPr="00B672CF">
              <w:rPr>
                <w:color w:val="000000"/>
                <w:highlight w:val="yellow"/>
                <w:lang w:val="ru-RU"/>
              </w:rPr>
              <w:t>–</w:t>
            </w:r>
            <w:r w:rsidR="007B707B">
              <w:rPr>
                <w:i/>
                <w:highlight w:val="yellow"/>
                <w:lang w:val="ru-RU"/>
              </w:rPr>
              <w:t xml:space="preserve"> </w:t>
            </w:r>
            <w:r w:rsidRPr="00B672CF">
              <w:rPr>
                <w:szCs w:val="22"/>
                <w:highlight w:val="yellow"/>
                <w:lang w:val="ru-RU"/>
              </w:rPr>
              <w:t xml:space="preserve">поручителя </w:t>
            </w:r>
            <w:r w:rsidRPr="00B672CF">
              <w:rPr>
                <w:highlight w:val="yellow"/>
                <w:lang w:val="ru-RU"/>
              </w:rPr>
              <w:t xml:space="preserve">в соответствии с пунктом 2.2.2 приложения 31 к </w:t>
            </w:r>
            <w:r w:rsidRPr="00B672CF">
              <w:rPr>
                <w:i/>
                <w:highlight w:val="yellow"/>
                <w:lang w:val="ru-RU"/>
              </w:rPr>
              <w:t xml:space="preserve">Регламенту проведения отборов </w:t>
            </w:r>
            <w:r w:rsidRPr="00B672CF">
              <w:rPr>
                <w:i/>
                <w:highlight w:val="yellow"/>
                <w:lang w:val="ru-RU"/>
              </w:rPr>
              <w:lastRenderedPageBreak/>
              <w:t>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672CF">
              <w:rPr>
                <w:highlight w:val="yellow"/>
                <w:lang w:val="ru-RU"/>
              </w:rPr>
              <w:t xml:space="preserve"> (Приложение № 27 к </w:t>
            </w:r>
            <w:r w:rsidRPr="00B672CF">
              <w:rPr>
                <w:i/>
                <w:highlight w:val="yellow"/>
                <w:lang w:val="ru-RU"/>
              </w:rPr>
              <w:t>Договору о присоединении к торговой системе оптового рынка</w:t>
            </w:r>
            <w:r w:rsidRPr="00B672CF">
              <w:rPr>
                <w:highlight w:val="yellow"/>
                <w:lang w:val="ru-RU"/>
              </w:rPr>
              <w:t xml:space="preserve">) для </w:t>
            </w:r>
            <w:r w:rsidRPr="00B672CF">
              <w:rPr>
                <w:i/>
                <w:highlight w:val="yellow"/>
              </w:rPr>
              <w:t>m</w:t>
            </w:r>
            <w:r w:rsidRPr="00B672CF">
              <w:rPr>
                <w:highlight w:val="yellow"/>
                <w:lang w:val="ru-RU"/>
              </w:rPr>
              <w:t xml:space="preserve">-1, где </w:t>
            </w:r>
            <w:r w:rsidRPr="00B672CF">
              <w:rPr>
                <w:i/>
                <w:highlight w:val="yellow"/>
              </w:rPr>
              <w:t>m</w:t>
            </w:r>
            <w:r w:rsidRPr="00B672CF">
              <w:rPr>
                <w:highlight w:val="yellow"/>
                <w:lang w:val="ru-RU"/>
              </w:rPr>
              <w:t xml:space="preserve"> – месяц, предшествующий месяцу предоставления участником оптового рынка уведомления о намерении стать поручителем по ДПМ ТБО (в соответствии с п. 5.1.2 настоящего Приложения).</w:t>
            </w:r>
          </w:p>
          <w:p w14:paraId="26CB3158" w14:textId="77777777" w:rsidR="00EA51B4" w:rsidRPr="00B672CF" w:rsidRDefault="00EA51B4" w:rsidP="00EA51B4">
            <w:pPr>
              <w:tabs>
                <w:tab w:val="left" w:pos="567"/>
              </w:tabs>
              <w:autoSpaceDE w:val="0"/>
              <w:autoSpaceDN w:val="0"/>
              <w:spacing w:after="120"/>
              <w:ind w:right="2"/>
              <w:jc w:val="both"/>
              <w:rPr>
                <w:color w:val="000000"/>
                <w:highlight w:val="yellow"/>
                <w:lang w:val="ru-RU"/>
              </w:rPr>
            </w:pPr>
            <w:r w:rsidRPr="00B672CF">
              <w:rPr>
                <w:color w:val="000000"/>
                <w:highlight w:val="yellow"/>
                <w:lang w:val="ru-RU"/>
              </w:rPr>
              <w:t xml:space="preserve">5.1.2. Участнику оптового рынка – поставщику мощности, намеренному стать поручителем по ДПМ ТБО (далее – поручитель), в целях заключения договора коммерческого представительства для целей заключения договоров поручительства по ДПМ ТБО необходимо не позднее </w:t>
            </w:r>
            <w:r w:rsidRPr="00B672CF">
              <w:rPr>
                <w:highlight w:val="yellow"/>
                <w:lang w:val="ru-RU"/>
              </w:rPr>
              <w:t>чем за 2 (два) месяца до даты начала поставки мощности</w:t>
            </w:r>
            <w:r w:rsidRPr="00B672CF" w:rsidDel="00FE6B31">
              <w:rPr>
                <w:color w:val="000000"/>
                <w:highlight w:val="yellow"/>
                <w:lang w:val="ru-RU"/>
              </w:rPr>
              <w:t xml:space="preserve"> </w:t>
            </w:r>
            <w:r w:rsidRPr="00B672CF">
              <w:rPr>
                <w:color w:val="000000"/>
                <w:highlight w:val="yellow"/>
                <w:lang w:val="ru-RU"/>
              </w:rPr>
              <w:t xml:space="preserve">по ДПМ ТБО предоставить в ЦФР и КО уведомление о соответствующем намерении (с указанием параметров объекта ТБО), с приложением комплекта документов, предусмотренного пунктом 2.1.2 настоящего Приложения, и подписать проект </w:t>
            </w:r>
            <w:r w:rsidRPr="00B672CF">
              <w:rPr>
                <w:highlight w:val="yellow"/>
                <w:lang w:val="ru-RU"/>
              </w:rPr>
              <w:t>договора коммерческого представительства в целях заключения договора поручительства со своей стороны</w:t>
            </w:r>
            <w:r w:rsidRPr="00B672CF">
              <w:rPr>
                <w:color w:val="000000"/>
                <w:highlight w:val="yellow"/>
                <w:lang w:val="ru-RU"/>
              </w:rPr>
              <w:t>.</w:t>
            </w:r>
          </w:p>
          <w:p w14:paraId="5C30C86C" w14:textId="1FACB50F" w:rsidR="00EA51B4" w:rsidRPr="00B672CF" w:rsidRDefault="00EA51B4" w:rsidP="00EA51B4">
            <w:pPr>
              <w:tabs>
                <w:tab w:val="left" w:pos="567"/>
              </w:tabs>
              <w:autoSpaceDE w:val="0"/>
              <w:autoSpaceDN w:val="0"/>
              <w:spacing w:after="120"/>
              <w:ind w:right="2"/>
              <w:jc w:val="both"/>
              <w:rPr>
                <w:color w:val="000000"/>
                <w:highlight w:val="yellow"/>
                <w:lang w:val="ru-RU"/>
              </w:rPr>
            </w:pPr>
            <w:r w:rsidRPr="00B672CF">
              <w:rPr>
                <w:color w:val="000000"/>
                <w:highlight w:val="yellow"/>
                <w:lang w:val="ru-RU"/>
              </w:rPr>
              <w:t>5.1.3. КО при получении в соответствии с п.</w:t>
            </w:r>
            <w:r w:rsidR="00183381">
              <w:rPr>
                <w:color w:val="000000"/>
                <w:highlight w:val="yellow"/>
                <w:lang w:val="ru-RU"/>
              </w:rPr>
              <w:t xml:space="preserve"> </w:t>
            </w:r>
            <w:r w:rsidRPr="00B672CF">
              <w:rPr>
                <w:color w:val="000000"/>
                <w:highlight w:val="yellow"/>
                <w:lang w:val="ru-RU"/>
              </w:rPr>
              <w:t>5.1.2 настоящего Приложения уведомления о намерении участника оптового рынка стать поручителем по договору ДПМ ТБО в течение 3</w:t>
            </w:r>
            <w:r w:rsidR="00984CC0">
              <w:rPr>
                <w:color w:val="000000"/>
                <w:highlight w:val="yellow"/>
                <w:lang w:val="ru-RU"/>
              </w:rPr>
              <w:t xml:space="preserve"> (трех)</w:t>
            </w:r>
            <w:r w:rsidRPr="00B672CF">
              <w:rPr>
                <w:color w:val="000000"/>
                <w:highlight w:val="yellow"/>
                <w:lang w:val="ru-RU"/>
              </w:rPr>
              <w:t xml:space="preserve"> рабочих дней с даты получения уведомления передает ЦФР </w:t>
            </w:r>
            <w:r w:rsidRPr="00B672CF">
              <w:rPr>
                <w:szCs w:val="22"/>
                <w:highlight w:val="yellow"/>
                <w:lang w:val="ru-RU"/>
              </w:rPr>
              <w:t xml:space="preserve">величину денежных средств </w:t>
            </w:r>
            <w:r w:rsidRPr="00B672CF">
              <w:rPr>
                <w:position w:val="-14"/>
                <w:highlight w:val="yellow"/>
              </w:rPr>
              <w:object w:dxaOrig="600" w:dyaOrig="400" w14:anchorId="4E4451E9">
                <v:shape id="_x0000_i1026" type="#_x0000_t75" style="width:29.95pt;height:19.6pt" o:ole="">
                  <v:imagedata r:id="rId8" o:title=""/>
                </v:shape>
                <o:OLEObject Type="Embed" ProgID="Equation.3" ShapeID="_x0000_i1026" DrawAspect="Content" ObjectID="_1714999733" r:id="rId10"/>
              </w:object>
            </w:r>
            <w:r w:rsidRPr="00B672CF">
              <w:rPr>
                <w:szCs w:val="22"/>
                <w:highlight w:val="yellow"/>
                <w:lang w:val="ru-RU"/>
              </w:rPr>
              <w:t xml:space="preserve"> в отношении участника оптового рынка</w:t>
            </w:r>
            <w:r w:rsidRPr="00B672CF">
              <w:rPr>
                <w:i/>
                <w:highlight w:val="yellow"/>
                <w:lang w:val="ru-RU"/>
              </w:rPr>
              <w:t xml:space="preserve"> </w:t>
            </w:r>
            <w:r w:rsidRPr="00B672CF">
              <w:rPr>
                <w:i/>
                <w:highlight w:val="yellow"/>
              </w:rPr>
              <w:t>i</w:t>
            </w:r>
            <w:r w:rsidR="00183381">
              <w:rPr>
                <w:i/>
                <w:highlight w:val="yellow"/>
                <w:lang w:val="ru-RU"/>
              </w:rPr>
              <w:t xml:space="preserve"> </w:t>
            </w:r>
            <w:r w:rsidR="00183381" w:rsidRPr="00B672CF">
              <w:rPr>
                <w:color w:val="000000"/>
                <w:highlight w:val="yellow"/>
                <w:lang w:val="ru-RU"/>
              </w:rPr>
              <w:t>–</w:t>
            </w:r>
            <w:r w:rsidR="007B707B">
              <w:rPr>
                <w:i/>
                <w:highlight w:val="yellow"/>
                <w:lang w:val="ru-RU"/>
              </w:rPr>
              <w:t xml:space="preserve"> </w:t>
            </w:r>
            <w:r w:rsidRPr="00B672CF">
              <w:rPr>
                <w:szCs w:val="22"/>
                <w:highlight w:val="yellow"/>
                <w:lang w:val="ru-RU"/>
              </w:rPr>
              <w:t>поручителя</w:t>
            </w:r>
            <w:r w:rsidRPr="00B672CF">
              <w:rPr>
                <w:highlight w:val="yellow"/>
                <w:lang w:val="ru-RU"/>
              </w:rPr>
              <w:t xml:space="preserve">, определенную в соответствии с пунктом 2.2.2 приложения 31 к </w:t>
            </w:r>
            <w:r w:rsidRPr="00B672CF">
              <w:rPr>
                <w:i/>
                <w:highlight w:val="yellow"/>
                <w:lang w:val="ru-RU"/>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672CF">
              <w:rPr>
                <w:highlight w:val="yellow"/>
                <w:lang w:val="ru-RU"/>
              </w:rPr>
              <w:t xml:space="preserve"> (Приложение № 27 к </w:t>
            </w:r>
            <w:r w:rsidRPr="00B672CF">
              <w:rPr>
                <w:i/>
                <w:highlight w:val="yellow"/>
                <w:lang w:val="ru-RU"/>
              </w:rPr>
              <w:t>Договору о присоединении к торговой системе оптового рынка</w:t>
            </w:r>
            <w:r w:rsidR="00183381">
              <w:rPr>
                <w:highlight w:val="yellow"/>
                <w:lang w:val="ru-RU"/>
              </w:rPr>
              <w:t>)</w:t>
            </w:r>
            <w:r w:rsidRPr="00B672CF">
              <w:rPr>
                <w:highlight w:val="yellow"/>
                <w:lang w:val="ru-RU"/>
              </w:rPr>
              <w:t xml:space="preserve"> для </w:t>
            </w:r>
            <w:r w:rsidRPr="00B672CF">
              <w:rPr>
                <w:i/>
                <w:highlight w:val="yellow"/>
              </w:rPr>
              <w:t>m</w:t>
            </w:r>
            <w:r w:rsidRPr="00B672CF">
              <w:rPr>
                <w:highlight w:val="yellow"/>
                <w:lang w:val="ru-RU"/>
              </w:rPr>
              <w:t xml:space="preserve">-1, где </w:t>
            </w:r>
            <w:r w:rsidRPr="00B672CF">
              <w:rPr>
                <w:i/>
                <w:highlight w:val="yellow"/>
              </w:rPr>
              <w:t>m</w:t>
            </w:r>
            <w:r w:rsidRPr="00B672CF">
              <w:rPr>
                <w:highlight w:val="yellow"/>
                <w:lang w:val="ru-RU"/>
              </w:rPr>
              <w:t xml:space="preserve"> – месяц, предшествующий месяцу получения КО от участника оптового рынка </w:t>
            </w:r>
            <w:r w:rsidRPr="00B672CF">
              <w:rPr>
                <w:i/>
                <w:highlight w:val="yellow"/>
                <w:lang w:val="en-US"/>
              </w:rPr>
              <w:t>i</w:t>
            </w:r>
            <w:r w:rsidRPr="00B672CF">
              <w:rPr>
                <w:highlight w:val="yellow"/>
                <w:lang w:val="ru-RU"/>
              </w:rPr>
              <w:t xml:space="preserve"> уведомления о намерении стать поручителем по ДПМ ТБО в соответствии с п. 5.1.2 настоящего Приложения.</w:t>
            </w:r>
          </w:p>
          <w:p w14:paraId="5685ADB3" w14:textId="14AE4140" w:rsidR="00EA51B4" w:rsidRPr="00B672CF" w:rsidRDefault="00EA51B4" w:rsidP="00EA51B4">
            <w:pPr>
              <w:tabs>
                <w:tab w:val="left" w:pos="567"/>
              </w:tabs>
              <w:autoSpaceDE w:val="0"/>
              <w:autoSpaceDN w:val="0"/>
              <w:spacing w:after="120"/>
              <w:ind w:right="2"/>
              <w:jc w:val="both"/>
              <w:rPr>
                <w:color w:val="000000"/>
                <w:highlight w:val="yellow"/>
                <w:lang w:val="ru-RU"/>
              </w:rPr>
            </w:pPr>
            <w:r w:rsidRPr="00B672CF">
              <w:rPr>
                <w:color w:val="000000"/>
                <w:highlight w:val="yellow"/>
                <w:lang w:val="ru-RU"/>
              </w:rPr>
              <w:t>5.1.4. В случае соответствия поручителя требованиям пункта 5.1.1 настоящего Приложения, а также при пред</w:t>
            </w:r>
            <w:r w:rsidR="006F6F89">
              <w:rPr>
                <w:color w:val="000000"/>
                <w:highlight w:val="yellow"/>
                <w:lang w:val="ru-RU"/>
              </w:rPr>
              <w:t>о</w:t>
            </w:r>
            <w:r w:rsidRPr="00B672CF">
              <w:rPr>
                <w:color w:val="000000"/>
                <w:highlight w:val="yellow"/>
                <w:lang w:val="ru-RU"/>
              </w:rPr>
              <w:t xml:space="preserve">ставлении поручителем документов, указанных в пункте 2.1.2 настоящего Приложения, и подписании им со своей стороны проекта </w:t>
            </w:r>
            <w:r w:rsidRPr="00B672CF">
              <w:rPr>
                <w:highlight w:val="yellow"/>
                <w:lang w:val="ru-RU"/>
              </w:rPr>
              <w:t>договора коммерческого представительства в целях заключения договора поручительства</w:t>
            </w:r>
            <w:r w:rsidRPr="00B672CF">
              <w:rPr>
                <w:color w:val="000000"/>
                <w:highlight w:val="yellow"/>
                <w:lang w:val="ru-RU"/>
              </w:rPr>
              <w:t xml:space="preserve"> в вышеуказанный срок, ЦФР в течение 7 (семи) рабочих дней с даты</w:t>
            </w:r>
            <w:r w:rsidR="006F6F89">
              <w:rPr>
                <w:color w:val="000000"/>
                <w:highlight w:val="yellow"/>
                <w:lang w:val="ru-RU"/>
              </w:rPr>
              <w:t>,</w:t>
            </w:r>
            <w:r w:rsidRPr="00B672CF">
              <w:rPr>
                <w:color w:val="000000"/>
                <w:highlight w:val="yellow"/>
                <w:lang w:val="ru-RU"/>
              </w:rPr>
              <w:t xml:space="preserve"> наиболее поздней из даты предоставления поручителем документов и даты получения от поставщика по ДПМ ТБО уведомления об изменении даты начала поставки на более позднюю дату</w:t>
            </w:r>
            <w:r w:rsidR="006F6F89">
              <w:rPr>
                <w:color w:val="000000"/>
                <w:highlight w:val="yellow"/>
                <w:lang w:val="ru-RU"/>
              </w:rPr>
              <w:t>,</w:t>
            </w:r>
            <w:r w:rsidRPr="00B672CF">
              <w:rPr>
                <w:color w:val="000000"/>
                <w:highlight w:val="yellow"/>
                <w:lang w:val="ru-RU"/>
              </w:rPr>
              <w:t xml:space="preserve">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ТБО об изменении даты начала поставки мощности, а также требованиям настоящего Приложения и, в случае их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4.2 к настоящему Регламенту с указанием информации о заключенном договоре.</w:t>
            </w:r>
          </w:p>
          <w:p w14:paraId="61659D64" w14:textId="77777777" w:rsidR="00EA51B4" w:rsidRPr="00B672CF" w:rsidRDefault="00EA51B4" w:rsidP="00EA51B4">
            <w:pPr>
              <w:tabs>
                <w:tab w:val="left" w:pos="567"/>
              </w:tabs>
              <w:autoSpaceDE w:val="0"/>
              <w:autoSpaceDN w:val="0"/>
              <w:spacing w:after="120"/>
              <w:ind w:right="2" w:firstLine="662"/>
              <w:jc w:val="both"/>
              <w:rPr>
                <w:color w:val="000000"/>
                <w:highlight w:val="yellow"/>
                <w:lang w:val="ru-RU"/>
              </w:rPr>
            </w:pPr>
            <w:r w:rsidRPr="00B672CF">
              <w:rPr>
                <w:color w:val="000000"/>
                <w:highlight w:val="yellow"/>
                <w:lang w:val="ru-RU"/>
              </w:rPr>
              <w:t>При несоответствии поручителя и (или) предоставленных документов требованиям настоящего Приложения ЦФР направляет соответствующему участнику оптового рынка мотивированный отказ (на бумажном носителе).</w:t>
            </w:r>
          </w:p>
          <w:p w14:paraId="1253FEB7" w14:textId="77777777" w:rsidR="00EA51B4" w:rsidRPr="00B672CF" w:rsidRDefault="00EA51B4" w:rsidP="00EA51B4">
            <w:pPr>
              <w:tabs>
                <w:tab w:val="left" w:pos="567"/>
              </w:tabs>
              <w:autoSpaceDE w:val="0"/>
              <w:autoSpaceDN w:val="0"/>
              <w:spacing w:after="120"/>
              <w:ind w:right="2" w:firstLine="662"/>
              <w:jc w:val="both"/>
              <w:rPr>
                <w:color w:val="000000"/>
                <w:highlight w:val="yellow"/>
                <w:lang w:val="ru-RU"/>
              </w:rPr>
            </w:pPr>
            <w:r w:rsidRPr="00B672CF">
              <w:rPr>
                <w:color w:val="000000"/>
                <w:highlight w:val="yellow"/>
                <w:lang w:val="ru-RU"/>
              </w:rPr>
              <w:t xml:space="preserve">В случае если участником оптового рынка, намеренным стать поручителем по ДПМ ТБО, уведомление о намерении и комплект документов, предусмотренных п. 2.5 настоящего Регламента, предоставлены в ЦФР позднее предусмотренного срока и (или) до указанного срока данным участником оптового рынка – поручителем не подписан </w:t>
            </w:r>
            <w:r w:rsidRPr="00B672CF">
              <w:rPr>
                <w:color w:val="000000"/>
                <w:highlight w:val="yellow"/>
                <w:lang w:val="ru-RU"/>
              </w:rPr>
              <w:lastRenderedPageBreak/>
              <w:t>проект договора коммерческого представительства в целях заключения договоров поручительства по ДПМ ТБО,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3B5F6FD9" w14:textId="7C09F55C" w:rsidR="00EA51B4" w:rsidRPr="00B672CF" w:rsidRDefault="00EA51B4" w:rsidP="00EA51B4">
            <w:pPr>
              <w:tabs>
                <w:tab w:val="left" w:pos="567"/>
              </w:tabs>
              <w:autoSpaceDE w:val="0"/>
              <w:autoSpaceDN w:val="0"/>
              <w:spacing w:after="120"/>
              <w:ind w:right="2" w:firstLine="662"/>
              <w:jc w:val="both"/>
              <w:rPr>
                <w:color w:val="000000"/>
                <w:highlight w:val="yellow"/>
                <w:lang w:val="ru-RU"/>
              </w:rPr>
            </w:pPr>
            <w:r w:rsidRPr="00B672CF">
              <w:rPr>
                <w:highlight w:val="yellow"/>
                <w:lang w:val="ru-RU"/>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по ДПМ ТБО для обеспечения обязательств </w:t>
            </w:r>
            <w:r w:rsidRPr="00B672CF">
              <w:rPr>
                <w:color w:val="000000"/>
                <w:highlight w:val="yellow"/>
                <w:lang w:val="ru-RU"/>
              </w:rPr>
              <w:t>поставщика мощности по ДПМ ТБО</w:t>
            </w:r>
            <w:r w:rsidRPr="00B672CF">
              <w:rPr>
                <w:highlight w:val="yellow"/>
                <w:lang w:val="ru-RU"/>
              </w:rPr>
              <w:t xml:space="preserve">, в которых изменяется дата начала поставки мощности на более позднюю дату, КО организует заключение </w:t>
            </w:r>
            <w:r w:rsidRPr="00B672CF">
              <w:rPr>
                <w:color w:val="000000"/>
                <w:highlight w:val="yellow"/>
                <w:lang w:val="ru-RU"/>
              </w:rPr>
              <w:t xml:space="preserve">договоров поручительства с соответствующим поручителем и </w:t>
            </w:r>
            <w:r w:rsidRPr="00B672CF">
              <w:rPr>
                <w:highlight w:val="yellow"/>
                <w:lang w:val="ru-RU"/>
              </w:rPr>
              <w:t xml:space="preserve">не позднее 3 </w:t>
            </w:r>
            <w:r w:rsidR="006F6F89">
              <w:rPr>
                <w:highlight w:val="yellow"/>
                <w:lang w:val="ru-RU"/>
              </w:rPr>
              <w:t xml:space="preserve">(трех) </w:t>
            </w:r>
            <w:r w:rsidRPr="00B672CF">
              <w:rPr>
                <w:highlight w:val="yellow"/>
                <w:lang w:val="ru-RU"/>
              </w:rPr>
              <w:t xml:space="preserve">рабочих дней с даты подписания указанных договоров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w:t>
            </w:r>
            <w:r w:rsidRPr="00B672CF">
              <w:rPr>
                <w:color w:val="000000"/>
                <w:highlight w:val="yellow"/>
                <w:lang w:val="ru-RU"/>
              </w:rPr>
              <w:t>ДПМ ТБО</w:t>
            </w:r>
            <w:r w:rsidRPr="00B672CF">
              <w:rPr>
                <w:highlight w:val="yellow"/>
                <w:lang w:val="ru-RU"/>
              </w:rPr>
              <w:t>, в которых изменяется дата начала поставки мощности на более позднюю дату (по форме приложения 4.3 к настоящему Регламенту).</w:t>
            </w:r>
            <w:r w:rsidRPr="00B672CF">
              <w:rPr>
                <w:color w:val="000000"/>
                <w:highlight w:val="yellow"/>
                <w:lang w:val="ru-RU"/>
              </w:rPr>
              <w:t xml:space="preserve"> </w:t>
            </w:r>
          </w:p>
          <w:p w14:paraId="5752A89B" w14:textId="75851803" w:rsidR="00EA51B4" w:rsidRPr="00B672CF" w:rsidRDefault="00EA51B4" w:rsidP="00EA51B4">
            <w:pPr>
              <w:pStyle w:val="a9"/>
              <w:widowControl w:val="0"/>
              <w:tabs>
                <w:tab w:val="left" w:pos="567"/>
              </w:tabs>
              <w:spacing w:before="120" w:after="120"/>
              <w:ind w:left="0"/>
              <w:jc w:val="both"/>
              <w:rPr>
                <w:b/>
                <w:sz w:val="22"/>
                <w:szCs w:val="22"/>
                <w:highlight w:val="yellow"/>
              </w:rPr>
            </w:pPr>
            <w:r w:rsidRPr="00B672CF">
              <w:rPr>
                <w:rFonts w:ascii="Garamond" w:hAnsi="Garamond" w:cs="Garamond"/>
                <w:sz w:val="22"/>
                <w:szCs w:val="22"/>
                <w:highlight w:val="yellow"/>
                <w:lang w:eastAsia="ar-SA"/>
              </w:rPr>
              <w:t xml:space="preserve">5.1.5.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w:t>
            </w:r>
            <w:r w:rsidR="006F6F89">
              <w:rPr>
                <w:rFonts w:ascii="Garamond" w:hAnsi="Garamond" w:cs="Garamond"/>
                <w:sz w:val="22"/>
                <w:szCs w:val="22"/>
                <w:highlight w:val="yellow"/>
                <w:lang w:eastAsia="ar-SA"/>
              </w:rPr>
              <w:t>2 (</w:t>
            </w:r>
            <w:r w:rsidRPr="00B672CF">
              <w:rPr>
                <w:rFonts w:ascii="Garamond" w:hAnsi="Garamond" w:cs="Garamond"/>
                <w:sz w:val="22"/>
                <w:szCs w:val="22"/>
                <w:highlight w:val="yellow"/>
                <w:lang w:eastAsia="ar-SA"/>
              </w:rPr>
              <w:t>двух</w:t>
            </w:r>
            <w:r w:rsidR="006F6F89">
              <w:rPr>
                <w:rFonts w:ascii="Garamond" w:hAnsi="Garamond" w:cs="Garamond"/>
                <w:sz w:val="22"/>
                <w:szCs w:val="22"/>
                <w:highlight w:val="yellow"/>
                <w:lang w:eastAsia="ar-SA"/>
              </w:rPr>
              <w:t>)</w:t>
            </w:r>
            <w:r w:rsidRPr="00B672CF">
              <w:rPr>
                <w:rFonts w:ascii="Garamond" w:hAnsi="Garamond" w:cs="Garamond"/>
                <w:sz w:val="22"/>
                <w:szCs w:val="22"/>
                <w:highlight w:val="yellow"/>
                <w:lang w:eastAsia="ar-SA"/>
              </w:rPr>
              <w:t xml:space="preserve"> рабочих дней с даты расторжения.</w:t>
            </w:r>
          </w:p>
          <w:p w14:paraId="191B14CF" w14:textId="77777777" w:rsidR="00EA51B4" w:rsidRPr="00B672CF" w:rsidRDefault="00EA51B4" w:rsidP="00EA51B4">
            <w:pPr>
              <w:pStyle w:val="a9"/>
              <w:widowControl w:val="0"/>
              <w:tabs>
                <w:tab w:val="left" w:pos="567"/>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174B2B6D" w14:textId="7A3E9EEC" w:rsidR="00EA51B4" w:rsidRPr="00B672CF" w:rsidRDefault="00EA51B4" w:rsidP="00EA51B4">
            <w:pPr>
              <w:tabs>
                <w:tab w:val="left" w:pos="567"/>
              </w:tabs>
              <w:autoSpaceDE w:val="0"/>
              <w:autoSpaceDN w:val="0"/>
              <w:spacing w:after="120"/>
              <w:ind w:right="2"/>
              <w:jc w:val="both"/>
              <w:rPr>
                <w:bCs/>
                <w:color w:val="000000"/>
                <w:highlight w:val="yellow"/>
                <w:lang w:val="ru-RU"/>
              </w:rPr>
            </w:pPr>
            <w:r w:rsidRPr="00B672CF">
              <w:rPr>
                <w:bCs/>
                <w:color w:val="000000"/>
                <w:highlight w:val="yellow"/>
                <w:lang w:val="ru-RU"/>
              </w:rPr>
              <w:t xml:space="preserve">5.2. Обеспечение исполнения обязательств по ДПМ ТБО в виде </w:t>
            </w:r>
            <w:r w:rsidRPr="00B672CF">
              <w:rPr>
                <w:color w:val="000000"/>
                <w:highlight w:val="yellow"/>
                <w:lang w:val="ru-RU"/>
              </w:rPr>
              <w:t>штрафа, оплата которого осуществляется по аккредитиву</w:t>
            </w:r>
          </w:p>
          <w:p w14:paraId="39CDC479" w14:textId="77777777" w:rsidR="00EA51B4" w:rsidRPr="00B672CF" w:rsidRDefault="00EA51B4" w:rsidP="00EA51B4">
            <w:pPr>
              <w:tabs>
                <w:tab w:val="left" w:pos="567"/>
              </w:tabs>
              <w:autoSpaceDE w:val="0"/>
              <w:autoSpaceDN w:val="0"/>
              <w:spacing w:after="120"/>
              <w:ind w:right="2"/>
              <w:jc w:val="both"/>
              <w:rPr>
                <w:bCs/>
                <w:color w:val="000000"/>
                <w:highlight w:val="yellow"/>
                <w:lang w:val="ru-RU"/>
              </w:rPr>
            </w:pPr>
            <w:r w:rsidRPr="00B672CF">
              <w:rPr>
                <w:bCs/>
                <w:color w:val="000000"/>
                <w:highlight w:val="yellow"/>
                <w:lang w:val="ru-RU"/>
              </w:rPr>
              <w:t xml:space="preserve">5.2.1. Обеспечение исполнения обязательств по ДПМ ТБО в виде </w:t>
            </w:r>
            <w:r w:rsidRPr="00B672CF">
              <w:rPr>
                <w:color w:val="000000"/>
                <w:highlight w:val="yellow"/>
                <w:lang w:val="ru-RU"/>
              </w:rPr>
              <w:t>штрафа, оплата которого осуществляется по аккредитиву, должно соответствовать следующим требованиям</w:t>
            </w:r>
            <w:r w:rsidRPr="00B672CF">
              <w:rPr>
                <w:bCs/>
                <w:color w:val="000000"/>
                <w:highlight w:val="yellow"/>
                <w:lang w:val="ru-RU"/>
              </w:rPr>
              <w:t>:</w:t>
            </w:r>
          </w:p>
          <w:p w14:paraId="25F72190" w14:textId="0DF71724" w:rsidR="00EA51B4" w:rsidRPr="00B672CF" w:rsidRDefault="00EA51B4" w:rsidP="00EA51B4">
            <w:pPr>
              <w:tabs>
                <w:tab w:val="left" w:pos="567"/>
              </w:tabs>
              <w:autoSpaceDE w:val="0"/>
              <w:autoSpaceDN w:val="0"/>
              <w:spacing w:after="120"/>
              <w:ind w:right="2" w:firstLine="662"/>
              <w:jc w:val="both"/>
              <w:rPr>
                <w:szCs w:val="22"/>
                <w:highlight w:val="yellow"/>
                <w:lang w:val="ru-RU"/>
              </w:rPr>
            </w:pPr>
            <w:r w:rsidRPr="00B672CF">
              <w:rPr>
                <w:bCs/>
                <w:color w:val="000000"/>
                <w:highlight w:val="yellow"/>
                <w:lang w:val="ru-RU"/>
              </w:rPr>
              <w:t xml:space="preserve">а) аккредитив должен соответствовать требованиям пункта 1.3.3 настоящего Приложения </w:t>
            </w:r>
            <w:r w:rsidRPr="00B672CF">
              <w:rPr>
                <w:szCs w:val="22"/>
                <w:highlight w:val="yellow"/>
                <w:lang w:val="ru-RU"/>
              </w:rPr>
              <w:t xml:space="preserve">(за исключением требований в части срока его действия) и предоставлен ЦФР не позднее </w:t>
            </w:r>
            <w:r w:rsidRPr="00B672CF">
              <w:rPr>
                <w:highlight w:val="yellow"/>
                <w:lang w:val="ru-RU"/>
              </w:rPr>
              <w:t>чем за 2 (два) месяца до даты начала поставки мощности</w:t>
            </w:r>
            <w:r w:rsidRPr="00B672CF" w:rsidDel="00FE6B31">
              <w:rPr>
                <w:color w:val="000000"/>
                <w:highlight w:val="yellow"/>
                <w:lang w:val="ru-RU"/>
              </w:rPr>
              <w:t xml:space="preserve"> </w:t>
            </w:r>
            <w:r w:rsidRPr="00B672CF">
              <w:rPr>
                <w:szCs w:val="22"/>
                <w:highlight w:val="yellow"/>
                <w:lang w:val="ru-RU"/>
              </w:rPr>
              <w:t>по ДПМ ТБО</w:t>
            </w:r>
            <w:r w:rsidR="006F6F89">
              <w:rPr>
                <w:szCs w:val="22"/>
                <w:highlight w:val="yellow"/>
                <w:lang w:val="ru-RU"/>
              </w:rPr>
              <w:t>;</w:t>
            </w:r>
          </w:p>
          <w:p w14:paraId="14CF4F5B" w14:textId="2BD964EA" w:rsidR="00EA51B4" w:rsidRPr="00B672CF" w:rsidRDefault="007B707B" w:rsidP="00EA51B4">
            <w:pPr>
              <w:pStyle w:val="a9"/>
              <w:widowControl w:val="0"/>
              <w:tabs>
                <w:tab w:val="left" w:pos="426"/>
              </w:tabs>
              <w:spacing w:before="120" w:after="120"/>
              <w:ind w:left="0"/>
              <w:jc w:val="both"/>
              <w:rPr>
                <w:rFonts w:ascii="Garamond" w:hAnsi="Garamond"/>
                <w:bCs/>
                <w:color w:val="000000"/>
                <w:sz w:val="22"/>
                <w:szCs w:val="20"/>
                <w:highlight w:val="yellow"/>
                <w:lang w:eastAsia="en-US"/>
              </w:rPr>
            </w:pPr>
            <w:r>
              <w:rPr>
                <w:rFonts w:ascii="Garamond" w:hAnsi="Garamond"/>
                <w:bCs/>
                <w:color w:val="000000"/>
                <w:sz w:val="22"/>
                <w:szCs w:val="20"/>
                <w:highlight w:val="yellow"/>
                <w:lang w:eastAsia="en-US"/>
              </w:rPr>
              <w:t xml:space="preserve"> </w:t>
            </w:r>
            <w:r w:rsidR="00EA51B4" w:rsidRPr="00B672CF">
              <w:rPr>
                <w:rFonts w:ascii="Garamond" w:hAnsi="Garamond"/>
                <w:bCs/>
                <w:color w:val="000000"/>
                <w:sz w:val="22"/>
                <w:szCs w:val="20"/>
                <w:highlight w:val="yellow"/>
                <w:lang w:eastAsia="en-US"/>
              </w:rPr>
              <w:t xml:space="preserve">         б) срок действия аккредитива должен быть не менее 15 (пятнадцати) месяцев с измененной даты начала поставки мощности объекта генерации ТБО, в отношении которого подписано </w:t>
            </w:r>
            <w:r w:rsidR="00EA51B4" w:rsidRPr="00B672CF">
              <w:rPr>
                <w:rFonts w:ascii="Garamond" w:hAnsi="Garamond"/>
                <w:color w:val="000000"/>
                <w:sz w:val="22"/>
                <w:szCs w:val="22"/>
                <w:highlight w:val="yellow"/>
              </w:rPr>
              <w:t>Соглашение об оплате штрафов по ДПМ ТБО по аккредитиву</w:t>
            </w:r>
            <w:r w:rsidR="006F6F89">
              <w:rPr>
                <w:rFonts w:ascii="Garamond" w:hAnsi="Garamond"/>
                <w:bCs/>
                <w:color w:val="000000"/>
                <w:sz w:val="22"/>
                <w:szCs w:val="20"/>
                <w:highlight w:val="yellow"/>
                <w:lang w:eastAsia="en-US"/>
              </w:rPr>
              <w:t>;</w:t>
            </w:r>
          </w:p>
          <w:p w14:paraId="702418D1" w14:textId="77777777" w:rsidR="00EA51B4" w:rsidRPr="00B672CF" w:rsidRDefault="00EA51B4" w:rsidP="00EA51B4">
            <w:pPr>
              <w:pStyle w:val="a9"/>
              <w:widowControl w:val="0"/>
              <w:tabs>
                <w:tab w:val="left" w:pos="426"/>
              </w:tabs>
              <w:spacing w:before="120" w:after="120"/>
              <w:ind w:left="0"/>
              <w:jc w:val="both"/>
              <w:rPr>
                <w:rFonts w:ascii="Garamond" w:hAnsi="Garamond"/>
                <w:sz w:val="22"/>
                <w:szCs w:val="22"/>
                <w:highlight w:val="yellow"/>
              </w:rPr>
            </w:pPr>
            <w:r w:rsidRPr="00B672CF">
              <w:rPr>
                <w:rFonts w:ascii="Garamond" w:hAnsi="Garamond"/>
                <w:bCs/>
                <w:color w:val="000000"/>
                <w:sz w:val="22"/>
                <w:szCs w:val="20"/>
                <w:highlight w:val="yellow"/>
                <w:lang w:eastAsia="en-US"/>
              </w:rPr>
              <w:t xml:space="preserve">           в)</w:t>
            </w:r>
            <w:r w:rsidRPr="00B672CF">
              <w:rPr>
                <w:rFonts w:ascii="Garamond" w:hAnsi="Garamond"/>
                <w:sz w:val="22"/>
                <w:szCs w:val="22"/>
                <w:highlight w:val="yellow"/>
              </w:rPr>
              <w:t xml:space="preserve"> сумма аккредитива должна быть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33D9040F" w14:textId="1A3B723D" w:rsidR="00EA51B4" w:rsidRPr="00B672CF" w:rsidRDefault="00EA51B4" w:rsidP="00EA51B4">
            <w:pPr>
              <w:tabs>
                <w:tab w:val="left" w:pos="567"/>
              </w:tabs>
              <w:autoSpaceDE w:val="0"/>
              <w:autoSpaceDN w:val="0"/>
              <w:spacing w:after="120"/>
              <w:ind w:right="2"/>
              <w:jc w:val="both"/>
              <w:rPr>
                <w:rFonts w:cs="Garamond"/>
                <w:szCs w:val="22"/>
                <w:highlight w:val="yellow"/>
                <w:lang w:val="ru-RU" w:eastAsia="ar-SA"/>
              </w:rPr>
            </w:pPr>
            <w:r w:rsidRPr="00B672CF">
              <w:rPr>
                <w:bCs/>
                <w:color w:val="000000"/>
                <w:highlight w:val="yellow"/>
                <w:lang w:val="ru-RU"/>
              </w:rPr>
              <w:lastRenderedPageBreak/>
              <w:t xml:space="preserve">5.2.2. В случае отсутствия у поставщика мощности в отношении ДПМ ТБО </w:t>
            </w:r>
            <w:r w:rsidRPr="00B672CF">
              <w:rPr>
                <w:szCs w:val="22"/>
                <w:highlight w:val="yellow"/>
                <w:lang w:val="ru-RU"/>
              </w:rPr>
              <w:t xml:space="preserve">заключенного </w:t>
            </w:r>
            <w:r w:rsidRPr="00B672CF">
              <w:rPr>
                <w:color w:val="000000"/>
                <w:szCs w:val="22"/>
                <w:highlight w:val="yellow"/>
                <w:lang w:val="ru-RU"/>
              </w:rPr>
              <w:t>Соглашения об оплате штрафов по ДПМ ТБО по аккредитиву</w:t>
            </w:r>
            <w:r w:rsidRPr="00B672CF">
              <w:rPr>
                <w:bCs/>
                <w:color w:val="000000"/>
                <w:highlight w:val="yellow"/>
                <w:lang w:val="ru-RU"/>
              </w:rPr>
              <w:t>,</w:t>
            </w:r>
            <w:r w:rsidRPr="00B672CF">
              <w:rPr>
                <w:szCs w:val="22"/>
                <w:highlight w:val="yellow"/>
                <w:lang w:val="ru-RU"/>
              </w:rPr>
              <w:t xml:space="preserve"> поставщику мощности необходимо не позднее чем за 20</w:t>
            </w:r>
            <w:r w:rsidR="00C05A18">
              <w:rPr>
                <w:szCs w:val="22"/>
                <w:highlight w:val="yellow"/>
                <w:lang w:val="ru-RU"/>
              </w:rPr>
              <w:t xml:space="preserve"> (двадцать)</w:t>
            </w:r>
            <w:r w:rsidRPr="00B672CF">
              <w:rPr>
                <w:szCs w:val="22"/>
                <w:highlight w:val="yellow"/>
                <w:lang w:val="ru-RU"/>
              </w:rPr>
              <w:t xml:space="preserve"> рабочих дней до истечения срока предоставления аккредитива в целях изменения даты начала поставки на более позднюю дату направить в КО и ЦФР на бумажном носителе заявление о заключении </w:t>
            </w:r>
            <w:r w:rsidRPr="00B672CF">
              <w:rPr>
                <w:color w:val="000000"/>
                <w:szCs w:val="22"/>
                <w:highlight w:val="yellow"/>
                <w:lang w:val="ru-RU"/>
              </w:rPr>
              <w:t>Соглашения об оплате штрафов по ДПМ ТБО по аккредитиву</w:t>
            </w:r>
            <w:r w:rsidRPr="00B672CF">
              <w:rPr>
                <w:szCs w:val="22"/>
                <w:highlight w:val="yellow"/>
                <w:lang w:val="ru-RU"/>
              </w:rPr>
              <w:t xml:space="preserve"> по форме приложения 4.8 к настоящему Регламенту, при этом в качестве суммы аккредитива указывается величина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277D904A" w14:textId="5B8A9B2A"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ЦФР в течение 3</w:t>
            </w:r>
            <w:r w:rsidR="002D4C2F">
              <w:rPr>
                <w:rFonts w:ascii="Garamond" w:hAnsi="Garamond"/>
                <w:sz w:val="22"/>
                <w:szCs w:val="22"/>
                <w:highlight w:val="yellow"/>
              </w:rPr>
              <w:t xml:space="preserve"> (трех)</w:t>
            </w:r>
            <w:r w:rsidRPr="00B672CF">
              <w:rPr>
                <w:rFonts w:ascii="Garamond" w:hAnsi="Garamond"/>
                <w:sz w:val="22"/>
                <w:szCs w:val="22"/>
                <w:highlight w:val="yellow"/>
              </w:rPr>
              <w:t xml:space="preserve"> рабочих дней со дня, следующего за днем получения от поставщика мощности по ДПМ ТБО заявления о заключении Соглашения, передает на бумажном носителе в согласованном формате в КО реестр заключенных агентских договоров для целей заключения Соглашения о порядке расчетов, связанных с уплатой штрафа по ДПМ ТБО.</w:t>
            </w:r>
          </w:p>
          <w:p w14:paraId="17151C62" w14:textId="1EFB169A"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 xml:space="preserve">КО </w:t>
            </w:r>
            <w:r w:rsidRPr="00B672CF">
              <w:rPr>
                <w:rFonts w:ascii="Garamond" w:hAnsi="Garamond" w:cs="Garamond"/>
                <w:sz w:val="22"/>
                <w:szCs w:val="22"/>
                <w:highlight w:val="yellow"/>
                <w:lang w:eastAsia="ar-SA"/>
              </w:rPr>
              <w:t xml:space="preserve">в течение 7 (семи) рабочих дней </w:t>
            </w:r>
            <w:r w:rsidRPr="00B672CF">
              <w:rPr>
                <w:rFonts w:ascii="Garamond" w:hAnsi="Garamond"/>
                <w:sz w:val="22"/>
                <w:szCs w:val="22"/>
                <w:highlight w:val="yellow"/>
              </w:rPr>
              <w:t>со дня, следующего за днем получения от ЦФР вышеуказанного реестра агентских договоров</w:t>
            </w:r>
            <w:r w:rsidR="002E1C20">
              <w:rPr>
                <w:rFonts w:ascii="Garamond" w:hAnsi="Garamond"/>
                <w:sz w:val="22"/>
                <w:szCs w:val="22"/>
                <w:highlight w:val="yellow"/>
              </w:rPr>
              <w:t>,</w:t>
            </w:r>
            <w:r w:rsidRPr="00B672CF">
              <w:rPr>
                <w:rFonts w:ascii="Garamond" w:hAnsi="Garamond"/>
                <w:sz w:val="22"/>
                <w:szCs w:val="22"/>
                <w:highlight w:val="yellow"/>
              </w:rPr>
              <w:t xml:space="preserve"> организует подписание поставщиком мощности по ДПМ ТБО и покупателями, указанными в реестре агентских договоров, Соглашения о порядке расчетов, связанных с уплатой штрафа по ДПМ ТБО. Соглашения заключаются в соответствии с параметрами, указанными поставщиком в предоставленном </w:t>
            </w:r>
            <w:r w:rsidRPr="00B672CF">
              <w:rPr>
                <w:rFonts w:ascii="Garamond" w:hAnsi="Garamond" w:cs="Garamond"/>
                <w:sz w:val="22"/>
                <w:szCs w:val="22"/>
                <w:highlight w:val="yellow"/>
                <w:lang w:eastAsia="ar-SA"/>
              </w:rPr>
              <w:t>заявлении о заключении Соглашения</w:t>
            </w:r>
            <w:r w:rsidRPr="00B672CF">
              <w:rPr>
                <w:rFonts w:ascii="Garamond" w:hAnsi="Garamond"/>
                <w:sz w:val="22"/>
                <w:szCs w:val="22"/>
                <w:highlight w:val="yellow"/>
              </w:rPr>
              <w:t>.</w:t>
            </w:r>
          </w:p>
          <w:p w14:paraId="1FEEA99B" w14:textId="77777777"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14:paraId="21ED5629" w14:textId="219ED349" w:rsidR="00EA51B4" w:rsidRPr="00B672CF" w:rsidRDefault="00EA51B4" w:rsidP="00EA51B4">
            <w:pPr>
              <w:widowControl w:val="0"/>
              <w:tabs>
                <w:tab w:val="left" w:pos="426"/>
              </w:tabs>
              <w:spacing w:before="120" w:after="120"/>
              <w:jc w:val="both"/>
              <w:rPr>
                <w:szCs w:val="22"/>
                <w:highlight w:val="yellow"/>
                <w:lang w:val="ru-RU"/>
              </w:rPr>
            </w:pPr>
            <w:r w:rsidRPr="00B672CF">
              <w:rPr>
                <w:szCs w:val="22"/>
                <w:highlight w:val="yellow"/>
                <w:lang w:val="ru-RU"/>
              </w:rPr>
              <w:t xml:space="preserve">5.2.3. В случае если действующим обеспечением по ДПМ ТБО является штраф, оплата которого осуществляется по аккредитиву, и </w:t>
            </w:r>
            <w:r w:rsidRPr="00B672CF">
              <w:rPr>
                <w:bCs/>
                <w:color w:val="000000"/>
                <w:highlight w:val="yellow"/>
                <w:lang w:val="ru-RU"/>
              </w:rPr>
              <w:t xml:space="preserve">в отношении ДПМ ТБО есть </w:t>
            </w:r>
            <w:r w:rsidRPr="00B672CF">
              <w:rPr>
                <w:szCs w:val="22"/>
                <w:highlight w:val="yellow"/>
                <w:lang w:val="ru-RU"/>
              </w:rPr>
              <w:t xml:space="preserve">заключенное </w:t>
            </w:r>
            <w:r w:rsidRPr="00B672CF">
              <w:rPr>
                <w:color w:val="000000"/>
                <w:szCs w:val="22"/>
                <w:highlight w:val="yellow"/>
                <w:lang w:val="ru-RU"/>
              </w:rPr>
              <w:t>Соглашение об оплате штрафов по ДПМ ТБО по аккредитиву</w:t>
            </w:r>
            <w:r w:rsidRPr="00B672CF">
              <w:rPr>
                <w:szCs w:val="22"/>
                <w:highlight w:val="yellow"/>
                <w:lang w:val="ru-RU"/>
              </w:rPr>
              <w:t>, для предоставления аккредитива в соответствии с п. 5 настоящего Приложения заключения нового Соглашения в соответствии с п. 5.2.2 не требуется.</w:t>
            </w:r>
          </w:p>
          <w:p w14:paraId="290F14E0" w14:textId="77777777" w:rsidR="00EA51B4" w:rsidRPr="00B672CF" w:rsidRDefault="00EA51B4" w:rsidP="00EA51B4">
            <w:pPr>
              <w:pStyle w:val="a9"/>
              <w:widowControl w:val="0"/>
              <w:tabs>
                <w:tab w:val="left" w:pos="426"/>
              </w:tabs>
              <w:spacing w:before="120" w:after="120"/>
              <w:ind w:left="0"/>
              <w:jc w:val="both"/>
              <w:rPr>
                <w:rFonts w:ascii="Garamond" w:hAnsi="Garamond"/>
                <w:sz w:val="22"/>
                <w:szCs w:val="22"/>
                <w:highlight w:val="yellow"/>
              </w:rPr>
            </w:pPr>
            <w:r w:rsidRPr="00B672CF">
              <w:rPr>
                <w:rFonts w:ascii="Garamond" w:hAnsi="Garamond"/>
                <w:sz w:val="22"/>
                <w:szCs w:val="22"/>
                <w:highlight w:val="yellow"/>
              </w:rPr>
              <w:t xml:space="preserve">5.2.4. ЦФР в течение 7 </w:t>
            </w:r>
            <w:r w:rsidRPr="00B672CF">
              <w:rPr>
                <w:rFonts w:ascii="Garamond" w:hAnsi="Garamond" w:cs="Garamond"/>
                <w:color w:val="000000"/>
                <w:sz w:val="22"/>
                <w:szCs w:val="22"/>
                <w:highlight w:val="yellow"/>
                <w:lang w:eastAsia="ar-SA"/>
              </w:rPr>
              <w:t>(семи)</w:t>
            </w:r>
            <w:r w:rsidRPr="00B672CF">
              <w:rPr>
                <w:rFonts w:ascii="Garamond" w:hAnsi="Garamond"/>
                <w:sz w:val="22"/>
                <w:szCs w:val="22"/>
                <w:highlight w:val="yellow"/>
              </w:rPr>
              <w:t xml:space="preserve">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42A08EC5" w14:textId="77777777" w:rsidR="00EA51B4" w:rsidRPr="00B672CF" w:rsidRDefault="00EA51B4" w:rsidP="00EA51B4">
            <w:pPr>
              <w:pStyle w:val="a9"/>
              <w:widowControl w:val="0"/>
              <w:numPr>
                <w:ilvl w:val="0"/>
                <w:numId w:val="38"/>
              </w:numPr>
              <w:tabs>
                <w:tab w:val="left" w:pos="426"/>
              </w:tabs>
              <w:spacing w:before="120" w:after="120"/>
              <w:contextualSpacing w:val="0"/>
              <w:jc w:val="both"/>
              <w:rPr>
                <w:rFonts w:ascii="Garamond" w:hAnsi="Garamond"/>
                <w:sz w:val="22"/>
                <w:szCs w:val="22"/>
                <w:highlight w:val="yellow"/>
              </w:rPr>
            </w:pPr>
            <w:r w:rsidRPr="00B672CF">
              <w:rPr>
                <w:rFonts w:ascii="Garamond" w:hAnsi="Garamond"/>
                <w:sz w:val="22"/>
                <w:szCs w:val="22"/>
                <w:highlight w:val="yellow"/>
              </w:rPr>
              <w:t>в случае соответствия открытого аккредитива указанным требованиям принимает поступивший аккредитив</w:t>
            </w:r>
            <w:r w:rsidRPr="00B672CF">
              <w:rPr>
                <w:rFonts w:ascii="Garamond" w:hAnsi="Garamond" w:cs="Garamond"/>
                <w:color w:val="000000"/>
                <w:sz w:val="22"/>
                <w:szCs w:val="22"/>
                <w:highlight w:val="yellow"/>
                <w:lang w:eastAsia="ar-SA"/>
              </w:rPr>
              <w:t>:</w:t>
            </w:r>
          </w:p>
          <w:p w14:paraId="2491FAA7" w14:textId="77777777" w:rsidR="00EA51B4" w:rsidRPr="00B672CF" w:rsidRDefault="00EA51B4" w:rsidP="00EA51B4">
            <w:pPr>
              <w:pStyle w:val="a9"/>
              <w:widowControl w:val="0"/>
              <w:numPr>
                <w:ilvl w:val="0"/>
                <w:numId w:val="39"/>
              </w:numPr>
              <w:tabs>
                <w:tab w:val="left" w:pos="426"/>
              </w:tabs>
              <w:spacing w:before="120" w:after="120"/>
              <w:contextualSpacing w:val="0"/>
              <w:jc w:val="both"/>
              <w:rPr>
                <w:rFonts w:ascii="Garamond" w:hAnsi="Garamond"/>
                <w:sz w:val="22"/>
                <w:szCs w:val="22"/>
                <w:highlight w:val="yellow"/>
              </w:rPr>
            </w:pPr>
            <w:r w:rsidRPr="00B672CF">
              <w:rPr>
                <w:rFonts w:ascii="Garamond" w:hAnsi="Garamond" w:cs="Garamond"/>
                <w:color w:val="000000"/>
                <w:sz w:val="22"/>
                <w:szCs w:val="22"/>
                <w:highlight w:val="yellow"/>
                <w:lang w:eastAsia="ar-SA"/>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0F499F67" w14:textId="77777777" w:rsidR="00EA51B4" w:rsidRPr="00B672CF" w:rsidRDefault="00EA51B4" w:rsidP="00EA51B4">
            <w:pPr>
              <w:pStyle w:val="a9"/>
              <w:widowControl w:val="0"/>
              <w:numPr>
                <w:ilvl w:val="0"/>
                <w:numId w:val="39"/>
              </w:numPr>
              <w:tabs>
                <w:tab w:val="left" w:pos="426"/>
              </w:tabs>
              <w:spacing w:before="120" w:after="120"/>
              <w:contextualSpacing w:val="0"/>
              <w:jc w:val="both"/>
              <w:rPr>
                <w:rFonts w:ascii="Garamond" w:hAnsi="Garamond"/>
                <w:sz w:val="22"/>
                <w:szCs w:val="22"/>
                <w:highlight w:val="yellow"/>
              </w:rPr>
            </w:pPr>
            <w:r w:rsidRPr="00B672CF">
              <w:rPr>
                <w:rFonts w:ascii="Garamond" w:hAnsi="Garamond" w:cs="Garamond"/>
                <w:color w:val="000000"/>
                <w:sz w:val="22"/>
                <w:szCs w:val="22"/>
                <w:highlight w:val="yellow"/>
                <w:lang w:eastAsia="ar-SA"/>
              </w:rPr>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1674F7E1" w14:textId="07D6EC5F" w:rsidR="00EA51B4" w:rsidRPr="00B672CF" w:rsidRDefault="00EA51B4" w:rsidP="00EA51B4">
            <w:pPr>
              <w:pStyle w:val="a9"/>
              <w:widowControl w:val="0"/>
              <w:numPr>
                <w:ilvl w:val="0"/>
                <w:numId w:val="38"/>
              </w:numPr>
              <w:tabs>
                <w:tab w:val="left" w:pos="426"/>
              </w:tabs>
              <w:spacing w:before="120" w:after="120"/>
              <w:contextualSpacing w:val="0"/>
              <w:jc w:val="both"/>
              <w:rPr>
                <w:rFonts w:ascii="Garamond" w:hAnsi="Garamond"/>
                <w:sz w:val="22"/>
                <w:szCs w:val="22"/>
                <w:highlight w:val="yellow"/>
              </w:rPr>
            </w:pPr>
            <w:r w:rsidRPr="00B672CF">
              <w:rPr>
                <w:rFonts w:ascii="Garamond" w:hAnsi="Garamond"/>
                <w:sz w:val="22"/>
                <w:szCs w:val="22"/>
                <w:highlight w:val="yellow"/>
              </w:rPr>
              <w:lastRenderedPageBreak/>
              <w:t xml:space="preserve">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w:t>
            </w:r>
            <w:r w:rsidR="00AD421D">
              <w:rPr>
                <w:rFonts w:ascii="Garamond" w:hAnsi="Garamond"/>
                <w:sz w:val="22"/>
                <w:szCs w:val="22"/>
                <w:highlight w:val="yellow"/>
              </w:rPr>
              <w:t xml:space="preserve">по </w:t>
            </w:r>
            <w:r w:rsidRPr="00B672CF">
              <w:rPr>
                <w:rFonts w:ascii="Garamond" w:hAnsi="Garamond"/>
                <w:sz w:val="22"/>
                <w:szCs w:val="22"/>
                <w:highlight w:val="yellow"/>
              </w:rPr>
              <w:t>ДПМ ТБО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205634D4" w14:textId="77777777" w:rsidR="00EA51B4" w:rsidRPr="00B672CF" w:rsidRDefault="00EA51B4" w:rsidP="00EA51B4">
            <w:pPr>
              <w:pStyle w:val="a9"/>
              <w:widowControl w:val="0"/>
              <w:tabs>
                <w:tab w:val="left" w:pos="426"/>
              </w:tabs>
              <w:spacing w:before="120" w:after="120"/>
              <w:ind w:left="0"/>
              <w:jc w:val="both"/>
              <w:rPr>
                <w:rFonts w:ascii="Garamond" w:hAnsi="Garamond"/>
                <w:sz w:val="22"/>
                <w:szCs w:val="22"/>
                <w:highlight w:val="yellow"/>
              </w:rPr>
            </w:pPr>
            <w:r w:rsidRPr="00B672CF">
              <w:rPr>
                <w:rFonts w:ascii="Garamond" w:hAnsi="Garamond"/>
                <w:sz w:val="22"/>
                <w:szCs w:val="22"/>
                <w:highlight w:val="yellow"/>
              </w:rPr>
              <w:t>5.2.5.</w:t>
            </w:r>
            <w:r w:rsidRPr="00B672CF">
              <w:rPr>
                <w:szCs w:val="22"/>
                <w:highlight w:val="yellow"/>
              </w:rPr>
              <w:t xml:space="preserve"> </w:t>
            </w:r>
            <w:r w:rsidRPr="00B672CF">
              <w:rPr>
                <w:rFonts w:ascii="Garamond" w:hAnsi="Garamond"/>
                <w:sz w:val="22"/>
                <w:szCs w:val="22"/>
                <w:highlight w:val="yellow"/>
              </w:rPr>
              <w:t>В случае если действующим обеспечением по ДПМ ТБО является штраф, оплата которого осуществляется по аккредитиву, требования к обеспечению, предусмотренные разделом 5 настоящего Приложения, могут быть выполнены путем внесения изменений в ранее предоставленный в отношении ДПМ ТБО аккредитив.</w:t>
            </w:r>
          </w:p>
          <w:p w14:paraId="26356470" w14:textId="77777777" w:rsidR="00EA51B4" w:rsidRPr="00B672CF" w:rsidRDefault="00EA51B4" w:rsidP="00AD421D">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Указанные требования могут считаться выполненными только в случае внесения в раннее предоставленный в отношении ДПМ ТБО аккредитив всех изменений, необходимых для его соответствия требованиям п. 5.2.1 настоящего Приложения.</w:t>
            </w:r>
          </w:p>
          <w:p w14:paraId="695AD1BC" w14:textId="03A263AF"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 xml:space="preserve">В целях внесения изменений в аккредитив поставщику мощности по ДПМ ТБО необходимо не позднее </w:t>
            </w:r>
            <w:r w:rsidRPr="00B672CF">
              <w:rPr>
                <w:rFonts w:ascii="Garamond" w:hAnsi="Garamond"/>
                <w:highlight w:val="yellow"/>
              </w:rPr>
              <w:t>чем за 2 (два) месяца до даты начала поставки мощности</w:t>
            </w:r>
            <w:r w:rsidRPr="00B672CF" w:rsidDel="00FE6B31">
              <w:rPr>
                <w:color w:val="000000"/>
                <w:highlight w:val="yellow"/>
              </w:rPr>
              <w:t xml:space="preserve"> </w:t>
            </w:r>
            <w:r w:rsidRPr="00B672CF">
              <w:rPr>
                <w:rFonts w:ascii="Garamond" w:hAnsi="Garamond"/>
                <w:sz w:val="22"/>
                <w:szCs w:val="22"/>
                <w:highlight w:val="yellow"/>
              </w:rPr>
              <w:t>по ДПМ ТБО предоставить в ЦФР на бумажном носителе за подписью уполномоченного лица уведомление о намерении внести изменения в аккредитив в целях выполнения требований к обеспечению исполнения обязательств по ДПМ ТБО.</w:t>
            </w:r>
          </w:p>
          <w:p w14:paraId="5C2D0A36" w14:textId="5DEBF8BF"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 xml:space="preserve">Уведомление о внесении изменений в аккредитив от исполняющего банка должно быть предоставлено в ЦФР </w:t>
            </w:r>
            <w:r w:rsidR="008B6F1C">
              <w:rPr>
                <w:rFonts w:ascii="Garamond" w:hAnsi="Garamond"/>
                <w:sz w:val="22"/>
                <w:szCs w:val="22"/>
                <w:highlight w:val="yellow"/>
              </w:rPr>
              <w:t xml:space="preserve">не позднее </w:t>
            </w:r>
            <w:r w:rsidRPr="00B672CF">
              <w:rPr>
                <w:rFonts w:ascii="Garamond" w:hAnsi="Garamond"/>
                <w:highlight w:val="yellow"/>
              </w:rPr>
              <w:t>чем за 2 (два) месяца до даты начала поставки мощности</w:t>
            </w:r>
            <w:r w:rsidRPr="00B672CF" w:rsidDel="00FE6B31">
              <w:rPr>
                <w:color w:val="000000"/>
                <w:highlight w:val="yellow"/>
              </w:rPr>
              <w:t xml:space="preserve"> </w:t>
            </w:r>
            <w:r w:rsidRPr="00B672CF">
              <w:rPr>
                <w:rFonts w:ascii="Garamond" w:hAnsi="Garamond"/>
                <w:sz w:val="22"/>
                <w:szCs w:val="22"/>
                <w:highlight w:val="yellow"/>
              </w:rPr>
              <w:t>по ДПМ ТБО.</w:t>
            </w:r>
          </w:p>
          <w:p w14:paraId="46EDAF8E" w14:textId="77777777" w:rsidR="00EA51B4" w:rsidRPr="00B672CF" w:rsidRDefault="00EA51B4" w:rsidP="00EA51B4">
            <w:pPr>
              <w:pStyle w:val="a9"/>
              <w:widowControl w:val="0"/>
              <w:tabs>
                <w:tab w:val="left" w:pos="426"/>
              </w:tabs>
              <w:spacing w:before="120" w:after="120"/>
              <w:ind w:left="0" w:firstLine="567"/>
              <w:jc w:val="both"/>
              <w:rPr>
                <w:rFonts w:ascii="Garamond" w:hAnsi="Garamond"/>
                <w:sz w:val="22"/>
                <w:szCs w:val="22"/>
                <w:highlight w:val="yellow"/>
              </w:rPr>
            </w:pPr>
            <w:r w:rsidRPr="00B672CF">
              <w:rPr>
                <w:rFonts w:ascii="Garamond" w:hAnsi="Garamond"/>
                <w:sz w:val="22"/>
                <w:szCs w:val="22"/>
                <w:highlight w:val="yellow"/>
              </w:rPr>
              <w:t>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от банка получателя средств по аккредитиву уведомления о внесении изменений в аккредитив и получения от продавца по ДПМ ТБО уведомления о намерении внести изменения в аккредитив, принимает изменения условий аккредитива (в случае соответствия аккредитива с учетом направленных изменений требованиям настоящего пункта)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2774B0AE" w14:textId="77777777" w:rsidR="00EA51B4" w:rsidRPr="00B672CF" w:rsidRDefault="00EA51B4" w:rsidP="00EA51B4">
            <w:pPr>
              <w:pStyle w:val="a9"/>
              <w:widowControl w:val="0"/>
              <w:tabs>
                <w:tab w:val="left" w:pos="426"/>
              </w:tabs>
              <w:spacing w:before="120" w:after="120"/>
              <w:ind w:left="0"/>
              <w:jc w:val="both"/>
              <w:rPr>
                <w:rFonts w:ascii="Garamond" w:hAnsi="Garamond"/>
                <w:bCs/>
                <w:sz w:val="22"/>
                <w:szCs w:val="22"/>
                <w:highlight w:val="yellow"/>
              </w:rPr>
            </w:pPr>
            <w:r w:rsidRPr="00B672CF">
              <w:rPr>
                <w:rFonts w:ascii="Garamond" w:hAnsi="Garamond"/>
                <w:bCs/>
                <w:sz w:val="22"/>
                <w:szCs w:val="22"/>
                <w:highlight w:val="yellow"/>
              </w:rPr>
              <w:t>5.2.6. 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14:paraId="42AAD1BC" w14:textId="77777777" w:rsidR="00EA51B4" w:rsidRPr="00B672CF" w:rsidRDefault="00EA51B4" w:rsidP="00EA51B4">
            <w:pPr>
              <w:pStyle w:val="a9"/>
              <w:widowControl w:val="0"/>
              <w:tabs>
                <w:tab w:val="left" w:pos="426"/>
              </w:tabs>
              <w:spacing w:before="120" w:after="120"/>
              <w:ind w:left="0" w:firstLine="567"/>
              <w:jc w:val="both"/>
              <w:rPr>
                <w:rFonts w:ascii="Garamond" w:hAnsi="Garamond"/>
                <w:bCs/>
                <w:sz w:val="22"/>
                <w:szCs w:val="22"/>
                <w:highlight w:val="yellow"/>
              </w:rPr>
            </w:pPr>
            <w:r w:rsidRPr="00B672CF">
              <w:rPr>
                <w:rFonts w:ascii="Garamond" w:hAnsi="Garamond"/>
                <w:bCs/>
                <w:sz w:val="22"/>
                <w:szCs w:val="22"/>
                <w:highlight w:val="yellow"/>
              </w:rPr>
              <w:t>В случае получения КО реестра аккредитивов (по форме приложения 4.4 к настоящему Регламенту) от ЦФР до 17-го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2E3D00ED" w14:textId="77777777" w:rsidR="00EA51B4" w:rsidRPr="00B672CF" w:rsidRDefault="00EA51B4" w:rsidP="00EA51B4">
            <w:pPr>
              <w:pStyle w:val="a9"/>
              <w:widowControl w:val="0"/>
              <w:tabs>
                <w:tab w:val="left" w:pos="426"/>
              </w:tabs>
              <w:spacing w:before="120" w:after="120"/>
              <w:ind w:left="0" w:firstLine="567"/>
              <w:jc w:val="both"/>
              <w:rPr>
                <w:rFonts w:ascii="Garamond" w:hAnsi="Garamond"/>
                <w:bCs/>
                <w:sz w:val="22"/>
                <w:szCs w:val="22"/>
                <w:highlight w:val="yellow"/>
              </w:rPr>
            </w:pPr>
            <w:r w:rsidRPr="00B672CF">
              <w:rPr>
                <w:rFonts w:ascii="Garamond" w:hAnsi="Garamond"/>
                <w:bCs/>
                <w:sz w:val="22"/>
                <w:szCs w:val="22"/>
                <w:highlight w:val="yellow"/>
              </w:rPr>
              <w:t>В случае получения КО реестра аккредитивов (по форме приложения 4.4 к настоящему Регламенту)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p w14:paraId="75593F96" w14:textId="77777777" w:rsidR="00EA51B4" w:rsidRPr="00B672CF" w:rsidRDefault="00EA51B4" w:rsidP="00EA51B4">
            <w:pPr>
              <w:pStyle w:val="a9"/>
              <w:widowControl w:val="0"/>
              <w:numPr>
                <w:ilvl w:val="1"/>
                <w:numId w:val="41"/>
              </w:numPr>
              <w:tabs>
                <w:tab w:val="left" w:pos="426"/>
              </w:tabs>
              <w:spacing w:before="120" w:after="120"/>
              <w:jc w:val="both"/>
              <w:rPr>
                <w:rFonts w:ascii="Garamond" w:hAnsi="Garamond"/>
                <w:sz w:val="22"/>
                <w:szCs w:val="22"/>
                <w:highlight w:val="yellow"/>
              </w:rPr>
            </w:pPr>
            <w:r w:rsidRPr="00B672CF">
              <w:rPr>
                <w:rFonts w:ascii="Garamond" w:hAnsi="Garamond"/>
                <w:sz w:val="22"/>
                <w:szCs w:val="22"/>
                <w:highlight w:val="yellow"/>
              </w:rPr>
              <w:t>Обеспечение исполнения обязательств неустойкой по ДПМ ТБО</w:t>
            </w:r>
          </w:p>
          <w:p w14:paraId="4403F8AB" w14:textId="18C57859" w:rsidR="00EA51B4" w:rsidRPr="00B35EB5" w:rsidRDefault="00257C51" w:rsidP="00B35EB5">
            <w:pPr>
              <w:pStyle w:val="a9"/>
              <w:widowControl w:val="0"/>
              <w:tabs>
                <w:tab w:val="left" w:pos="426"/>
              </w:tabs>
              <w:spacing w:before="120" w:after="120"/>
              <w:ind w:left="0" w:firstLine="567"/>
              <w:jc w:val="both"/>
              <w:rPr>
                <w:rFonts w:ascii="Garamond" w:hAnsi="Garamond"/>
                <w:sz w:val="22"/>
                <w:szCs w:val="22"/>
              </w:rPr>
            </w:pPr>
            <w:r>
              <w:rPr>
                <w:rFonts w:ascii="Garamond" w:hAnsi="Garamond"/>
                <w:sz w:val="22"/>
                <w:szCs w:val="22"/>
                <w:highlight w:val="yellow"/>
              </w:rPr>
              <w:lastRenderedPageBreak/>
              <w:t>Продавец по ДПМ ТБО</w:t>
            </w:r>
            <w:r w:rsidR="00EA51B4" w:rsidRPr="00B672CF">
              <w:rPr>
                <w:rFonts w:ascii="Garamond" w:hAnsi="Garamond"/>
                <w:sz w:val="22"/>
                <w:szCs w:val="22"/>
                <w:highlight w:val="yellow"/>
              </w:rPr>
              <w:t xml:space="preserve"> в рамках выполнения требований к обеспечению исполнения обязательств для изменения даты начала поставки мощности вправе обеспечивать исполнение обязательств неустойкой</w:t>
            </w:r>
            <w:r>
              <w:rPr>
                <w:rFonts w:ascii="Garamond" w:hAnsi="Garamond"/>
                <w:sz w:val="22"/>
                <w:szCs w:val="22"/>
                <w:highlight w:val="yellow"/>
              </w:rPr>
              <w:t>,</w:t>
            </w:r>
            <w:r w:rsidR="00EA51B4" w:rsidRPr="00B672CF">
              <w:rPr>
                <w:rFonts w:ascii="Garamond" w:hAnsi="Garamond"/>
                <w:sz w:val="22"/>
                <w:szCs w:val="22"/>
                <w:highlight w:val="yellow"/>
              </w:rPr>
              <w:t xml:space="preserve"> если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p>
        </w:tc>
      </w:tr>
    </w:tbl>
    <w:p w14:paraId="0AEA20F5" w14:textId="77777777" w:rsidR="003B7CA8" w:rsidRDefault="003B7CA8" w:rsidP="007760B2">
      <w:pPr>
        <w:spacing w:before="0" w:after="0"/>
        <w:ind w:right="-31"/>
        <w:rPr>
          <w:b/>
          <w:sz w:val="26"/>
          <w:szCs w:val="26"/>
          <w:lang w:val="ru-RU"/>
        </w:rPr>
      </w:pPr>
    </w:p>
    <w:p w14:paraId="52FF0D2D" w14:textId="77777777" w:rsidR="003B7CA8" w:rsidRPr="00B35EB5" w:rsidRDefault="003B7CA8" w:rsidP="007760B2">
      <w:pPr>
        <w:tabs>
          <w:tab w:val="left" w:pos="709"/>
        </w:tabs>
        <w:spacing w:before="0" w:after="0"/>
        <w:rPr>
          <w:b/>
          <w:sz w:val="26"/>
          <w:szCs w:val="26"/>
          <w:lang w:val="ru-RU"/>
        </w:rPr>
      </w:pPr>
      <w:r w:rsidRPr="00B35EB5">
        <w:rPr>
          <w:b/>
          <w:sz w:val="26"/>
          <w:szCs w:val="26"/>
          <w:lang w:val="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w:t>
      </w:r>
      <w:r w:rsidRPr="00B35EB5">
        <w:rPr>
          <w:b/>
          <w:sz w:val="26"/>
          <w:szCs w:val="26"/>
        </w:rPr>
        <w:t> </w:t>
      </w:r>
      <w:r w:rsidRPr="00B35EB5">
        <w:rPr>
          <w:b/>
          <w:sz w:val="26"/>
          <w:szCs w:val="26"/>
          <w:lang w:val="ru-RU"/>
        </w:rPr>
        <w:t>присоединении к торговой системе оптового рынка)</w:t>
      </w:r>
    </w:p>
    <w:p w14:paraId="1DA95DB4" w14:textId="77777777" w:rsidR="003B7CA8" w:rsidRPr="005773F4" w:rsidRDefault="003B7CA8" w:rsidP="007760B2">
      <w:pPr>
        <w:spacing w:before="0" w:after="0"/>
        <w:ind w:right="-1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6872"/>
        <w:gridCol w:w="6872"/>
      </w:tblGrid>
      <w:tr w:rsidR="003B7CA8" w:rsidRPr="00DE5ECA" w14:paraId="4B8D90C9" w14:textId="77777777" w:rsidTr="00A43411">
        <w:trPr>
          <w:trHeight w:val="450"/>
          <w:tblHeader/>
        </w:trPr>
        <w:tc>
          <w:tcPr>
            <w:tcW w:w="280" w:type="pct"/>
            <w:tcMar>
              <w:left w:w="57" w:type="dxa"/>
              <w:right w:w="57" w:type="dxa"/>
            </w:tcMar>
            <w:vAlign w:val="center"/>
          </w:tcPr>
          <w:p w14:paraId="057C7A84" w14:textId="77777777" w:rsidR="003B7CA8" w:rsidRPr="00A6080A" w:rsidRDefault="003B7CA8" w:rsidP="00BE2B86">
            <w:pPr>
              <w:spacing w:before="0" w:after="0"/>
              <w:jc w:val="center"/>
              <w:rPr>
                <w:rFonts w:cs="Garamond"/>
                <w:b/>
                <w:bCs/>
                <w:lang w:eastAsia="ru-RU"/>
              </w:rPr>
            </w:pPr>
            <w:r w:rsidRPr="00A6080A">
              <w:rPr>
                <w:rFonts w:cs="Garamond"/>
                <w:b/>
                <w:bCs/>
                <w:lang w:eastAsia="ru-RU"/>
              </w:rPr>
              <w:t>№</w:t>
            </w:r>
          </w:p>
          <w:p w14:paraId="1374CF4E" w14:textId="77777777" w:rsidR="003B7CA8" w:rsidRPr="00A6080A" w:rsidRDefault="003B7CA8" w:rsidP="00BE2B86">
            <w:pPr>
              <w:spacing w:before="0" w:after="0"/>
              <w:jc w:val="center"/>
              <w:rPr>
                <w:rFonts w:cs="Garamond"/>
                <w:b/>
                <w:bCs/>
                <w:lang w:eastAsia="ru-RU"/>
              </w:rPr>
            </w:pPr>
            <w:r w:rsidRPr="00A6080A">
              <w:rPr>
                <w:rFonts w:cs="Garamond"/>
                <w:b/>
                <w:bCs/>
                <w:lang w:eastAsia="ru-RU"/>
              </w:rPr>
              <w:t>пункта</w:t>
            </w:r>
          </w:p>
        </w:tc>
        <w:tc>
          <w:tcPr>
            <w:tcW w:w="2360" w:type="pct"/>
            <w:vAlign w:val="center"/>
          </w:tcPr>
          <w:p w14:paraId="0341A367" w14:textId="77777777" w:rsidR="003B7CA8" w:rsidRPr="005773F4" w:rsidRDefault="003B7CA8" w:rsidP="00BE2B86">
            <w:pPr>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08266583" w14:textId="77777777" w:rsidR="003B7CA8" w:rsidRPr="005773F4" w:rsidRDefault="003B7CA8" w:rsidP="00BE2B86">
            <w:pPr>
              <w:spacing w:before="0" w:after="0"/>
              <w:jc w:val="center"/>
              <w:rPr>
                <w:rFonts w:cs="Garamond"/>
                <w:b/>
                <w:bCs/>
                <w:lang w:val="ru-RU" w:eastAsia="ru-RU"/>
              </w:rPr>
            </w:pPr>
            <w:r w:rsidRPr="005773F4">
              <w:rPr>
                <w:rFonts w:cs="Garamond"/>
                <w:b/>
                <w:bCs/>
                <w:lang w:val="ru-RU" w:eastAsia="ru-RU"/>
              </w:rPr>
              <w:t xml:space="preserve"> вступления в силу изменений</w:t>
            </w:r>
          </w:p>
        </w:tc>
        <w:tc>
          <w:tcPr>
            <w:tcW w:w="2360" w:type="pct"/>
            <w:vAlign w:val="center"/>
          </w:tcPr>
          <w:p w14:paraId="441103D2" w14:textId="77777777" w:rsidR="003B7CA8" w:rsidRPr="005773F4" w:rsidRDefault="003B7CA8" w:rsidP="00BE2B86">
            <w:pPr>
              <w:spacing w:before="0" w:after="0"/>
              <w:jc w:val="center"/>
              <w:rPr>
                <w:rFonts w:cs="Garamond"/>
                <w:b/>
                <w:bCs/>
                <w:lang w:val="ru-RU" w:eastAsia="ru-RU"/>
              </w:rPr>
            </w:pPr>
            <w:r w:rsidRPr="005773F4">
              <w:rPr>
                <w:rFonts w:cs="Garamond"/>
                <w:b/>
                <w:bCs/>
                <w:lang w:val="ru-RU" w:eastAsia="ru-RU"/>
              </w:rPr>
              <w:t>Предлагаемая редакция</w:t>
            </w:r>
          </w:p>
          <w:p w14:paraId="5BCC66B8" w14:textId="77777777" w:rsidR="003B7CA8" w:rsidRPr="005773F4" w:rsidRDefault="003B7CA8" w:rsidP="00BE2B86">
            <w:pPr>
              <w:spacing w:before="0" w:after="0"/>
              <w:jc w:val="center"/>
              <w:rPr>
                <w:rFonts w:cs="Garamond"/>
                <w:lang w:val="ru-RU" w:eastAsia="ru-RU"/>
              </w:rPr>
            </w:pPr>
            <w:r w:rsidRPr="005773F4">
              <w:rPr>
                <w:rFonts w:cs="Garamond"/>
                <w:lang w:val="ru-RU" w:eastAsia="ru-RU"/>
              </w:rPr>
              <w:t>(изменения выделены цветом)</w:t>
            </w:r>
          </w:p>
        </w:tc>
      </w:tr>
      <w:tr w:rsidR="002E7C8B" w:rsidRPr="00DE5ECA" w14:paraId="314E4D03" w14:textId="77777777" w:rsidTr="00A43411">
        <w:trPr>
          <w:trHeight w:val="357"/>
        </w:trPr>
        <w:tc>
          <w:tcPr>
            <w:tcW w:w="280" w:type="pct"/>
            <w:vAlign w:val="center"/>
          </w:tcPr>
          <w:p w14:paraId="10F85719" w14:textId="77777777" w:rsidR="002E7C8B" w:rsidRPr="00A6080A" w:rsidRDefault="002E7C8B" w:rsidP="002E7C8B">
            <w:pPr>
              <w:spacing w:after="0"/>
              <w:rPr>
                <w:rFonts w:cs="Garamond"/>
                <w:b/>
                <w:bCs/>
                <w:lang w:eastAsia="ru-RU"/>
              </w:rPr>
            </w:pPr>
            <w:r w:rsidRPr="002E7C8B">
              <w:rPr>
                <w:rFonts w:cs="Garamond"/>
                <w:b/>
                <w:bCs/>
                <w:lang w:eastAsia="ru-RU"/>
              </w:rPr>
              <w:t>3.5</w:t>
            </w:r>
          </w:p>
        </w:tc>
        <w:tc>
          <w:tcPr>
            <w:tcW w:w="2360" w:type="pct"/>
          </w:tcPr>
          <w:p w14:paraId="22321906" w14:textId="77777777" w:rsidR="002E7C8B" w:rsidRDefault="002E7C8B" w:rsidP="002E7C8B">
            <w:pPr>
              <w:widowControl w:val="0"/>
              <w:spacing w:before="120" w:after="120"/>
              <w:ind w:left="34" w:firstLine="442"/>
              <w:jc w:val="both"/>
            </w:pPr>
            <w:r>
              <w:t>..</w:t>
            </w:r>
          </w:p>
          <w:p w14:paraId="76F6C4D5" w14:textId="77777777" w:rsidR="002E7C8B" w:rsidRPr="00A03A17" w:rsidRDefault="002E7C8B" w:rsidP="002E7C8B">
            <w:pPr>
              <w:numPr>
                <w:ilvl w:val="0"/>
                <w:numId w:val="45"/>
              </w:numPr>
              <w:suppressAutoHyphens/>
              <w:spacing w:before="120" w:after="120"/>
              <w:ind w:left="26" w:firstLine="334"/>
              <w:jc w:val="both"/>
              <w:rPr>
                <w:lang w:val="ru-RU"/>
              </w:rPr>
            </w:pPr>
            <w:r w:rsidRPr="00A03A17">
              <w:rPr>
                <w:lang w:val="ru-RU"/>
              </w:rPr>
              <w:t>перечень видов генерирующих объектов, в отношении которых в соответствии с решением Правительства Российской Федерации отбор проектов будет проводиться с учетом положений пункта 205</w:t>
            </w:r>
            <w:r w:rsidRPr="00A03A17">
              <w:rPr>
                <w:vertAlign w:val="superscript"/>
                <w:lang w:val="ru-RU"/>
              </w:rPr>
              <w:t>1</w:t>
            </w:r>
            <w:r w:rsidRPr="00A03A17">
              <w:rPr>
                <w:lang w:val="ru-RU"/>
              </w:rPr>
              <w:t xml:space="preserve"> Правил оптового рынка;</w:t>
            </w:r>
          </w:p>
          <w:p w14:paraId="73EA0E6B" w14:textId="77777777" w:rsidR="002E7C8B" w:rsidRPr="002E7C8B" w:rsidRDefault="002E7C8B" w:rsidP="002E7C8B">
            <w:pPr>
              <w:widowControl w:val="0"/>
              <w:spacing w:before="120" w:after="120"/>
              <w:ind w:left="34" w:firstLine="442"/>
              <w:jc w:val="both"/>
              <w:rPr>
                <w:lang w:val="ru-RU"/>
              </w:rPr>
            </w:pPr>
            <w:r w:rsidRPr="00A03A17">
              <w:rPr>
                <w:lang w:val="ru-RU"/>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9E0A86">
              <w:rPr>
                <w:i/>
              </w:rPr>
              <w:t>X</w:t>
            </w:r>
            <w:r w:rsidRPr="00A03A17">
              <w:rPr>
                <w:lang w:val="ru-RU"/>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w:t>
            </w:r>
            <w:r w:rsidRPr="00A03A17">
              <w:rPr>
                <w:vertAlign w:val="superscript"/>
                <w:lang w:val="ru-RU"/>
              </w:rPr>
              <w:t>1</w:t>
            </w:r>
            <w:r w:rsidRPr="00A03A17">
              <w:rPr>
                <w:lang w:val="ru-RU"/>
              </w:rPr>
              <w:t xml:space="preserve"> Правил оптового рынка (публикуется только в случае наличия указанных организаций в году </w:t>
            </w:r>
            <w:r w:rsidRPr="00A03A17">
              <w:rPr>
                <w:i/>
                <w:lang w:val="ru-RU"/>
              </w:rPr>
              <w:t>Х</w:t>
            </w:r>
            <w:r w:rsidRPr="00A03A17">
              <w:rPr>
                <w:lang w:val="ru-RU"/>
              </w:rPr>
              <w:t>).</w:t>
            </w:r>
          </w:p>
        </w:tc>
        <w:tc>
          <w:tcPr>
            <w:tcW w:w="2360" w:type="pct"/>
            <w:shd w:val="clear" w:color="auto" w:fill="auto"/>
          </w:tcPr>
          <w:p w14:paraId="75382690" w14:textId="77777777" w:rsidR="002E7C8B" w:rsidRDefault="002E7C8B" w:rsidP="002E7C8B">
            <w:pPr>
              <w:widowControl w:val="0"/>
              <w:spacing w:before="120" w:after="120"/>
              <w:ind w:left="34" w:firstLine="442"/>
              <w:jc w:val="both"/>
            </w:pPr>
            <w:r>
              <w:t>..</w:t>
            </w:r>
          </w:p>
          <w:p w14:paraId="062C60B8" w14:textId="77777777" w:rsidR="002E7C8B" w:rsidRPr="00A03A17" w:rsidRDefault="002E7C8B" w:rsidP="002E7C8B">
            <w:pPr>
              <w:numPr>
                <w:ilvl w:val="0"/>
                <w:numId w:val="46"/>
              </w:numPr>
              <w:suppressAutoHyphens/>
              <w:spacing w:before="120" w:after="120"/>
              <w:ind w:left="88" w:firstLine="426"/>
              <w:jc w:val="both"/>
              <w:rPr>
                <w:lang w:val="ru-RU"/>
              </w:rPr>
            </w:pPr>
            <w:r w:rsidRPr="00A03A17">
              <w:rPr>
                <w:lang w:val="ru-RU"/>
              </w:rPr>
              <w:t>перечень видов генерирующих объектов, в отношении которых в соответствии с решением Правительства Российской Федерации отбор проектов будет проводиться с учетом положений пункта 205</w:t>
            </w:r>
            <w:r w:rsidRPr="00A03A17">
              <w:rPr>
                <w:vertAlign w:val="superscript"/>
                <w:lang w:val="ru-RU"/>
              </w:rPr>
              <w:t>1</w:t>
            </w:r>
            <w:r w:rsidRPr="00A03A17">
              <w:rPr>
                <w:lang w:val="ru-RU"/>
              </w:rPr>
              <w:t xml:space="preserve"> Правил оптового рынка;</w:t>
            </w:r>
          </w:p>
          <w:p w14:paraId="6F8736CD" w14:textId="77777777" w:rsidR="002E7C8B" w:rsidRPr="002E7C8B" w:rsidRDefault="002E7C8B" w:rsidP="002E7C8B">
            <w:pPr>
              <w:widowControl w:val="0"/>
              <w:spacing w:before="120" w:after="120"/>
              <w:ind w:left="34" w:firstLine="442"/>
              <w:jc w:val="both"/>
              <w:rPr>
                <w:b/>
                <w:lang w:val="ru-RU"/>
              </w:rPr>
            </w:pPr>
            <w:r w:rsidRPr="00A03A17">
              <w:rPr>
                <w:lang w:val="ru-RU"/>
              </w:rPr>
              <w:t xml:space="preserve">перечень организаций, являвшихся поставщиками по заключенным в отношении 2 или более генерирующих объектов ДПМ ВИЭ, которые до 1-го числа месяца, на который в году </w:t>
            </w:r>
            <w:r w:rsidRPr="009E0A86">
              <w:rPr>
                <w:i/>
              </w:rPr>
              <w:t>X</w:t>
            </w:r>
            <w:r w:rsidRPr="00A03A17">
              <w:rPr>
                <w:lang w:val="ru-RU"/>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w:t>
            </w:r>
            <w:r w:rsidRPr="00A03A17">
              <w:rPr>
                <w:vertAlign w:val="superscript"/>
                <w:lang w:val="ru-RU"/>
              </w:rPr>
              <w:t>1</w:t>
            </w:r>
            <w:r w:rsidRPr="00A03A17">
              <w:rPr>
                <w:lang w:val="ru-RU"/>
              </w:rPr>
              <w:t xml:space="preserve"> Правил оптового рынка</w:t>
            </w:r>
            <w:r w:rsidRPr="007E523C">
              <w:rPr>
                <w:highlight w:val="yellow"/>
                <w:lang w:val="ru-RU"/>
              </w:rPr>
              <w:t xml:space="preserve">, за </w:t>
            </w:r>
            <w:r w:rsidRPr="002E7C8B">
              <w:rPr>
                <w:highlight w:val="yellow"/>
                <w:lang w:val="ru-RU"/>
              </w:rPr>
              <w:t>исключением договоров, прекративших действие по указанным основаниям в период с 1</w:t>
            </w:r>
            <w:r w:rsidRPr="002E7C8B">
              <w:rPr>
                <w:highlight w:val="yellow"/>
              </w:rPr>
              <w:t> </w:t>
            </w:r>
            <w:r w:rsidRPr="002E7C8B">
              <w:rPr>
                <w:highlight w:val="yellow"/>
                <w:lang w:val="ru-RU"/>
              </w:rPr>
              <w:t>апреля</w:t>
            </w:r>
            <w:r w:rsidRPr="002E7C8B">
              <w:rPr>
                <w:highlight w:val="yellow"/>
              </w:rPr>
              <w:t> </w:t>
            </w:r>
            <w:r w:rsidRPr="002E7C8B">
              <w:rPr>
                <w:highlight w:val="yellow"/>
                <w:lang w:val="ru-RU"/>
              </w:rPr>
              <w:t>2022 года по 31</w:t>
            </w:r>
            <w:r w:rsidRPr="002E7C8B">
              <w:rPr>
                <w:highlight w:val="yellow"/>
              </w:rPr>
              <w:t> </w:t>
            </w:r>
            <w:r w:rsidRPr="002E7C8B">
              <w:rPr>
                <w:highlight w:val="yellow"/>
                <w:lang w:val="ru-RU"/>
              </w:rPr>
              <w:t>декабря</w:t>
            </w:r>
            <w:r w:rsidRPr="002E7C8B">
              <w:rPr>
                <w:highlight w:val="yellow"/>
              </w:rPr>
              <w:t> </w:t>
            </w:r>
            <w:r w:rsidRPr="002E7C8B">
              <w:rPr>
                <w:highlight w:val="yellow"/>
                <w:lang w:val="ru-RU"/>
              </w:rPr>
              <w:t>2022 года (включительно)</w:t>
            </w:r>
            <w:r w:rsidRPr="00A03A17">
              <w:rPr>
                <w:lang w:val="ru-RU"/>
              </w:rPr>
              <w:t xml:space="preserve"> (публикуется только в случае наличия указанных организаций в году </w:t>
            </w:r>
            <w:r w:rsidRPr="00A03A17">
              <w:rPr>
                <w:i/>
                <w:lang w:val="ru-RU"/>
              </w:rPr>
              <w:t>Х</w:t>
            </w:r>
            <w:r w:rsidRPr="00A03A17">
              <w:rPr>
                <w:lang w:val="ru-RU"/>
              </w:rPr>
              <w:t>).</w:t>
            </w:r>
          </w:p>
        </w:tc>
      </w:tr>
      <w:tr w:rsidR="002E7C8B" w:rsidRPr="00A6080A" w14:paraId="7D79F72C" w14:textId="77777777" w:rsidTr="00A43411">
        <w:trPr>
          <w:trHeight w:val="357"/>
        </w:trPr>
        <w:tc>
          <w:tcPr>
            <w:tcW w:w="280" w:type="pct"/>
            <w:vAlign w:val="center"/>
          </w:tcPr>
          <w:p w14:paraId="23ED2D5B" w14:textId="77777777" w:rsidR="002E7C8B" w:rsidRPr="00A6080A" w:rsidRDefault="002E7C8B" w:rsidP="002E7C8B">
            <w:pPr>
              <w:spacing w:after="0"/>
              <w:rPr>
                <w:rFonts w:cs="Garamond"/>
                <w:b/>
                <w:bCs/>
                <w:lang w:eastAsia="ru-RU"/>
              </w:rPr>
            </w:pPr>
            <w:r w:rsidRPr="00A6080A">
              <w:rPr>
                <w:rFonts w:cs="Garamond"/>
                <w:b/>
                <w:bCs/>
                <w:lang w:eastAsia="ru-RU"/>
              </w:rPr>
              <w:t>4.1.4</w:t>
            </w:r>
          </w:p>
        </w:tc>
        <w:tc>
          <w:tcPr>
            <w:tcW w:w="2360" w:type="pct"/>
          </w:tcPr>
          <w:p w14:paraId="5CF1B78D" w14:textId="77777777" w:rsidR="002E7C8B" w:rsidRPr="005773F4" w:rsidRDefault="002E7C8B" w:rsidP="002E7C8B">
            <w:pPr>
              <w:widowControl w:val="0"/>
              <w:spacing w:before="120" w:after="120"/>
              <w:ind w:left="34" w:firstLine="442"/>
              <w:jc w:val="both"/>
              <w:rPr>
                <w:lang w:val="ru-RU"/>
              </w:rPr>
            </w:pPr>
            <w:r w:rsidRPr="005773F4">
              <w:rPr>
                <w:lang w:val="ru-RU"/>
              </w:rPr>
              <w:t>4.1.4. Заявка, подаваемая в рамках ОПВ, проводимого после 1 января 2021 года, должна содержать следующие данные и параметры:</w:t>
            </w:r>
          </w:p>
          <w:p w14:paraId="401B7E9B" w14:textId="77777777" w:rsidR="002E7C8B" w:rsidRPr="005773F4" w:rsidRDefault="002E7C8B" w:rsidP="002E7C8B">
            <w:pPr>
              <w:widowControl w:val="0"/>
              <w:spacing w:before="120" w:after="120"/>
              <w:ind w:left="34" w:firstLine="442"/>
              <w:jc w:val="both"/>
              <w:rPr>
                <w:lang w:val="ru-RU"/>
              </w:rPr>
            </w:pPr>
            <w:r w:rsidRPr="005773F4">
              <w:rPr>
                <w:lang w:val="ru-RU"/>
              </w:rPr>
              <w:t>…</w:t>
            </w:r>
          </w:p>
          <w:p w14:paraId="79D4C6BD" w14:textId="77777777" w:rsidR="002E7C8B" w:rsidRPr="005773F4" w:rsidRDefault="002E7C8B" w:rsidP="002E7C8B">
            <w:pPr>
              <w:widowControl w:val="0"/>
              <w:spacing w:before="120" w:after="120"/>
              <w:ind w:left="34" w:firstLine="442"/>
              <w:jc w:val="both"/>
              <w:rPr>
                <w:lang w:val="ru-RU"/>
              </w:rPr>
            </w:pPr>
            <w:r w:rsidRPr="005773F4">
              <w:rPr>
                <w:lang w:val="ru-RU"/>
              </w:rPr>
              <w:t>7) заверение о том, что участник ОПВ не относится к следующим организациям:</w:t>
            </w:r>
          </w:p>
          <w:p w14:paraId="72D936F8" w14:textId="77777777" w:rsidR="002E7C8B" w:rsidRPr="00A6080A" w:rsidRDefault="002E7C8B" w:rsidP="002E7C8B">
            <w:pPr>
              <w:pStyle w:val="ad"/>
              <w:widowControl w:val="0"/>
              <w:tabs>
                <w:tab w:val="num" w:pos="993"/>
              </w:tabs>
              <w:ind w:firstLine="851"/>
              <w:rPr>
                <w:rFonts w:ascii="Garamond" w:hAnsi="Garamond"/>
                <w:szCs w:val="22"/>
                <w:lang w:val="ru-RU"/>
              </w:rPr>
            </w:pPr>
            <w:r w:rsidRPr="00A6080A">
              <w:rPr>
                <w:rFonts w:ascii="Garamond" w:hAnsi="Garamond"/>
                <w:szCs w:val="22"/>
                <w:lang w:val="ru-RU"/>
              </w:rPr>
              <w:lastRenderedPageBreak/>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A6080A">
              <w:rPr>
                <w:rFonts w:ascii="Garamond" w:hAnsi="Garamond"/>
                <w:i/>
                <w:szCs w:val="22"/>
              </w:rPr>
              <w:t>X</w:t>
            </w:r>
            <w:r w:rsidRPr="00A6080A">
              <w:rPr>
                <w:rFonts w:ascii="Garamond" w:hAnsi="Garamond"/>
                <w:szCs w:val="22"/>
                <w:lang w:val="ru-RU"/>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w:t>
            </w:r>
            <w:r w:rsidRPr="00A6080A">
              <w:rPr>
                <w:rFonts w:ascii="Garamond" w:hAnsi="Garamond"/>
                <w:szCs w:val="22"/>
                <w:vertAlign w:val="superscript"/>
                <w:lang w:val="ru-RU"/>
              </w:rPr>
              <w:t>1</w:t>
            </w:r>
            <w:r w:rsidRPr="00A6080A">
              <w:rPr>
                <w:rFonts w:ascii="Garamond" w:hAnsi="Garamond"/>
                <w:szCs w:val="22"/>
                <w:lang w:val="ru-RU"/>
              </w:rPr>
              <w:t xml:space="preserve"> Правил оптового рынка;</w:t>
            </w:r>
          </w:p>
          <w:p w14:paraId="121EC11B" w14:textId="77777777" w:rsidR="002E7C8B" w:rsidRPr="005773F4" w:rsidRDefault="002E7C8B" w:rsidP="002E7C8B">
            <w:pPr>
              <w:widowControl w:val="0"/>
              <w:spacing w:before="120" w:after="120"/>
              <w:ind w:left="34" w:firstLine="442"/>
              <w:jc w:val="both"/>
              <w:rPr>
                <w:lang w:val="ru-RU"/>
              </w:rPr>
            </w:pPr>
          </w:p>
          <w:p w14:paraId="40E2E9C6" w14:textId="77777777" w:rsidR="002E7C8B" w:rsidRPr="005773F4" w:rsidRDefault="002E7C8B" w:rsidP="002E7C8B">
            <w:pPr>
              <w:widowControl w:val="0"/>
              <w:spacing w:before="120" w:after="120"/>
              <w:ind w:left="34" w:firstLine="442"/>
              <w:jc w:val="both"/>
              <w:rPr>
                <w:lang w:val="ru-RU"/>
              </w:rPr>
            </w:pPr>
            <w:r w:rsidRPr="00A6080A">
              <w:t>…</w:t>
            </w:r>
          </w:p>
        </w:tc>
        <w:tc>
          <w:tcPr>
            <w:tcW w:w="2360" w:type="pct"/>
            <w:shd w:val="clear" w:color="auto" w:fill="auto"/>
          </w:tcPr>
          <w:p w14:paraId="5C2F16E9" w14:textId="77777777" w:rsidR="002E7C8B" w:rsidRPr="005773F4" w:rsidRDefault="002E7C8B" w:rsidP="002E7C8B">
            <w:pPr>
              <w:widowControl w:val="0"/>
              <w:spacing w:before="120" w:after="120"/>
              <w:ind w:left="34" w:firstLine="442"/>
              <w:jc w:val="both"/>
              <w:rPr>
                <w:lang w:val="ru-RU"/>
              </w:rPr>
            </w:pPr>
            <w:r w:rsidRPr="005773F4">
              <w:rPr>
                <w:lang w:val="ru-RU"/>
              </w:rPr>
              <w:lastRenderedPageBreak/>
              <w:t>4.1.4. Заявка, подаваемая в рамках ОПВ, проводимого после 1 января 2021 года, должна содержать следующие данные и параметры:</w:t>
            </w:r>
          </w:p>
          <w:p w14:paraId="158EDB83" w14:textId="77777777" w:rsidR="002E7C8B" w:rsidRPr="005773F4" w:rsidRDefault="002E7C8B" w:rsidP="002E7C8B">
            <w:pPr>
              <w:widowControl w:val="0"/>
              <w:spacing w:before="120" w:after="120"/>
              <w:ind w:left="34" w:firstLine="442"/>
              <w:jc w:val="both"/>
              <w:rPr>
                <w:lang w:val="ru-RU"/>
              </w:rPr>
            </w:pPr>
            <w:r w:rsidRPr="005773F4">
              <w:rPr>
                <w:lang w:val="ru-RU"/>
              </w:rPr>
              <w:t>…</w:t>
            </w:r>
          </w:p>
          <w:p w14:paraId="2487F587" w14:textId="77777777" w:rsidR="002E7C8B" w:rsidRPr="005773F4" w:rsidRDefault="002E7C8B" w:rsidP="002E7C8B">
            <w:pPr>
              <w:widowControl w:val="0"/>
              <w:spacing w:before="120" w:after="120"/>
              <w:ind w:left="34" w:firstLine="442"/>
              <w:jc w:val="both"/>
              <w:rPr>
                <w:lang w:val="ru-RU"/>
              </w:rPr>
            </w:pPr>
            <w:r w:rsidRPr="005773F4">
              <w:rPr>
                <w:lang w:val="ru-RU"/>
              </w:rPr>
              <w:t>7) заверение о том, что участник ОПВ не относится к следующим организациям:</w:t>
            </w:r>
          </w:p>
          <w:p w14:paraId="0EE2F3B8" w14:textId="77777777" w:rsidR="002E7C8B" w:rsidRPr="00A6080A" w:rsidRDefault="002E7C8B" w:rsidP="002E7C8B">
            <w:pPr>
              <w:pStyle w:val="ad"/>
              <w:widowControl w:val="0"/>
              <w:tabs>
                <w:tab w:val="num" w:pos="993"/>
              </w:tabs>
              <w:ind w:firstLine="851"/>
              <w:rPr>
                <w:rFonts w:ascii="Garamond" w:hAnsi="Garamond"/>
                <w:szCs w:val="22"/>
                <w:lang w:val="ru-RU"/>
              </w:rPr>
            </w:pPr>
            <w:r w:rsidRPr="00A6080A">
              <w:rPr>
                <w:rFonts w:ascii="Garamond" w:hAnsi="Garamond"/>
                <w:szCs w:val="22"/>
                <w:lang w:val="ru-RU"/>
              </w:rPr>
              <w:lastRenderedPageBreak/>
              <w:t xml:space="preserve">а) организация, являвшаяся поставщиком по заключенным в отношении 2 или более генерирующих объектов ДПМ ВИЭ, которые до 1-го числа месяца, на который в году </w:t>
            </w:r>
            <w:r w:rsidRPr="00A6080A">
              <w:rPr>
                <w:rFonts w:ascii="Garamond" w:hAnsi="Garamond"/>
                <w:i/>
                <w:szCs w:val="22"/>
              </w:rPr>
              <w:t>X</w:t>
            </w:r>
            <w:r w:rsidRPr="00A6080A">
              <w:rPr>
                <w:rFonts w:ascii="Garamond" w:hAnsi="Garamond"/>
                <w:szCs w:val="22"/>
                <w:lang w:val="ru-RU"/>
              </w:rPr>
              <w:t xml:space="preserve">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w:t>
            </w:r>
            <w:r w:rsidRPr="00A6080A">
              <w:rPr>
                <w:rFonts w:ascii="Garamond" w:hAnsi="Garamond"/>
                <w:szCs w:val="22"/>
                <w:vertAlign w:val="superscript"/>
                <w:lang w:val="ru-RU"/>
              </w:rPr>
              <w:t>1</w:t>
            </w:r>
            <w:r w:rsidRPr="00A6080A">
              <w:rPr>
                <w:rFonts w:ascii="Garamond" w:hAnsi="Garamond"/>
                <w:szCs w:val="22"/>
                <w:lang w:val="ru-RU"/>
              </w:rPr>
              <w:t xml:space="preserve"> Правил оптового рынка</w:t>
            </w:r>
            <w:r w:rsidRPr="00A6080A">
              <w:rPr>
                <w:rFonts w:ascii="Garamond" w:hAnsi="Garamond"/>
                <w:szCs w:val="22"/>
                <w:highlight w:val="yellow"/>
                <w:lang w:val="ru-RU"/>
              </w:rPr>
              <w:t>, за исключением договоров, прекративших действие по указанным основаниям в период с 1</w:t>
            </w:r>
            <w:r w:rsidRPr="00A6080A">
              <w:rPr>
                <w:rFonts w:ascii="Garamond" w:hAnsi="Garamond"/>
                <w:szCs w:val="22"/>
                <w:highlight w:val="yellow"/>
              </w:rPr>
              <w:t> </w:t>
            </w:r>
            <w:r w:rsidRPr="00A6080A">
              <w:rPr>
                <w:rFonts w:ascii="Garamond" w:hAnsi="Garamond"/>
                <w:szCs w:val="22"/>
                <w:highlight w:val="yellow"/>
                <w:lang w:val="ru-RU"/>
              </w:rPr>
              <w:t>апреля</w:t>
            </w:r>
            <w:r w:rsidRPr="00A6080A">
              <w:rPr>
                <w:rFonts w:ascii="Garamond" w:hAnsi="Garamond"/>
                <w:szCs w:val="22"/>
                <w:highlight w:val="yellow"/>
              </w:rPr>
              <w:t> </w:t>
            </w:r>
            <w:r w:rsidRPr="00A6080A">
              <w:rPr>
                <w:rFonts w:ascii="Garamond" w:hAnsi="Garamond"/>
                <w:szCs w:val="22"/>
                <w:highlight w:val="yellow"/>
                <w:lang w:val="ru-RU"/>
              </w:rPr>
              <w:t>2022 года по 31</w:t>
            </w:r>
            <w:r w:rsidRPr="00A6080A">
              <w:rPr>
                <w:rFonts w:ascii="Garamond" w:hAnsi="Garamond"/>
                <w:szCs w:val="22"/>
                <w:highlight w:val="yellow"/>
              </w:rPr>
              <w:t> </w:t>
            </w:r>
            <w:r w:rsidRPr="00A6080A">
              <w:rPr>
                <w:rFonts w:ascii="Garamond" w:hAnsi="Garamond"/>
                <w:szCs w:val="22"/>
                <w:highlight w:val="yellow"/>
                <w:lang w:val="ru-RU"/>
              </w:rPr>
              <w:t>декабря</w:t>
            </w:r>
            <w:r w:rsidRPr="00A6080A">
              <w:rPr>
                <w:rFonts w:ascii="Garamond" w:hAnsi="Garamond"/>
                <w:szCs w:val="22"/>
                <w:highlight w:val="yellow"/>
              </w:rPr>
              <w:t> </w:t>
            </w:r>
            <w:r w:rsidRPr="00A6080A">
              <w:rPr>
                <w:rFonts w:ascii="Garamond" w:hAnsi="Garamond"/>
                <w:szCs w:val="22"/>
                <w:highlight w:val="yellow"/>
                <w:lang w:val="ru-RU"/>
              </w:rPr>
              <w:t>2022 года (включительно)</w:t>
            </w:r>
            <w:r w:rsidRPr="00A6080A">
              <w:rPr>
                <w:rFonts w:ascii="Garamond" w:hAnsi="Garamond"/>
                <w:szCs w:val="22"/>
                <w:lang w:val="ru-RU"/>
              </w:rPr>
              <w:t>;</w:t>
            </w:r>
          </w:p>
          <w:p w14:paraId="33AC8BBF" w14:textId="77777777" w:rsidR="002E7C8B" w:rsidRPr="005773F4" w:rsidRDefault="002E7C8B" w:rsidP="002E7C8B">
            <w:pPr>
              <w:widowControl w:val="0"/>
              <w:spacing w:before="120" w:after="120"/>
              <w:ind w:left="34" w:firstLine="442"/>
              <w:jc w:val="both"/>
              <w:rPr>
                <w:lang w:val="ru-RU"/>
              </w:rPr>
            </w:pPr>
            <w:r w:rsidRPr="00A6080A">
              <w:t>…</w:t>
            </w:r>
          </w:p>
        </w:tc>
      </w:tr>
      <w:tr w:rsidR="003B7CA8" w:rsidRPr="00A6080A" w14:paraId="5A0E0CAF" w14:textId="77777777" w:rsidTr="00A43411">
        <w:trPr>
          <w:trHeight w:val="357"/>
        </w:trPr>
        <w:tc>
          <w:tcPr>
            <w:tcW w:w="280" w:type="pct"/>
            <w:vAlign w:val="center"/>
          </w:tcPr>
          <w:p w14:paraId="4B0C5C8D" w14:textId="77777777" w:rsidR="003B7CA8" w:rsidRPr="00A6080A" w:rsidRDefault="003B7CA8" w:rsidP="003B7CA8">
            <w:pPr>
              <w:spacing w:after="0"/>
              <w:rPr>
                <w:rFonts w:cs="Garamond"/>
                <w:b/>
                <w:bCs/>
                <w:lang w:eastAsia="ru-RU"/>
              </w:rPr>
            </w:pPr>
            <w:r>
              <w:rPr>
                <w:rFonts w:cs="Garamond"/>
                <w:b/>
                <w:bCs/>
                <w:lang w:eastAsia="ru-RU"/>
              </w:rPr>
              <w:lastRenderedPageBreak/>
              <w:t>7.14</w:t>
            </w:r>
          </w:p>
        </w:tc>
        <w:tc>
          <w:tcPr>
            <w:tcW w:w="2360" w:type="pct"/>
          </w:tcPr>
          <w:p w14:paraId="344779F2"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351E01E5" w14:textId="77777777" w:rsidR="003B7CA8" w:rsidRPr="005773F4" w:rsidRDefault="00DD6228" w:rsidP="003B7CA8">
            <w:pPr>
              <w:spacing w:after="120"/>
              <w:jc w:val="both"/>
              <w:rPr>
                <w:lang w:val="ru-RU"/>
              </w:rPr>
            </w:pPr>
            <w:r w:rsidRPr="005773F4">
              <w:rPr>
                <w:lang w:val="ru-RU"/>
              </w:rPr>
              <w:t xml:space="preserve">Дата окончания действия договора коммерческого представительства для целей заключения договоров поручительства </w:t>
            </w:r>
            <w:r w:rsidRPr="00BE2B86">
              <w:rPr>
                <w:highlight w:val="yellow"/>
                <w:lang w:val="ru-RU"/>
              </w:rPr>
              <w:t>для обеспечения исполнения обязательств поставщика мощности</w:t>
            </w:r>
            <w:r w:rsidRPr="005773F4">
              <w:rPr>
                <w:lang w:val="ru-RU"/>
              </w:rPr>
              <w:t xml:space="preserve"> по ДПМ ВИЭ, должна наступать</w:t>
            </w:r>
            <w:r w:rsidR="003B7CA8" w:rsidRPr="005773F4">
              <w:rPr>
                <w:lang w:val="ru-RU"/>
              </w:rPr>
              <w:t>:</w:t>
            </w:r>
          </w:p>
          <w:p w14:paraId="5B3B84E2" w14:textId="77777777" w:rsidR="003B7CA8" w:rsidRPr="00DD6228" w:rsidRDefault="003B7CA8" w:rsidP="003B7CA8">
            <w:pPr>
              <w:pStyle w:val="a9"/>
              <w:widowControl w:val="0"/>
              <w:numPr>
                <w:ilvl w:val="0"/>
                <w:numId w:val="43"/>
              </w:numPr>
              <w:autoSpaceDE w:val="0"/>
              <w:autoSpaceDN w:val="0"/>
              <w:spacing w:before="120" w:after="120"/>
              <w:ind w:left="34" w:firstLine="442"/>
              <w:contextualSpacing w:val="0"/>
              <w:jc w:val="both"/>
              <w:rPr>
                <w:rFonts w:ascii="Garamond" w:hAnsi="Garamond"/>
                <w:sz w:val="22"/>
                <w:szCs w:val="22"/>
              </w:rPr>
            </w:pPr>
            <w:r w:rsidRPr="00DD6228">
              <w:rPr>
                <w:rFonts w:ascii="Garamond" w:hAnsi="Garamond"/>
                <w:sz w:val="22"/>
                <w:szCs w:val="22"/>
              </w:rPr>
              <w:t>в отношении ДПМ ВИЭ</w:t>
            </w:r>
            <w:r w:rsidRPr="00DD6228">
              <w:rPr>
                <w:rFonts w:ascii="Garamond" w:hAnsi="Garamond"/>
                <w:bCs/>
                <w:sz w:val="22"/>
                <w:szCs w:val="22"/>
              </w:rPr>
              <w:t xml:space="preserve">, заключенных по итогам ОПВ, проведенных до 1 января 2021 года, </w:t>
            </w:r>
            <w:r w:rsidRPr="00DD6228">
              <w:rPr>
                <w:rFonts w:ascii="Garamond" w:hAnsi="Garamond"/>
                <w:sz w:val="22"/>
                <w:szCs w:val="22"/>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14:paraId="1565B203" w14:textId="77777777" w:rsidR="003B7CA8" w:rsidRPr="00DD6228" w:rsidRDefault="003B7CA8" w:rsidP="003B7CA8">
            <w:pPr>
              <w:pStyle w:val="a9"/>
              <w:widowControl w:val="0"/>
              <w:numPr>
                <w:ilvl w:val="0"/>
                <w:numId w:val="43"/>
              </w:numPr>
              <w:autoSpaceDE w:val="0"/>
              <w:autoSpaceDN w:val="0"/>
              <w:spacing w:before="120" w:after="120"/>
              <w:ind w:left="34" w:firstLine="442"/>
              <w:contextualSpacing w:val="0"/>
              <w:jc w:val="both"/>
              <w:rPr>
                <w:rFonts w:ascii="Garamond" w:hAnsi="Garamond"/>
                <w:sz w:val="22"/>
                <w:szCs w:val="22"/>
              </w:rPr>
            </w:pPr>
            <w:r w:rsidRPr="00DD6228">
              <w:rPr>
                <w:rFonts w:ascii="Garamond" w:hAnsi="Garamond"/>
                <w:sz w:val="22"/>
                <w:szCs w:val="22"/>
              </w:rPr>
              <w:t>в отношении ДПМ ВИЭ</w:t>
            </w:r>
            <w:r w:rsidRPr="00DD6228">
              <w:rPr>
                <w:rFonts w:ascii="Garamond" w:hAnsi="Garamond"/>
                <w:bCs/>
                <w:sz w:val="22"/>
                <w:szCs w:val="22"/>
              </w:rPr>
              <w:t xml:space="preserve">, заключенных по итогам ОПВ, проведенных после 1 января 2021 года, </w:t>
            </w:r>
            <w:r w:rsidRPr="00DD6228">
              <w:rPr>
                <w:rFonts w:ascii="Garamond" w:hAnsi="Garamond"/>
                <w:sz w:val="22"/>
                <w:szCs w:val="22"/>
              </w:rPr>
              <w:t>– не менее 11 (одиннадцати) месяцев с даты начала поставки мощности по ДПМ ВИЭ</w:t>
            </w:r>
            <w:r w:rsidRPr="00DD6228">
              <w:rPr>
                <w:rFonts w:ascii="Garamond" w:hAnsi="Garamond"/>
                <w:sz w:val="22"/>
                <w:szCs w:val="22"/>
                <w:highlight w:val="yellow"/>
              </w:rPr>
              <w:t>)</w:t>
            </w:r>
            <w:r w:rsidRPr="00DD6228">
              <w:rPr>
                <w:rFonts w:ascii="Garamond" w:hAnsi="Garamond"/>
                <w:sz w:val="22"/>
                <w:szCs w:val="22"/>
              </w:rPr>
              <w:t>;</w:t>
            </w:r>
          </w:p>
          <w:p w14:paraId="796AE3BE" w14:textId="77777777" w:rsidR="003B7CA8" w:rsidRPr="003B7CA8" w:rsidRDefault="003B7CA8" w:rsidP="003B7CA8">
            <w:pPr>
              <w:spacing w:after="120"/>
              <w:ind w:firstLine="600"/>
              <w:jc w:val="both"/>
              <w:rPr>
                <w:lang w:val="ru-RU"/>
              </w:rPr>
            </w:pPr>
            <w:r w:rsidRPr="00205FA8">
              <w:t>…</w:t>
            </w:r>
          </w:p>
        </w:tc>
        <w:tc>
          <w:tcPr>
            <w:tcW w:w="2360" w:type="pct"/>
            <w:shd w:val="clear" w:color="auto" w:fill="auto"/>
          </w:tcPr>
          <w:p w14:paraId="14AFFB3E"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3E463FE2" w14:textId="77777777" w:rsidR="003B7CA8" w:rsidRPr="005773F4" w:rsidRDefault="00DD6228" w:rsidP="003B7CA8">
            <w:pPr>
              <w:spacing w:after="120"/>
              <w:jc w:val="both"/>
              <w:rPr>
                <w:lang w:val="ru-RU"/>
              </w:rPr>
            </w:pPr>
            <w:r w:rsidRPr="005773F4">
              <w:rPr>
                <w:lang w:val="ru-RU"/>
              </w:rPr>
              <w:t>Дата окончания действия договора коммерческого представительства для целей заключения договоров поручительства по ДПМ ВИЭ, должна наступать</w:t>
            </w:r>
            <w:r w:rsidR="003B7CA8" w:rsidRPr="005773F4">
              <w:rPr>
                <w:lang w:val="ru-RU"/>
              </w:rPr>
              <w:t>:</w:t>
            </w:r>
          </w:p>
          <w:p w14:paraId="280D8A15" w14:textId="77777777" w:rsidR="003B7CA8" w:rsidRPr="00DD6228" w:rsidRDefault="003B7CA8" w:rsidP="003B7CA8">
            <w:pPr>
              <w:pStyle w:val="a9"/>
              <w:widowControl w:val="0"/>
              <w:numPr>
                <w:ilvl w:val="0"/>
                <w:numId w:val="43"/>
              </w:numPr>
              <w:autoSpaceDE w:val="0"/>
              <w:autoSpaceDN w:val="0"/>
              <w:spacing w:before="120" w:after="120"/>
              <w:ind w:left="34" w:firstLine="442"/>
              <w:contextualSpacing w:val="0"/>
              <w:jc w:val="both"/>
              <w:rPr>
                <w:rFonts w:ascii="Garamond" w:hAnsi="Garamond"/>
                <w:sz w:val="22"/>
                <w:szCs w:val="22"/>
              </w:rPr>
            </w:pPr>
            <w:r w:rsidRPr="00DD6228">
              <w:rPr>
                <w:rFonts w:ascii="Garamond" w:hAnsi="Garamond"/>
                <w:sz w:val="22"/>
                <w:szCs w:val="22"/>
              </w:rPr>
              <w:t>в отношении ДПМ ВИЭ</w:t>
            </w:r>
            <w:r w:rsidRPr="00DD6228">
              <w:rPr>
                <w:rFonts w:ascii="Garamond" w:hAnsi="Garamond"/>
                <w:bCs/>
                <w:sz w:val="22"/>
                <w:szCs w:val="22"/>
              </w:rPr>
              <w:t xml:space="preserve">, заключенных по итогам ОПВ, проведенных до 1 января 2021 года, </w:t>
            </w:r>
            <w:r w:rsidRPr="00DD6228">
              <w:rPr>
                <w:rFonts w:ascii="Garamond" w:hAnsi="Garamond"/>
                <w:sz w:val="22"/>
                <w:szCs w:val="22"/>
              </w:rPr>
              <w:t>– не менее 15 (пятнадцати) месяцев с даты начала поставки мощности по ДПМ ВИЭ (с измененной даты начала поставки объекта ВИЭ в случае, если дата начала поставки мощности была перенесена на более позднюю дату);</w:t>
            </w:r>
          </w:p>
          <w:p w14:paraId="2A771E53" w14:textId="77777777" w:rsidR="003B7CA8" w:rsidRPr="00DD6228" w:rsidRDefault="003B7CA8" w:rsidP="003B7CA8">
            <w:pPr>
              <w:pStyle w:val="a9"/>
              <w:widowControl w:val="0"/>
              <w:numPr>
                <w:ilvl w:val="0"/>
                <w:numId w:val="43"/>
              </w:numPr>
              <w:autoSpaceDE w:val="0"/>
              <w:autoSpaceDN w:val="0"/>
              <w:spacing w:before="120" w:after="120"/>
              <w:ind w:left="34" w:firstLine="442"/>
              <w:contextualSpacing w:val="0"/>
              <w:jc w:val="both"/>
              <w:rPr>
                <w:rFonts w:ascii="Garamond" w:hAnsi="Garamond"/>
                <w:sz w:val="22"/>
                <w:szCs w:val="22"/>
              </w:rPr>
            </w:pPr>
            <w:r w:rsidRPr="00DD6228">
              <w:rPr>
                <w:rFonts w:ascii="Garamond" w:hAnsi="Garamond"/>
                <w:sz w:val="22"/>
                <w:szCs w:val="22"/>
              </w:rPr>
              <w:t>в отношении ДПМ ВИЭ</w:t>
            </w:r>
            <w:r w:rsidRPr="00DD6228">
              <w:rPr>
                <w:rFonts w:ascii="Garamond" w:hAnsi="Garamond"/>
                <w:bCs/>
                <w:sz w:val="22"/>
                <w:szCs w:val="22"/>
              </w:rPr>
              <w:t xml:space="preserve">, заключенных по итогам ОПВ, проведенных после 1 января 2021 года, </w:t>
            </w:r>
            <w:r w:rsidRPr="00DD6228">
              <w:rPr>
                <w:rFonts w:ascii="Garamond" w:hAnsi="Garamond"/>
                <w:sz w:val="22"/>
                <w:szCs w:val="22"/>
              </w:rPr>
              <w:t xml:space="preserve">– не менее 11 (одиннадцати) месяцев с </w:t>
            </w:r>
            <w:r w:rsidRPr="005416B4">
              <w:rPr>
                <w:rFonts w:ascii="Garamond" w:hAnsi="Garamond"/>
                <w:sz w:val="22"/>
                <w:szCs w:val="22"/>
              </w:rPr>
              <w:t xml:space="preserve">даты начала поставки мощности по ДПМ ВИЭ </w:t>
            </w:r>
            <w:r w:rsidRPr="005416B4">
              <w:rPr>
                <w:rFonts w:ascii="Garamond" w:hAnsi="Garamond"/>
                <w:sz w:val="22"/>
                <w:szCs w:val="22"/>
                <w:highlight w:val="yellow"/>
              </w:rPr>
              <w:t>(</w:t>
            </w:r>
            <w:r w:rsidR="005416B4" w:rsidRPr="005416B4">
              <w:rPr>
                <w:rFonts w:ascii="Garamond" w:hAnsi="Garamond"/>
                <w:sz w:val="22"/>
                <w:szCs w:val="22"/>
                <w:highlight w:val="yellow"/>
              </w:rPr>
              <w:t xml:space="preserve">с измененной даты начала </w:t>
            </w:r>
            <w:r w:rsidR="005416B4" w:rsidRPr="00BE2B86">
              <w:rPr>
                <w:rFonts w:ascii="Garamond" w:hAnsi="Garamond"/>
                <w:sz w:val="22"/>
                <w:szCs w:val="22"/>
                <w:highlight w:val="yellow"/>
              </w:rPr>
              <w:t xml:space="preserve">поставки мощности объекта ВИЭ в случае, если дата начала поставки мощности была перенесена </w:t>
            </w:r>
            <w:r w:rsidR="005416B4" w:rsidRPr="005416B4">
              <w:rPr>
                <w:rFonts w:ascii="Garamond" w:hAnsi="Garamond"/>
                <w:sz w:val="22"/>
                <w:szCs w:val="22"/>
                <w:highlight w:val="yellow"/>
              </w:rPr>
              <w:t>на более позднюю дату</w:t>
            </w:r>
            <w:r w:rsidRPr="005416B4">
              <w:rPr>
                <w:rFonts w:ascii="Garamond" w:hAnsi="Garamond"/>
                <w:sz w:val="22"/>
                <w:szCs w:val="22"/>
                <w:highlight w:val="yellow"/>
              </w:rPr>
              <w:t>)</w:t>
            </w:r>
            <w:r w:rsidRPr="005416B4">
              <w:rPr>
                <w:rFonts w:ascii="Garamond" w:hAnsi="Garamond"/>
                <w:sz w:val="22"/>
                <w:szCs w:val="22"/>
              </w:rPr>
              <w:t>;</w:t>
            </w:r>
          </w:p>
          <w:p w14:paraId="36D30FB3" w14:textId="77777777" w:rsidR="003B7CA8" w:rsidRPr="003B7CA8" w:rsidRDefault="003B7CA8" w:rsidP="003B7CA8">
            <w:pPr>
              <w:spacing w:after="120"/>
              <w:ind w:firstLine="600"/>
              <w:jc w:val="both"/>
              <w:rPr>
                <w:lang w:val="ru-RU"/>
              </w:rPr>
            </w:pPr>
            <w:r w:rsidRPr="00205FA8">
              <w:t>…</w:t>
            </w:r>
          </w:p>
        </w:tc>
      </w:tr>
      <w:tr w:rsidR="00047AF0" w:rsidRPr="00A6080A" w14:paraId="06F5EAAB" w14:textId="77777777" w:rsidTr="00A43411">
        <w:trPr>
          <w:trHeight w:val="357"/>
        </w:trPr>
        <w:tc>
          <w:tcPr>
            <w:tcW w:w="280" w:type="pct"/>
            <w:vAlign w:val="center"/>
          </w:tcPr>
          <w:p w14:paraId="68097A6D" w14:textId="77777777" w:rsidR="00047AF0" w:rsidRDefault="00047AF0" w:rsidP="00047AF0">
            <w:pPr>
              <w:spacing w:after="0"/>
              <w:rPr>
                <w:rFonts w:cs="Garamond"/>
                <w:b/>
                <w:bCs/>
                <w:lang w:eastAsia="ru-RU"/>
              </w:rPr>
            </w:pPr>
            <w:r>
              <w:rPr>
                <w:rFonts w:cs="Garamond"/>
                <w:b/>
                <w:bCs/>
                <w:lang w:eastAsia="ru-RU"/>
              </w:rPr>
              <w:t>7.16.1</w:t>
            </w:r>
          </w:p>
        </w:tc>
        <w:tc>
          <w:tcPr>
            <w:tcW w:w="2360" w:type="pct"/>
          </w:tcPr>
          <w:p w14:paraId="4EAA942B" w14:textId="77777777" w:rsidR="00047AF0" w:rsidRPr="00047AF0" w:rsidRDefault="00047AF0" w:rsidP="00047AF0">
            <w:pPr>
              <w:widowControl w:val="0"/>
              <w:spacing w:before="120" w:after="120"/>
              <w:ind w:left="34" w:firstLine="442"/>
              <w:jc w:val="both"/>
              <w:rPr>
                <w:b/>
                <w:lang w:val="ru-RU"/>
              </w:rPr>
            </w:pPr>
            <w:r w:rsidRPr="00047AF0">
              <w:rPr>
                <w:b/>
                <w:lang w:val="ru-RU"/>
              </w:rPr>
              <w:t xml:space="preserve">7.16.1. </w:t>
            </w:r>
            <w:r w:rsidRPr="00047AF0">
              <w:rPr>
                <w:b/>
                <w:bCs/>
                <w:i/>
                <w:color w:val="000000"/>
                <w:lang w:val="ru-RU"/>
              </w:rPr>
              <w:t>В случае если обеспечением исполнения обязательств по ДПМ ВИЭ является поручительство третьего лица:</w:t>
            </w:r>
          </w:p>
          <w:p w14:paraId="01031708" w14:textId="77777777" w:rsidR="00047AF0" w:rsidRPr="00047AF0" w:rsidRDefault="00047AF0" w:rsidP="00047AF0">
            <w:pPr>
              <w:tabs>
                <w:tab w:val="left" w:pos="567"/>
              </w:tabs>
              <w:autoSpaceDE w:val="0"/>
              <w:autoSpaceDN w:val="0"/>
              <w:spacing w:after="120"/>
              <w:ind w:right="2" w:firstLine="662"/>
              <w:jc w:val="both"/>
              <w:rPr>
                <w:bCs/>
                <w:color w:val="000000"/>
                <w:lang w:val="ru-RU"/>
              </w:rPr>
            </w:pPr>
            <w:r w:rsidRPr="00047AF0">
              <w:rPr>
                <w:bCs/>
                <w:color w:val="000000"/>
                <w:lang w:val="ru-RU"/>
              </w:rPr>
              <w:t xml:space="preserve">а) срок действия </w:t>
            </w:r>
            <w:r w:rsidRPr="00047AF0">
              <w:rPr>
                <w:color w:val="000000"/>
                <w:lang w:val="ru-RU"/>
              </w:rPr>
              <w:t>договора коммерческого представительства для целей заключения договоров поручительства</w:t>
            </w:r>
            <w:r w:rsidRPr="00047AF0">
              <w:rPr>
                <w:bCs/>
                <w:color w:val="000000"/>
                <w:lang w:val="ru-RU"/>
              </w:rPr>
              <w:t xml:space="preserve"> и договоров поручительства</w:t>
            </w:r>
            <w:r w:rsidRPr="00047AF0">
              <w:rPr>
                <w:color w:val="000000"/>
                <w:lang w:val="ru-RU"/>
              </w:rPr>
              <w:t xml:space="preserve">, заключенных в отношении объекта генерации, дата начала поставки мощности которого изменяется, </w:t>
            </w:r>
            <w:r w:rsidRPr="00047AF0">
              <w:rPr>
                <w:bCs/>
                <w:color w:val="000000"/>
                <w:lang w:val="ru-RU"/>
              </w:rPr>
              <w:t xml:space="preserve">должен быть не менее </w:t>
            </w:r>
            <w:r w:rsidRPr="00047AF0">
              <w:rPr>
                <w:bCs/>
                <w:color w:val="000000"/>
                <w:lang w:val="ru-RU"/>
              </w:rPr>
              <w:lastRenderedPageBreak/>
              <w:t>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6E974679" w14:textId="77777777" w:rsidR="00047AF0" w:rsidRPr="00047AF0" w:rsidRDefault="00047AF0" w:rsidP="00047AF0">
            <w:pPr>
              <w:tabs>
                <w:tab w:val="left" w:pos="567"/>
              </w:tabs>
              <w:autoSpaceDE w:val="0"/>
              <w:autoSpaceDN w:val="0"/>
              <w:spacing w:after="120"/>
              <w:ind w:right="2" w:firstLine="662"/>
              <w:jc w:val="both"/>
              <w:rPr>
                <w:color w:val="000000"/>
                <w:lang w:val="ru-RU"/>
              </w:rPr>
            </w:pPr>
            <w:r w:rsidRPr="00047AF0">
              <w:rPr>
                <w:bCs/>
                <w:color w:val="000000"/>
                <w:lang w:val="ru-RU"/>
              </w:rPr>
              <w:t>…</w:t>
            </w:r>
          </w:p>
          <w:p w14:paraId="3C77957B"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52AE68EC"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07FC0C64"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6B7405F5"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5D157998"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1BE6A426" w14:textId="77777777" w:rsidR="00047AF0" w:rsidRPr="00047AF0" w:rsidRDefault="00047AF0" w:rsidP="00047AF0">
            <w:pPr>
              <w:tabs>
                <w:tab w:val="left" w:pos="567"/>
              </w:tabs>
              <w:autoSpaceDE w:val="0"/>
              <w:autoSpaceDN w:val="0"/>
              <w:spacing w:after="120"/>
              <w:ind w:right="2" w:firstLine="662"/>
              <w:jc w:val="both"/>
              <w:rPr>
                <w:lang w:val="ru-RU"/>
              </w:rPr>
            </w:pPr>
            <w:r w:rsidRPr="00047AF0">
              <w:rPr>
                <w:color w:val="000000"/>
                <w:lang w:val="ru-RU"/>
              </w:rPr>
              <w:t xml:space="preserve">в) </w:t>
            </w:r>
            <w:r w:rsidR="007D32FD" w:rsidRPr="00047AF0">
              <w:rPr>
                <w:color w:val="000000"/>
                <w:lang w:val="ru-RU"/>
              </w:rPr>
              <w:t xml:space="preserve">предельный объем ответственности поручителя по договорам поручительства </w:t>
            </w:r>
            <w:r w:rsidR="007D32FD" w:rsidRPr="00880CB3">
              <w:rPr>
                <w:color w:val="000000"/>
                <w:highlight w:val="yellow"/>
                <w:lang w:val="ru-RU"/>
              </w:rPr>
              <w:t>для обеспечения исполнения обязательств поставщика мощности</w:t>
            </w:r>
            <w:r w:rsidR="007D32FD" w:rsidRPr="00047AF0">
              <w:rPr>
                <w:color w:val="000000"/>
                <w:lang w:val="ru-RU"/>
              </w:rPr>
              <w:t xml:space="preserve"> по ДПМ ВИЭ должен составлять не менее 5</w:t>
            </w:r>
            <w:r w:rsidR="007D32FD" w:rsidRPr="00C81760">
              <w:rPr>
                <w:color w:val="000000"/>
              </w:rPr>
              <w:t> </w:t>
            </w:r>
            <w:r w:rsidR="007D32FD" w:rsidRPr="00047AF0">
              <w:rPr>
                <w:color w:val="000000"/>
                <w:lang w:val="ru-RU"/>
              </w:rPr>
              <w:t>%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047AF0">
              <w:rPr>
                <w:lang w:val="ru-RU"/>
              </w:rPr>
              <w:t>.</w:t>
            </w:r>
          </w:p>
          <w:p w14:paraId="7A33F6CE"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36903519"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5551C816"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3D75E330"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6E997131" w14:textId="77777777" w:rsidR="00047AF0" w:rsidRPr="00047AF0" w:rsidRDefault="00047AF0" w:rsidP="00047AF0">
            <w:pPr>
              <w:tabs>
                <w:tab w:val="left" w:pos="567"/>
              </w:tabs>
              <w:autoSpaceDE w:val="0"/>
              <w:autoSpaceDN w:val="0"/>
              <w:spacing w:after="120"/>
              <w:ind w:right="2" w:firstLine="662"/>
              <w:jc w:val="both"/>
              <w:rPr>
                <w:color w:val="000000"/>
                <w:lang w:val="ru-RU"/>
              </w:rPr>
            </w:pPr>
          </w:p>
          <w:p w14:paraId="0F984CF4" w14:textId="77777777" w:rsidR="00047AF0" w:rsidRPr="00047AF0" w:rsidRDefault="00047AF0" w:rsidP="00BD16AE">
            <w:pPr>
              <w:widowControl w:val="0"/>
              <w:spacing w:before="120" w:after="120"/>
              <w:jc w:val="both"/>
              <w:rPr>
                <w:lang w:val="ru-RU"/>
              </w:rPr>
            </w:pPr>
          </w:p>
          <w:p w14:paraId="60CCF2B2" w14:textId="77777777" w:rsidR="00047AF0" w:rsidRPr="003B7CA8" w:rsidRDefault="00047AF0" w:rsidP="00047AF0">
            <w:pPr>
              <w:widowControl w:val="0"/>
              <w:spacing w:before="120" w:after="120"/>
              <w:ind w:left="34" w:firstLine="442"/>
              <w:jc w:val="both"/>
              <w:rPr>
                <w:lang w:val="ru-RU"/>
              </w:rPr>
            </w:pPr>
            <w:r>
              <w:t>…</w:t>
            </w:r>
          </w:p>
        </w:tc>
        <w:tc>
          <w:tcPr>
            <w:tcW w:w="2360" w:type="pct"/>
            <w:shd w:val="clear" w:color="auto" w:fill="auto"/>
          </w:tcPr>
          <w:p w14:paraId="31879080" w14:textId="77777777" w:rsidR="00047AF0" w:rsidRPr="00047AF0" w:rsidRDefault="00047AF0" w:rsidP="00047AF0">
            <w:pPr>
              <w:widowControl w:val="0"/>
              <w:spacing w:before="120" w:after="120"/>
              <w:ind w:left="34" w:firstLine="442"/>
              <w:jc w:val="both"/>
              <w:rPr>
                <w:b/>
                <w:lang w:val="ru-RU"/>
              </w:rPr>
            </w:pPr>
            <w:r w:rsidRPr="00047AF0">
              <w:rPr>
                <w:b/>
                <w:lang w:val="ru-RU"/>
              </w:rPr>
              <w:lastRenderedPageBreak/>
              <w:t xml:space="preserve">7.16.1. </w:t>
            </w:r>
            <w:r w:rsidRPr="00047AF0">
              <w:rPr>
                <w:b/>
                <w:bCs/>
                <w:i/>
                <w:color w:val="000000"/>
                <w:lang w:val="ru-RU"/>
              </w:rPr>
              <w:t>В случае если обеспечением исполнения обязательств по ДПМ ВИЭ является поручительство третьего лица:</w:t>
            </w:r>
          </w:p>
          <w:p w14:paraId="38BF3F50" w14:textId="77777777" w:rsidR="00047AF0" w:rsidRPr="00047AF0" w:rsidRDefault="00047AF0" w:rsidP="00047AF0">
            <w:pPr>
              <w:tabs>
                <w:tab w:val="left" w:pos="567"/>
              </w:tabs>
              <w:autoSpaceDE w:val="0"/>
              <w:autoSpaceDN w:val="0"/>
              <w:spacing w:after="120"/>
              <w:ind w:right="2" w:firstLine="662"/>
              <w:jc w:val="both"/>
              <w:rPr>
                <w:bCs/>
                <w:color w:val="000000"/>
                <w:lang w:val="ru-RU"/>
              </w:rPr>
            </w:pPr>
            <w:r w:rsidRPr="00047AF0">
              <w:rPr>
                <w:bCs/>
                <w:color w:val="000000"/>
                <w:lang w:val="ru-RU"/>
              </w:rPr>
              <w:t xml:space="preserve">а) </w:t>
            </w:r>
            <w:r w:rsidR="00DD6228" w:rsidRPr="00047AF0">
              <w:rPr>
                <w:bCs/>
                <w:color w:val="000000"/>
                <w:lang w:val="ru-RU"/>
              </w:rPr>
              <w:t xml:space="preserve">срок действия </w:t>
            </w:r>
            <w:r w:rsidR="00DD6228" w:rsidRPr="00047AF0">
              <w:rPr>
                <w:color w:val="000000"/>
                <w:lang w:val="ru-RU"/>
              </w:rPr>
              <w:t>договора коммерческого представительства для целей заключения договоров поручительства</w:t>
            </w:r>
            <w:r w:rsidR="00DD6228">
              <w:rPr>
                <w:color w:val="000000"/>
                <w:lang w:val="ru-RU"/>
              </w:rPr>
              <w:t xml:space="preserve"> </w:t>
            </w:r>
            <w:r w:rsidR="00DD6228" w:rsidRPr="00BE2B86">
              <w:rPr>
                <w:color w:val="000000"/>
                <w:highlight w:val="yellow"/>
                <w:lang w:val="ru-RU"/>
              </w:rPr>
              <w:t>по ДПМ ВИЭ</w:t>
            </w:r>
            <w:r w:rsidR="00DD6228" w:rsidRPr="00047AF0">
              <w:rPr>
                <w:bCs/>
                <w:color w:val="000000"/>
                <w:lang w:val="ru-RU"/>
              </w:rPr>
              <w:t xml:space="preserve"> и договоров поручительства</w:t>
            </w:r>
            <w:r w:rsidR="00DD6228">
              <w:rPr>
                <w:bCs/>
                <w:color w:val="000000"/>
                <w:lang w:val="ru-RU"/>
              </w:rPr>
              <w:t xml:space="preserve"> </w:t>
            </w:r>
            <w:r w:rsidR="00DD6228" w:rsidRPr="00BE2B86">
              <w:rPr>
                <w:bCs/>
                <w:color w:val="000000"/>
                <w:highlight w:val="yellow"/>
                <w:lang w:val="ru-RU"/>
              </w:rPr>
              <w:t>по ДПМ ВИЭ</w:t>
            </w:r>
            <w:r w:rsidR="00DD6228" w:rsidRPr="00047AF0">
              <w:rPr>
                <w:color w:val="000000"/>
                <w:lang w:val="ru-RU"/>
              </w:rPr>
              <w:t xml:space="preserve">, заключенных в отношении объекта </w:t>
            </w:r>
            <w:r w:rsidR="00DD6228" w:rsidRPr="00047AF0">
              <w:rPr>
                <w:color w:val="000000"/>
                <w:lang w:val="ru-RU"/>
              </w:rPr>
              <w:lastRenderedPageBreak/>
              <w:t xml:space="preserve">генерации, дата начала поставки мощности которого изменяется, </w:t>
            </w:r>
            <w:r w:rsidR="00DD6228" w:rsidRPr="00047AF0">
              <w:rPr>
                <w:bCs/>
                <w:color w:val="000000"/>
                <w:lang w:val="ru-RU"/>
              </w:rPr>
              <w:t>должен быть</w:t>
            </w:r>
            <w:r w:rsidRPr="00047AF0">
              <w:rPr>
                <w:bCs/>
                <w:color w:val="000000"/>
                <w:highlight w:val="yellow"/>
                <w:lang w:val="ru-RU"/>
              </w:rPr>
              <w:t>:</w:t>
            </w:r>
          </w:p>
          <w:p w14:paraId="1BECBE7A" w14:textId="4FEE17D8" w:rsidR="00047AF0" w:rsidRPr="00047AF0" w:rsidRDefault="00047AF0" w:rsidP="00047AF0">
            <w:pPr>
              <w:tabs>
                <w:tab w:val="left" w:pos="567"/>
              </w:tabs>
              <w:autoSpaceDE w:val="0"/>
              <w:autoSpaceDN w:val="0"/>
              <w:spacing w:after="120"/>
              <w:ind w:right="2" w:firstLine="662"/>
              <w:jc w:val="both"/>
              <w:rPr>
                <w:bCs/>
                <w:color w:val="000000"/>
                <w:lang w:val="ru-RU"/>
              </w:rPr>
            </w:pPr>
            <w:r w:rsidRPr="00047AF0">
              <w:rPr>
                <w:color w:val="000000"/>
                <w:highlight w:val="yellow"/>
                <w:lang w:val="ru-RU"/>
              </w:rPr>
              <w:t xml:space="preserve">в </w:t>
            </w:r>
            <w:r w:rsidRPr="00047AF0">
              <w:rPr>
                <w:highlight w:val="yellow"/>
                <w:lang w:val="ru-RU"/>
              </w:rPr>
              <w:t xml:space="preserve">отношении объектов генерации, отобранных </w:t>
            </w:r>
            <w:r w:rsidRPr="00047AF0">
              <w:rPr>
                <w:bCs/>
                <w:highlight w:val="yellow"/>
                <w:lang w:val="ru-RU"/>
              </w:rPr>
              <w:t>по итогам ОПВ, проведенных до 1 января 2021 года</w:t>
            </w:r>
            <w:r w:rsidR="00A40B44">
              <w:rPr>
                <w:bCs/>
                <w:highlight w:val="yellow"/>
                <w:lang w:val="ru-RU"/>
              </w:rPr>
              <w:t>,</w:t>
            </w:r>
            <w:r w:rsidRPr="00047AF0">
              <w:rPr>
                <w:bCs/>
                <w:highlight w:val="yellow"/>
                <w:lang w:val="ru-RU"/>
              </w:rPr>
              <w:t xml:space="preserve"> –</w:t>
            </w:r>
            <w:r w:rsidRPr="00047AF0">
              <w:rPr>
                <w:bCs/>
                <w:color w:val="000000"/>
                <w:lang w:val="ru-RU"/>
              </w:rPr>
              <w:t xml:space="preserve">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6453FCB3" w14:textId="7C15A224" w:rsidR="00047AF0" w:rsidRPr="00047AF0" w:rsidRDefault="00047AF0" w:rsidP="00047AF0">
            <w:pPr>
              <w:tabs>
                <w:tab w:val="left" w:pos="567"/>
              </w:tabs>
              <w:autoSpaceDE w:val="0"/>
              <w:autoSpaceDN w:val="0"/>
              <w:spacing w:after="120"/>
              <w:ind w:right="2" w:firstLine="662"/>
              <w:jc w:val="both"/>
              <w:rPr>
                <w:bCs/>
                <w:color w:val="000000"/>
                <w:lang w:val="ru-RU"/>
              </w:rPr>
            </w:pPr>
            <w:r w:rsidRPr="00047AF0">
              <w:rPr>
                <w:color w:val="000000"/>
                <w:highlight w:val="yellow"/>
                <w:lang w:val="ru-RU"/>
              </w:rPr>
              <w:t xml:space="preserve">в </w:t>
            </w:r>
            <w:r w:rsidRPr="00047AF0">
              <w:rPr>
                <w:highlight w:val="yellow"/>
                <w:lang w:val="ru-RU"/>
              </w:rPr>
              <w:t>отношении объектов генерации, отобран</w:t>
            </w:r>
            <w:r w:rsidRPr="00047AF0">
              <w:rPr>
                <w:bCs/>
                <w:highlight w:val="yellow"/>
                <w:lang w:val="ru-RU"/>
              </w:rPr>
              <w:t>ных по итогам ОПВ, проведенных после 1 января 2021 года</w:t>
            </w:r>
            <w:r w:rsidR="00A40B44">
              <w:rPr>
                <w:bCs/>
                <w:highlight w:val="yellow"/>
                <w:lang w:val="ru-RU"/>
              </w:rPr>
              <w:t>,</w:t>
            </w:r>
            <w:r w:rsidRPr="00047AF0">
              <w:rPr>
                <w:bCs/>
                <w:highlight w:val="yellow"/>
                <w:lang w:val="ru-RU"/>
              </w:rPr>
              <w:t xml:space="preserve"> –</w:t>
            </w:r>
            <w:r w:rsidRPr="00047AF0">
              <w:rPr>
                <w:bCs/>
                <w:color w:val="000000"/>
                <w:highlight w:val="yellow"/>
                <w:lang w:val="ru-RU"/>
              </w:rPr>
              <w:t xml:space="preserve">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05124994" w14:textId="77777777" w:rsidR="00047AF0" w:rsidRPr="00047AF0" w:rsidRDefault="00047AF0" w:rsidP="00047AF0">
            <w:pPr>
              <w:tabs>
                <w:tab w:val="left" w:pos="567"/>
              </w:tabs>
              <w:autoSpaceDE w:val="0"/>
              <w:autoSpaceDN w:val="0"/>
              <w:spacing w:after="120"/>
              <w:ind w:right="2" w:firstLine="662"/>
              <w:jc w:val="both"/>
              <w:rPr>
                <w:bCs/>
                <w:color w:val="000000"/>
                <w:lang w:val="ru-RU"/>
              </w:rPr>
            </w:pPr>
            <w:r w:rsidRPr="00047AF0">
              <w:rPr>
                <w:bCs/>
                <w:color w:val="000000"/>
                <w:lang w:val="ru-RU"/>
              </w:rPr>
              <w:t>…</w:t>
            </w:r>
          </w:p>
          <w:p w14:paraId="299D717B" w14:textId="35FCEE68" w:rsidR="00047AF0" w:rsidRPr="00047AF0" w:rsidRDefault="00047AF0" w:rsidP="00047AF0">
            <w:pPr>
              <w:tabs>
                <w:tab w:val="left" w:pos="567"/>
              </w:tabs>
              <w:autoSpaceDE w:val="0"/>
              <w:autoSpaceDN w:val="0"/>
              <w:spacing w:after="120"/>
              <w:ind w:right="2" w:firstLine="662"/>
              <w:jc w:val="both"/>
              <w:rPr>
                <w:color w:val="000000"/>
                <w:lang w:val="ru-RU"/>
              </w:rPr>
            </w:pPr>
            <w:r w:rsidRPr="00047AF0">
              <w:rPr>
                <w:color w:val="000000"/>
                <w:lang w:val="ru-RU"/>
              </w:rPr>
              <w:t xml:space="preserve">в) </w:t>
            </w:r>
            <w:r w:rsidR="00955A3E" w:rsidRPr="00047AF0">
              <w:rPr>
                <w:color w:val="000000"/>
                <w:lang w:val="ru-RU"/>
              </w:rPr>
              <w:t xml:space="preserve">предельный объем ответственности поручителя по договорам </w:t>
            </w:r>
            <w:r w:rsidR="00A40B44" w:rsidRPr="00047AF0">
              <w:rPr>
                <w:color w:val="000000"/>
                <w:lang w:val="ru-RU"/>
              </w:rPr>
              <w:t xml:space="preserve">поручительства </w:t>
            </w:r>
            <w:r w:rsidR="00955A3E" w:rsidRPr="00A40B44">
              <w:rPr>
                <w:color w:val="000000"/>
                <w:highlight w:val="yellow"/>
                <w:lang w:val="ru-RU"/>
              </w:rPr>
              <w:t>по ДПМ ВИЭ</w:t>
            </w:r>
            <w:r w:rsidR="00955A3E" w:rsidRPr="00047AF0">
              <w:rPr>
                <w:color w:val="000000"/>
                <w:lang w:val="ru-RU"/>
              </w:rPr>
              <w:t xml:space="preserve"> должен составлять</w:t>
            </w:r>
            <w:r w:rsidRPr="00047AF0">
              <w:rPr>
                <w:color w:val="000000"/>
                <w:highlight w:val="yellow"/>
                <w:lang w:val="ru-RU"/>
              </w:rPr>
              <w:t>:</w:t>
            </w:r>
          </w:p>
          <w:p w14:paraId="181756CD" w14:textId="77777777" w:rsidR="00047AF0" w:rsidRPr="00047AF0" w:rsidRDefault="00047AF0" w:rsidP="00047AF0">
            <w:pPr>
              <w:tabs>
                <w:tab w:val="left" w:pos="567"/>
              </w:tabs>
              <w:autoSpaceDE w:val="0"/>
              <w:autoSpaceDN w:val="0"/>
              <w:spacing w:after="120"/>
              <w:ind w:right="2" w:firstLine="662"/>
              <w:jc w:val="both"/>
              <w:rPr>
                <w:lang w:val="ru-RU"/>
              </w:rPr>
            </w:pPr>
            <w:r w:rsidRPr="00047AF0">
              <w:rPr>
                <w:highlight w:val="yellow"/>
                <w:lang w:val="ru-RU"/>
              </w:rPr>
              <w:t>в отношении ДПМ ВИЭ</w:t>
            </w:r>
            <w:r w:rsidRPr="00047AF0">
              <w:rPr>
                <w:bCs/>
                <w:highlight w:val="yellow"/>
                <w:lang w:val="ru-RU"/>
              </w:rPr>
              <w:t>, заключенных по итогам ОПВ, проведенных до 1 января 2021 года,</w:t>
            </w:r>
            <w:r w:rsidRPr="00047AF0">
              <w:rPr>
                <w:highlight w:val="yellow"/>
                <w:lang w:val="ru-RU"/>
              </w:rPr>
              <w:t xml:space="preserve"> –</w:t>
            </w:r>
            <w:r w:rsidRPr="00047AF0">
              <w:rPr>
                <w:lang w:val="ru-RU"/>
              </w:rPr>
              <w:t xml:space="preserve"> </w:t>
            </w:r>
            <w:r w:rsidRPr="00047AF0">
              <w:rPr>
                <w:color w:val="000000"/>
                <w:lang w:val="ru-RU"/>
              </w:rPr>
              <w:t>не менее 5</w:t>
            </w:r>
            <w:r w:rsidRPr="00C81760">
              <w:rPr>
                <w:color w:val="000000"/>
              </w:rPr>
              <w:t> </w:t>
            </w:r>
            <w:r w:rsidRPr="00047AF0">
              <w:rPr>
                <w:color w:val="000000"/>
                <w:lang w:val="ru-RU"/>
              </w:rPr>
              <w:t>%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047AF0">
              <w:rPr>
                <w:highlight w:val="yellow"/>
                <w:lang w:val="ru-RU"/>
              </w:rPr>
              <w:t>;</w:t>
            </w:r>
          </w:p>
          <w:p w14:paraId="5269A527" w14:textId="478FD632" w:rsidR="00047AF0" w:rsidRPr="00047AF0" w:rsidRDefault="00047AF0" w:rsidP="00047AF0">
            <w:pPr>
              <w:tabs>
                <w:tab w:val="left" w:pos="567"/>
              </w:tabs>
              <w:autoSpaceDE w:val="0"/>
              <w:autoSpaceDN w:val="0"/>
              <w:spacing w:after="120"/>
              <w:ind w:right="2" w:firstLine="662"/>
              <w:jc w:val="both"/>
              <w:rPr>
                <w:rFonts w:cs="Calibri"/>
                <w:color w:val="000000"/>
                <w:lang w:val="ru-RU" w:bidi="ru-RU"/>
              </w:rPr>
            </w:pPr>
            <w:r w:rsidRPr="00047AF0">
              <w:rPr>
                <w:highlight w:val="yellow"/>
                <w:lang w:val="ru-RU"/>
              </w:rPr>
              <w:t>в отношении ДПМ ВИЭ</w:t>
            </w:r>
            <w:r w:rsidRPr="00047AF0">
              <w:rPr>
                <w:bCs/>
                <w:highlight w:val="yellow"/>
                <w:lang w:val="ru-RU"/>
              </w:rPr>
              <w:t>, заключенных по итогам ОПВ, проведенных после 1 января 2021 года</w:t>
            </w:r>
            <w:r w:rsidR="00A40B44">
              <w:rPr>
                <w:bCs/>
                <w:highlight w:val="yellow"/>
                <w:lang w:val="ru-RU"/>
              </w:rPr>
              <w:t>,</w:t>
            </w:r>
            <w:r w:rsidRPr="00047AF0">
              <w:rPr>
                <w:bCs/>
                <w:highlight w:val="yellow"/>
                <w:lang w:val="ru-RU"/>
              </w:rPr>
              <w:t xml:space="preserve"> – </w:t>
            </w:r>
            <w:r w:rsidRPr="00047AF0">
              <w:rPr>
                <w:color w:val="000000"/>
                <w:highlight w:val="yellow"/>
                <w:lang w:val="ru-RU"/>
              </w:rPr>
              <w:t>не менее</w:t>
            </w:r>
            <w:r w:rsidRPr="00047AF0">
              <w:rPr>
                <w:highlight w:val="yellow"/>
                <w:lang w:val="ru-RU"/>
              </w:rPr>
              <w:t xml:space="preserve"> 22</w:t>
            </w:r>
            <w:r w:rsidRPr="00D30CF3">
              <w:rPr>
                <w:highlight w:val="yellow"/>
              </w:rPr>
              <w:t> </w:t>
            </w:r>
            <w:r w:rsidRPr="00047AF0">
              <w:rPr>
                <w:highlight w:val="yellow"/>
                <w:lang w:val="ru-RU"/>
              </w:rPr>
              <w:t>%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47AF0">
              <w:rPr>
                <w:rFonts w:cs="Calibri"/>
                <w:color w:val="000000"/>
                <w:lang w:val="ru-RU" w:bidi="ru-RU"/>
              </w:rPr>
              <w:t>.</w:t>
            </w:r>
          </w:p>
          <w:p w14:paraId="39F1A93A" w14:textId="77777777" w:rsidR="00047AF0" w:rsidRPr="003B7CA8" w:rsidRDefault="00047AF0" w:rsidP="00047AF0">
            <w:pPr>
              <w:widowControl w:val="0"/>
              <w:spacing w:before="120" w:after="120"/>
              <w:ind w:left="34" w:firstLine="442"/>
              <w:jc w:val="both"/>
              <w:rPr>
                <w:lang w:val="ru-RU"/>
              </w:rPr>
            </w:pPr>
            <w:r>
              <w:t>…</w:t>
            </w:r>
          </w:p>
        </w:tc>
      </w:tr>
      <w:tr w:rsidR="00047AF0" w:rsidRPr="00A6080A" w14:paraId="738A85F8" w14:textId="77777777" w:rsidTr="00A43411">
        <w:trPr>
          <w:trHeight w:val="357"/>
        </w:trPr>
        <w:tc>
          <w:tcPr>
            <w:tcW w:w="280" w:type="pct"/>
            <w:vAlign w:val="center"/>
          </w:tcPr>
          <w:p w14:paraId="2338585F" w14:textId="77777777" w:rsidR="00047AF0" w:rsidRDefault="00047AF0" w:rsidP="00047AF0">
            <w:pPr>
              <w:spacing w:after="0"/>
              <w:rPr>
                <w:rFonts w:cs="Garamond"/>
                <w:b/>
                <w:bCs/>
                <w:lang w:eastAsia="ru-RU"/>
              </w:rPr>
            </w:pPr>
            <w:r>
              <w:rPr>
                <w:rFonts w:cs="Garamond"/>
                <w:b/>
                <w:bCs/>
                <w:lang w:eastAsia="ru-RU"/>
              </w:rPr>
              <w:lastRenderedPageBreak/>
              <w:t>7.16.2</w:t>
            </w:r>
          </w:p>
        </w:tc>
        <w:tc>
          <w:tcPr>
            <w:tcW w:w="2360" w:type="pct"/>
          </w:tcPr>
          <w:p w14:paraId="43A2FB78" w14:textId="77777777" w:rsidR="00047AF0" w:rsidRPr="00047AF0" w:rsidRDefault="00047AF0" w:rsidP="00047AF0">
            <w:pPr>
              <w:tabs>
                <w:tab w:val="left" w:pos="567"/>
              </w:tabs>
              <w:autoSpaceDE w:val="0"/>
              <w:autoSpaceDN w:val="0"/>
              <w:spacing w:after="120"/>
              <w:ind w:right="2"/>
              <w:jc w:val="both"/>
              <w:rPr>
                <w:b/>
                <w:bCs/>
                <w:i/>
                <w:color w:val="000000"/>
                <w:lang w:val="ru-RU"/>
              </w:rPr>
            </w:pPr>
            <w:r w:rsidRPr="00047AF0">
              <w:rPr>
                <w:b/>
                <w:bCs/>
                <w:color w:val="000000"/>
                <w:lang w:val="ru-RU"/>
              </w:rPr>
              <w:t>7.16.2.</w:t>
            </w:r>
            <w:r w:rsidRPr="00047AF0">
              <w:rPr>
                <w:b/>
                <w:bCs/>
                <w:i/>
                <w:color w:val="000000"/>
                <w:lang w:val="ru-RU"/>
              </w:rPr>
              <w:t xml:space="preserve"> В случае если обеспечением исполнения обязательств по ДПМ ВИЭ является </w:t>
            </w:r>
            <w:r w:rsidRPr="00047AF0">
              <w:rPr>
                <w:b/>
                <w:i/>
                <w:color w:val="000000"/>
                <w:lang w:val="ru-RU"/>
              </w:rPr>
              <w:t>штраф, оплата которого осуществляется по аккредитиву</w:t>
            </w:r>
            <w:r w:rsidRPr="00047AF0">
              <w:rPr>
                <w:b/>
                <w:bCs/>
                <w:i/>
                <w:color w:val="000000"/>
                <w:lang w:val="ru-RU"/>
              </w:rPr>
              <w:t>:</w:t>
            </w:r>
          </w:p>
          <w:p w14:paraId="5E9604F5" w14:textId="77777777" w:rsidR="00047AF0" w:rsidRPr="00047AF0" w:rsidRDefault="00047AF0" w:rsidP="00047AF0">
            <w:pPr>
              <w:widowControl w:val="0"/>
              <w:spacing w:before="120" w:after="120"/>
              <w:ind w:left="34" w:firstLine="442"/>
              <w:jc w:val="both"/>
              <w:rPr>
                <w:color w:val="000000"/>
                <w:lang w:val="ru-RU"/>
              </w:rPr>
            </w:pPr>
            <w:r w:rsidRPr="00047AF0">
              <w:rPr>
                <w:bCs/>
                <w:color w:val="000000"/>
                <w:lang w:val="ru-RU"/>
              </w:rPr>
              <w:t xml:space="preserve">а) срок </w:t>
            </w:r>
            <w:r w:rsidRPr="00047AF0">
              <w:rPr>
                <w:color w:val="000000"/>
                <w:lang w:val="ru-RU"/>
              </w:rPr>
              <w:t>измененного аккредитива должен быть</w:t>
            </w:r>
            <w:r w:rsidRPr="00047AF0">
              <w:rPr>
                <w:bCs/>
                <w:color w:val="000000"/>
                <w:lang w:val="ru-RU"/>
              </w:rPr>
              <w:t xml:space="preserve"> не менее 15 (пятнадцати) месяцев</w:t>
            </w:r>
            <w:r w:rsidRPr="00047AF0">
              <w:rPr>
                <w:color w:val="000000"/>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Соглашение об оплате штрафов по ДПМ ВИЭ по аккредитиву;</w:t>
            </w:r>
          </w:p>
          <w:p w14:paraId="3C490717" w14:textId="77777777" w:rsidR="00047AF0" w:rsidRPr="005773F4" w:rsidRDefault="00047AF0" w:rsidP="00047AF0">
            <w:pPr>
              <w:widowControl w:val="0"/>
              <w:spacing w:before="120" w:after="120"/>
              <w:ind w:left="34" w:firstLine="442"/>
              <w:jc w:val="both"/>
              <w:rPr>
                <w:b/>
                <w:lang w:val="ru-RU"/>
              </w:rPr>
            </w:pPr>
            <w:r w:rsidRPr="00610686">
              <w:rPr>
                <w:color w:val="000000"/>
              </w:rPr>
              <w:t>…</w:t>
            </w:r>
          </w:p>
        </w:tc>
        <w:tc>
          <w:tcPr>
            <w:tcW w:w="2360" w:type="pct"/>
            <w:shd w:val="clear" w:color="auto" w:fill="auto"/>
          </w:tcPr>
          <w:p w14:paraId="58A1E042" w14:textId="77777777" w:rsidR="00047AF0" w:rsidRPr="00047AF0" w:rsidRDefault="00047AF0" w:rsidP="00047AF0">
            <w:pPr>
              <w:tabs>
                <w:tab w:val="left" w:pos="567"/>
              </w:tabs>
              <w:autoSpaceDE w:val="0"/>
              <w:autoSpaceDN w:val="0"/>
              <w:spacing w:after="120"/>
              <w:ind w:right="2"/>
              <w:jc w:val="both"/>
              <w:rPr>
                <w:b/>
                <w:bCs/>
                <w:i/>
                <w:color w:val="000000"/>
                <w:lang w:val="ru-RU"/>
              </w:rPr>
            </w:pPr>
            <w:r w:rsidRPr="00047AF0">
              <w:rPr>
                <w:b/>
                <w:bCs/>
                <w:color w:val="000000"/>
                <w:lang w:val="ru-RU"/>
              </w:rPr>
              <w:t>7.16.2.</w:t>
            </w:r>
            <w:r w:rsidRPr="00047AF0">
              <w:rPr>
                <w:b/>
                <w:bCs/>
                <w:i/>
                <w:color w:val="000000"/>
                <w:lang w:val="ru-RU"/>
              </w:rPr>
              <w:t xml:space="preserve"> В случае если обеспечением исполнения обязательств по ДПМ ВИЭ является </w:t>
            </w:r>
            <w:r w:rsidRPr="00047AF0">
              <w:rPr>
                <w:b/>
                <w:i/>
                <w:color w:val="000000"/>
                <w:lang w:val="ru-RU"/>
              </w:rPr>
              <w:t>штраф, оплата которого осуществляется по аккредитиву</w:t>
            </w:r>
            <w:r w:rsidRPr="00047AF0">
              <w:rPr>
                <w:b/>
                <w:bCs/>
                <w:i/>
                <w:color w:val="000000"/>
                <w:lang w:val="ru-RU"/>
              </w:rPr>
              <w:t>:</w:t>
            </w:r>
          </w:p>
          <w:p w14:paraId="55253B30" w14:textId="77777777" w:rsidR="00047AF0" w:rsidRPr="00047AF0" w:rsidRDefault="00047AF0" w:rsidP="00047AF0">
            <w:pPr>
              <w:widowControl w:val="0"/>
              <w:spacing w:before="120" w:after="120"/>
              <w:ind w:left="34" w:firstLine="442"/>
              <w:jc w:val="both"/>
              <w:rPr>
                <w:bCs/>
                <w:color w:val="000000"/>
                <w:lang w:val="ru-RU"/>
              </w:rPr>
            </w:pPr>
            <w:r w:rsidRPr="00047AF0">
              <w:rPr>
                <w:bCs/>
                <w:color w:val="000000"/>
                <w:lang w:val="ru-RU"/>
              </w:rPr>
              <w:t xml:space="preserve">а) срок </w:t>
            </w:r>
            <w:r w:rsidRPr="00047AF0">
              <w:rPr>
                <w:color w:val="000000"/>
                <w:lang w:val="ru-RU"/>
              </w:rPr>
              <w:t>измененного аккредитива должен быть</w:t>
            </w:r>
            <w:r w:rsidRPr="00047AF0">
              <w:rPr>
                <w:bCs/>
                <w:color w:val="000000"/>
                <w:lang w:val="ru-RU"/>
              </w:rPr>
              <w:t xml:space="preserve"> не менее</w:t>
            </w:r>
            <w:r w:rsidRPr="00047AF0">
              <w:rPr>
                <w:bCs/>
                <w:color w:val="000000"/>
                <w:highlight w:val="yellow"/>
                <w:lang w:val="ru-RU"/>
              </w:rPr>
              <w:t>:</w:t>
            </w:r>
          </w:p>
          <w:p w14:paraId="105C79E8" w14:textId="74190AC3" w:rsidR="00047AF0" w:rsidRPr="00047AF0" w:rsidRDefault="00047AF0" w:rsidP="00047AF0">
            <w:pPr>
              <w:widowControl w:val="0"/>
              <w:spacing w:before="120" w:after="120"/>
              <w:ind w:left="34" w:firstLine="442"/>
              <w:jc w:val="both"/>
              <w:rPr>
                <w:lang w:val="ru-RU"/>
              </w:rPr>
            </w:pPr>
            <w:r w:rsidRPr="00047AF0">
              <w:rPr>
                <w:color w:val="000000"/>
                <w:highlight w:val="yellow"/>
                <w:lang w:val="ru-RU"/>
              </w:rPr>
              <w:t xml:space="preserve">в </w:t>
            </w:r>
            <w:r w:rsidRPr="00047AF0">
              <w:rPr>
                <w:highlight w:val="yellow"/>
                <w:lang w:val="ru-RU"/>
              </w:rPr>
              <w:t xml:space="preserve">отношении объектов генерации, отобранных </w:t>
            </w:r>
            <w:r w:rsidRPr="00047AF0">
              <w:rPr>
                <w:bCs/>
                <w:highlight w:val="yellow"/>
                <w:lang w:val="ru-RU"/>
              </w:rPr>
              <w:t>по итогам ОПВ, проведенных до 1 января 2021 года</w:t>
            </w:r>
            <w:r w:rsidR="00A40B44">
              <w:rPr>
                <w:bCs/>
                <w:highlight w:val="yellow"/>
                <w:lang w:val="ru-RU"/>
              </w:rPr>
              <w:t>,</w:t>
            </w:r>
            <w:r w:rsidRPr="00047AF0">
              <w:rPr>
                <w:bCs/>
                <w:highlight w:val="yellow"/>
                <w:lang w:val="ru-RU"/>
              </w:rPr>
              <w:t xml:space="preserve"> </w:t>
            </w:r>
            <w:r w:rsidRPr="00047AF0">
              <w:rPr>
                <w:bCs/>
                <w:color w:val="000000"/>
                <w:highlight w:val="yellow"/>
                <w:lang w:val="ru-RU"/>
              </w:rPr>
              <w:t>–</w:t>
            </w:r>
            <w:r w:rsidRPr="00047AF0">
              <w:rPr>
                <w:bCs/>
                <w:color w:val="000000"/>
                <w:lang w:val="ru-RU"/>
              </w:rPr>
              <w:t xml:space="preserve"> 15 (пятнадцати) месяцев</w:t>
            </w:r>
            <w:r w:rsidRPr="00047AF0">
              <w:rPr>
                <w:color w:val="000000"/>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Соглашение об оплате штрафов по ДПМ ВИЭ по аккредитиву;</w:t>
            </w:r>
          </w:p>
          <w:p w14:paraId="46BD681D" w14:textId="7FBEC96E" w:rsidR="00047AF0" w:rsidRPr="00047AF0" w:rsidRDefault="00047AF0" w:rsidP="00047AF0">
            <w:pPr>
              <w:widowControl w:val="0"/>
              <w:spacing w:before="120" w:after="120"/>
              <w:ind w:left="34" w:firstLine="442"/>
              <w:jc w:val="both"/>
              <w:rPr>
                <w:lang w:val="ru-RU"/>
              </w:rPr>
            </w:pPr>
            <w:r w:rsidRPr="00047AF0">
              <w:rPr>
                <w:color w:val="000000"/>
                <w:highlight w:val="yellow"/>
                <w:lang w:val="ru-RU"/>
              </w:rPr>
              <w:t xml:space="preserve">в </w:t>
            </w:r>
            <w:r w:rsidRPr="00047AF0">
              <w:rPr>
                <w:highlight w:val="yellow"/>
                <w:lang w:val="ru-RU"/>
              </w:rPr>
              <w:t>отношении объектов генерации, отобран</w:t>
            </w:r>
            <w:r w:rsidRPr="00047AF0">
              <w:rPr>
                <w:bCs/>
                <w:highlight w:val="yellow"/>
                <w:lang w:val="ru-RU"/>
              </w:rPr>
              <w:t>ных по итогам ОПВ, проведенных после 1 января 2021 года</w:t>
            </w:r>
            <w:r w:rsidR="00A40B44">
              <w:rPr>
                <w:bCs/>
                <w:highlight w:val="yellow"/>
                <w:lang w:val="ru-RU"/>
              </w:rPr>
              <w:t>,</w:t>
            </w:r>
            <w:r w:rsidRPr="00047AF0">
              <w:rPr>
                <w:bCs/>
                <w:highlight w:val="yellow"/>
                <w:lang w:val="ru-RU"/>
              </w:rPr>
              <w:t xml:space="preserve"> – </w:t>
            </w:r>
            <w:r w:rsidRPr="00047AF0">
              <w:rPr>
                <w:bCs/>
                <w:color w:val="000000"/>
                <w:highlight w:val="yellow"/>
                <w:lang w:val="ru-RU"/>
              </w:rPr>
              <w:t>11 (одиннадцати) месяцев</w:t>
            </w:r>
            <w:r w:rsidRPr="00047AF0">
              <w:rPr>
                <w:color w:val="000000"/>
                <w:highlight w:val="yellow"/>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Соглашение об оплате штрафов по ДПМ ВИЭ по аккредитиву;</w:t>
            </w:r>
          </w:p>
          <w:p w14:paraId="6B4FE82A" w14:textId="77777777" w:rsidR="00047AF0" w:rsidRPr="005773F4" w:rsidRDefault="00047AF0" w:rsidP="00047AF0">
            <w:pPr>
              <w:widowControl w:val="0"/>
              <w:spacing w:before="120" w:after="120"/>
              <w:ind w:left="34" w:firstLine="442"/>
              <w:jc w:val="both"/>
              <w:rPr>
                <w:b/>
                <w:lang w:val="ru-RU"/>
              </w:rPr>
            </w:pPr>
            <w:r>
              <w:t>…</w:t>
            </w:r>
          </w:p>
        </w:tc>
      </w:tr>
      <w:tr w:rsidR="00047AF0" w:rsidRPr="00A6080A" w14:paraId="50339F7F" w14:textId="77777777" w:rsidTr="00A43411">
        <w:trPr>
          <w:trHeight w:val="357"/>
        </w:trPr>
        <w:tc>
          <w:tcPr>
            <w:tcW w:w="280" w:type="pct"/>
            <w:vAlign w:val="center"/>
          </w:tcPr>
          <w:p w14:paraId="24427EE5" w14:textId="77777777" w:rsidR="00047AF0" w:rsidRDefault="00047AF0" w:rsidP="00047AF0">
            <w:pPr>
              <w:spacing w:after="0"/>
              <w:rPr>
                <w:rFonts w:cs="Garamond"/>
                <w:b/>
                <w:bCs/>
                <w:lang w:eastAsia="ru-RU"/>
              </w:rPr>
            </w:pPr>
            <w:r>
              <w:rPr>
                <w:rFonts w:cs="Garamond"/>
                <w:b/>
                <w:bCs/>
                <w:lang w:eastAsia="ru-RU"/>
              </w:rPr>
              <w:t>7.16.3</w:t>
            </w:r>
          </w:p>
        </w:tc>
        <w:tc>
          <w:tcPr>
            <w:tcW w:w="2360" w:type="pct"/>
          </w:tcPr>
          <w:p w14:paraId="260ADE27" w14:textId="77777777" w:rsidR="00047AF0" w:rsidRPr="00047AF0" w:rsidRDefault="00047AF0" w:rsidP="00047AF0">
            <w:pPr>
              <w:spacing w:after="120"/>
              <w:jc w:val="both"/>
              <w:outlineLvl w:val="0"/>
              <w:rPr>
                <w:b/>
                <w:bCs/>
                <w:i/>
                <w:color w:val="000000"/>
                <w:lang w:val="ru-RU"/>
              </w:rPr>
            </w:pPr>
            <w:r w:rsidRPr="00047AF0">
              <w:rPr>
                <w:b/>
                <w:bCs/>
                <w:color w:val="000000"/>
                <w:lang w:val="ru-RU"/>
              </w:rPr>
              <w:t xml:space="preserve">7.16.3. </w:t>
            </w:r>
            <w:r w:rsidRPr="00047AF0">
              <w:rPr>
                <w:b/>
                <w:bCs/>
                <w:i/>
                <w:color w:val="000000"/>
                <w:lang w:val="ru-RU"/>
              </w:rPr>
              <w:t>В случае если исполнение обязательств по ДПМ ВИЭ обеспечивается (обеспечивалось) банковской гарантией:</w:t>
            </w:r>
          </w:p>
          <w:p w14:paraId="09F9322C" w14:textId="77777777" w:rsidR="00047AF0" w:rsidRPr="00047AF0" w:rsidRDefault="00047AF0" w:rsidP="00047AF0">
            <w:pPr>
              <w:spacing w:after="120"/>
              <w:ind w:firstLine="567"/>
              <w:jc w:val="both"/>
              <w:outlineLvl w:val="0"/>
              <w:rPr>
                <w:color w:val="000000"/>
                <w:lang w:val="ru-RU"/>
              </w:rPr>
            </w:pPr>
            <w:r w:rsidRPr="00047AF0">
              <w:rPr>
                <w:bCs/>
                <w:color w:val="000000"/>
                <w:lang w:val="ru-RU"/>
              </w:rPr>
              <w:t xml:space="preserve">срок </w:t>
            </w:r>
            <w:r w:rsidRPr="00047AF0">
              <w:rPr>
                <w:color w:val="000000"/>
                <w:lang w:val="ru-RU"/>
              </w:rPr>
              <w:t>измененной банковской гарантии должен быть</w:t>
            </w:r>
            <w:r w:rsidRPr="00047AF0">
              <w:rPr>
                <w:bCs/>
                <w:color w:val="000000"/>
                <w:lang w:val="ru-RU"/>
              </w:rPr>
              <w:t xml:space="preserve"> не менее 15 (пятнадцати) месяцев</w:t>
            </w:r>
            <w:r w:rsidRPr="00047AF0">
              <w:rPr>
                <w:color w:val="000000"/>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w:t>
            </w:r>
            <w:r w:rsidRPr="00047AF0">
              <w:rPr>
                <w:lang w:val="ru-RU"/>
              </w:rPr>
              <w:t>Соглашение об оплате штрафов по ДПМ ВИЭ БГ</w:t>
            </w:r>
            <w:r w:rsidRPr="00047AF0">
              <w:rPr>
                <w:color w:val="000000"/>
                <w:lang w:val="ru-RU"/>
              </w:rPr>
              <w:t>.</w:t>
            </w:r>
          </w:p>
          <w:p w14:paraId="380677B5" w14:textId="77777777" w:rsidR="00047AF0" w:rsidRPr="005773F4" w:rsidRDefault="00047AF0" w:rsidP="00047AF0">
            <w:pPr>
              <w:widowControl w:val="0"/>
              <w:spacing w:before="120" w:after="120"/>
              <w:ind w:left="34" w:firstLine="442"/>
              <w:jc w:val="both"/>
              <w:rPr>
                <w:b/>
                <w:lang w:val="ru-RU"/>
              </w:rPr>
            </w:pPr>
            <w:r w:rsidRPr="005F7BEB">
              <w:t>…</w:t>
            </w:r>
          </w:p>
        </w:tc>
        <w:tc>
          <w:tcPr>
            <w:tcW w:w="2360" w:type="pct"/>
            <w:shd w:val="clear" w:color="auto" w:fill="auto"/>
          </w:tcPr>
          <w:p w14:paraId="6B2B3DA8" w14:textId="77777777" w:rsidR="00047AF0" w:rsidRPr="00047AF0" w:rsidRDefault="00047AF0" w:rsidP="00047AF0">
            <w:pPr>
              <w:spacing w:after="120"/>
              <w:jc w:val="both"/>
              <w:outlineLvl w:val="0"/>
              <w:rPr>
                <w:b/>
                <w:bCs/>
                <w:i/>
                <w:color w:val="000000"/>
                <w:lang w:val="ru-RU"/>
              </w:rPr>
            </w:pPr>
            <w:r w:rsidRPr="00047AF0">
              <w:rPr>
                <w:b/>
                <w:bCs/>
                <w:color w:val="000000"/>
                <w:lang w:val="ru-RU"/>
              </w:rPr>
              <w:t xml:space="preserve">7.16.3. </w:t>
            </w:r>
            <w:r w:rsidRPr="00047AF0">
              <w:rPr>
                <w:b/>
                <w:bCs/>
                <w:i/>
                <w:color w:val="000000"/>
                <w:lang w:val="ru-RU"/>
              </w:rPr>
              <w:t>В случае если исполнение обязательств по ДПМ ВИЭ обеспечивается (обеспечивалось) банковской гарантией:</w:t>
            </w:r>
          </w:p>
          <w:p w14:paraId="74E94D3D" w14:textId="77777777" w:rsidR="00047AF0" w:rsidRPr="00047AF0" w:rsidRDefault="00047AF0" w:rsidP="00047AF0">
            <w:pPr>
              <w:spacing w:after="120"/>
              <w:ind w:firstLine="567"/>
              <w:jc w:val="both"/>
              <w:outlineLvl w:val="0"/>
              <w:rPr>
                <w:bCs/>
                <w:color w:val="000000"/>
                <w:lang w:val="ru-RU"/>
              </w:rPr>
            </w:pPr>
            <w:r w:rsidRPr="00047AF0">
              <w:rPr>
                <w:bCs/>
                <w:color w:val="000000"/>
                <w:lang w:val="ru-RU"/>
              </w:rPr>
              <w:t xml:space="preserve">срок </w:t>
            </w:r>
            <w:r w:rsidRPr="00047AF0">
              <w:rPr>
                <w:color w:val="000000"/>
                <w:lang w:val="ru-RU"/>
              </w:rPr>
              <w:t>измененной банковской гарантии должен быть</w:t>
            </w:r>
            <w:r w:rsidRPr="00047AF0">
              <w:rPr>
                <w:bCs/>
                <w:color w:val="000000"/>
                <w:lang w:val="ru-RU"/>
              </w:rPr>
              <w:t xml:space="preserve"> не менее:</w:t>
            </w:r>
          </w:p>
          <w:p w14:paraId="35451D10" w14:textId="5542850F" w:rsidR="00047AF0" w:rsidRPr="00047AF0" w:rsidRDefault="00047AF0" w:rsidP="00047AF0">
            <w:pPr>
              <w:spacing w:after="120"/>
              <w:ind w:firstLine="567"/>
              <w:jc w:val="both"/>
              <w:outlineLvl w:val="0"/>
              <w:rPr>
                <w:lang w:val="ru-RU"/>
              </w:rPr>
            </w:pPr>
            <w:r w:rsidRPr="00047AF0">
              <w:rPr>
                <w:color w:val="000000"/>
                <w:highlight w:val="yellow"/>
                <w:lang w:val="ru-RU"/>
              </w:rPr>
              <w:t xml:space="preserve">в </w:t>
            </w:r>
            <w:r w:rsidRPr="00047AF0">
              <w:rPr>
                <w:highlight w:val="yellow"/>
                <w:lang w:val="ru-RU"/>
              </w:rPr>
              <w:t xml:space="preserve">отношении объектов генерации, отобранных </w:t>
            </w:r>
            <w:r w:rsidRPr="00047AF0">
              <w:rPr>
                <w:bCs/>
                <w:highlight w:val="yellow"/>
                <w:lang w:val="ru-RU"/>
              </w:rPr>
              <w:t>по итогам ОПВ, проведенных до 1 января 2021 года</w:t>
            </w:r>
            <w:r w:rsidR="00A40B44">
              <w:rPr>
                <w:bCs/>
                <w:highlight w:val="yellow"/>
                <w:lang w:val="ru-RU"/>
              </w:rPr>
              <w:t>,</w:t>
            </w:r>
            <w:r w:rsidRPr="00047AF0">
              <w:rPr>
                <w:bCs/>
                <w:highlight w:val="yellow"/>
                <w:lang w:val="ru-RU"/>
              </w:rPr>
              <w:t xml:space="preserve"> </w:t>
            </w:r>
            <w:r w:rsidRPr="00047AF0">
              <w:rPr>
                <w:bCs/>
                <w:color w:val="000000"/>
                <w:highlight w:val="yellow"/>
                <w:lang w:val="ru-RU"/>
              </w:rPr>
              <w:t>–</w:t>
            </w:r>
            <w:r w:rsidRPr="00047AF0">
              <w:rPr>
                <w:bCs/>
                <w:color w:val="000000"/>
                <w:lang w:val="ru-RU"/>
              </w:rPr>
              <w:t xml:space="preserve"> 15 (пятнадцати) месяцев</w:t>
            </w:r>
            <w:r w:rsidRPr="00047AF0">
              <w:rPr>
                <w:color w:val="000000"/>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w:t>
            </w:r>
            <w:r w:rsidRPr="00047AF0">
              <w:rPr>
                <w:lang w:val="ru-RU"/>
              </w:rPr>
              <w:t>Соглашение об оплате штрафов по ДПМ ВИЭ БГ</w:t>
            </w:r>
            <w:r w:rsidRPr="00047AF0">
              <w:rPr>
                <w:highlight w:val="yellow"/>
                <w:lang w:val="ru-RU"/>
              </w:rPr>
              <w:t>;</w:t>
            </w:r>
          </w:p>
          <w:p w14:paraId="3778CB0D" w14:textId="73F77347" w:rsidR="00047AF0" w:rsidRPr="00047AF0" w:rsidRDefault="00047AF0" w:rsidP="00047AF0">
            <w:pPr>
              <w:spacing w:after="120"/>
              <w:ind w:firstLine="567"/>
              <w:jc w:val="both"/>
              <w:outlineLvl w:val="0"/>
              <w:rPr>
                <w:color w:val="000000"/>
                <w:lang w:val="ru-RU"/>
              </w:rPr>
            </w:pPr>
            <w:r w:rsidRPr="00047AF0">
              <w:rPr>
                <w:color w:val="000000"/>
                <w:highlight w:val="yellow"/>
                <w:lang w:val="ru-RU"/>
              </w:rPr>
              <w:t xml:space="preserve">в </w:t>
            </w:r>
            <w:r w:rsidRPr="00047AF0">
              <w:rPr>
                <w:highlight w:val="yellow"/>
                <w:lang w:val="ru-RU"/>
              </w:rPr>
              <w:t>отношении объектов генерации, отобран</w:t>
            </w:r>
            <w:r w:rsidRPr="00047AF0">
              <w:rPr>
                <w:bCs/>
                <w:highlight w:val="yellow"/>
                <w:lang w:val="ru-RU"/>
              </w:rPr>
              <w:t>ных по итогам ОПВ, проведенных после 1 января 2021 года</w:t>
            </w:r>
            <w:r w:rsidR="00A40B44">
              <w:rPr>
                <w:bCs/>
                <w:highlight w:val="yellow"/>
                <w:lang w:val="ru-RU"/>
              </w:rPr>
              <w:t>,</w:t>
            </w:r>
            <w:r w:rsidRPr="00047AF0">
              <w:rPr>
                <w:bCs/>
                <w:highlight w:val="yellow"/>
                <w:lang w:val="ru-RU"/>
              </w:rPr>
              <w:t xml:space="preserve"> – </w:t>
            </w:r>
            <w:r w:rsidRPr="00047AF0">
              <w:rPr>
                <w:bCs/>
                <w:color w:val="000000"/>
                <w:highlight w:val="yellow"/>
                <w:lang w:val="ru-RU"/>
              </w:rPr>
              <w:t>11 (одиннадцати) месяцев</w:t>
            </w:r>
            <w:r w:rsidRPr="00047AF0">
              <w:rPr>
                <w:color w:val="000000"/>
                <w:highlight w:val="yellow"/>
                <w:lang w:val="ru-RU"/>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w:t>
            </w:r>
            <w:r w:rsidRPr="00047AF0">
              <w:rPr>
                <w:highlight w:val="yellow"/>
                <w:lang w:val="ru-RU"/>
              </w:rPr>
              <w:t>Соглашение об оплате штрафов по ДПМ ВИЭ БГ</w:t>
            </w:r>
            <w:r w:rsidRPr="00047AF0">
              <w:rPr>
                <w:color w:val="000000"/>
                <w:lang w:val="ru-RU"/>
              </w:rPr>
              <w:t>.</w:t>
            </w:r>
          </w:p>
          <w:p w14:paraId="30127C34" w14:textId="77777777" w:rsidR="00047AF0" w:rsidRPr="005773F4" w:rsidRDefault="00047AF0" w:rsidP="00047AF0">
            <w:pPr>
              <w:widowControl w:val="0"/>
              <w:spacing w:before="120" w:after="120"/>
              <w:ind w:left="34" w:firstLine="442"/>
              <w:jc w:val="both"/>
              <w:rPr>
                <w:b/>
                <w:lang w:val="ru-RU"/>
              </w:rPr>
            </w:pPr>
            <w:r w:rsidRPr="005F7BEB">
              <w:lastRenderedPageBreak/>
              <w:t>…</w:t>
            </w:r>
          </w:p>
        </w:tc>
      </w:tr>
      <w:tr w:rsidR="003B7CA8" w:rsidRPr="00A6080A" w14:paraId="367E5120" w14:textId="77777777" w:rsidTr="00A43411">
        <w:trPr>
          <w:trHeight w:val="357"/>
        </w:trPr>
        <w:tc>
          <w:tcPr>
            <w:tcW w:w="280" w:type="pct"/>
            <w:vAlign w:val="center"/>
          </w:tcPr>
          <w:p w14:paraId="677AA559" w14:textId="77777777" w:rsidR="003B7CA8" w:rsidRDefault="003B7CA8" w:rsidP="003B7CA8">
            <w:pPr>
              <w:spacing w:after="0"/>
              <w:rPr>
                <w:rFonts w:cs="Garamond"/>
                <w:b/>
                <w:bCs/>
                <w:lang w:eastAsia="ru-RU"/>
              </w:rPr>
            </w:pPr>
            <w:r>
              <w:rPr>
                <w:rFonts w:cs="Garamond"/>
                <w:b/>
                <w:bCs/>
                <w:lang w:val="en-US" w:eastAsia="ru-RU"/>
              </w:rPr>
              <w:lastRenderedPageBreak/>
              <w:t>7.17.2</w:t>
            </w:r>
          </w:p>
        </w:tc>
        <w:tc>
          <w:tcPr>
            <w:tcW w:w="2360" w:type="pct"/>
          </w:tcPr>
          <w:p w14:paraId="67263BD8"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40D2B89E" w14:textId="77777777" w:rsidR="003B7CA8" w:rsidRPr="005773F4" w:rsidRDefault="007D32FD"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Pr="005773F4">
              <w:rPr>
                <w:lang w:val="ru-RU"/>
              </w:rPr>
              <w:t>Соглашения о порядке расчетов</w:t>
            </w:r>
            <w:r w:rsidRPr="00880CB3">
              <w:rPr>
                <w:highlight w:val="yellow"/>
                <w:lang w:val="ru-RU"/>
              </w:rPr>
              <w:t>, связанных с уплатой штрафа</w:t>
            </w:r>
            <w:r w:rsidRPr="005773F4">
              <w:rPr>
                <w:lang w:val="ru-RU"/>
              </w:rPr>
              <w:t xml:space="preserve">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5773F4">
              <w:rPr>
                <w:bCs/>
                <w:lang w:val="ru-RU"/>
              </w:rPr>
              <w:t>обеспечения на 27 месяцев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6F01557F" w14:textId="77777777" w:rsidR="003B7CA8" w:rsidRPr="005773F4" w:rsidRDefault="003B7CA8" w:rsidP="003B7CA8">
            <w:pPr>
              <w:widowControl w:val="0"/>
              <w:spacing w:before="120" w:after="120"/>
              <w:ind w:left="34" w:firstLine="442"/>
              <w:jc w:val="both"/>
              <w:rPr>
                <w:lang w:val="ru-RU"/>
              </w:rPr>
            </w:pPr>
            <w:r w:rsidRPr="005773F4">
              <w:rPr>
                <w:bCs/>
                <w:color w:val="000000"/>
                <w:lang w:val="ru-RU"/>
              </w:rPr>
              <w:t xml:space="preserve">а) срок </w:t>
            </w:r>
            <w:r w:rsidRPr="005773F4">
              <w:rPr>
                <w:color w:val="000000"/>
                <w:lang w:val="ru-RU"/>
              </w:rPr>
              <w:t>действия аккредитива должен быть</w:t>
            </w:r>
            <w:r w:rsidRPr="005773F4">
              <w:rPr>
                <w:bCs/>
                <w:color w:val="000000"/>
                <w:lang w:val="ru-RU"/>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5773F4">
              <w:rPr>
                <w:color w:val="000000"/>
                <w:lang w:val="ru-RU"/>
              </w:rPr>
              <w:t>;</w:t>
            </w:r>
          </w:p>
          <w:p w14:paraId="2139C9A6" w14:textId="77777777" w:rsidR="003B7CA8" w:rsidRPr="00C81760" w:rsidRDefault="003B7CA8" w:rsidP="003B7CA8">
            <w:pPr>
              <w:widowControl w:val="0"/>
              <w:spacing w:before="120" w:after="120"/>
              <w:ind w:left="34" w:firstLine="442"/>
              <w:jc w:val="both"/>
              <w:rPr>
                <w:b/>
              </w:rPr>
            </w:pPr>
            <w:r w:rsidRPr="009C77C9">
              <w:t>…</w:t>
            </w:r>
          </w:p>
        </w:tc>
        <w:tc>
          <w:tcPr>
            <w:tcW w:w="2360" w:type="pct"/>
            <w:shd w:val="clear" w:color="auto" w:fill="auto"/>
          </w:tcPr>
          <w:p w14:paraId="40F996FB"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4222056F" w14:textId="7CC74600" w:rsidR="003B7CA8" w:rsidRPr="005773F4" w:rsidRDefault="007D32FD"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00A40B44">
              <w:rPr>
                <w:lang w:val="ru-RU"/>
              </w:rPr>
              <w:t>Соглашения о порядке расчетов</w:t>
            </w:r>
            <w:r w:rsidRPr="005773F4">
              <w:rPr>
                <w:lang w:val="ru-RU"/>
              </w:rPr>
              <w:t xml:space="preserve"> по ДПМ ВИЭ</w:t>
            </w:r>
            <w:r>
              <w:rPr>
                <w:lang w:val="ru-RU"/>
              </w:rPr>
              <w:t xml:space="preserve"> </w:t>
            </w:r>
            <w:r w:rsidRPr="00880CB3">
              <w:rPr>
                <w:highlight w:val="yellow"/>
                <w:lang w:val="ru-RU"/>
              </w:rPr>
              <w:t>по аккредитиву</w:t>
            </w:r>
            <w:r w:rsidRPr="005773F4">
              <w:rPr>
                <w:lang w:val="ru-RU"/>
              </w:rPr>
              <w:t xml:space="preserve">,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5773F4">
              <w:rPr>
                <w:bCs/>
                <w:lang w:val="ru-RU"/>
              </w:rPr>
              <w:t>обеспечения на 27 месяцев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2E373C88" w14:textId="77777777" w:rsidR="003B7CA8" w:rsidRPr="009C77C9" w:rsidRDefault="003B7CA8" w:rsidP="003B7CA8">
            <w:pPr>
              <w:widowControl w:val="0"/>
              <w:spacing w:before="120" w:after="120"/>
              <w:ind w:left="34" w:firstLine="442"/>
              <w:jc w:val="both"/>
            </w:pPr>
            <w:r w:rsidRPr="005773F4">
              <w:rPr>
                <w:bCs/>
                <w:color w:val="000000"/>
                <w:lang w:val="ru-RU"/>
              </w:rPr>
              <w:t xml:space="preserve">а) срок </w:t>
            </w:r>
            <w:r w:rsidRPr="005773F4">
              <w:rPr>
                <w:color w:val="000000"/>
                <w:lang w:val="ru-RU"/>
              </w:rPr>
              <w:t>действия аккредитива должен быть</w:t>
            </w:r>
            <w:r w:rsidRPr="005773F4">
              <w:rPr>
                <w:bCs/>
                <w:color w:val="000000"/>
                <w:lang w:val="ru-RU"/>
              </w:rPr>
              <w:t xml:space="preserve"> не менее 27 (двадцати семи)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5773F4">
              <w:rPr>
                <w:bCs/>
                <w:color w:val="000000"/>
                <w:highlight w:val="yellow"/>
                <w:lang w:val="ru-RU"/>
              </w:rPr>
              <w:t xml:space="preserve">, либо 27 (двадцати семи) месяцев с измененной даты начала поставки мощности, если дата начала поставки мощности в соответствующих ДПМ ВИЭ изменена на более позднюю </w:t>
            </w:r>
            <w:r w:rsidRPr="009C77C9">
              <w:rPr>
                <w:bCs/>
                <w:color w:val="000000"/>
                <w:highlight w:val="yellow"/>
              </w:rPr>
              <w:t>дату</w:t>
            </w:r>
            <w:r w:rsidRPr="009C77C9">
              <w:rPr>
                <w:color w:val="000000"/>
              </w:rPr>
              <w:t>;</w:t>
            </w:r>
          </w:p>
          <w:p w14:paraId="1819F2A5" w14:textId="77777777" w:rsidR="003B7CA8" w:rsidRPr="00C81760" w:rsidRDefault="003B7CA8" w:rsidP="003B7CA8">
            <w:pPr>
              <w:widowControl w:val="0"/>
              <w:spacing w:before="120" w:after="120"/>
              <w:ind w:left="34" w:firstLine="442"/>
              <w:jc w:val="both"/>
              <w:rPr>
                <w:b/>
              </w:rPr>
            </w:pPr>
            <w:r w:rsidRPr="009C77C9">
              <w:t>…</w:t>
            </w:r>
          </w:p>
        </w:tc>
      </w:tr>
      <w:tr w:rsidR="003B7CA8" w:rsidRPr="00A6080A" w14:paraId="2C54B0AD" w14:textId="77777777" w:rsidTr="00A43411">
        <w:trPr>
          <w:trHeight w:val="357"/>
        </w:trPr>
        <w:tc>
          <w:tcPr>
            <w:tcW w:w="280" w:type="pct"/>
            <w:vAlign w:val="center"/>
          </w:tcPr>
          <w:p w14:paraId="26FB0068" w14:textId="77777777" w:rsidR="003B7CA8" w:rsidRDefault="003B7CA8" w:rsidP="003B7CA8">
            <w:pPr>
              <w:spacing w:after="0"/>
              <w:rPr>
                <w:rFonts w:cs="Garamond"/>
                <w:b/>
                <w:bCs/>
                <w:lang w:val="en-US" w:eastAsia="ru-RU"/>
              </w:rPr>
            </w:pPr>
            <w:r>
              <w:rPr>
                <w:rFonts w:cs="Garamond"/>
                <w:b/>
                <w:bCs/>
                <w:lang w:eastAsia="ru-RU"/>
              </w:rPr>
              <w:t>7.18.1</w:t>
            </w:r>
          </w:p>
        </w:tc>
        <w:tc>
          <w:tcPr>
            <w:tcW w:w="2360" w:type="pct"/>
          </w:tcPr>
          <w:p w14:paraId="064B7013"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171737A9"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bCs/>
                <w:color w:val="000000"/>
                <w:lang w:val="ru-RU"/>
              </w:rPr>
              <w:t xml:space="preserve">а) </w:t>
            </w:r>
            <w:r w:rsidRPr="005773F4">
              <w:rPr>
                <w:color w:val="000000"/>
                <w:lang w:val="ru-RU"/>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w:t>
            </w:r>
          </w:p>
          <w:p w14:paraId="70BF0F0E"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color w:val="000000"/>
                <w:lang w:val="ru-RU"/>
              </w:rPr>
              <w:t xml:space="preserve">первоначального дополнительного обеспечения </w:t>
            </w:r>
            <w:r w:rsidRPr="005773F4">
              <w:rPr>
                <w:lang w:val="ru-RU"/>
              </w:rPr>
              <w:t>–</w:t>
            </w:r>
            <w:r w:rsidRPr="005773F4">
              <w:rPr>
                <w:color w:val="000000"/>
                <w:lang w:val="ru-RU"/>
              </w:rPr>
              <w:t xml:space="preserve"> </w:t>
            </w:r>
            <w:r w:rsidRPr="005773F4">
              <w:rPr>
                <w:bCs/>
                <w:color w:val="000000"/>
                <w:lang w:val="ru-RU"/>
              </w:rPr>
              <w:t>должен прекращать свое действие не ранее истечения 19 (девятнадцати) месяцев с указанной в сформированном АО</w:t>
            </w:r>
            <w:r w:rsidRPr="009C77C9">
              <w:rPr>
                <w:bCs/>
                <w:color w:val="000000"/>
              </w:rPr>
              <w:t> </w:t>
            </w:r>
            <w:r w:rsidRPr="005773F4">
              <w:rPr>
                <w:bCs/>
                <w:color w:val="000000"/>
                <w:lang w:val="ru-RU"/>
              </w:rPr>
              <w:t xml:space="preserve">«АТС» в соответствии с </w:t>
            </w:r>
            <w:r w:rsidRPr="005773F4">
              <w:rPr>
                <w:i/>
                <w:lang w:val="ru-RU"/>
              </w:rPr>
              <w:t>Договором о присоединении к торговой системе оптового рынка</w:t>
            </w:r>
            <w:r w:rsidRPr="005773F4">
              <w:rPr>
                <w:bCs/>
                <w:color w:val="000000"/>
                <w:lang w:val="ru-RU"/>
              </w:rPr>
              <w:t xml:space="preserve"> перечне отобранных проектов по результатам ОПВ даты начала поставки мощности;</w:t>
            </w:r>
          </w:p>
          <w:p w14:paraId="6CB182EB" w14:textId="77777777" w:rsidR="003B7CA8" w:rsidRPr="005773F4" w:rsidRDefault="003B7CA8" w:rsidP="003B7CA8">
            <w:pPr>
              <w:widowControl w:val="0"/>
              <w:spacing w:before="120" w:after="120"/>
              <w:ind w:left="34" w:firstLine="442"/>
              <w:jc w:val="both"/>
              <w:rPr>
                <w:lang w:val="ru-RU"/>
              </w:rPr>
            </w:pPr>
            <w:r w:rsidRPr="005773F4">
              <w:rPr>
                <w:color w:val="000000"/>
                <w:lang w:val="ru-RU"/>
              </w:rPr>
              <w:t>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должен прекращать свое действие не ранее истечения 27 (двадцати семи) месяцев с указанной в сформированном АО</w:t>
            </w:r>
            <w:r w:rsidRPr="009C77C9">
              <w:rPr>
                <w:bCs/>
                <w:color w:val="000000"/>
              </w:rPr>
              <w:t> </w:t>
            </w:r>
            <w:r w:rsidRPr="005773F4">
              <w:rPr>
                <w:bCs/>
                <w:color w:val="000000"/>
                <w:lang w:val="ru-RU"/>
              </w:rPr>
              <w:t xml:space="preserve">«АТС» в соответствии с </w:t>
            </w:r>
            <w:r w:rsidRPr="005773F4">
              <w:rPr>
                <w:i/>
                <w:lang w:val="ru-RU"/>
              </w:rPr>
              <w:t>Договором о присоединении к торговой системе оптового рынка</w:t>
            </w:r>
            <w:r w:rsidRPr="005773F4">
              <w:rPr>
                <w:bCs/>
                <w:color w:val="000000"/>
                <w:lang w:val="ru-RU"/>
              </w:rPr>
              <w:t xml:space="preserve"> перечне отобранных проектов по </w:t>
            </w:r>
            <w:r w:rsidRPr="005773F4">
              <w:rPr>
                <w:bCs/>
                <w:color w:val="000000"/>
                <w:lang w:val="ru-RU"/>
              </w:rPr>
              <w:lastRenderedPageBreak/>
              <w:t>результатам ОПВ даты начала поставки мощности;</w:t>
            </w:r>
          </w:p>
          <w:p w14:paraId="70F874DE" w14:textId="77777777" w:rsidR="003B7CA8" w:rsidRPr="003B7CA8" w:rsidRDefault="003B7CA8" w:rsidP="003B7CA8">
            <w:pPr>
              <w:widowControl w:val="0"/>
              <w:spacing w:before="120" w:after="120"/>
              <w:ind w:left="34" w:firstLine="442"/>
              <w:jc w:val="both"/>
              <w:rPr>
                <w:lang w:val="ru-RU"/>
              </w:rPr>
            </w:pPr>
            <w:r>
              <w:t>…</w:t>
            </w:r>
          </w:p>
        </w:tc>
        <w:tc>
          <w:tcPr>
            <w:tcW w:w="2360" w:type="pct"/>
            <w:shd w:val="clear" w:color="auto" w:fill="auto"/>
          </w:tcPr>
          <w:p w14:paraId="06A86076" w14:textId="77777777" w:rsidR="003B7CA8" w:rsidRPr="005773F4" w:rsidRDefault="003B7CA8" w:rsidP="003B7CA8">
            <w:pPr>
              <w:widowControl w:val="0"/>
              <w:spacing w:before="120" w:after="120"/>
              <w:ind w:left="34" w:firstLine="442"/>
              <w:jc w:val="both"/>
              <w:rPr>
                <w:lang w:val="ru-RU"/>
              </w:rPr>
            </w:pPr>
            <w:r w:rsidRPr="005773F4">
              <w:rPr>
                <w:lang w:val="ru-RU"/>
              </w:rPr>
              <w:lastRenderedPageBreak/>
              <w:t>…</w:t>
            </w:r>
          </w:p>
          <w:p w14:paraId="0489536E"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bCs/>
                <w:color w:val="000000"/>
                <w:lang w:val="ru-RU"/>
              </w:rPr>
              <w:t xml:space="preserve">а) </w:t>
            </w:r>
            <w:r w:rsidR="007D32FD" w:rsidRPr="005773F4">
              <w:rPr>
                <w:color w:val="000000"/>
                <w:lang w:val="ru-RU"/>
              </w:rPr>
              <w:t>договор коммерческого представительства для целей заключения договоров поручительства</w:t>
            </w:r>
            <w:r w:rsidR="007D32FD">
              <w:rPr>
                <w:color w:val="000000"/>
                <w:lang w:val="ru-RU"/>
              </w:rPr>
              <w:t xml:space="preserve"> </w:t>
            </w:r>
            <w:r w:rsidR="007D32FD" w:rsidRPr="00880CB3">
              <w:rPr>
                <w:color w:val="000000"/>
                <w:highlight w:val="yellow"/>
                <w:lang w:val="ru-RU"/>
              </w:rPr>
              <w:t>по ДПМ ВИЭ</w:t>
            </w:r>
            <w:r w:rsidR="007D32FD" w:rsidRPr="005773F4">
              <w:rPr>
                <w:color w:val="000000"/>
                <w:lang w:val="ru-RU"/>
              </w:rPr>
              <w:t>, заключенный в целях реализации поставщиком мощности своего права на предоставление</w:t>
            </w:r>
            <w:r w:rsidRPr="005773F4">
              <w:rPr>
                <w:color w:val="000000"/>
                <w:lang w:val="ru-RU"/>
              </w:rPr>
              <w:t>:</w:t>
            </w:r>
          </w:p>
          <w:p w14:paraId="23525E28"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color w:val="000000"/>
                <w:lang w:val="ru-RU"/>
              </w:rPr>
              <w:t xml:space="preserve">первоначального дополнительного обеспечения </w:t>
            </w:r>
            <w:r w:rsidRPr="005773F4">
              <w:rPr>
                <w:lang w:val="ru-RU"/>
              </w:rPr>
              <w:t>–</w:t>
            </w:r>
            <w:r w:rsidRPr="005773F4">
              <w:rPr>
                <w:color w:val="000000"/>
                <w:lang w:val="ru-RU"/>
              </w:rPr>
              <w:t xml:space="preserve"> </w:t>
            </w:r>
            <w:r w:rsidRPr="005773F4">
              <w:rPr>
                <w:bCs/>
                <w:color w:val="000000"/>
                <w:lang w:val="ru-RU"/>
              </w:rPr>
              <w:t>должен прекращать свое действие не ранее истечения 19 (девятнадцати) месяцев с указанной в сформированном АО</w:t>
            </w:r>
            <w:r w:rsidRPr="009C77C9">
              <w:rPr>
                <w:bCs/>
                <w:color w:val="000000"/>
              </w:rPr>
              <w:t> </w:t>
            </w:r>
            <w:r w:rsidRPr="005773F4">
              <w:rPr>
                <w:bCs/>
                <w:color w:val="000000"/>
                <w:lang w:val="ru-RU"/>
              </w:rPr>
              <w:t xml:space="preserve">«АТС» в соответствии с </w:t>
            </w:r>
            <w:r w:rsidRPr="005773F4">
              <w:rPr>
                <w:i/>
                <w:lang w:val="ru-RU"/>
              </w:rPr>
              <w:t>Договором о присоединении к торговой системе оптового рынка</w:t>
            </w:r>
            <w:r w:rsidRPr="005773F4">
              <w:rPr>
                <w:bCs/>
                <w:color w:val="000000"/>
                <w:lang w:val="ru-RU"/>
              </w:rPr>
              <w:t xml:space="preserve"> перечне отобранных проектов по результатам ОПВ даты начала поставки мощности </w:t>
            </w:r>
            <w:r w:rsidRPr="005773F4">
              <w:rPr>
                <w:bCs/>
                <w:color w:val="000000"/>
                <w:highlight w:val="yellow"/>
                <w:lang w:val="ru-RU"/>
              </w:rPr>
              <w:t xml:space="preserve">либо 19 (девятнадцати) месяцев с даты начала поставки мощности данного объекта генерации, если дата начала поставки в ДПМ ВИЭ была </w:t>
            </w:r>
            <w:r w:rsidR="00BD16AE" w:rsidRPr="00880CB3">
              <w:rPr>
                <w:highlight w:val="yellow"/>
                <w:lang w:val="ru-RU"/>
              </w:rPr>
              <w:t>перенесена на более позднюю дату</w:t>
            </w:r>
            <w:r w:rsidRPr="005773F4">
              <w:rPr>
                <w:bCs/>
                <w:color w:val="000000"/>
                <w:lang w:val="ru-RU"/>
              </w:rPr>
              <w:t>;</w:t>
            </w:r>
          </w:p>
          <w:p w14:paraId="29F2EB0A" w14:textId="77777777" w:rsidR="003B7CA8" w:rsidRPr="005773F4" w:rsidRDefault="003B7CA8" w:rsidP="003B7CA8">
            <w:pPr>
              <w:widowControl w:val="0"/>
              <w:spacing w:before="120" w:after="120"/>
              <w:ind w:left="34" w:firstLine="442"/>
              <w:jc w:val="both"/>
              <w:rPr>
                <w:lang w:val="ru-RU"/>
              </w:rPr>
            </w:pPr>
            <w:r w:rsidRPr="005773F4">
              <w:rPr>
                <w:color w:val="000000"/>
                <w:lang w:val="ru-RU"/>
              </w:rPr>
              <w:lastRenderedPageBreak/>
              <w:t>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должен прекращать свое действие не ранее истечения 27 (двадцати семи) месяцев с указанной в сформированном АО</w:t>
            </w:r>
            <w:r w:rsidRPr="009C77C9">
              <w:rPr>
                <w:bCs/>
                <w:color w:val="000000"/>
              </w:rPr>
              <w:t> </w:t>
            </w:r>
            <w:r w:rsidRPr="005773F4">
              <w:rPr>
                <w:bCs/>
                <w:color w:val="000000"/>
                <w:lang w:val="ru-RU"/>
              </w:rPr>
              <w:t xml:space="preserve">«АТС» в соответствии с </w:t>
            </w:r>
            <w:r w:rsidRPr="005773F4">
              <w:rPr>
                <w:i/>
                <w:lang w:val="ru-RU"/>
              </w:rPr>
              <w:t>Договором о присоединении к торговой системе оптового рынка</w:t>
            </w:r>
            <w:r w:rsidRPr="005773F4">
              <w:rPr>
                <w:bCs/>
                <w:color w:val="000000"/>
                <w:lang w:val="ru-RU"/>
              </w:rPr>
              <w:t xml:space="preserve"> перечне отобранных проектов по результатам ОПВ даты начала поставки мощности </w:t>
            </w:r>
            <w:r w:rsidRPr="005773F4">
              <w:rPr>
                <w:bCs/>
                <w:color w:val="000000"/>
                <w:highlight w:val="yellow"/>
                <w:lang w:val="ru-RU"/>
              </w:rPr>
              <w:t xml:space="preserve">либо 27 (двадцати семи) месяцев с даты начала поставки мощности данного объекта генерации, если дата начала поставки в ДПМ ВИЭ </w:t>
            </w:r>
            <w:r w:rsidRPr="00785F65">
              <w:rPr>
                <w:bCs/>
                <w:color w:val="000000"/>
                <w:highlight w:val="yellow"/>
                <w:lang w:val="ru-RU"/>
              </w:rPr>
              <w:t xml:space="preserve">была </w:t>
            </w:r>
            <w:r w:rsidR="00BD16AE" w:rsidRPr="00785F65">
              <w:rPr>
                <w:highlight w:val="yellow"/>
                <w:lang w:val="ru-RU"/>
              </w:rPr>
              <w:t>перенесена на более позднюю дату</w:t>
            </w:r>
            <w:r w:rsidRPr="005773F4">
              <w:rPr>
                <w:bCs/>
                <w:color w:val="000000"/>
                <w:lang w:val="ru-RU"/>
              </w:rPr>
              <w:t>;</w:t>
            </w:r>
          </w:p>
          <w:p w14:paraId="672FB58C" w14:textId="77777777" w:rsidR="003B7CA8" w:rsidRPr="003B7CA8" w:rsidRDefault="003B7CA8" w:rsidP="003B7CA8">
            <w:pPr>
              <w:widowControl w:val="0"/>
              <w:spacing w:before="120" w:after="120"/>
              <w:ind w:left="34" w:firstLine="442"/>
              <w:jc w:val="both"/>
              <w:rPr>
                <w:lang w:val="ru-RU"/>
              </w:rPr>
            </w:pPr>
            <w:r>
              <w:t>…</w:t>
            </w:r>
          </w:p>
        </w:tc>
      </w:tr>
      <w:tr w:rsidR="003B7CA8" w:rsidRPr="00A6080A" w14:paraId="19383F33" w14:textId="77777777" w:rsidTr="00A43411">
        <w:trPr>
          <w:trHeight w:val="357"/>
        </w:trPr>
        <w:tc>
          <w:tcPr>
            <w:tcW w:w="280" w:type="pct"/>
            <w:vAlign w:val="center"/>
          </w:tcPr>
          <w:p w14:paraId="480A9724" w14:textId="77777777" w:rsidR="003B7CA8" w:rsidRDefault="003B7CA8" w:rsidP="003B7CA8">
            <w:pPr>
              <w:spacing w:after="0"/>
              <w:rPr>
                <w:rFonts w:cs="Garamond"/>
                <w:b/>
                <w:bCs/>
                <w:lang w:eastAsia="ru-RU"/>
              </w:rPr>
            </w:pPr>
            <w:r>
              <w:rPr>
                <w:rFonts w:cs="Garamond"/>
                <w:b/>
                <w:bCs/>
                <w:lang w:eastAsia="ru-RU"/>
              </w:rPr>
              <w:lastRenderedPageBreak/>
              <w:t>7.18.2</w:t>
            </w:r>
          </w:p>
        </w:tc>
        <w:tc>
          <w:tcPr>
            <w:tcW w:w="2360" w:type="pct"/>
          </w:tcPr>
          <w:p w14:paraId="5955260E"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32A1C918" w14:textId="77777777" w:rsidR="003B7CA8" w:rsidRPr="005773F4" w:rsidRDefault="003B7CA8" w:rsidP="003B7CA8">
            <w:pPr>
              <w:widowControl w:val="0"/>
              <w:spacing w:before="120" w:after="120"/>
              <w:ind w:left="34" w:firstLine="442"/>
              <w:jc w:val="both"/>
              <w:rPr>
                <w:color w:val="000000"/>
                <w:lang w:val="ru-RU"/>
              </w:rPr>
            </w:pPr>
            <w:r w:rsidRPr="005773F4">
              <w:rPr>
                <w:color w:val="000000"/>
                <w:lang w:val="ru-RU"/>
              </w:rPr>
              <w:t xml:space="preserve">в) срок действия измененного аккредитива должен быть:  </w:t>
            </w:r>
          </w:p>
          <w:p w14:paraId="03AC67AD" w14:textId="77777777" w:rsidR="003B7CA8" w:rsidRPr="005773F4" w:rsidRDefault="003B7CA8" w:rsidP="003B7CA8">
            <w:pPr>
              <w:widowControl w:val="0"/>
              <w:spacing w:before="120" w:after="120"/>
              <w:ind w:left="34" w:firstLine="442"/>
              <w:jc w:val="both"/>
              <w:rPr>
                <w:color w:val="000000"/>
                <w:lang w:val="ru-RU"/>
              </w:rPr>
            </w:pPr>
            <w:r w:rsidRPr="005773F4">
              <w:rPr>
                <w:color w:val="000000"/>
                <w:lang w:val="ru-RU"/>
              </w:rPr>
              <w:t>при предоставлении первоначального дополнительного обеспечения – не менее 19 (девятнадцати) месяцев с даты начала поставки мощности по ДПМ ВИЭ;</w:t>
            </w:r>
          </w:p>
          <w:p w14:paraId="0812160B" w14:textId="77777777" w:rsidR="003B7CA8" w:rsidRPr="005773F4" w:rsidRDefault="003B7CA8" w:rsidP="003B7CA8">
            <w:pPr>
              <w:widowControl w:val="0"/>
              <w:spacing w:before="120" w:after="120"/>
              <w:ind w:left="34" w:firstLine="442"/>
              <w:jc w:val="both"/>
              <w:rPr>
                <w:lang w:val="ru-RU"/>
              </w:rPr>
            </w:pPr>
            <w:r w:rsidRPr="005773F4">
              <w:rPr>
                <w:color w:val="000000"/>
                <w:lang w:val="ru-RU"/>
              </w:rPr>
              <w:t>при предоставлении 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не менее 27 (двадцати семи) месяцев с даты начала поставки мощности по ДПМ ВИЭ.</w:t>
            </w:r>
          </w:p>
          <w:p w14:paraId="38E44E55" w14:textId="77777777" w:rsidR="003B7CA8" w:rsidRPr="005773F4" w:rsidRDefault="003B7CA8" w:rsidP="003B7CA8">
            <w:pPr>
              <w:widowControl w:val="0"/>
              <w:spacing w:before="120" w:after="120"/>
              <w:ind w:left="34" w:firstLine="442"/>
              <w:jc w:val="both"/>
              <w:rPr>
                <w:lang w:val="ru-RU"/>
              </w:rPr>
            </w:pPr>
          </w:p>
          <w:p w14:paraId="299DDE69" w14:textId="77777777" w:rsidR="003B7CA8" w:rsidRPr="005773F4" w:rsidRDefault="003B7CA8" w:rsidP="003B7CA8">
            <w:pPr>
              <w:widowControl w:val="0"/>
              <w:spacing w:before="120" w:after="120"/>
              <w:ind w:left="34" w:firstLine="442"/>
              <w:jc w:val="both"/>
              <w:rPr>
                <w:lang w:val="ru-RU"/>
              </w:rPr>
            </w:pPr>
          </w:p>
          <w:p w14:paraId="286A1938"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0956403B" w14:textId="77777777" w:rsidR="003B7CA8" w:rsidRPr="005773F4" w:rsidRDefault="006E3492"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Pr="005773F4">
              <w:rPr>
                <w:lang w:val="ru-RU"/>
              </w:rPr>
              <w:t>Соглашения о порядке расчетов</w:t>
            </w:r>
            <w:r w:rsidRPr="00785F65">
              <w:rPr>
                <w:highlight w:val="yellow"/>
                <w:lang w:val="ru-RU"/>
              </w:rPr>
              <w:t>, связанных с уплатой штрафа</w:t>
            </w:r>
            <w:r w:rsidRPr="005773F4">
              <w:rPr>
                <w:lang w:val="ru-RU"/>
              </w:rPr>
              <w:t xml:space="preserve">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5773F4">
              <w:rPr>
                <w:bCs/>
                <w:lang w:val="ru-RU"/>
              </w:rPr>
              <w:t>либо повторного дополнительного обеспечения,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4CEAC477"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bCs/>
                <w:color w:val="000000"/>
                <w:lang w:val="ru-RU"/>
              </w:rPr>
              <w:t xml:space="preserve">а) срок </w:t>
            </w:r>
            <w:r w:rsidRPr="005773F4">
              <w:rPr>
                <w:color w:val="000000"/>
                <w:lang w:val="ru-RU"/>
              </w:rPr>
              <w:t>действия аккредитива должен быть:</w:t>
            </w:r>
          </w:p>
          <w:p w14:paraId="657FE970"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color w:val="000000"/>
                <w:lang w:val="ru-RU"/>
              </w:rPr>
              <w:lastRenderedPageBreak/>
              <w:t xml:space="preserve">при предоставлении первоначального дополнительного обеспечения – </w:t>
            </w:r>
            <w:r w:rsidRPr="005773F4">
              <w:rPr>
                <w:bCs/>
                <w:color w:val="000000"/>
                <w:lang w:val="ru-RU"/>
              </w:rPr>
              <w:t>не менее 19 (девятнадцати) месяцев с даты начала поставки мощности по ДПМ ВИЭ;</w:t>
            </w:r>
          </w:p>
          <w:p w14:paraId="772B5037" w14:textId="77777777" w:rsidR="003B7CA8" w:rsidRPr="005773F4" w:rsidRDefault="003B7CA8" w:rsidP="003B7CA8">
            <w:pPr>
              <w:widowControl w:val="0"/>
              <w:spacing w:before="120" w:after="120"/>
              <w:ind w:left="34" w:firstLine="442"/>
              <w:jc w:val="both"/>
              <w:rPr>
                <w:lang w:val="ru-RU"/>
              </w:rPr>
            </w:pPr>
            <w:r w:rsidRPr="005773F4">
              <w:rPr>
                <w:color w:val="000000"/>
                <w:lang w:val="ru-RU"/>
              </w:rPr>
              <w:t>при предоставлении 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не менее 27 (двадцати семи) месяцев с даты начала поставки мощности по ДПМ ВИЭ;</w:t>
            </w:r>
          </w:p>
          <w:p w14:paraId="53B148B6" w14:textId="77777777" w:rsidR="003B7CA8" w:rsidRPr="009C77C9" w:rsidRDefault="003B7CA8" w:rsidP="003B7CA8">
            <w:pPr>
              <w:widowControl w:val="0"/>
              <w:spacing w:before="120" w:after="120"/>
              <w:ind w:left="34" w:firstLine="442"/>
              <w:jc w:val="both"/>
            </w:pPr>
            <w:r>
              <w:t>…</w:t>
            </w:r>
          </w:p>
        </w:tc>
        <w:tc>
          <w:tcPr>
            <w:tcW w:w="2360" w:type="pct"/>
            <w:shd w:val="clear" w:color="auto" w:fill="auto"/>
          </w:tcPr>
          <w:p w14:paraId="533F5C56" w14:textId="77777777" w:rsidR="003B7CA8" w:rsidRPr="005773F4" w:rsidRDefault="003B7CA8" w:rsidP="003B7CA8">
            <w:pPr>
              <w:widowControl w:val="0"/>
              <w:spacing w:before="120" w:after="120"/>
              <w:ind w:left="34" w:firstLine="442"/>
              <w:jc w:val="both"/>
              <w:rPr>
                <w:lang w:val="ru-RU"/>
              </w:rPr>
            </w:pPr>
            <w:r w:rsidRPr="005773F4">
              <w:rPr>
                <w:lang w:val="ru-RU"/>
              </w:rPr>
              <w:lastRenderedPageBreak/>
              <w:t>…</w:t>
            </w:r>
          </w:p>
          <w:p w14:paraId="40C63080" w14:textId="77777777" w:rsidR="003B7CA8" w:rsidRPr="005773F4" w:rsidRDefault="003B7CA8" w:rsidP="003B7CA8">
            <w:pPr>
              <w:widowControl w:val="0"/>
              <w:spacing w:before="120" w:after="120"/>
              <w:ind w:left="34" w:firstLine="442"/>
              <w:jc w:val="both"/>
              <w:rPr>
                <w:color w:val="000000"/>
                <w:lang w:val="ru-RU"/>
              </w:rPr>
            </w:pPr>
            <w:r w:rsidRPr="005773F4">
              <w:rPr>
                <w:color w:val="000000"/>
                <w:lang w:val="ru-RU"/>
              </w:rPr>
              <w:t xml:space="preserve">в) срок действия измененного аккредитива должен быть:  </w:t>
            </w:r>
          </w:p>
          <w:p w14:paraId="0E3F6F80" w14:textId="77777777" w:rsidR="003B7CA8" w:rsidRPr="005773F4" w:rsidRDefault="003B7CA8" w:rsidP="003B7CA8">
            <w:pPr>
              <w:widowControl w:val="0"/>
              <w:spacing w:before="120" w:after="120"/>
              <w:ind w:left="34" w:firstLine="442"/>
              <w:jc w:val="both"/>
              <w:rPr>
                <w:color w:val="000000"/>
                <w:lang w:val="ru-RU"/>
              </w:rPr>
            </w:pPr>
            <w:r w:rsidRPr="005773F4">
              <w:rPr>
                <w:color w:val="000000"/>
                <w:lang w:val="ru-RU"/>
              </w:rPr>
              <w:t xml:space="preserve">при предоставлении первоначального дополнительного обеспечения – не менее 19 (девятнадцати) месяцев с даты начала поставки мощности по ДПМ ВИЭ </w:t>
            </w:r>
            <w:r w:rsidRPr="005773F4">
              <w:rPr>
                <w:highlight w:val="yellow"/>
                <w:lang w:val="ru-RU"/>
              </w:rPr>
              <w:t>(с измененной даты начала поставки мощности по ДПМ ВИЭ в случае, если дата начала поставки мощности была перенесена на более позднюю дату)</w:t>
            </w:r>
            <w:r w:rsidRPr="005773F4">
              <w:rPr>
                <w:color w:val="000000"/>
                <w:lang w:val="ru-RU"/>
              </w:rPr>
              <w:t>;</w:t>
            </w:r>
          </w:p>
          <w:p w14:paraId="32A5428A" w14:textId="77777777" w:rsidR="003B7CA8" w:rsidRPr="005773F4" w:rsidRDefault="003B7CA8" w:rsidP="003B7CA8">
            <w:pPr>
              <w:widowControl w:val="0"/>
              <w:spacing w:before="120" w:after="120"/>
              <w:ind w:left="34" w:firstLine="442"/>
              <w:jc w:val="both"/>
              <w:rPr>
                <w:lang w:val="ru-RU"/>
              </w:rPr>
            </w:pPr>
            <w:r w:rsidRPr="005773F4">
              <w:rPr>
                <w:color w:val="000000"/>
                <w:lang w:val="ru-RU"/>
              </w:rPr>
              <w:t>при предоставлении 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не менее 27 (двадцати семи) месяцев с даты начала поставки мощности по ДПМ ВИЭ </w:t>
            </w:r>
            <w:r w:rsidRPr="005773F4">
              <w:rPr>
                <w:highlight w:val="yellow"/>
                <w:lang w:val="ru-RU"/>
              </w:rPr>
              <w:t>(с измененной даты начала поставки мощности по ДПМ ВИЭ в случае, если дата начала поставки мощности была перенесена на более позднюю дату)</w:t>
            </w:r>
            <w:r w:rsidRPr="005773F4">
              <w:rPr>
                <w:bCs/>
                <w:color w:val="000000"/>
                <w:lang w:val="ru-RU"/>
              </w:rPr>
              <w:t>.</w:t>
            </w:r>
          </w:p>
          <w:p w14:paraId="08F67516"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71F6955F" w14:textId="77777777" w:rsidR="003B7CA8" w:rsidRPr="005773F4" w:rsidRDefault="006E3492"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Pr="005773F4">
              <w:rPr>
                <w:lang w:val="ru-RU"/>
              </w:rPr>
              <w:t>Соглашения о порядке расчетов по ДПМ ВИЭ</w:t>
            </w:r>
            <w:r>
              <w:rPr>
                <w:lang w:val="ru-RU"/>
              </w:rPr>
              <w:t xml:space="preserve"> </w:t>
            </w:r>
            <w:r w:rsidRPr="00785F65">
              <w:rPr>
                <w:highlight w:val="yellow"/>
                <w:lang w:val="ru-RU"/>
              </w:rPr>
              <w:t>по аккредитиву</w:t>
            </w:r>
            <w:r w:rsidRPr="005773F4">
              <w:rPr>
                <w:lang w:val="ru-RU"/>
              </w:rPr>
              <w:t xml:space="preserve">,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в целях предоставления первоначального </w:t>
            </w:r>
            <w:r w:rsidRPr="005773F4">
              <w:rPr>
                <w:bCs/>
                <w:lang w:val="ru-RU"/>
              </w:rPr>
              <w:t>либо повторного дополнительного обеспечения,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1BCD4930"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bCs/>
                <w:color w:val="000000"/>
                <w:lang w:val="ru-RU"/>
              </w:rPr>
              <w:t xml:space="preserve">а) срок </w:t>
            </w:r>
            <w:r w:rsidRPr="005773F4">
              <w:rPr>
                <w:color w:val="000000"/>
                <w:lang w:val="ru-RU"/>
              </w:rPr>
              <w:t>действия аккредитива должен быть:</w:t>
            </w:r>
          </w:p>
          <w:p w14:paraId="2D7D6AAA" w14:textId="77777777" w:rsidR="003B7CA8" w:rsidRPr="005773F4" w:rsidRDefault="003B7CA8" w:rsidP="003B7CA8">
            <w:pPr>
              <w:tabs>
                <w:tab w:val="left" w:pos="567"/>
              </w:tabs>
              <w:autoSpaceDE w:val="0"/>
              <w:autoSpaceDN w:val="0"/>
              <w:spacing w:after="120"/>
              <w:ind w:right="2" w:firstLine="662"/>
              <w:jc w:val="both"/>
              <w:rPr>
                <w:color w:val="000000"/>
                <w:lang w:val="ru-RU"/>
              </w:rPr>
            </w:pPr>
            <w:r w:rsidRPr="005773F4">
              <w:rPr>
                <w:color w:val="000000"/>
                <w:lang w:val="ru-RU"/>
              </w:rPr>
              <w:lastRenderedPageBreak/>
              <w:t xml:space="preserve">при предоставлении первоначального дополнительного обеспечения – </w:t>
            </w:r>
            <w:r w:rsidRPr="005773F4">
              <w:rPr>
                <w:bCs/>
                <w:color w:val="000000"/>
                <w:lang w:val="ru-RU"/>
              </w:rPr>
              <w:t xml:space="preserve">не менее 19 (девятнадцати) месяцев с даты начала поставки мощности по ДПМ ВИЭ </w:t>
            </w:r>
            <w:r w:rsidRPr="005773F4">
              <w:rPr>
                <w:highlight w:val="yellow"/>
                <w:lang w:val="ru-RU"/>
              </w:rPr>
              <w:t>(с измененной даты начала поставки мощности по ДПМ ВИЭ в случае, если дата начала поставки мощности была перенесена на более позднюю дату)</w:t>
            </w:r>
            <w:r w:rsidRPr="005773F4">
              <w:rPr>
                <w:bCs/>
                <w:color w:val="000000"/>
                <w:lang w:val="ru-RU"/>
              </w:rPr>
              <w:t>;</w:t>
            </w:r>
          </w:p>
          <w:p w14:paraId="3F71C663" w14:textId="77777777" w:rsidR="003B7CA8" w:rsidRPr="00BC123B" w:rsidRDefault="003B7CA8" w:rsidP="003B7CA8">
            <w:pPr>
              <w:widowControl w:val="0"/>
              <w:spacing w:before="120" w:after="120"/>
              <w:ind w:left="34" w:firstLine="442"/>
              <w:jc w:val="both"/>
            </w:pPr>
            <w:r w:rsidRPr="005773F4">
              <w:rPr>
                <w:color w:val="000000"/>
                <w:lang w:val="ru-RU"/>
              </w:rPr>
              <w:t>при предоставлении повторного дополнительного обеспечения</w:t>
            </w:r>
            <w:r w:rsidRPr="005773F4">
              <w:rPr>
                <w:bCs/>
                <w:color w:val="000000"/>
                <w:lang w:val="ru-RU"/>
              </w:rPr>
              <w:t xml:space="preserve"> </w:t>
            </w:r>
            <w:r w:rsidRPr="005773F4">
              <w:rPr>
                <w:lang w:val="ru-RU"/>
              </w:rPr>
              <w:t>–</w:t>
            </w:r>
            <w:r w:rsidRPr="005773F4">
              <w:rPr>
                <w:bCs/>
                <w:color w:val="000000"/>
                <w:lang w:val="ru-RU"/>
              </w:rPr>
              <w:t xml:space="preserve"> не менее 27 (двадцати семи) месяцев с даты начала поставки мощности по ДПМ ВИЭ </w:t>
            </w:r>
            <w:r w:rsidRPr="005773F4">
              <w:rPr>
                <w:highlight w:val="yellow"/>
                <w:lang w:val="ru-RU"/>
              </w:rPr>
              <w:t xml:space="preserve">(с измененной даты начала поставки мощности по ДПМ ВИЭ в случае, если дата начала поставки мощности была перенесена на более позднюю </w:t>
            </w:r>
            <w:r w:rsidRPr="00205FA8">
              <w:rPr>
                <w:highlight w:val="yellow"/>
              </w:rPr>
              <w:t>дату)</w:t>
            </w:r>
            <w:r w:rsidRPr="00BC123B">
              <w:rPr>
                <w:bCs/>
                <w:color w:val="000000"/>
              </w:rPr>
              <w:t>;</w:t>
            </w:r>
          </w:p>
          <w:p w14:paraId="0AD49A83" w14:textId="77777777" w:rsidR="003B7CA8" w:rsidRPr="009C77C9" w:rsidRDefault="003B7CA8" w:rsidP="003B7CA8">
            <w:pPr>
              <w:widowControl w:val="0"/>
              <w:spacing w:before="120" w:after="120"/>
              <w:ind w:left="34" w:firstLine="442"/>
              <w:jc w:val="both"/>
            </w:pPr>
            <w:r>
              <w:t>…</w:t>
            </w:r>
          </w:p>
        </w:tc>
      </w:tr>
      <w:tr w:rsidR="003B7CA8" w:rsidRPr="00A6080A" w14:paraId="6536122A" w14:textId="77777777" w:rsidTr="00A43411">
        <w:trPr>
          <w:trHeight w:val="357"/>
        </w:trPr>
        <w:tc>
          <w:tcPr>
            <w:tcW w:w="280" w:type="pct"/>
            <w:vAlign w:val="center"/>
          </w:tcPr>
          <w:p w14:paraId="1DDD566E" w14:textId="77777777" w:rsidR="003B7CA8" w:rsidRDefault="003B7CA8" w:rsidP="003B7CA8">
            <w:pPr>
              <w:spacing w:after="0"/>
              <w:rPr>
                <w:rFonts w:cs="Garamond"/>
                <w:b/>
                <w:bCs/>
                <w:lang w:eastAsia="ru-RU"/>
              </w:rPr>
            </w:pPr>
            <w:r>
              <w:rPr>
                <w:rFonts w:cs="Garamond"/>
                <w:b/>
                <w:bCs/>
                <w:lang w:eastAsia="ru-RU"/>
              </w:rPr>
              <w:lastRenderedPageBreak/>
              <w:t>7.19</w:t>
            </w:r>
          </w:p>
        </w:tc>
        <w:tc>
          <w:tcPr>
            <w:tcW w:w="2360" w:type="pct"/>
          </w:tcPr>
          <w:p w14:paraId="4F4977B4"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508201A4" w14:textId="77777777" w:rsidR="003B7CA8" w:rsidRPr="005773F4" w:rsidRDefault="006E3492"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Pr="005773F4">
              <w:rPr>
                <w:lang w:val="ru-RU"/>
              </w:rPr>
              <w:t>Соглашения о порядке расчетов</w:t>
            </w:r>
            <w:r w:rsidRPr="00DD37B2">
              <w:rPr>
                <w:highlight w:val="yellow"/>
                <w:lang w:val="ru-RU"/>
              </w:rPr>
              <w:t>, связанных с уплатой штрафа</w:t>
            </w:r>
            <w:r w:rsidRPr="005773F4">
              <w:rPr>
                <w:lang w:val="ru-RU"/>
              </w:rPr>
              <w:t xml:space="preserve">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5773F4">
              <w:rPr>
                <w:bCs/>
                <w:lang w:val="ru-RU"/>
              </w:rPr>
              <w:t>обеспечения на 39 месяцев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2685D4D6" w14:textId="77777777" w:rsidR="003B7CA8" w:rsidRPr="005773F4" w:rsidRDefault="003B7CA8" w:rsidP="003B7CA8">
            <w:pPr>
              <w:widowControl w:val="0"/>
              <w:spacing w:before="120" w:after="120"/>
              <w:ind w:left="34" w:firstLine="442"/>
              <w:jc w:val="both"/>
              <w:rPr>
                <w:lang w:val="ru-RU"/>
              </w:rPr>
            </w:pPr>
            <w:r w:rsidRPr="005773F4">
              <w:rPr>
                <w:bCs/>
                <w:color w:val="000000"/>
                <w:lang w:val="ru-RU"/>
              </w:rPr>
              <w:t xml:space="preserve">а) срок </w:t>
            </w:r>
            <w:r w:rsidRPr="005773F4">
              <w:rPr>
                <w:color w:val="000000"/>
                <w:lang w:val="ru-RU"/>
              </w:rPr>
              <w:t>действия аккредитива должен быть</w:t>
            </w:r>
            <w:r w:rsidRPr="005773F4">
              <w:rPr>
                <w:bCs/>
                <w:color w:val="000000"/>
                <w:lang w:val="ru-RU"/>
              </w:rPr>
              <w:t xml:space="preserve"> не менее 39 (тридцати девяти)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5773F4">
              <w:rPr>
                <w:color w:val="000000"/>
                <w:lang w:val="ru-RU"/>
              </w:rPr>
              <w:t>;</w:t>
            </w:r>
          </w:p>
          <w:p w14:paraId="7742CA90" w14:textId="77777777" w:rsidR="003B7CA8" w:rsidRPr="003B7CA8" w:rsidRDefault="003B7CA8" w:rsidP="003B7CA8">
            <w:pPr>
              <w:widowControl w:val="0"/>
              <w:spacing w:before="120" w:after="120"/>
              <w:ind w:left="34" w:firstLine="442"/>
              <w:jc w:val="both"/>
              <w:rPr>
                <w:lang w:val="ru-RU"/>
              </w:rPr>
            </w:pPr>
            <w:r>
              <w:t>…</w:t>
            </w:r>
          </w:p>
        </w:tc>
        <w:tc>
          <w:tcPr>
            <w:tcW w:w="2360" w:type="pct"/>
            <w:shd w:val="clear" w:color="auto" w:fill="auto"/>
          </w:tcPr>
          <w:p w14:paraId="5861F8B0" w14:textId="77777777" w:rsidR="003B7CA8" w:rsidRPr="005773F4" w:rsidRDefault="003B7CA8" w:rsidP="003B7CA8">
            <w:pPr>
              <w:widowControl w:val="0"/>
              <w:spacing w:before="120" w:after="120"/>
              <w:ind w:left="34" w:firstLine="442"/>
              <w:jc w:val="both"/>
              <w:rPr>
                <w:lang w:val="ru-RU"/>
              </w:rPr>
            </w:pPr>
            <w:r w:rsidRPr="005773F4">
              <w:rPr>
                <w:lang w:val="ru-RU"/>
              </w:rPr>
              <w:t>…</w:t>
            </w:r>
          </w:p>
          <w:p w14:paraId="418E53E0" w14:textId="2F4A831F" w:rsidR="003B7CA8" w:rsidRPr="005773F4" w:rsidRDefault="0048229A" w:rsidP="003B7CA8">
            <w:pPr>
              <w:tabs>
                <w:tab w:val="left" w:pos="567"/>
              </w:tabs>
              <w:autoSpaceDE w:val="0"/>
              <w:autoSpaceDN w:val="0"/>
              <w:spacing w:after="120"/>
              <w:ind w:right="2" w:firstLine="601"/>
              <w:jc w:val="both"/>
              <w:rPr>
                <w:lang w:val="ru-RU"/>
              </w:rPr>
            </w:pPr>
            <w:r w:rsidRPr="005773F4">
              <w:rPr>
                <w:color w:val="000000"/>
                <w:lang w:val="ru-RU"/>
              </w:rPr>
              <w:t xml:space="preserve">В случае если денежные средства аккредитива, ранее предоставленного в рамках </w:t>
            </w:r>
            <w:r w:rsidRPr="005773F4">
              <w:rPr>
                <w:lang w:val="ru-RU"/>
              </w:rPr>
              <w:t>Соглашения о порядке расчетов по ДПМ ВИЭ</w:t>
            </w:r>
            <w:r w:rsidR="00A40B44">
              <w:rPr>
                <w:lang w:val="ru-RU"/>
              </w:rPr>
              <w:t xml:space="preserve"> </w:t>
            </w:r>
            <w:r w:rsidR="00A40B44" w:rsidRPr="001B38C8">
              <w:rPr>
                <w:highlight w:val="yellow"/>
                <w:lang w:val="ru-RU"/>
              </w:rPr>
              <w:t>по аккреди</w:t>
            </w:r>
            <w:r w:rsidRPr="001B38C8">
              <w:rPr>
                <w:highlight w:val="yellow"/>
                <w:lang w:val="ru-RU"/>
              </w:rPr>
              <w:t>тиву</w:t>
            </w:r>
            <w:r w:rsidRPr="005773F4">
              <w:rPr>
                <w:lang w:val="ru-RU"/>
              </w:rPr>
              <w:t xml:space="preserve">,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5773F4">
              <w:rPr>
                <w:bCs/>
                <w:lang w:val="ru-RU"/>
              </w:rPr>
              <w:t>обеспечения на 39 месяцев продавец по ДПМ ВИЭ</w:t>
            </w:r>
            <w:r w:rsidRPr="005773F4">
              <w:rPr>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r w:rsidR="003B7CA8" w:rsidRPr="005773F4">
              <w:rPr>
                <w:lang w:val="ru-RU"/>
              </w:rPr>
              <w:t>:</w:t>
            </w:r>
          </w:p>
          <w:p w14:paraId="0C348D59" w14:textId="77777777" w:rsidR="003B7CA8" w:rsidRPr="00916D4E" w:rsidRDefault="003B7CA8" w:rsidP="003B7CA8">
            <w:pPr>
              <w:widowControl w:val="0"/>
              <w:spacing w:before="120" w:after="120"/>
              <w:ind w:left="34" w:firstLine="442"/>
              <w:jc w:val="both"/>
            </w:pPr>
            <w:r w:rsidRPr="005773F4">
              <w:rPr>
                <w:bCs/>
                <w:color w:val="000000"/>
                <w:lang w:val="ru-RU"/>
              </w:rPr>
              <w:t xml:space="preserve">а) срок </w:t>
            </w:r>
            <w:r w:rsidRPr="005773F4">
              <w:rPr>
                <w:color w:val="000000"/>
                <w:lang w:val="ru-RU"/>
              </w:rPr>
              <w:t>действия аккредитива должен быть</w:t>
            </w:r>
            <w:r w:rsidRPr="005773F4">
              <w:rPr>
                <w:bCs/>
                <w:color w:val="000000"/>
                <w:lang w:val="ru-RU"/>
              </w:rPr>
              <w:t xml:space="preserve"> не менее 39 (тридцати девяти) месяцев с даты начала поставки мощности объекта генерации, в отношении которого подписано Соглашение об оплате штрафов по ДПМ ВИЭ по аккредитиву</w:t>
            </w:r>
            <w:r w:rsidRPr="005773F4">
              <w:rPr>
                <w:bCs/>
                <w:color w:val="000000"/>
                <w:highlight w:val="yellow"/>
                <w:lang w:val="ru-RU"/>
              </w:rPr>
              <w:t xml:space="preserve">, либо 39 (тридцати девяти) месяцев с измененной даты начала поставки мощности, если дата начала поставки мощности в соответствующих ДПМ ВИЭ изменена на более позднюю </w:t>
            </w:r>
            <w:r w:rsidRPr="009C77C9">
              <w:rPr>
                <w:bCs/>
                <w:color w:val="000000"/>
                <w:highlight w:val="yellow"/>
              </w:rPr>
              <w:t>дату</w:t>
            </w:r>
            <w:r w:rsidRPr="00916D4E">
              <w:rPr>
                <w:color w:val="000000"/>
              </w:rPr>
              <w:t>;</w:t>
            </w:r>
          </w:p>
          <w:p w14:paraId="571F420F" w14:textId="77777777" w:rsidR="003B7CA8" w:rsidRPr="00A757FB" w:rsidRDefault="003B7CA8" w:rsidP="003B7CA8">
            <w:pPr>
              <w:widowControl w:val="0"/>
              <w:spacing w:before="120" w:after="120"/>
              <w:ind w:left="34" w:firstLine="442"/>
              <w:jc w:val="both"/>
            </w:pPr>
            <w:r>
              <w:t>…</w:t>
            </w:r>
          </w:p>
        </w:tc>
      </w:tr>
      <w:tr w:rsidR="002E7C8B" w:rsidRPr="00DE5ECA" w14:paraId="156673B5" w14:textId="77777777" w:rsidTr="00A43411">
        <w:trPr>
          <w:trHeight w:val="357"/>
        </w:trPr>
        <w:tc>
          <w:tcPr>
            <w:tcW w:w="280" w:type="pct"/>
            <w:vAlign w:val="center"/>
          </w:tcPr>
          <w:p w14:paraId="6663B17E" w14:textId="77777777" w:rsidR="002E7C8B" w:rsidRPr="001627E4" w:rsidRDefault="002E7C8B" w:rsidP="002E7C8B">
            <w:pPr>
              <w:spacing w:after="0"/>
              <w:rPr>
                <w:rFonts w:cs="Garamond"/>
                <w:b/>
                <w:bCs/>
                <w:lang w:val="en-US" w:eastAsia="ru-RU"/>
              </w:rPr>
            </w:pPr>
            <w:r>
              <w:rPr>
                <w:rFonts w:cs="Garamond"/>
                <w:b/>
                <w:bCs/>
                <w:lang w:eastAsia="ru-RU"/>
              </w:rPr>
              <w:t>7.19</w:t>
            </w:r>
            <w:r>
              <w:rPr>
                <w:rFonts w:cs="Garamond"/>
                <w:b/>
                <w:bCs/>
                <w:lang w:val="en-US" w:eastAsia="ru-RU"/>
              </w:rPr>
              <w:t>’</w:t>
            </w:r>
          </w:p>
        </w:tc>
        <w:tc>
          <w:tcPr>
            <w:tcW w:w="2360" w:type="pct"/>
          </w:tcPr>
          <w:p w14:paraId="199D1F9E" w14:textId="6C0344F9" w:rsidR="002E7C8B" w:rsidRPr="00A36B96" w:rsidRDefault="00A36B96" w:rsidP="00A36B96">
            <w:pPr>
              <w:spacing w:after="120"/>
              <w:ind w:left="-9" w:firstLine="600"/>
              <w:jc w:val="both"/>
              <w:rPr>
                <w:b/>
                <w:lang w:val="ru-RU"/>
              </w:rPr>
            </w:pPr>
            <w:r w:rsidRPr="00A36B96">
              <w:rPr>
                <w:b/>
                <w:lang w:val="ru-RU"/>
              </w:rPr>
              <w:t>Добавить пункт</w:t>
            </w:r>
          </w:p>
        </w:tc>
        <w:tc>
          <w:tcPr>
            <w:tcW w:w="2360" w:type="pct"/>
            <w:shd w:val="clear" w:color="auto" w:fill="auto"/>
          </w:tcPr>
          <w:p w14:paraId="3BD2B901" w14:textId="77777777" w:rsidR="002E7C8B" w:rsidRPr="002E7C8B" w:rsidRDefault="002E7C8B" w:rsidP="002E7C8B">
            <w:pPr>
              <w:spacing w:after="120"/>
              <w:jc w:val="both"/>
              <w:outlineLvl w:val="0"/>
              <w:rPr>
                <w:b/>
                <w:highlight w:val="yellow"/>
                <w:lang w:val="ru-RU"/>
              </w:rPr>
            </w:pPr>
            <w:r w:rsidRPr="002E7C8B">
              <w:rPr>
                <w:b/>
                <w:color w:val="000000"/>
                <w:highlight w:val="yellow"/>
                <w:lang w:val="ru-RU"/>
              </w:rPr>
              <w:t>7.19’.</w:t>
            </w:r>
            <w:r w:rsidRPr="002E7C8B">
              <w:rPr>
                <w:color w:val="000000"/>
                <w:highlight w:val="yellow"/>
                <w:lang w:val="ru-RU"/>
              </w:rPr>
              <w:t xml:space="preserve"> </w:t>
            </w:r>
            <w:r w:rsidRPr="002E7C8B">
              <w:rPr>
                <w:b/>
                <w:highlight w:val="yellow"/>
                <w:lang w:val="ru-RU"/>
              </w:rPr>
              <w:t xml:space="preserve">Требования к обеспечению исполнения обязательств по ДПМ ВИЭ, заключенным в отношении генерирующего объекта гидрогенерации по итогам ОПВ, проведенного не позднее 1 января </w:t>
            </w:r>
            <w:r w:rsidRPr="002E7C8B">
              <w:rPr>
                <w:b/>
                <w:highlight w:val="yellow"/>
                <w:lang w:val="ru-RU"/>
              </w:rPr>
              <w:lastRenderedPageBreak/>
              <w:t>2017 года, в целях обеспечения исполнения обязательств по ДПМ ВИЭ до истечения 51 (пятидесяти одного) месяца с даты начала поставки мощности и порядок его предоставления</w:t>
            </w:r>
          </w:p>
          <w:p w14:paraId="1E103594" w14:textId="77777777" w:rsidR="002E7C8B" w:rsidRPr="002E7C8B" w:rsidRDefault="002E7C8B" w:rsidP="00175A33">
            <w:pPr>
              <w:tabs>
                <w:tab w:val="left" w:pos="567"/>
                <w:tab w:val="left" w:pos="12496"/>
              </w:tabs>
              <w:autoSpaceDE w:val="0"/>
              <w:autoSpaceDN w:val="0"/>
              <w:spacing w:after="120"/>
              <w:ind w:right="-2" w:firstLine="601"/>
              <w:jc w:val="both"/>
              <w:rPr>
                <w:highlight w:val="yellow"/>
                <w:lang w:val="ru-RU"/>
              </w:rPr>
            </w:pPr>
            <w:r w:rsidRPr="002E7C8B">
              <w:rPr>
                <w:highlight w:val="yellow"/>
                <w:lang w:val="ru-RU"/>
              </w:rPr>
              <w:t xml:space="preserve">Начиная с </w:t>
            </w:r>
            <w:r w:rsidRPr="002E7C8B">
              <w:rPr>
                <w:color w:val="000000"/>
                <w:highlight w:val="yellow"/>
                <w:lang w:val="ru-RU"/>
              </w:rPr>
              <w:t xml:space="preserve">даты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 и не позднее 60 (шестидесяти) календарных дней, следующих за днем вступления в силу указанного Постановления, поставщик мощности </w:t>
            </w:r>
            <w:r w:rsidRPr="002E7C8B">
              <w:rPr>
                <w:highlight w:val="yellow"/>
                <w:lang w:val="ru-RU"/>
              </w:rPr>
              <w:t>по ДПМ ВИЭ, заключенным в отношении генерирующего объекта гидрогенерации по итогам ОПВ, проведенного не позднее 1 января 2017 года, выполнивший требования п. 7.19 по предоставлению обеспечения по ДПМ ВИЭ в целях исполнения обязательств по ДПМ ВИЭ до истечения 39 месяцев с даты начала поставки мощности,  обязан</w:t>
            </w:r>
            <w:r w:rsidRPr="002E7C8B">
              <w:rPr>
                <w:color w:val="000000"/>
                <w:highlight w:val="yellow"/>
                <w:lang w:val="ru-RU"/>
              </w:rPr>
              <w:t xml:space="preserve"> в порядке и сроки, предусмотренные настоящим разделом, предоставить дополнительное обеспечение на 51 (пятьдесят одни) месяц, чтобы он </w:t>
            </w:r>
            <w:r w:rsidRPr="002E7C8B">
              <w:rPr>
                <w:highlight w:val="yellow"/>
                <w:lang w:val="ru-RU"/>
              </w:rPr>
              <w:t>не был признан отказавшимся от исполнения ДПМ ВИЭ.</w:t>
            </w:r>
          </w:p>
          <w:p w14:paraId="6EE43CEA" w14:textId="77777777" w:rsidR="00BA3349" w:rsidRPr="00BA3349" w:rsidRDefault="002E7C8B" w:rsidP="00BA3349">
            <w:pPr>
              <w:tabs>
                <w:tab w:val="left" w:pos="567"/>
              </w:tabs>
              <w:autoSpaceDE w:val="0"/>
              <w:autoSpaceDN w:val="0"/>
              <w:spacing w:after="120"/>
              <w:ind w:right="2" w:firstLine="662"/>
              <w:jc w:val="both"/>
              <w:rPr>
                <w:highlight w:val="green"/>
                <w:lang w:val="ru-RU"/>
              </w:rPr>
            </w:pPr>
            <w:r w:rsidRPr="002E7C8B">
              <w:rPr>
                <w:highlight w:val="yellow"/>
                <w:lang w:val="ru-RU"/>
              </w:rPr>
              <w:t xml:space="preserve">В случае если ранее предоставленным обеспечением исполнения обязательств по ДПМ ВИЭ является штраф, оплата которого осуществляется по аккредитиву, и в соответствии с </w:t>
            </w:r>
            <w:r w:rsidRPr="002E7C8B">
              <w:rPr>
                <w:i/>
                <w:highlight w:val="yellow"/>
                <w:lang w:val="ru-RU"/>
              </w:rPr>
              <w:t>Регламентом финансовых расчетов на оптовом рынке электрической энергии</w:t>
            </w:r>
            <w:r w:rsidRPr="002E7C8B">
              <w:rPr>
                <w:highlight w:val="yellow"/>
                <w:lang w:val="ru-RU"/>
              </w:rPr>
              <w:t xml:space="preserve"> (Приложение № 16 к </w:t>
            </w:r>
            <w:r w:rsidRPr="002E7C8B">
              <w:rPr>
                <w:i/>
                <w:highlight w:val="yellow"/>
                <w:lang w:val="ru-RU"/>
              </w:rPr>
              <w:t>Договору о присоединении к торговой системе оптового рынка</w:t>
            </w:r>
            <w:r w:rsidRPr="002E7C8B">
              <w:rPr>
                <w:highlight w:val="yellow"/>
                <w:lang w:val="ru-RU"/>
              </w:rPr>
              <w:t xml:space="preserve">) на дату предоставления поставщиком мощности уведомления о намерении предоставить дополнительное обеспечение на 51 (пятьдесят один) месяц ЦФР определено, что аккредитив, ранее предоставленный поставщиком мощности по ДПМ ВИЭ, не использован в полном объеме, то предоставляемым обеспечением исполнения обязательств по ДПМ ВИЭ до истечения 51 (пятидесяти одного) месяца может являться только штраф, оплата которого осуществляется по </w:t>
            </w:r>
            <w:r w:rsidRPr="002B7DD7">
              <w:rPr>
                <w:highlight w:val="yellow"/>
                <w:lang w:val="ru-RU"/>
              </w:rPr>
              <w:t>аккредитиву.</w:t>
            </w:r>
            <w:r w:rsidR="00BA3349" w:rsidRPr="002B7DD7">
              <w:rPr>
                <w:highlight w:val="yellow"/>
                <w:lang w:val="ru-RU"/>
              </w:rPr>
              <w:t xml:space="preserve"> Указанные требования могут считаться выполненными только в случае внесения в ранее предоставленный аккредитив всех изменений, необходимых для его соответствия требованиям настоящего пункта Регламента.</w:t>
            </w:r>
            <w:r w:rsidR="00BA3349" w:rsidRPr="00BA3349">
              <w:rPr>
                <w:highlight w:val="green"/>
                <w:lang w:val="ru-RU"/>
              </w:rPr>
              <w:t xml:space="preserve"> </w:t>
            </w:r>
          </w:p>
          <w:p w14:paraId="4501C828" w14:textId="77777777" w:rsidR="002E7C8B" w:rsidRPr="002E7C8B" w:rsidRDefault="002E7C8B" w:rsidP="002E7C8B">
            <w:pPr>
              <w:tabs>
                <w:tab w:val="left" w:pos="567"/>
              </w:tabs>
              <w:autoSpaceDE w:val="0"/>
              <w:autoSpaceDN w:val="0"/>
              <w:spacing w:after="120"/>
              <w:ind w:right="2" w:firstLine="662"/>
              <w:jc w:val="both"/>
              <w:rPr>
                <w:highlight w:val="yellow"/>
                <w:lang w:val="ru-RU"/>
              </w:rPr>
            </w:pPr>
            <w:r w:rsidRPr="002E7C8B">
              <w:rPr>
                <w:highlight w:val="yellow"/>
                <w:lang w:val="ru-RU"/>
              </w:rPr>
              <w:t xml:space="preserve">Обеспечение исполнения обязательств по ДПМ ВИЭ, предоставленное в виде штрафа, оплата которого осуществляется по </w:t>
            </w:r>
            <w:r w:rsidRPr="002E7C8B">
              <w:rPr>
                <w:highlight w:val="yellow"/>
                <w:lang w:val="ru-RU"/>
              </w:rPr>
              <w:lastRenderedPageBreak/>
              <w:t>аккредитиву, одновременно должно соответствовать следующим требованиям:</w:t>
            </w:r>
          </w:p>
          <w:p w14:paraId="706876C7" w14:textId="77777777" w:rsidR="002E7C8B" w:rsidRPr="002E7C8B" w:rsidRDefault="002E7C8B" w:rsidP="002E7C8B">
            <w:pPr>
              <w:tabs>
                <w:tab w:val="left" w:pos="567"/>
              </w:tabs>
              <w:autoSpaceDE w:val="0"/>
              <w:autoSpaceDN w:val="0"/>
              <w:spacing w:after="120"/>
              <w:ind w:right="2" w:firstLine="662"/>
              <w:jc w:val="both"/>
              <w:rPr>
                <w:color w:val="000000"/>
                <w:highlight w:val="yellow"/>
                <w:lang w:val="ru-RU"/>
              </w:rPr>
            </w:pPr>
            <w:r w:rsidRPr="002E7C8B">
              <w:rPr>
                <w:color w:val="000000"/>
                <w:highlight w:val="yellow"/>
                <w:lang w:val="ru-RU"/>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14:paraId="72A19EBC" w14:textId="513EB8AB" w:rsidR="002E7C8B" w:rsidRPr="002E7C8B" w:rsidRDefault="002E7C8B" w:rsidP="002E7C8B">
            <w:pPr>
              <w:tabs>
                <w:tab w:val="left" w:pos="567"/>
              </w:tabs>
              <w:autoSpaceDE w:val="0"/>
              <w:autoSpaceDN w:val="0"/>
              <w:spacing w:after="120"/>
              <w:ind w:right="2" w:firstLine="662"/>
              <w:jc w:val="both"/>
              <w:rPr>
                <w:color w:val="000000"/>
                <w:highlight w:val="yellow"/>
                <w:lang w:val="ru-RU"/>
              </w:rPr>
            </w:pPr>
            <w:r w:rsidRPr="002E7C8B">
              <w:rPr>
                <w:color w:val="000000"/>
                <w:highlight w:val="yellow"/>
                <w:lang w:val="ru-RU"/>
              </w:rPr>
              <w:t>б) сумма аккредитива должна быть не менее чем 5</w:t>
            </w:r>
            <w:r w:rsidRPr="002E7C8B">
              <w:rPr>
                <w:color w:val="000000"/>
                <w:highlight w:val="yellow"/>
              </w:rPr>
              <w:t> </w:t>
            </w:r>
            <w:r w:rsidRPr="002E7C8B">
              <w:rPr>
                <w:color w:val="000000"/>
                <w:highlight w:val="yellow"/>
                <w:lang w:val="ru-RU"/>
              </w:rPr>
              <w:t xml:space="preserve">% от произведения </w:t>
            </w:r>
            <w:r w:rsidRPr="002E7C8B">
              <w:rPr>
                <w:highlight w:val="yellow"/>
                <w:lang w:val="ru-RU"/>
              </w:rPr>
              <w:t xml:space="preserve">предельной величины капитальных затрат на 1 кВт установленной мощности, учтенной в соответствии с </w:t>
            </w:r>
            <w:r w:rsidRPr="002E7C8B">
              <w:rPr>
                <w:i/>
                <w:highlight w:val="yellow"/>
                <w:lang w:val="ru-RU"/>
              </w:rPr>
              <w:t>Договором о присоединении к торговой системе оптового рынка</w:t>
            </w:r>
            <w:r w:rsidRPr="002E7C8B">
              <w:rPr>
                <w:highlight w:val="yellow"/>
                <w:lang w:val="ru-RU"/>
              </w:rPr>
              <w:t xml:space="preserve"> при отборе на ОПВ соответствующего объекта генерации</w:t>
            </w:r>
            <w:r w:rsidR="00EF00D7">
              <w:rPr>
                <w:highlight w:val="yellow"/>
                <w:lang w:val="ru-RU"/>
              </w:rPr>
              <w:t>,</w:t>
            </w:r>
            <w:r w:rsidRPr="002E7C8B">
              <w:rPr>
                <w:highlight w:val="yellow"/>
                <w:lang w:val="ru-RU"/>
              </w:rPr>
              <w:t xml:space="preserve"> и </w:t>
            </w:r>
            <w:r w:rsidRPr="002E7C8B">
              <w:rPr>
                <w:color w:val="000000"/>
                <w:highlight w:val="yellow"/>
                <w:lang w:val="ru-RU"/>
              </w:rPr>
              <w:t>объема установленной мощности такого объекта генерации, указанного в приложении 1 к ДПМ ВИЭ (выраженного в кВт);</w:t>
            </w:r>
          </w:p>
          <w:p w14:paraId="3D53889C" w14:textId="77777777" w:rsidR="002E7C8B" w:rsidRPr="002E7C8B" w:rsidRDefault="002E7C8B" w:rsidP="002E7C8B">
            <w:pPr>
              <w:tabs>
                <w:tab w:val="left" w:pos="567"/>
              </w:tabs>
              <w:autoSpaceDE w:val="0"/>
              <w:autoSpaceDN w:val="0"/>
              <w:spacing w:after="120"/>
              <w:ind w:right="2" w:firstLine="662"/>
              <w:jc w:val="both"/>
              <w:rPr>
                <w:bCs/>
                <w:color w:val="000000"/>
                <w:highlight w:val="yellow"/>
                <w:lang w:val="ru-RU"/>
              </w:rPr>
            </w:pPr>
            <w:r w:rsidRPr="002E7C8B">
              <w:rPr>
                <w:color w:val="000000"/>
                <w:highlight w:val="yellow"/>
                <w:lang w:val="ru-RU"/>
              </w:rPr>
              <w:t xml:space="preserve">в) срок действия измененного аккредитива должен быть </w:t>
            </w:r>
            <w:r w:rsidRPr="002E7C8B">
              <w:rPr>
                <w:bCs/>
                <w:color w:val="000000"/>
                <w:highlight w:val="yellow"/>
                <w:lang w:val="ru-RU"/>
              </w:rPr>
              <w:t>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 либо 51 (пятьдесят один) месяц с измененной даты начала поставки мощности, если дата начала поставки мощности в соответствующих ДПМ ВИЭ изменена на более позднюю дату.</w:t>
            </w:r>
          </w:p>
          <w:p w14:paraId="48AC9B51" w14:textId="77777777" w:rsidR="002E7C8B" w:rsidRPr="002E7C8B" w:rsidRDefault="002E7C8B" w:rsidP="002E7C8B">
            <w:pPr>
              <w:tabs>
                <w:tab w:val="left" w:pos="567"/>
              </w:tabs>
              <w:autoSpaceDE w:val="0"/>
              <w:autoSpaceDN w:val="0"/>
              <w:spacing w:after="120"/>
              <w:ind w:right="2" w:firstLine="601"/>
              <w:jc w:val="both"/>
              <w:rPr>
                <w:color w:val="000000"/>
                <w:highlight w:val="yellow"/>
                <w:lang w:val="ru-RU"/>
              </w:rPr>
            </w:pPr>
            <w:r w:rsidRPr="002E7C8B">
              <w:rPr>
                <w:color w:val="000000"/>
                <w:highlight w:val="yellow"/>
                <w:lang w:val="ru-RU"/>
              </w:rPr>
              <w:t>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14:paraId="20CF59AE" w14:textId="6FB6C752" w:rsidR="002E7C8B" w:rsidRPr="002E7C8B" w:rsidRDefault="002E7C8B" w:rsidP="002E7C8B">
            <w:pPr>
              <w:tabs>
                <w:tab w:val="left" w:pos="567"/>
              </w:tabs>
              <w:autoSpaceDE w:val="0"/>
              <w:autoSpaceDN w:val="0"/>
              <w:spacing w:after="120"/>
              <w:ind w:right="2" w:firstLine="601"/>
              <w:jc w:val="both"/>
              <w:rPr>
                <w:color w:val="000000"/>
                <w:highlight w:val="yellow"/>
                <w:lang w:val="ru-RU"/>
              </w:rPr>
            </w:pPr>
            <w:r w:rsidRPr="002E7C8B">
              <w:rPr>
                <w:color w:val="000000"/>
                <w:highlight w:val="yellow"/>
                <w:lang w:val="ru-RU"/>
              </w:rPr>
              <w:t xml:space="preserve">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позднее 60 (шестидесяти) календарных дней, следующих за днем вступления </w:t>
            </w:r>
            <w:r w:rsidR="00EF00D7">
              <w:rPr>
                <w:color w:val="000000"/>
                <w:highlight w:val="yellow"/>
                <w:lang w:val="ru-RU"/>
              </w:rPr>
              <w:t xml:space="preserve">в силу </w:t>
            </w:r>
            <w:r w:rsidRPr="002E7C8B">
              <w:rPr>
                <w:color w:val="000000"/>
                <w:highlight w:val="yellow"/>
                <w:lang w:val="ru-RU"/>
              </w:rPr>
              <w:t xml:space="preserve">постановления Правительства Российской Федерации «О внесении изменений в некоторые акты Правительства Российской Федерации по вопросам </w:t>
            </w:r>
            <w:r w:rsidRPr="002E7C8B">
              <w:rPr>
                <w:color w:val="000000"/>
                <w:highlight w:val="yellow"/>
                <w:lang w:val="ru-RU"/>
              </w:rPr>
              <w:lastRenderedPageBreak/>
              <w:t>особенностей правового регулирования отношений в сферах электроэнергетики, тепло-, газо-, водоснабжения и водоотведения».</w:t>
            </w:r>
          </w:p>
          <w:p w14:paraId="4DB0273A" w14:textId="77777777" w:rsidR="002E7C8B" w:rsidRPr="002E7C8B" w:rsidRDefault="002E7C8B" w:rsidP="002E7C8B">
            <w:pPr>
              <w:tabs>
                <w:tab w:val="left" w:pos="567"/>
              </w:tabs>
              <w:autoSpaceDE w:val="0"/>
              <w:autoSpaceDN w:val="0"/>
              <w:spacing w:after="120"/>
              <w:ind w:right="2" w:firstLine="601"/>
              <w:jc w:val="both"/>
              <w:rPr>
                <w:color w:val="000000"/>
                <w:highlight w:val="yellow"/>
                <w:lang w:val="ru-RU"/>
              </w:rPr>
            </w:pPr>
            <w:r w:rsidRPr="002E7C8B">
              <w:rPr>
                <w:color w:val="000000"/>
                <w:highlight w:val="yellow"/>
                <w:lang w:val="ru-RU"/>
              </w:rPr>
              <w:t>При предоставлении вышеуказанных уведомлений в предусмотренный срок ЦФР в течение 7 (семи) рабочих дней с даты, следующей за наиболее поздней из дат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 соответствии аккредитива с учетом изменений требованиям настоящего пункта,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сроке, на который был увеличен срок действия аккредитива.</w:t>
            </w:r>
          </w:p>
          <w:p w14:paraId="79DDACB1" w14:textId="77777777" w:rsidR="002E7C8B" w:rsidRPr="002E7C8B" w:rsidRDefault="002E7C8B" w:rsidP="002E7C8B">
            <w:pPr>
              <w:tabs>
                <w:tab w:val="left" w:pos="567"/>
              </w:tabs>
              <w:autoSpaceDE w:val="0"/>
              <w:autoSpaceDN w:val="0"/>
              <w:spacing w:after="120"/>
              <w:ind w:right="2" w:firstLine="601"/>
              <w:jc w:val="both"/>
              <w:rPr>
                <w:highlight w:val="yellow"/>
                <w:lang w:val="ru-RU"/>
              </w:rPr>
            </w:pPr>
            <w:r w:rsidRPr="002E7C8B">
              <w:rPr>
                <w:color w:val="000000"/>
                <w:highlight w:val="yellow"/>
                <w:lang w:val="ru-RU"/>
              </w:rPr>
              <w:t xml:space="preserve">В случае если денежные средства аккредитива, ранее предоставленного в рамках </w:t>
            </w:r>
            <w:r w:rsidRPr="002E7C8B">
              <w:rPr>
                <w:highlight w:val="yellow"/>
                <w:lang w:val="ru-RU"/>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2E7C8B">
              <w:rPr>
                <w:bCs/>
                <w:highlight w:val="yellow"/>
                <w:lang w:val="ru-RU"/>
              </w:rPr>
              <w:t>обеспечения на 51 (пятьдесят один) месяц продавец по ДПМ ВИЭ</w:t>
            </w:r>
            <w:r w:rsidRPr="002E7C8B">
              <w:rPr>
                <w:highlight w:val="yellow"/>
                <w:lang w:val="ru-RU"/>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4836ED39" w14:textId="77777777" w:rsidR="002E7C8B" w:rsidRPr="002E7C8B" w:rsidRDefault="002E7C8B" w:rsidP="002E7C8B">
            <w:pPr>
              <w:tabs>
                <w:tab w:val="left" w:pos="567"/>
              </w:tabs>
              <w:autoSpaceDE w:val="0"/>
              <w:autoSpaceDN w:val="0"/>
              <w:spacing w:after="120"/>
              <w:ind w:right="2" w:firstLine="662"/>
              <w:jc w:val="both"/>
              <w:rPr>
                <w:color w:val="000000"/>
                <w:highlight w:val="yellow"/>
                <w:lang w:val="ru-RU"/>
              </w:rPr>
            </w:pPr>
            <w:r w:rsidRPr="002E7C8B">
              <w:rPr>
                <w:bCs/>
                <w:color w:val="000000"/>
                <w:highlight w:val="yellow"/>
                <w:lang w:val="ru-RU"/>
              </w:rPr>
              <w:t xml:space="preserve">а) срок </w:t>
            </w:r>
            <w:r w:rsidRPr="002E7C8B">
              <w:rPr>
                <w:color w:val="000000"/>
                <w:highlight w:val="yellow"/>
                <w:lang w:val="ru-RU"/>
              </w:rPr>
              <w:t>действия аккредитива должен быть</w:t>
            </w:r>
            <w:r w:rsidRPr="002E7C8B">
              <w:rPr>
                <w:bCs/>
                <w:color w:val="000000"/>
                <w:highlight w:val="yellow"/>
                <w:lang w:val="ru-RU"/>
              </w:rPr>
              <w:t xml:space="preserve"> 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w:t>
            </w:r>
            <w:r w:rsidRPr="002E7C8B">
              <w:rPr>
                <w:color w:val="000000"/>
                <w:highlight w:val="yellow"/>
                <w:lang w:val="ru-RU"/>
              </w:rPr>
              <w:t>;</w:t>
            </w:r>
          </w:p>
          <w:p w14:paraId="7E378556" w14:textId="52097E4A" w:rsidR="002E7C8B" w:rsidRPr="002E7C8B" w:rsidRDefault="002E7C8B" w:rsidP="002E7C8B">
            <w:pPr>
              <w:tabs>
                <w:tab w:val="left" w:pos="567"/>
              </w:tabs>
              <w:autoSpaceDE w:val="0"/>
              <w:autoSpaceDN w:val="0"/>
              <w:spacing w:after="120"/>
              <w:ind w:right="2" w:firstLine="662"/>
              <w:jc w:val="both"/>
              <w:rPr>
                <w:color w:val="000000"/>
                <w:highlight w:val="yellow"/>
                <w:lang w:val="ru-RU"/>
              </w:rPr>
            </w:pPr>
            <w:r w:rsidRPr="002E7C8B">
              <w:rPr>
                <w:color w:val="000000"/>
                <w:highlight w:val="yellow"/>
                <w:lang w:val="ru-RU"/>
              </w:rPr>
              <w:t>б) сумма аккредитива должна составлять не менее 5</w:t>
            </w:r>
            <w:r w:rsidRPr="002E7C8B">
              <w:rPr>
                <w:color w:val="000000"/>
                <w:highlight w:val="yellow"/>
              </w:rPr>
              <w:t> </w:t>
            </w:r>
            <w:r w:rsidRPr="002E7C8B">
              <w:rPr>
                <w:color w:val="000000"/>
                <w:highlight w:val="yellow"/>
                <w:lang w:val="ru-RU"/>
              </w:rPr>
              <w:t xml:space="preserve">% от произведения </w:t>
            </w:r>
            <w:r w:rsidRPr="002E7C8B">
              <w:rPr>
                <w:highlight w:val="yellow"/>
                <w:lang w:val="ru-RU"/>
              </w:rPr>
              <w:t xml:space="preserve">предельной величины капитальных затрат на 1 кВт установленной мощности, учтенной в соответствии с </w:t>
            </w:r>
            <w:r w:rsidRPr="002E7C8B">
              <w:rPr>
                <w:i/>
                <w:highlight w:val="yellow"/>
                <w:lang w:val="ru-RU"/>
              </w:rPr>
              <w:t xml:space="preserve">Договором о </w:t>
            </w:r>
            <w:r w:rsidRPr="002E7C8B">
              <w:rPr>
                <w:i/>
                <w:highlight w:val="yellow"/>
                <w:lang w:val="ru-RU"/>
              </w:rPr>
              <w:lastRenderedPageBreak/>
              <w:t>присоединении к торговой системе оптового рынка</w:t>
            </w:r>
            <w:r w:rsidRPr="002E7C8B">
              <w:rPr>
                <w:highlight w:val="yellow"/>
                <w:lang w:val="ru-RU"/>
              </w:rPr>
              <w:t xml:space="preserve"> при отборе на ОПВ соответствующего объекта генерации</w:t>
            </w:r>
            <w:r w:rsidR="00EF00D7">
              <w:rPr>
                <w:highlight w:val="yellow"/>
                <w:lang w:val="ru-RU"/>
              </w:rPr>
              <w:t>,</w:t>
            </w:r>
            <w:r w:rsidRPr="002E7C8B">
              <w:rPr>
                <w:highlight w:val="yellow"/>
                <w:lang w:val="ru-RU"/>
              </w:rPr>
              <w:t xml:space="preserve"> и </w:t>
            </w:r>
            <w:r w:rsidRPr="002E7C8B">
              <w:rPr>
                <w:color w:val="000000"/>
                <w:highlight w:val="yellow"/>
                <w:lang w:val="ru-RU"/>
              </w:rPr>
              <w:t>объема установленной мощности такого объекта генерации, указанного в приложении 1 к ДПМ ВИЭ (выраженного в кВт)</w:t>
            </w:r>
            <w:r w:rsidRPr="002E7C8B">
              <w:rPr>
                <w:highlight w:val="yellow"/>
                <w:lang w:val="ru-RU"/>
              </w:rPr>
              <w:t>.</w:t>
            </w:r>
          </w:p>
          <w:p w14:paraId="33032815" w14:textId="77777777" w:rsidR="002E7C8B" w:rsidRPr="002E7C8B" w:rsidRDefault="002E7C8B" w:rsidP="002E7C8B">
            <w:pPr>
              <w:tabs>
                <w:tab w:val="left" w:pos="567"/>
              </w:tabs>
              <w:autoSpaceDE w:val="0"/>
              <w:autoSpaceDN w:val="0"/>
              <w:spacing w:after="120"/>
              <w:ind w:right="2" w:firstLine="601"/>
              <w:jc w:val="both"/>
              <w:rPr>
                <w:color w:val="000000"/>
                <w:highlight w:val="yellow"/>
                <w:lang w:val="ru-RU"/>
              </w:rPr>
            </w:pPr>
            <w:r w:rsidRPr="002E7C8B">
              <w:rPr>
                <w:color w:val="000000"/>
                <w:highlight w:val="yellow"/>
                <w:lang w:val="ru-RU"/>
              </w:rPr>
              <w:t>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(по форме приложения 14д к настоящему Регламенту).</w:t>
            </w:r>
          </w:p>
          <w:p w14:paraId="1B258094" w14:textId="16022FBC" w:rsidR="002E7C8B" w:rsidRPr="002E7C8B" w:rsidRDefault="002E7C8B" w:rsidP="002E7C8B">
            <w:pPr>
              <w:tabs>
                <w:tab w:val="left" w:pos="567"/>
              </w:tabs>
              <w:autoSpaceDE w:val="0"/>
              <w:autoSpaceDN w:val="0"/>
              <w:spacing w:after="120"/>
              <w:ind w:right="2" w:firstLine="601"/>
              <w:jc w:val="both"/>
              <w:rPr>
                <w:color w:val="000000"/>
                <w:highlight w:val="yellow"/>
                <w:lang w:val="ru-RU"/>
              </w:rPr>
            </w:pPr>
            <w:r w:rsidRPr="002E7C8B">
              <w:rPr>
                <w:color w:val="000000"/>
                <w:highlight w:val="yellow"/>
                <w:lang w:val="ru-RU"/>
              </w:rPr>
              <w:t xml:space="preserve">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 направленное через банк получателя средств по аккредитиву, должны быть предоставлены в ЦФР не позднее 60 (шестидесяти) календарных дней, следующих за днем вступления </w:t>
            </w:r>
            <w:r w:rsidR="00626803">
              <w:rPr>
                <w:color w:val="000000"/>
                <w:highlight w:val="yellow"/>
                <w:lang w:val="ru-RU"/>
              </w:rPr>
              <w:t xml:space="preserve">в силу </w:t>
            </w:r>
            <w:r w:rsidRPr="002E7C8B">
              <w:rPr>
                <w:color w:val="000000"/>
                <w:highlight w:val="yellow"/>
                <w:lang w:val="ru-RU"/>
              </w:rPr>
              <w:t>постановления Правительства Российской Федерации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w:t>
            </w:r>
          </w:p>
          <w:p w14:paraId="08C2642B" w14:textId="77777777" w:rsidR="002E7C8B" w:rsidRPr="002E7C8B" w:rsidRDefault="002E7C8B" w:rsidP="002E7C8B">
            <w:pPr>
              <w:spacing w:after="120"/>
              <w:ind w:firstLine="567"/>
              <w:jc w:val="both"/>
              <w:outlineLvl w:val="0"/>
              <w:rPr>
                <w:color w:val="000000"/>
                <w:highlight w:val="yellow"/>
                <w:lang w:val="ru-RU"/>
              </w:rPr>
            </w:pPr>
            <w:r w:rsidRPr="002E7C8B">
              <w:rPr>
                <w:color w:val="000000"/>
                <w:highlight w:val="yellow"/>
                <w:lang w:val="ru-RU"/>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2E7C8B">
              <w:rPr>
                <w:highlight w:val="yellow"/>
                <w:lang w:val="ru-RU"/>
              </w:rPr>
              <w:t xml:space="preserve">принимает предоставленный продавцом ДПМ ВИЭ аккредитив и </w:t>
            </w:r>
            <w:r w:rsidRPr="002E7C8B">
              <w:rPr>
                <w:color w:val="000000"/>
                <w:highlight w:val="yellow"/>
                <w:lang w:val="ru-RU"/>
              </w:rPr>
              <w:t>на следующий рабочий день после окончания срока на проведение проверки аккредитива</w:t>
            </w:r>
            <w:r w:rsidRPr="002E7C8B">
              <w:rPr>
                <w:highlight w:val="yellow"/>
                <w:lang w:val="ru-RU"/>
              </w:rPr>
              <w:t xml:space="preserve"> направляет КО реестр аккредитивов</w:t>
            </w:r>
            <w:r w:rsidRPr="002E7C8B">
              <w:rPr>
                <w:color w:val="000000"/>
                <w:highlight w:val="yellow"/>
                <w:lang w:val="ru-RU"/>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w:t>
            </w:r>
            <w:r w:rsidRPr="002E7C8B">
              <w:rPr>
                <w:color w:val="000000"/>
                <w:highlight w:val="yellow"/>
                <w:lang w:val="ru-RU"/>
              </w:rPr>
              <w:lastRenderedPageBreak/>
              <w:t>дней после окончания срока на проведение проверки аккредитива на бумажном носителе информацию в Совет рынка о принятом в рамках предоставления дополнительного обеспечения аккредитиве.</w:t>
            </w:r>
          </w:p>
          <w:p w14:paraId="24897427" w14:textId="11554779" w:rsidR="002E7C8B" w:rsidRPr="002E7C8B" w:rsidRDefault="002E7C8B" w:rsidP="00626803">
            <w:pPr>
              <w:tabs>
                <w:tab w:val="left" w:pos="567"/>
              </w:tabs>
              <w:autoSpaceDE w:val="0"/>
              <w:autoSpaceDN w:val="0"/>
              <w:spacing w:after="120"/>
              <w:ind w:left="-4" w:right="2" w:firstLine="601"/>
              <w:jc w:val="both"/>
              <w:rPr>
                <w:color w:val="000000"/>
                <w:highlight w:val="yellow"/>
                <w:lang w:val="ru-RU"/>
              </w:rPr>
            </w:pPr>
            <w:r w:rsidRPr="002E7C8B">
              <w:rPr>
                <w:color w:val="000000"/>
                <w:highlight w:val="yellow"/>
                <w:lang w:val="ru-RU"/>
              </w:rPr>
              <w:t>КО в течение 10</w:t>
            </w:r>
            <w:r w:rsidR="00626803">
              <w:rPr>
                <w:color w:val="000000"/>
                <w:highlight w:val="yellow"/>
                <w:lang w:val="ru-RU"/>
              </w:rPr>
              <w:t xml:space="preserve"> (десяти)</w:t>
            </w:r>
            <w:r w:rsidRPr="002E7C8B">
              <w:rPr>
                <w:color w:val="000000"/>
                <w:highlight w:val="yellow"/>
                <w:lang w:val="ru-RU"/>
              </w:rPr>
              <w:t xml:space="preserve"> рабочих дней после окончания периода, предусмотренного настоящим пунктом для внесения изменений в аккредитив, проверяет выполнение поставщиком мощности обязанности по предоставлению обеспечения исполнения обязательств по ДПМ ВИЭ, действующего до истечения 51 </w:t>
            </w:r>
            <w:r w:rsidR="00750ACD">
              <w:rPr>
                <w:color w:val="000000"/>
                <w:highlight w:val="yellow"/>
                <w:lang w:val="ru-RU"/>
              </w:rPr>
              <w:t xml:space="preserve">(пятидесяти одного) </w:t>
            </w:r>
            <w:r w:rsidRPr="002E7C8B">
              <w:rPr>
                <w:color w:val="000000"/>
                <w:highlight w:val="yellow"/>
                <w:lang w:val="ru-RU"/>
              </w:rPr>
              <w:t xml:space="preserve">месяца с даты начала поставки мощности. Исполнением обязанности является наличие в отношении ДПМ ВИЭ у ЦФР по состоянию на последний день периода, предусмотренного настоящим пунктом для внесения изменений в аккредитив (включительно) (либо на следующий рабочий день в случае, если последний день периода приходится на выходной день), аккредитива, соответствующего требованиям настоящего пункта. </w:t>
            </w:r>
          </w:p>
          <w:p w14:paraId="4839CE4A" w14:textId="77777777" w:rsidR="002E7C8B" w:rsidRPr="002E7C8B" w:rsidRDefault="002E7C8B" w:rsidP="002E7C8B">
            <w:pPr>
              <w:autoSpaceDE w:val="0"/>
              <w:autoSpaceDN w:val="0"/>
              <w:spacing w:after="120"/>
              <w:ind w:right="2" w:firstLine="662"/>
              <w:jc w:val="both"/>
              <w:rPr>
                <w:highlight w:val="yellow"/>
                <w:lang w:val="ru-RU"/>
              </w:rPr>
            </w:pPr>
            <w:r w:rsidRPr="002E7C8B">
              <w:rPr>
                <w:highlight w:val="yellow"/>
                <w:lang w:val="ru-RU"/>
              </w:rPr>
              <w:t>Выполнение требований определяется на основании данных Реестра аккредитивов, уведомление об изменении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настоящим пунктом Регламента.</w:t>
            </w:r>
          </w:p>
          <w:p w14:paraId="6CABC9B7" w14:textId="77777777" w:rsidR="002E7C8B" w:rsidRPr="005773F4" w:rsidRDefault="002E7C8B" w:rsidP="002E7C8B">
            <w:pPr>
              <w:autoSpaceDE w:val="0"/>
              <w:autoSpaceDN w:val="0"/>
              <w:spacing w:after="120"/>
              <w:ind w:right="2" w:firstLine="662"/>
              <w:jc w:val="both"/>
              <w:rPr>
                <w:highlight w:val="yellow"/>
                <w:lang w:val="ru-RU"/>
              </w:rPr>
            </w:pPr>
            <w:r w:rsidRPr="002E7C8B">
              <w:rPr>
                <w:highlight w:val="yellow"/>
                <w:lang w:val="ru-RU"/>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r>
      <w:tr w:rsidR="000F7ED9" w:rsidRPr="006E6384" w14:paraId="47590DB3" w14:textId="77777777" w:rsidTr="00A43411">
        <w:trPr>
          <w:trHeight w:val="357"/>
        </w:trPr>
        <w:tc>
          <w:tcPr>
            <w:tcW w:w="280" w:type="pct"/>
            <w:vAlign w:val="center"/>
          </w:tcPr>
          <w:p w14:paraId="1671B4E8" w14:textId="77777777" w:rsidR="000F7ED9" w:rsidRDefault="000F7ED9" w:rsidP="000F7ED9">
            <w:pPr>
              <w:spacing w:after="0"/>
              <w:rPr>
                <w:rFonts w:cs="Garamond"/>
                <w:b/>
                <w:bCs/>
                <w:lang w:eastAsia="ru-RU"/>
              </w:rPr>
            </w:pPr>
            <w:r w:rsidRPr="00A6080A">
              <w:rPr>
                <w:rFonts w:cs="Garamond"/>
                <w:b/>
                <w:bCs/>
                <w:lang w:eastAsia="ru-RU"/>
              </w:rPr>
              <w:lastRenderedPageBreak/>
              <w:t>8.2</w:t>
            </w:r>
          </w:p>
        </w:tc>
        <w:tc>
          <w:tcPr>
            <w:tcW w:w="2360" w:type="pct"/>
          </w:tcPr>
          <w:p w14:paraId="2335ED11" w14:textId="77777777" w:rsidR="000F7ED9" w:rsidRPr="005773F4" w:rsidRDefault="000F7ED9" w:rsidP="000F7ED9">
            <w:pPr>
              <w:spacing w:after="120"/>
              <w:ind w:firstLine="600"/>
              <w:jc w:val="both"/>
              <w:rPr>
                <w:color w:val="FF0000"/>
                <w:lang w:val="ru-RU"/>
              </w:rPr>
            </w:pPr>
            <w:r w:rsidRPr="005773F4">
              <w:rPr>
                <w:lang w:val="ru-RU"/>
              </w:rPr>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5773F4">
              <w:rPr>
                <w:color w:val="FF0000"/>
                <w:lang w:val="ru-RU"/>
              </w:rPr>
              <w:t xml:space="preserve"> </w:t>
            </w:r>
          </w:p>
          <w:p w14:paraId="66D47546" w14:textId="77777777" w:rsidR="000F7ED9" w:rsidRPr="00A6080A" w:rsidRDefault="000F7ED9" w:rsidP="000F7ED9">
            <w:pPr>
              <w:numPr>
                <w:ilvl w:val="0"/>
                <w:numId w:val="42"/>
              </w:numPr>
              <w:tabs>
                <w:tab w:val="left" w:pos="1044"/>
                <w:tab w:val="left" w:pos="1299"/>
              </w:tabs>
              <w:spacing w:before="120" w:after="120"/>
              <w:ind w:left="34" w:firstLine="709"/>
              <w:jc w:val="both"/>
              <w:rPr>
                <w:b/>
              </w:rPr>
            </w:pPr>
            <w:r w:rsidRPr="005773F4">
              <w:rPr>
                <w:lang w:val="ru-RU"/>
              </w:rPr>
              <w:t xml:space="preserve">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w:t>
            </w:r>
            <w:r w:rsidRPr="00A6080A">
              <w:t>ГТП в отношении соответствующего объекта ВИЭ;</w:t>
            </w:r>
          </w:p>
          <w:p w14:paraId="7FA3DEEF" w14:textId="77777777" w:rsidR="000F7ED9" w:rsidRPr="005773F4" w:rsidRDefault="000F7ED9" w:rsidP="000F7ED9">
            <w:pPr>
              <w:numPr>
                <w:ilvl w:val="0"/>
                <w:numId w:val="42"/>
              </w:numPr>
              <w:tabs>
                <w:tab w:val="left" w:pos="1044"/>
                <w:tab w:val="left" w:pos="1299"/>
              </w:tabs>
              <w:spacing w:before="120" w:after="120"/>
              <w:ind w:left="34" w:firstLine="709"/>
              <w:jc w:val="both"/>
              <w:rPr>
                <w:lang w:val="ru-RU"/>
              </w:rPr>
            </w:pPr>
            <w:r w:rsidRPr="005773F4">
              <w:rPr>
                <w:lang w:val="ru-RU"/>
              </w:rPr>
              <w:lastRenderedPageBreak/>
              <w:t>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w:t>
            </w:r>
          </w:p>
          <w:p w14:paraId="4CAC753A" w14:textId="77777777" w:rsidR="000F7ED9" w:rsidRPr="005773F4" w:rsidRDefault="000F7ED9" w:rsidP="000F7ED9">
            <w:pPr>
              <w:numPr>
                <w:ilvl w:val="0"/>
                <w:numId w:val="42"/>
              </w:numPr>
              <w:tabs>
                <w:tab w:val="left" w:pos="1044"/>
                <w:tab w:val="left" w:pos="1299"/>
              </w:tabs>
              <w:spacing w:before="120" w:after="120"/>
              <w:ind w:left="34" w:firstLine="709"/>
              <w:jc w:val="both"/>
              <w:rPr>
                <w:lang w:val="ru-RU"/>
              </w:rPr>
            </w:pPr>
            <w:r w:rsidRPr="005773F4">
              <w:rPr>
                <w:lang w:val="ru-RU"/>
              </w:rPr>
              <w:t>юридическое лицо, имеющее намерение приобрести права и обязанности продавца по ДПМ ВИЭ, не является:</w:t>
            </w:r>
          </w:p>
          <w:p w14:paraId="0F1A1C66" w14:textId="77777777" w:rsidR="000F7ED9" w:rsidRPr="005773F4" w:rsidRDefault="000F7ED9" w:rsidP="000F7ED9">
            <w:pPr>
              <w:tabs>
                <w:tab w:val="left" w:pos="1044"/>
                <w:tab w:val="left" w:pos="1299"/>
              </w:tabs>
              <w:spacing w:after="120"/>
              <w:ind w:left="743"/>
              <w:jc w:val="both"/>
              <w:rPr>
                <w:lang w:val="ru-RU"/>
              </w:rPr>
            </w:pPr>
            <w:r w:rsidRPr="005773F4">
              <w:rPr>
                <w:lang w:val="ru-RU"/>
              </w:rPr>
              <w:t>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w:t>
            </w:r>
          </w:p>
          <w:p w14:paraId="77C01EDD" w14:textId="77777777" w:rsidR="000F7ED9" w:rsidRPr="005773F4" w:rsidRDefault="000F7ED9" w:rsidP="000F7ED9">
            <w:pPr>
              <w:widowControl w:val="0"/>
              <w:tabs>
                <w:tab w:val="left" w:pos="1044"/>
                <w:tab w:val="left" w:pos="1299"/>
              </w:tabs>
              <w:spacing w:after="120"/>
              <w:ind w:left="743"/>
              <w:jc w:val="both"/>
              <w:rPr>
                <w:lang w:val="ru-RU"/>
              </w:rPr>
            </w:pPr>
            <w:r w:rsidRPr="005773F4">
              <w:rPr>
                <w:lang w:val="ru-RU"/>
              </w:rPr>
              <w:t>б) организацией, созданной в результате реорганизации организации, указанной в подпункте «а» настоящего пункта;</w:t>
            </w:r>
          </w:p>
          <w:p w14:paraId="206CEBC3" w14:textId="77777777" w:rsidR="000F7ED9" w:rsidRDefault="000F7ED9" w:rsidP="000F7ED9">
            <w:pPr>
              <w:spacing w:after="120"/>
              <w:ind w:left="-9" w:firstLine="600"/>
              <w:jc w:val="both"/>
              <w:rPr>
                <w:highlight w:val="yellow"/>
              </w:rPr>
            </w:pPr>
            <w:r w:rsidRPr="00A6080A">
              <w:t>….</w:t>
            </w:r>
          </w:p>
        </w:tc>
        <w:tc>
          <w:tcPr>
            <w:tcW w:w="2360" w:type="pct"/>
            <w:shd w:val="clear" w:color="auto" w:fill="auto"/>
          </w:tcPr>
          <w:p w14:paraId="0D9D6BD6" w14:textId="77777777" w:rsidR="000F7ED9" w:rsidRPr="005773F4" w:rsidRDefault="000F7ED9" w:rsidP="000F7ED9">
            <w:pPr>
              <w:spacing w:after="120"/>
              <w:ind w:firstLine="600"/>
              <w:jc w:val="both"/>
              <w:rPr>
                <w:color w:val="FF0000"/>
                <w:lang w:val="ru-RU"/>
              </w:rPr>
            </w:pPr>
            <w:r w:rsidRPr="005773F4">
              <w:rPr>
                <w:lang w:val="ru-RU"/>
              </w:rPr>
              <w:lastRenderedPageBreak/>
              <w:t>8.2. Передача прав и обязанностей продавца по ДПМ ВИЭ, дата начала поставки мощности по которым на дату получения КО заявления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5773F4">
              <w:rPr>
                <w:color w:val="FF0000"/>
                <w:lang w:val="ru-RU"/>
              </w:rPr>
              <w:t xml:space="preserve"> </w:t>
            </w:r>
          </w:p>
          <w:p w14:paraId="6B3EBBF8" w14:textId="77777777" w:rsidR="000F7ED9" w:rsidRPr="00A6080A" w:rsidRDefault="000F7ED9" w:rsidP="000F7ED9">
            <w:pPr>
              <w:numPr>
                <w:ilvl w:val="0"/>
                <w:numId w:val="42"/>
              </w:numPr>
              <w:tabs>
                <w:tab w:val="left" w:pos="1044"/>
                <w:tab w:val="left" w:pos="1299"/>
              </w:tabs>
              <w:spacing w:before="120" w:after="120"/>
              <w:ind w:left="34" w:firstLine="709"/>
              <w:jc w:val="both"/>
              <w:rPr>
                <w:b/>
              </w:rPr>
            </w:pPr>
            <w:r w:rsidRPr="005773F4">
              <w:rPr>
                <w:lang w:val="ru-RU"/>
              </w:rPr>
              <w:t xml:space="preserve">юридическое лицо, имеющее намерение приобрести права и обязанности продавца по ДПМ ВИЭ, является субъектом оптового рынка электрической энергии и мощности, а также зарегистрировало условную </w:t>
            </w:r>
            <w:r w:rsidRPr="00A6080A">
              <w:t>ГТП в отношении соответствующего объекта ВИЭ;</w:t>
            </w:r>
          </w:p>
          <w:p w14:paraId="60BE0105" w14:textId="77777777" w:rsidR="000F7ED9" w:rsidRPr="005773F4" w:rsidRDefault="000F7ED9" w:rsidP="000F7ED9">
            <w:pPr>
              <w:numPr>
                <w:ilvl w:val="0"/>
                <w:numId w:val="42"/>
              </w:numPr>
              <w:tabs>
                <w:tab w:val="left" w:pos="1044"/>
                <w:tab w:val="left" w:pos="1299"/>
              </w:tabs>
              <w:spacing w:before="120" w:after="120"/>
              <w:ind w:left="34" w:firstLine="709"/>
              <w:jc w:val="both"/>
              <w:rPr>
                <w:lang w:val="ru-RU"/>
              </w:rPr>
            </w:pPr>
            <w:r w:rsidRPr="005773F4">
              <w:rPr>
                <w:lang w:val="ru-RU"/>
              </w:rPr>
              <w:lastRenderedPageBreak/>
              <w:t>юридическим лицом, имеющим намерение приобрести права и обязанности продавца по ДПМ ВИЭ, предоставлено обеспечение исполнения своих обязательств по оплате штрафов по таким ДПМ ВИЭ одним из способов, предусмотренных настоящим пунктом;</w:t>
            </w:r>
          </w:p>
          <w:p w14:paraId="7439F441" w14:textId="77777777" w:rsidR="000F7ED9" w:rsidRPr="005773F4" w:rsidRDefault="000F7ED9" w:rsidP="000F7ED9">
            <w:pPr>
              <w:numPr>
                <w:ilvl w:val="0"/>
                <w:numId w:val="42"/>
              </w:numPr>
              <w:tabs>
                <w:tab w:val="left" w:pos="1044"/>
                <w:tab w:val="left" w:pos="1299"/>
              </w:tabs>
              <w:spacing w:before="120" w:after="120"/>
              <w:ind w:left="34" w:firstLine="709"/>
              <w:jc w:val="both"/>
              <w:rPr>
                <w:lang w:val="ru-RU"/>
              </w:rPr>
            </w:pPr>
            <w:r w:rsidRPr="005773F4">
              <w:rPr>
                <w:lang w:val="ru-RU"/>
              </w:rPr>
              <w:t>юридическое лицо, имеющее намерение приобрести права и обязанности продавца по ДПМ ВИЭ, не является:</w:t>
            </w:r>
          </w:p>
          <w:p w14:paraId="6E5C60D7" w14:textId="77777777" w:rsidR="000F7ED9" w:rsidRPr="005773F4" w:rsidRDefault="000F7ED9" w:rsidP="000F7ED9">
            <w:pPr>
              <w:tabs>
                <w:tab w:val="left" w:pos="1044"/>
                <w:tab w:val="left" w:pos="1299"/>
                <w:tab w:val="left" w:pos="12400"/>
              </w:tabs>
              <w:spacing w:after="120"/>
              <w:ind w:left="743"/>
              <w:jc w:val="both"/>
              <w:rPr>
                <w:lang w:val="ru-RU"/>
              </w:rPr>
            </w:pPr>
            <w:r w:rsidRPr="005773F4">
              <w:rPr>
                <w:lang w:val="ru-RU"/>
              </w:rPr>
              <w:t xml:space="preserve">а) организацией, являвшейся поставщиком по заключенным в отношении 2 или более генерирующих объектов ДПМ ВИЭ, которые прекратили действие по основаниям, предусмотренным абзацами четвертым, пятым, седьмым, восьмым, десятым, одиннадцатым, шестнадцатым и семнадцатым пункта 120(1) Правил оптового рынка, </w:t>
            </w:r>
            <w:r w:rsidRPr="005773F4">
              <w:rPr>
                <w:highlight w:val="yellow"/>
                <w:lang w:val="ru-RU"/>
              </w:rPr>
              <w:t>за исключением договоров, прекративших действие по указанным основаниям в период с 1</w:t>
            </w:r>
            <w:r w:rsidRPr="00A6080A">
              <w:rPr>
                <w:highlight w:val="yellow"/>
              </w:rPr>
              <w:t> </w:t>
            </w:r>
            <w:r w:rsidRPr="005773F4">
              <w:rPr>
                <w:highlight w:val="yellow"/>
                <w:lang w:val="ru-RU"/>
              </w:rPr>
              <w:t>апреля</w:t>
            </w:r>
            <w:r w:rsidRPr="00A6080A">
              <w:rPr>
                <w:highlight w:val="yellow"/>
              </w:rPr>
              <w:t> </w:t>
            </w:r>
            <w:r w:rsidRPr="005773F4">
              <w:rPr>
                <w:highlight w:val="yellow"/>
                <w:lang w:val="ru-RU"/>
              </w:rPr>
              <w:t>2022 года по 31</w:t>
            </w:r>
            <w:r w:rsidRPr="00A6080A">
              <w:rPr>
                <w:highlight w:val="yellow"/>
              </w:rPr>
              <w:t> </w:t>
            </w:r>
            <w:r w:rsidRPr="005773F4">
              <w:rPr>
                <w:highlight w:val="yellow"/>
                <w:lang w:val="ru-RU"/>
              </w:rPr>
              <w:t>декабря</w:t>
            </w:r>
            <w:r w:rsidRPr="00A6080A">
              <w:rPr>
                <w:highlight w:val="yellow"/>
              </w:rPr>
              <w:t> </w:t>
            </w:r>
            <w:r w:rsidRPr="005773F4">
              <w:rPr>
                <w:highlight w:val="yellow"/>
                <w:lang w:val="ru-RU"/>
              </w:rPr>
              <w:t>2022 года (включительно)</w:t>
            </w:r>
            <w:r w:rsidRPr="005773F4">
              <w:rPr>
                <w:lang w:val="ru-RU"/>
              </w:rPr>
              <w:t>;</w:t>
            </w:r>
          </w:p>
          <w:p w14:paraId="68FC026D" w14:textId="77777777" w:rsidR="000F7ED9" w:rsidRPr="005773F4" w:rsidRDefault="000F7ED9" w:rsidP="000F7ED9">
            <w:pPr>
              <w:widowControl w:val="0"/>
              <w:tabs>
                <w:tab w:val="left" w:pos="1044"/>
                <w:tab w:val="left" w:pos="1299"/>
              </w:tabs>
              <w:spacing w:after="120"/>
              <w:ind w:left="743"/>
              <w:jc w:val="both"/>
              <w:rPr>
                <w:lang w:val="ru-RU"/>
              </w:rPr>
            </w:pPr>
            <w:r w:rsidRPr="005773F4">
              <w:rPr>
                <w:lang w:val="ru-RU"/>
              </w:rPr>
              <w:t>б) организацией, созданной в результате реорганизации организации, указанной в подпункте «а» настоящего пункта;</w:t>
            </w:r>
          </w:p>
          <w:p w14:paraId="26F60636" w14:textId="77777777" w:rsidR="000F7ED9" w:rsidRPr="005773F4" w:rsidRDefault="000F7ED9" w:rsidP="000F7ED9">
            <w:pPr>
              <w:spacing w:after="120"/>
              <w:jc w:val="both"/>
              <w:outlineLvl w:val="0"/>
              <w:rPr>
                <w:b/>
                <w:color w:val="000000"/>
                <w:lang w:val="ru-RU"/>
              </w:rPr>
            </w:pPr>
            <w:r w:rsidRPr="00A6080A">
              <w:t>…</w:t>
            </w:r>
          </w:p>
        </w:tc>
      </w:tr>
      <w:tr w:rsidR="003B7CA8" w:rsidRPr="00A6080A" w14:paraId="1CDDE038" w14:textId="77777777" w:rsidTr="00A43411">
        <w:trPr>
          <w:trHeight w:val="357"/>
        </w:trPr>
        <w:tc>
          <w:tcPr>
            <w:tcW w:w="280" w:type="pct"/>
            <w:vAlign w:val="center"/>
          </w:tcPr>
          <w:p w14:paraId="3E6F5BD4" w14:textId="77777777" w:rsidR="003B7CA8" w:rsidRPr="00A6080A" w:rsidRDefault="003B7CA8" w:rsidP="003B7CA8">
            <w:pPr>
              <w:spacing w:after="0"/>
              <w:jc w:val="center"/>
              <w:rPr>
                <w:rFonts w:cs="Garamond"/>
                <w:b/>
                <w:bCs/>
                <w:lang w:eastAsia="ru-RU"/>
              </w:rPr>
            </w:pPr>
            <w:r w:rsidRPr="00A6080A">
              <w:rPr>
                <w:rFonts w:cs="Garamond"/>
                <w:b/>
                <w:bCs/>
                <w:lang w:eastAsia="ru-RU"/>
              </w:rPr>
              <w:lastRenderedPageBreak/>
              <w:t>Прил.</w:t>
            </w:r>
          </w:p>
          <w:p w14:paraId="512298A6" w14:textId="77777777" w:rsidR="003B7CA8" w:rsidRPr="00A6080A" w:rsidRDefault="003B7CA8" w:rsidP="003B7CA8">
            <w:pPr>
              <w:spacing w:after="0"/>
              <w:jc w:val="center"/>
              <w:rPr>
                <w:rFonts w:cs="Garamond"/>
                <w:b/>
                <w:bCs/>
                <w:lang w:eastAsia="ru-RU"/>
              </w:rPr>
            </w:pPr>
            <w:r w:rsidRPr="00A6080A">
              <w:rPr>
                <w:rFonts w:cs="Garamond"/>
                <w:b/>
                <w:bCs/>
                <w:lang w:eastAsia="ru-RU"/>
              </w:rPr>
              <w:t>1.3</w:t>
            </w:r>
          </w:p>
        </w:tc>
        <w:tc>
          <w:tcPr>
            <w:tcW w:w="2360" w:type="pct"/>
          </w:tcPr>
          <w:p w14:paraId="374700D5" w14:textId="77777777" w:rsidR="003B7CA8" w:rsidRPr="005773F4" w:rsidRDefault="003B7CA8" w:rsidP="00F84DDA">
            <w:pPr>
              <w:spacing w:after="120"/>
              <w:ind w:firstLine="600"/>
              <w:jc w:val="both"/>
              <w:rPr>
                <w:lang w:val="ru-RU"/>
              </w:rPr>
            </w:pPr>
            <w:r w:rsidRPr="005773F4">
              <w:rPr>
                <w:lang w:val="ru-RU"/>
              </w:rPr>
              <w:t>…</w:t>
            </w:r>
          </w:p>
          <w:p w14:paraId="39F7ADC4" w14:textId="77777777" w:rsidR="003B7CA8" w:rsidRPr="00A6080A" w:rsidRDefault="003B7CA8" w:rsidP="00F84DDA">
            <w:pPr>
              <w:pStyle w:val="a9"/>
              <w:tabs>
                <w:tab w:val="left" w:pos="567"/>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w:t>
            </w:r>
            <w:r w:rsidRPr="00A6080A">
              <w:rPr>
                <w:rFonts w:ascii="Garamond" w:hAnsi="Garamond"/>
                <w:sz w:val="22"/>
                <w:szCs w:val="22"/>
              </w:rPr>
              <w:t>четвертым, пятым, седьмым, восьмым, десятым, одиннадцатым, шестнадцатым и семнадцатым</w:t>
            </w:r>
            <w:r w:rsidRPr="00A6080A">
              <w:rPr>
                <w:rFonts w:ascii="Garamond" w:hAnsi="Garamond" w:cs="Arial"/>
                <w:color w:val="000000"/>
                <w:sz w:val="22"/>
                <w:szCs w:val="22"/>
                <w:lang w:eastAsia="ar-SA"/>
              </w:rPr>
              <w:t xml:space="preserve"> п. 120(1) Правил оптового рынка электрической энергии и мощности, утвержденных постановлением Правительства Российской Федерации № 1172 от 27.12.2010;</w:t>
            </w:r>
          </w:p>
          <w:p w14:paraId="6DD20F7E" w14:textId="77777777" w:rsidR="003B7CA8" w:rsidRPr="00A6080A" w:rsidRDefault="003B7CA8" w:rsidP="00F84DDA">
            <w:pPr>
              <w:pStyle w:val="a9"/>
              <w:tabs>
                <w:tab w:val="left" w:pos="567"/>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t>б) организации, созданной в результате реорганизации организации, указанной в подпункте «а» настоящего Заверения;</w:t>
            </w:r>
          </w:p>
          <w:p w14:paraId="2EA94611" w14:textId="77777777" w:rsidR="003B7CA8" w:rsidRPr="00A6080A" w:rsidRDefault="003B7CA8" w:rsidP="00F84DDA">
            <w:pPr>
              <w:pStyle w:val="a9"/>
              <w:tabs>
                <w:tab w:val="left" w:pos="567"/>
                <w:tab w:val="left" w:pos="693"/>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t>в) организации, права и обязанности которой по ДПМ ВИЭ были переданы организации, указанной в подпункте «а» настоящего Заверения;</w:t>
            </w:r>
          </w:p>
          <w:p w14:paraId="2EF1C63B" w14:textId="77777777" w:rsidR="003B7CA8" w:rsidRPr="00A6080A" w:rsidRDefault="003B7CA8" w:rsidP="00F84DDA">
            <w:pPr>
              <w:spacing w:after="120"/>
              <w:ind w:firstLine="600"/>
              <w:jc w:val="both"/>
            </w:pPr>
            <w:r w:rsidRPr="00A6080A">
              <w:rPr>
                <w:rFonts w:cs="Arial"/>
                <w:color w:val="000000"/>
                <w:lang w:eastAsia="ar-SA"/>
              </w:rPr>
              <w:lastRenderedPageBreak/>
              <w:t>….</w:t>
            </w:r>
          </w:p>
        </w:tc>
        <w:tc>
          <w:tcPr>
            <w:tcW w:w="2360" w:type="pct"/>
            <w:shd w:val="clear" w:color="auto" w:fill="auto"/>
          </w:tcPr>
          <w:p w14:paraId="0C4E86ED" w14:textId="77777777" w:rsidR="003B7CA8" w:rsidRPr="005773F4" w:rsidRDefault="003B7CA8" w:rsidP="00F84DDA">
            <w:pPr>
              <w:spacing w:after="120"/>
              <w:ind w:firstLine="600"/>
              <w:jc w:val="both"/>
              <w:rPr>
                <w:lang w:val="ru-RU"/>
              </w:rPr>
            </w:pPr>
            <w:r w:rsidRPr="005773F4">
              <w:rPr>
                <w:lang w:val="ru-RU"/>
              </w:rPr>
              <w:lastRenderedPageBreak/>
              <w:t>…</w:t>
            </w:r>
          </w:p>
          <w:p w14:paraId="3B9ADC22" w14:textId="77777777" w:rsidR="003B7CA8" w:rsidRPr="00A6080A" w:rsidRDefault="003B7CA8" w:rsidP="00F84DDA">
            <w:pPr>
              <w:pStyle w:val="a9"/>
              <w:tabs>
                <w:tab w:val="left" w:pos="567"/>
                <w:tab w:val="left" w:pos="12400"/>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t xml:space="preserve">а) организации, являвшейся поставщиком по заключенным в отношении 2 или более генерирующих объектов ДПМ ВИЭ, которые до 1-го числа месяца, на который в год проведения ОПВ приходится дата начала срока подачи заявок, прекратили действие по основаниям, предусмотренным абзацами четвертым, пятым, седьмым, восьмым, десятым, одиннадцатым, шестнадцатым и семнадцатым п. 120(1) Правил оптового рынка электрической энергии и мощности, утвержденных постановлением Правительства Российской Федерации № 1172 от 27.12.2010, </w:t>
            </w:r>
            <w:r w:rsidRPr="00A6080A">
              <w:rPr>
                <w:rFonts w:ascii="Garamond" w:hAnsi="Garamond" w:cs="Arial"/>
                <w:color w:val="000000"/>
                <w:sz w:val="22"/>
                <w:szCs w:val="22"/>
                <w:highlight w:val="yellow"/>
                <w:lang w:eastAsia="ar-SA"/>
              </w:rPr>
              <w:t>за исключением договоров, прекративших действие по указанным основаниям в период с 1 апреля 2022 года по 31 декабря 2022 года (включительно)</w:t>
            </w:r>
            <w:r w:rsidRPr="00A6080A">
              <w:rPr>
                <w:rFonts w:ascii="Garamond" w:hAnsi="Garamond" w:cs="Arial"/>
                <w:color w:val="000000"/>
                <w:sz w:val="22"/>
                <w:szCs w:val="22"/>
                <w:lang w:eastAsia="ar-SA"/>
              </w:rPr>
              <w:t>;</w:t>
            </w:r>
          </w:p>
          <w:p w14:paraId="3EFBDA5F" w14:textId="77777777" w:rsidR="003B7CA8" w:rsidRPr="00A6080A" w:rsidRDefault="003B7CA8" w:rsidP="00F84DDA">
            <w:pPr>
              <w:pStyle w:val="a9"/>
              <w:tabs>
                <w:tab w:val="left" w:pos="567"/>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t>б) организации, созданной в результате реорганизации организации, указанной в подпункте «а» настоящего Заверения;</w:t>
            </w:r>
          </w:p>
          <w:p w14:paraId="5EF53611" w14:textId="77777777" w:rsidR="003B7CA8" w:rsidRPr="00A6080A" w:rsidRDefault="003B7CA8" w:rsidP="00F84DDA">
            <w:pPr>
              <w:pStyle w:val="a9"/>
              <w:tabs>
                <w:tab w:val="left" w:pos="567"/>
                <w:tab w:val="left" w:pos="693"/>
              </w:tabs>
              <w:suppressAutoHyphens/>
              <w:spacing w:before="120" w:after="120"/>
              <w:ind w:left="99" w:firstLine="549"/>
              <w:jc w:val="both"/>
              <w:rPr>
                <w:rFonts w:ascii="Garamond" w:hAnsi="Garamond" w:cs="Arial"/>
                <w:color w:val="000000"/>
                <w:sz w:val="22"/>
                <w:szCs w:val="22"/>
                <w:lang w:eastAsia="ar-SA"/>
              </w:rPr>
            </w:pPr>
            <w:r w:rsidRPr="00A6080A">
              <w:rPr>
                <w:rFonts w:ascii="Garamond" w:hAnsi="Garamond" w:cs="Arial"/>
                <w:color w:val="000000"/>
                <w:sz w:val="22"/>
                <w:szCs w:val="22"/>
                <w:lang w:eastAsia="ar-SA"/>
              </w:rPr>
              <w:lastRenderedPageBreak/>
              <w:t>в) организации, права и обязанности которой по ДПМ ВИЭ были переданы организации, указанной в подпункте «а» настоящего Заверения;</w:t>
            </w:r>
          </w:p>
          <w:p w14:paraId="002815ED" w14:textId="77777777" w:rsidR="003B7CA8" w:rsidRPr="00A6080A" w:rsidRDefault="003B7CA8" w:rsidP="00F84DDA">
            <w:pPr>
              <w:spacing w:after="120"/>
              <w:ind w:firstLine="567"/>
              <w:jc w:val="both"/>
              <w:outlineLvl w:val="0"/>
            </w:pPr>
            <w:r w:rsidRPr="00A6080A">
              <w:t>…</w:t>
            </w:r>
          </w:p>
        </w:tc>
      </w:tr>
    </w:tbl>
    <w:p w14:paraId="4158E5B6" w14:textId="77777777" w:rsidR="00584B3F" w:rsidRDefault="00584B3F" w:rsidP="00DD0A61">
      <w:pPr>
        <w:tabs>
          <w:tab w:val="left" w:pos="709"/>
        </w:tabs>
        <w:spacing w:before="0" w:after="0"/>
        <w:rPr>
          <w:b/>
          <w:sz w:val="26"/>
          <w:szCs w:val="26"/>
          <w:lang w:val="ru-RU"/>
        </w:rPr>
      </w:pPr>
    </w:p>
    <w:p w14:paraId="06EF83E3" w14:textId="27D8C060" w:rsidR="00B85D28" w:rsidRPr="005773F4" w:rsidRDefault="00B85D28" w:rsidP="00DD0A61">
      <w:pPr>
        <w:tabs>
          <w:tab w:val="left" w:pos="709"/>
        </w:tabs>
        <w:spacing w:before="0" w:after="0"/>
        <w:rPr>
          <w:b/>
          <w:sz w:val="26"/>
          <w:szCs w:val="26"/>
          <w:lang w:val="ru-RU"/>
        </w:rPr>
      </w:pPr>
      <w:r w:rsidRPr="005773F4">
        <w:rPr>
          <w:b/>
          <w:sz w:val="26"/>
          <w:szCs w:val="26"/>
          <w:lang w:val="ru-RU"/>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2DA35E87" w14:textId="77777777" w:rsidR="00B85D28" w:rsidRPr="005773F4" w:rsidRDefault="00B85D28" w:rsidP="00DD0A61">
      <w:pPr>
        <w:widowControl w:val="0"/>
        <w:tabs>
          <w:tab w:val="left" w:pos="6105"/>
        </w:tabs>
        <w:spacing w:before="0" w:after="0"/>
        <w:rPr>
          <w:rFonts w:ascii="Times New Roman" w:hAnsi="Times New Roman"/>
          <w:b/>
          <w:sz w:val="24"/>
          <w:lang w:val="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6389"/>
        <w:gridCol w:w="7654"/>
      </w:tblGrid>
      <w:tr w:rsidR="00DD0A61" w:rsidRPr="00DE5ECA" w14:paraId="15DBADC1" w14:textId="77777777" w:rsidTr="00245B2C">
        <w:trPr>
          <w:trHeight w:val="450"/>
        </w:trPr>
        <w:tc>
          <w:tcPr>
            <w:tcW w:w="977" w:type="dxa"/>
            <w:tcMar>
              <w:left w:w="57" w:type="dxa"/>
              <w:right w:w="57" w:type="dxa"/>
            </w:tcMar>
            <w:vAlign w:val="center"/>
          </w:tcPr>
          <w:p w14:paraId="6F6E2A52" w14:textId="77777777" w:rsidR="00B85D28" w:rsidRPr="00DD0A61" w:rsidRDefault="00B85D28" w:rsidP="00DD0A61">
            <w:pPr>
              <w:spacing w:before="0" w:after="0"/>
              <w:jc w:val="center"/>
              <w:rPr>
                <w:rFonts w:cs="Garamond"/>
                <w:b/>
                <w:bCs/>
                <w:lang w:eastAsia="ru-RU"/>
              </w:rPr>
            </w:pPr>
            <w:r w:rsidRPr="00DD0A61">
              <w:rPr>
                <w:rFonts w:cs="Garamond"/>
                <w:b/>
                <w:bCs/>
                <w:lang w:eastAsia="ru-RU"/>
              </w:rPr>
              <w:t>№</w:t>
            </w:r>
          </w:p>
          <w:p w14:paraId="705A7E5A" w14:textId="77777777" w:rsidR="00B85D28" w:rsidRPr="00DD0A61" w:rsidRDefault="00B85D28" w:rsidP="00DD0A61">
            <w:pPr>
              <w:spacing w:before="0" w:after="0"/>
              <w:jc w:val="center"/>
              <w:rPr>
                <w:rFonts w:cs="Garamond"/>
                <w:b/>
                <w:bCs/>
                <w:lang w:eastAsia="ru-RU"/>
              </w:rPr>
            </w:pPr>
            <w:r w:rsidRPr="00DD0A61">
              <w:rPr>
                <w:rFonts w:cs="Garamond"/>
                <w:b/>
                <w:bCs/>
                <w:lang w:eastAsia="ru-RU"/>
              </w:rPr>
              <w:t>пункта</w:t>
            </w:r>
          </w:p>
        </w:tc>
        <w:tc>
          <w:tcPr>
            <w:tcW w:w="6389" w:type="dxa"/>
            <w:vAlign w:val="center"/>
          </w:tcPr>
          <w:p w14:paraId="5AAE388E" w14:textId="77777777" w:rsidR="00B85D28" w:rsidRPr="00DD0A61" w:rsidRDefault="00B85D28" w:rsidP="00DD0A61">
            <w:pPr>
              <w:spacing w:before="0" w:after="0"/>
              <w:jc w:val="center"/>
              <w:rPr>
                <w:rFonts w:cs="Garamond"/>
                <w:b/>
                <w:bCs/>
                <w:lang w:val="ru-RU" w:eastAsia="ru-RU"/>
              </w:rPr>
            </w:pPr>
            <w:r w:rsidRPr="00DD0A61">
              <w:rPr>
                <w:rFonts w:cs="Garamond"/>
                <w:b/>
                <w:bCs/>
                <w:lang w:val="ru-RU" w:eastAsia="ru-RU"/>
              </w:rPr>
              <w:t>Редакция, действующая на момент</w:t>
            </w:r>
          </w:p>
          <w:p w14:paraId="68BC9525" w14:textId="77777777" w:rsidR="00B85D28" w:rsidRPr="00DD0A61" w:rsidRDefault="00B85D28" w:rsidP="00DD0A61">
            <w:pPr>
              <w:spacing w:before="0" w:after="0"/>
              <w:jc w:val="center"/>
              <w:rPr>
                <w:rFonts w:cs="Garamond"/>
                <w:b/>
                <w:bCs/>
                <w:lang w:val="ru-RU" w:eastAsia="ru-RU"/>
              </w:rPr>
            </w:pPr>
            <w:r w:rsidRPr="00DD0A61">
              <w:rPr>
                <w:rFonts w:cs="Garamond"/>
                <w:b/>
                <w:bCs/>
                <w:lang w:val="ru-RU" w:eastAsia="ru-RU"/>
              </w:rPr>
              <w:t xml:space="preserve"> вступления в силу изменений</w:t>
            </w:r>
          </w:p>
        </w:tc>
        <w:tc>
          <w:tcPr>
            <w:tcW w:w="7655" w:type="dxa"/>
            <w:vAlign w:val="center"/>
          </w:tcPr>
          <w:p w14:paraId="25B2AC6C" w14:textId="77777777" w:rsidR="00B85D28" w:rsidRPr="00DD0A61" w:rsidRDefault="00B85D28" w:rsidP="00DD0A61">
            <w:pPr>
              <w:spacing w:before="0" w:after="0"/>
              <w:jc w:val="center"/>
              <w:rPr>
                <w:rFonts w:cs="Garamond"/>
                <w:b/>
                <w:bCs/>
                <w:lang w:val="ru-RU" w:eastAsia="ru-RU"/>
              </w:rPr>
            </w:pPr>
            <w:r w:rsidRPr="00DD0A61">
              <w:rPr>
                <w:rFonts w:cs="Garamond"/>
                <w:b/>
                <w:bCs/>
                <w:lang w:val="ru-RU" w:eastAsia="ru-RU"/>
              </w:rPr>
              <w:t>Предлагаемая редакция</w:t>
            </w:r>
          </w:p>
          <w:p w14:paraId="528D6800" w14:textId="77777777" w:rsidR="00B85D28" w:rsidRPr="00DD0A61" w:rsidRDefault="00B85D28" w:rsidP="00DD0A61">
            <w:pPr>
              <w:spacing w:before="0" w:after="0"/>
              <w:jc w:val="center"/>
              <w:rPr>
                <w:rFonts w:cs="Garamond"/>
                <w:lang w:val="ru-RU" w:eastAsia="ru-RU"/>
              </w:rPr>
            </w:pPr>
            <w:r w:rsidRPr="00DD0A61">
              <w:rPr>
                <w:rFonts w:cs="Garamond"/>
                <w:lang w:val="ru-RU" w:eastAsia="ru-RU"/>
              </w:rPr>
              <w:t>(изменения выделены цветом)</w:t>
            </w:r>
          </w:p>
        </w:tc>
      </w:tr>
      <w:tr w:rsidR="00DD0A61" w:rsidRPr="00DD0A61" w14:paraId="3E8415C6" w14:textId="77777777" w:rsidTr="00245B2C">
        <w:trPr>
          <w:trHeight w:val="357"/>
        </w:trPr>
        <w:tc>
          <w:tcPr>
            <w:tcW w:w="977" w:type="dxa"/>
            <w:vAlign w:val="center"/>
          </w:tcPr>
          <w:p w14:paraId="27A59237" w14:textId="77777777" w:rsidR="00B85D28" w:rsidRPr="00DD0A61" w:rsidRDefault="00B85D28" w:rsidP="00064411">
            <w:pPr>
              <w:spacing w:after="0"/>
              <w:rPr>
                <w:rFonts w:cs="Garamond"/>
                <w:b/>
                <w:bCs/>
                <w:lang w:val="en-US" w:eastAsia="ru-RU"/>
              </w:rPr>
            </w:pPr>
            <w:r w:rsidRPr="00DD0A61">
              <w:rPr>
                <w:rFonts w:cs="Garamond"/>
                <w:b/>
                <w:bCs/>
                <w:lang w:val="en-US" w:eastAsia="ru-RU"/>
              </w:rPr>
              <w:t>26.7</w:t>
            </w:r>
          </w:p>
        </w:tc>
        <w:tc>
          <w:tcPr>
            <w:tcW w:w="6389" w:type="dxa"/>
          </w:tcPr>
          <w:p w14:paraId="15E71E4D" w14:textId="77777777" w:rsidR="00B85D28" w:rsidRPr="007B707B" w:rsidRDefault="00B85D28" w:rsidP="007B707B">
            <w:pPr>
              <w:widowControl w:val="0"/>
              <w:spacing w:before="120" w:after="120"/>
              <w:ind w:left="34" w:firstLine="442"/>
              <w:jc w:val="both"/>
              <w:rPr>
                <w:lang w:val="ru-RU"/>
              </w:rPr>
            </w:pPr>
            <w:r w:rsidRPr="007B707B">
              <w:rPr>
                <w:lang w:val="ru-RU"/>
              </w:rPr>
              <w:t>…</w:t>
            </w:r>
          </w:p>
          <w:p w14:paraId="5E822D0A" w14:textId="77777777" w:rsidR="00B85D28" w:rsidRPr="007B707B" w:rsidRDefault="00B85D28" w:rsidP="007B707B">
            <w:pPr>
              <w:spacing w:before="120" w:after="120"/>
              <w:ind w:left="360"/>
              <w:jc w:val="both"/>
              <w:rPr>
                <w:rFonts w:eastAsia="Batang"/>
                <w:lang w:val="ru-RU" w:eastAsia="ar-SA"/>
              </w:rPr>
            </w:pPr>
            <w:r w:rsidRPr="007B707B">
              <w:rPr>
                <w:rFonts w:eastAsia="Batang"/>
                <w:lang w:val="ru-RU" w:eastAsia="ar-SA"/>
              </w:rPr>
              <w:t>– для ДПМ ВИЭ, заключенных по итогам ОПВ, проводимых после 1 января 2021 года:</w:t>
            </w:r>
          </w:p>
          <w:p w14:paraId="4306B3E5" w14:textId="77777777" w:rsidR="00B85D28" w:rsidRPr="007B707B" w:rsidRDefault="00B85D28" w:rsidP="007B707B">
            <w:pPr>
              <w:spacing w:before="120" w:after="120"/>
              <w:jc w:val="center"/>
              <w:rPr>
                <w:lang w:val="ru-RU" w:eastAsia="ru-RU"/>
              </w:rPr>
            </w:pPr>
            <w:r w:rsidRPr="007B707B">
              <w:rPr>
                <w:position w:val="-14"/>
                <w:lang w:val="ru-RU"/>
              </w:rPr>
              <w:t xml:space="preserve"> </w:t>
            </w:r>
            <w:r w:rsidRPr="007B707B">
              <w:rPr>
                <w:position w:val="-14"/>
              </w:rPr>
              <w:object w:dxaOrig="3495" w:dyaOrig="480" w14:anchorId="2E073635">
                <v:shape id="_x0000_i1027" type="#_x0000_t75" style="width:176.85pt;height:23.05pt" o:ole="">
                  <v:imagedata r:id="rId11" o:title=""/>
                </v:shape>
                <o:OLEObject Type="Embed" ProgID="Equation.3" ShapeID="_x0000_i1027" DrawAspect="Content" ObjectID="_1714999734" r:id="rId12"/>
              </w:object>
            </w:r>
            <w:r w:rsidRPr="007B707B">
              <w:rPr>
                <w:lang w:val="ru-RU"/>
              </w:rPr>
              <w:t>,</w:t>
            </w:r>
          </w:p>
          <w:p w14:paraId="73303B2B" w14:textId="77777777" w:rsidR="00B85D28" w:rsidRPr="007B707B" w:rsidRDefault="00B85D28" w:rsidP="007B707B">
            <w:pPr>
              <w:autoSpaceDE w:val="0"/>
              <w:autoSpaceDN w:val="0"/>
              <w:adjustRightInd w:val="0"/>
              <w:spacing w:before="120" w:after="120"/>
              <w:ind w:left="360" w:hanging="360"/>
              <w:jc w:val="both"/>
              <w:rPr>
                <w:rFonts w:cs="Calibri Light"/>
                <w:lang w:val="ru-RU"/>
              </w:rPr>
            </w:pPr>
            <w:r w:rsidRPr="007B707B">
              <w:rPr>
                <w:lang w:val="ru-RU"/>
              </w:rPr>
              <w:t xml:space="preserve">где </w:t>
            </w:r>
            <w:r w:rsidRPr="007B707B">
              <w:rPr>
                <w:position w:val="-14"/>
              </w:rPr>
              <w:object w:dxaOrig="660" w:dyaOrig="405" w14:anchorId="65B74B92">
                <v:shape id="_x0000_i1028" type="#_x0000_t75" style="width:32.85pt;height:21.9pt" o:ole="">
                  <v:imagedata r:id="rId13" o:title=""/>
                </v:shape>
                <o:OLEObject Type="Embed" ProgID="Equation.3" ShapeID="_x0000_i1028" DrawAspect="Content" ObjectID="_1714999735" r:id="rId14"/>
              </w:object>
            </w:r>
            <w:r w:rsidRPr="007B707B">
              <w:rPr>
                <w:lang w:val="ru-RU"/>
              </w:rPr>
              <w:t xml:space="preserve"> – </w:t>
            </w:r>
            <w:r w:rsidRPr="007B707B">
              <w:rPr>
                <w:rFonts w:cs="Calibri Light"/>
                <w:lang w:val="ru-RU"/>
              </w:rPr>
              <w:t xml:space="preserve">предельная величина показателя эффективности, определенная для ОПВ, проводимого в году </w:t>
            </w:r>
            <w:r w:rsidRPr="007B707B">
              <w:rPr>
                <w:rFonts w:cs="Calibri Light"/>
                <w:i/>
              </w:rPr>
              <w:t>X</w:t>
            </w:r>
            <w:r w:rsidRPr="007B707B">
              <w:rPr>
                <w:rFonts w:cs="Calibri Light"/>
                <w:lang w:val="ru-RU"/>
              </w:rPr>
              <w:t xml:space="preserve">, в соответствии с приложением 17.1 к </w:t>
            </w:r>
            <w:r w:rsidRPr="007B707B">
              <w:rPr>
                <w:rFonts w:cs="Calibri Light"/>
                <w:i/>
                <w:lang w:val="ru-RU"/>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B707B">
              <w:rPr>
                <w:rFonts w:cs="Calibri Light"/>
                <w:lang w:val="ru-RU"/>
              </w:rPr>
              <w:t xml:space="preserve"> (Приложение № 27 к</w:t>
            </w:r>
            <w:r w:rsidRPr="007B707B">
              <w:rPr>
                <w:rFonts w:cs="Calibri Light"/>
                <w:i/>
                <w:lang w:val="ru-RU"/>
              </w:rPr>
              <w:t xml:space="preserve"> Договору о присоединении к торговой системе оптового рынка</w:t>
            </w:r>
            <w:r w:rsidRPr="007B707B">
              <w:rPr>
                <w:rFonts w:cs="Calibri Light"/>
                <w:lang w:val="ru-RU"/>
              </w:rPr>
              <w:t xml:space="preserve">), для генерирующих объектов вида </w:t>
            </w:r>
            <w:r w:rsidRPr="007B707B">
              <w:rPr>
                <w:rFonts w:cs="Calibri Light"/>
                <w:i/>
              </w:rPr>
              <w:t>t</w:t>
            </w:r>
            <w:r w:rsidRPr="007B707B">
              <w:rPr>
                <w:rFonts w:cs="Calibri Light"/>
                <w:lang w:val="ru-RU"/>
              </w:rPr>
              <w:t xml:space="preserve">, соответствующего виду, указанному в ДПМ ВИЭ, заключенных в отношении ГТП генерации </w:t>
            </w:r>
            <w:r w:rsidRPr="007B707B">
              <w:rPr>
                <w:rFonts w:cs="Calibri Light"/>
                <w:i/>
              </w:rPr>
              <w:t>p</w:t>
            </w:r>
            <w:r w:rsidRPr="007B707B">
              <w:rPr>
                <w:rFonts w:cs="Calibri Light"/>
                <w:lang w:val="ru-RU"/>
              </w:rPr>
              <w:t xml:space="preserve">, и календарного года </w:t>
            </w:r>
            <w:r w:rsidRPr="007B707B">
              <w:rPr>
                <w:rFonts w:cs="Calibri Light"/>
                <w:i/>
              </w:rPr>
              <w:t>X</w:t>
            </w:r>
            <w:r w:rsidRPr="007B707B">
              <w:rPr>
                <w:rFonts w:cs="Calibri Light"/>
                <w:i/>
                <w:lang w:val="ru-RU"/>
              </w:rPr>
              <w:t>+</w:t>
            </w:r>
            <w:r w:rsidRPr="007B707B">
              <w:rPr>
                <w:rFonts w:cs="Calibri Light"/>
                <w:i/>
              </w:rPr>
              <w:t>k</w:t>
            </w:r>
            <w:r w:rsidRPr="007B707B">
              <w:rPr>
                <w:rFonts w:cs="Calibri Light"/>
                <w:highlight w:val="yellow"/>
                <w:lang w:val="ru-RU"/>
              </w:rPr>
              <w:t>;</w:t>
            </w:r>
            <w:r w:rsidRPr="007B707B">
              <w:rPr>
                <w:rFonts w:cs="Calibri Light"/>
                <w:lang w:val="ru-RU"/>
              </w:rPr>
              <w:t xml:space="preserve"> </w:t>
            </w:r>
          </w:p>
          <w:p w14:paraId="1C5ADECE" w14:textId="77777777" w:rsidR="00B85D28" w:rsidRPr="007B707B" w:rsidRDefault="00B85D28" w:rsidP="007B707B">
            <w:pPr>
              <w:widowControl w:val="0"/>
              <w:spacing w:before="120" w:after="120"/>
              <w:ind w:left="34" w:firstLine="442"/>
              <w:jc w:val="both"/>
              <w:rPr>
                <w:lang w:val="ru-RU"/>
              </w:rPr>
            </w:pPr>
            <w:r w:rsidRPr="007B707B">
              <w:rPr>
                <w:position w:val="-14"/>
                <w:lang w:eastAsia="ru-RU"/>
              </w:rPr>
              <w:object w:dxaOrig="825" w:dyaOrig="405" w14:anchorId="43DB0258">
                <v:shape id="_x0000_i1029" type="#_x0000_t75" style="width:41.45pt;height:21.9pt" o:ole="">
                  <v:imagedata r:id="rId15" o:title=""/>
                </v:shape>
                <o:OLEObject Type="Embed" ProgID="Equation.3" ShapeID="_x0000_i1029" DrawAspect="Content" ObjectID="_1714999736" r:id="rId16"/>
              </w:object>
            </w:r>
            <w:r w:rsidRPr="007B707B">
              <w:rPr>
                <w:lang w:val="ru-RU"/>
              </w:rPr>
              <w:t xml:space="preserve"> – плановый годовой объем производства электрической энергии в отношении </w:t>
            </w:r>
            <w:r w:rsidRPr="007B707B">
              <w:rPr>
                <w:color w:val="000000"/>
                <w:lang w:val="ru-RU"/>
              </w:rPr>
              <w:t>объекта генерации</w:t>
            </w:r>
            <w:r w:rsidRPr="007B707B">
              <w:rPr>
                <w:iCs/>
                <w:color w:val="000000"/>
                <w:lang w:val="ru-RU"/>
              </w:rPr>
              <w:t xml:space="preserve"> </w:t>
            </w:r>
            <w:r w:rsidRPr="007B707B">
              <w:rPr>
                <w:i/>
              </w:rPr>
              <w:t>g</w:t>
            </w:r>
            <w:r w:rsidRPr="007B707B">
              <w:rPr>
                <w:iCs/>
                <w:lang w:val="ru-RU"/>
              </w:rPr>
              <w:t xml:space="preserve">, </w:t>
            </w:r>
            <w:r w:rsidRPr="007B707B">
              <w:rPr>
                <w:lang w:val="ru-RU"/>
              </w:rPr>
              <w:t xml:space="preserve">указанный </w:t>
            </w:r>
            <w:r w:rsidRPr="007B707B">
              <w:rPr>
                <w:color w:val="000000"/>
                <w:lang w:val="ru-RU"/>
              </w:rPr>
              <w:t xml:space="preserve">в </w:t>
            </w:r>
            <w:r w:rsidRPr="007B707B">
              <w:rPr>
                <w:lang w:val="ru-RU"/>
              </w:rPr>
              <w:t>приложении 2 к ДПМ ВИЭ.</w:t>
            </w:r>
          </w:p>
          <w:p w14:paraId="652233D0" w14:textId="77777777" w:rsidR="00B85D28" w:rsidRPr="007B707B" w:rsidRDefault="00B85D28" w:rsidP="007B707B">
            <w:pPr>
              <w:widowControl w:val="0"/>
              <w:spacing w:before="120" w:after="120"/>
              <w:ind w:left="34" w:firstLine="442"/>
              <w:jc w:val="both"/>
              <w:rPr>
                <w:b/>
              </w:rPr>
            </w:pPr>
            <w:r w:rsidRPr="007B707B">
              <w:t>…</w:t>
            </w:r>
          </w:p>
        </w:tc>
        <w:tc>
          <w:tcPr>
            <w:tcW w:w="7655" w:type="dxa"/>
            <w:shd w:val="clear" w:color="auto" w:fill="auto"/>
          </w:tcPr>
          <w:p w14:paraId="6C2AAE7E" w14:textId="77777777" w:rsidR="00351F71" w:rsidRPr="007B707B" w:rsidRDefault="00351F71" w:rsidP="007B707B">
            <w:pPr>
              <w:spacing w:before="120" w:after="120"/>
              <w:ind w:left="360"/>
              <w:jc w:val="both"/>
              <w:rPr>
                <w:rFonts w:eastAsia="Batang"/>
                <w:lang w:val="ru-RU" w:eastAsia="ar-SA"/>
              </w:rPr>
            </w:pPr>
            <w:r w:rsidRPr="007B707B">
              <w:rPr>
                <w:rFonts w:eastAsia="Batang"/>
                <w:lang w:val="ru-RU" w:eastAsia="ar-SA"/>
              </w:rPr>
              <w:t>…</w:t>
            </w:r>
          </w:p>
          <w:p w14:paraId="3C75023F" w14:textId="77777777" w:rsidR="00351F71" w:rsidRPr="007B707B" w:rsidRDefault="00351F71" w:rsidP="007B707B">
            <w:pPr>
              <w:spacing w:before="120" w:after="120"/>
              <w:ind w:left="360"/>
              <w:jc w:val="both"/>
              <w:rPr>
                <w:rFonts w:eastAsia="Batang"/>
                <w:lang w:val="ru-RU" w:eastAsia="ar-SA"/>
              </w:rPr>
            </w:pPr>
            <w:r w:rsidRPr="007B707B">
              <w:rPr>
                <w:rFonts w:eastAsia="Batang"/>
                <w:lang w:val="ru-RU" w:eastAsia="ar-SA"/>
              </w:rPr>
              <w:t>– для ДПМ ВИЭ, заключенных по итогам ОПВ, проводимых после 1 января 2021 года:</w:t>
            </w:r>
          </w:p>
          <w:p w14:paraId="6FE40912" w14:textId="77777777" w:rsidR="00351F71" w:rsidRPr="007B707B" w:rsidRDefault="00351F71" w:rsidP="007B707B">
            <w:pPr>
              <w:spacing w:before="120" w:after="120"/>
              <w:jc w:val="center"/>
              <w:rPr>
                <w:lang w:val="ru-RU" w:eastAsia="ru-RU"/>
              </w:rPr>
            </w:pPr>
            <w:r w:rsidRPr="007B707B">
              <w:rPr>
                <w:position w:val="-14"/>
                <w:lang w:val="ru-RU"/>
              </w:rPr>
              <w:t xml:space="preserve"> </w:t>
            </w:r>
            <w:r w:rsidRPr="007B707B">
              <w:rPr>
                <w:position w:val="-14"/>
              </w:rPr>
              <w:object w:dxaOrig="3495" w:dyaOrig="480" w14:anchorId="43F5CFCC">
                <v:shape id="_x0000_i1030" type="#_x0000_t75" style="width:174.55pt;height:23.05pt" o:ole="">
                  <v:imagedata r:id="rId11" o:title=""/>
                </v:shape>
                <o:OLEObject Type="Embed" ProgID="Equation.3" ShapeID="_x0000_i1030" DrawAspect="Content" ObjectID="_1714999737" r:id="rId17"/>
              </w:object>
            </w:r>
            <w:r w:rsidRPr="007B707B">
              <w:rPr>
                <w:lang w:val="ru-RU"/>
              </w:rPr>
              <w:t>,</w:t>
            </w:r>
          </w:p>
          <w:p w14:paraId="1A3CDDBE" w14:textId="77777777" w:rsidR="00351F71" w:rsidRPr="007B707B" w:rsidRDefault="00351F71" w:rsidP="007B707B">
            <w:pPr>
              <w:autoSpaceDE w:val="0"/>
              <w:autoSpaceDN w:val="0"/>
              <w:adjustRightInd w:val="0"/>
              <w:spacing w:before="120" w:after="120"/>
              <w:ind w:left="360" w:hanging="360"/>
              <w:jc w:val="both"/>
              <w:rPr>
                <w:rFonts w:cs="Calibri Light"/>
                <w:highlight w:val="yellow"/>
                <w:lang w:val="ru-RU"/>
              </w:rPr>
            </w:pPr>
            <w:r w:rsidRPr="007B707B">
              <w:rPr>
                <w:lang w:val="ru-RU"/>
              </w:rPr>
              <w:t xml:space="preserve">где </w:t>
            </w:r>
            <w:r w:rsidRPr="007B707B">
              <w:rPr>
                <w:position w:val="-14"/>
              </w:rPr>
              <w:object w:dxaOrig="660" w:dyaOrig="405" w14:anchorId="4831992E">
                <v:shape id="_x0000_i1031" type="#_x0000_t75" style="width:32.85pt;height:21.3pt" o:ole="">
                  <v:imagedata r:id="rId13" o:title=""/>
                </v:shape>
                <o:OLEObject Type="Embed" ProgID="Equation.3" ShapeID="_x0000_i1031" DrawAspect="Content" ObjectID="_1714999738" r:id="rId18"/>
              </w:object>
            </w:r>
            <w:r w:rsidRPr="007B707B">
              <w:rPr>
                <w:lang w:val="ru-RU"/>
              </w:rPr>
              <w:t xml:space="preserve"> – </w:t>
            </w:r>
            <w:r w:rsidRPr="007B707B">
              <w:rPr>
                <w:rFonts w:cs="Calibri Light"/>
                <w:lang w:val="ru-RU"/>
              </w:rPr>
              <w:t xml:space="preserve">предельная величина показателя эффективности, определенная для ОПВ, проводимого в году </w:t>
            </w:r>
            <w:r w:rsidRPr="007B707B">
              <w:rPr>
                <w:rFonts w:cs="Calibri Light"/>
                <w:i/>
              </w:rPr>
              <w:t>X</w:t>
            </w:r>
            <w:r w:rsidRPr="007B707B">
              <w:rPr>
                <w:rFonts w:cs="Calibri Light"/>
                <w:lang w:val="ru-RU"/>
              </w:rPr>
              <w:t xml:space="preserve">, в соответствии с приложением 17.1 к </w:t>
            </w:r>
            <w:r w:rsidRPr="007B707B">
              <w:rPr>
                <w:rFonts w:cs="Calibri Light"/>
                <w:i/>
                <w:lang w:val="ru-RU"/>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B707B">
              <w:rPr>
                <w:rFonts w:cs="Calibri Light"/>
                <w:lang w:val="ru-RU"/>
              </w:rPr>
              <w:t xml:space="preserve"> (Приложение № 27 к</w:t>
            </w:r>
            <w:r w:rsidRPr="007B707B">
              <w:rPr>
                <w:rFonts w:cs="Calibri Light"/>
                <w:i/>
                <w:lang w:val="ru-RU"/>
              </w:rPr>
              <w:t xml:space="preserve"> Договору о присоединении к торговой системе оптового рынка</w:t>
            </w:r>
            <w:r w:rsidRPr="007B707B">
              <w:rPr>
                <w:rFonts w:cs="Calibri Light"/>
                <w:lang w:val="ru-RU"/>
              </w:rPr>
              <w:t xml:space="preserve">), для генерирующих объектов вида </w:t>
            </w:r>
            <w:r w:rsidRPr="007B707B">
              <w:rPr>
                <w:rFonts w:cs="Calibri Light"/>
                <w:i/>
              </w:rPr>
              <w:t>t</w:t>
            </w:r>
            <w:r w:rsidRPr="007B707B">
              <w:rPr>
                <w:rFonts w:cs="Calibri Light"/>
                <w:lang w:val="ru-RU"/>
              </w:rPr>
              <w:t xml:space="preserve">, соответствующего виду, указанному в ДПМ ВИЭ, заключенных в отношении ГТП генерации </w:t>
            </w:r>
            <w:r w:rsidRPr="007B707B">
              <w:rPr>
                <w:rFonts w:cs="Calibri Light"/>
                <w:i/>
              </w:rPr>
              <w:t>p</w:t>
            </w:r>
            <w:r w:rsidRPr="007B707B">
              <w:rPr>
                <w:rFonts w:cs="Calibri Light"/>
                <w:lang w:val="ru-RU"/>
              </w:rPr>
              <w:t xml:space="preserve">, и календарного года </w:t>
            </w:r>
            <w:r w:rsidRPr="007B707B">
              <w:rPr>
                <w:rFonts w:cs="Calibri Light"/>
                <w:i/>
              </w:rPr>
              <w:t>X</w:t>
            </w:r>
            <w:r w:rsidRPr="007B707B">
              <w:rPr>
                <w:rFonts w:cs="Calibri Light"/>
                <w:i/>
                <w:lang w:val="ru-RU"/>
              </w:rPr>
              <w:t>+</w:t>
            </w:r>
            <w:r w:rsidRPr="007B707B">
              <w:rPr>
                <w:rFonts w:cs="Calibri Light"/>
                <w:i/>
              </w:rPr>
              <w:t>k</w:t>
            </w:r>
            <w:r w:rsidRPr="007B707B">
              <w:rPr>
                <w:spacing w:val="4"/>
                <w:highlight w:val="yellow"/>
                <w:lang w:val="ru-RU"/>
              </w:rPr>
              <w:t>.</w:t>
            </w:r>
          </w:p>
          <w:p w14:paraId="2C139293" w14:textId="77777777" w:rsidR="00351F71" w:rsidRPr="007B707B" w:rsidRDefault="00351F71" w:rsidP="007B707B">
            <w:pPr>
              <w:autoSpaceDE w:val="0"/>
              <w:autoSpaceDN w:val="0"/>
              <w:adjustRightInd w:val="0"/>
              <w:spacing w:before="120" w:after="120"/>
              <w:ind w:left="318"/>
              <w:jc w:val="both"/>
              <w:rPr>
                <w:rFonts w:cs="Calibri Light"/>
                <w:lang w:val="ru-RU"/>
              </w:rPr>
            </w:pPr>
            <w:r w:rsidRPr="007B707B">
              <w:rPr>
                <w:highlight w:val="yellow"/>
                <w:lang w:val="ru-RU"/>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7B707B">
              <w:rPr>
                <w:bCs/>
                <w:iCs/>
                <w:highlight w:val="yellow"/>
                <w:lang w:val="ru-RU"/>
              </w:rPr>
              <w:t xml:space="preserve">участника оптового рынка </w:t>
            </w:r>
            <w:r w:rsidRPr="007B707B">
              <w:rPr>
                <w:bCs/>
                <w:i/>
                <w:iCs/>
                <w:highlight w:val="yellow"/>
              </w:rPr>
              <w:t>i</w:t>
            </w:r>
            <w:r w:rsidRPr="007B707B">
              <w:rPr>
                <w:highlight w:val="yellow"/>
                <w:lang w:val="ru-RU"/>
              </w:rPr>
              <w:t xml:space="preserve"> – продавца мощности по ДПМ ВИЭ в отношении </w:t>
            </w:r>
            <w:r w:rsidRPr="007B707B">
              <w:rPr>
                <w:bCs/>
                <w:iCs/>
                <w:highlight w:val="yellow"/>
                <w:lang w:val="ru-RU"/>
              </w:rPr>
              <w:t xml:space="preserve">ГТП генерации </w:t>
            </w:r>
            <w:r w:rsidRPr="007B707B">
              <w:rPr>
                <w:bCs/>
                <w:i/>
                <w:iCs/>
                <w:highlight w:val="yellow"/>
                <w:lang w:val="en-US"/>
              </w:rPr>
              <w:t>p</w:t>
            </w:r>
            <w:r w:rsidRPr="007B707B">
              <w:rPr>
                <w:bCs/>
                <w:iCs/>
                <w:highlight w:val="yellow"/>
                <w:lang w:val="ru-RU"/>
              </w:rPr>
              <w:t xml:space="preserve"> </w:t>
            </w:r>
            <w:r w:rsidRPr="007B707B">
              <w:rPr>
                <w:highlight w:val="yellow"/>
                <w:lang w:val="ru-RU"/>
              </w:rPr>
              <w:t xml:space="preserve">определяется исходя из предельной величины показателя эффективности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w:t>
            </w:r>
            <w:r w:rsidRPr="007B707B">
              <w:rPr>
                <w:highlight w:val="yellow"/>
                <w:lang w:val="ru-RU"/>
              </w:rPr>
              <w:lastRenderedPageBreak/>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7B707B">
              <w:rPr>
                <w:i/>
                <w:highlight w:val="yellow"/>
                <w:lang w:val="en-US"/>
              </w:rPr>
              <w:t>p</w:t>
            </w:r>
            <w:r w:rsidRPr="007B707B">
              <w:rPr>
                <w:rFonts w:cs="Calibri Light"/>
                <w:lang w:val="ru-RU"/>
              </w:rPr>
              <w:t xml:space="preserve">; </w:t>
            </w:r>
          </w:p>
          <w:p w14:paraId="05EACEFF" w14:textId="77777777" w:rsidR="00351F71" w:rsidRPr="007B707B" w:rsidRDefault="00351F71" w:rsidP="007B707B">
            <w:pPr>
              <w:widowControl w:val="0"/>
              <w:spacing w:before="120" w:after="120"/>
              <w:ind w:left="34" w:firstLine="442"/>
              <w:jc w:val="both"/>
              <w:rPr>
                <w:lang w:val="ru-RU"/>
              </w:rPr>
            </w:pPr>
            <w:r w:rsidRPr="007B707B">
              <w:rPr>
                <w:position w:val="-14"/>
                <w:lang w:eastAsia="ru-RU"/>
              </w:rPr>
              <w:object w:dxaOrig="825" w:dyaOrig="405" w14:anchorId="31CE4BE9">
                <v:shape id="_x0000_i1032" type="#_x0000_t75" style="width:41.45pt;height:21.3pt" o:ole="">
                  <v:imagedata r:id="rId15" o:title=""/>
                </v:shape>
                <o:OLEObject Type="Embed" ProgID="Equation.3" ShapeID="_x0000_i1032" DrawAspect="Content" ObjectID="_1714999739" r:id="rId19"/>
              </w:object>
            </w:r>
            <w:r w:rsidRPr="007B707B">
              <w:rPr>
                <w:lang w:val="ru-RU"/>
              </w:rPr>
              <w:t xml:space="preserve"> – плановый годовой объем производства электрической энергии в отношении </w:t>
            </w:r>
            <w:r w:rsidRPr="007B707B">
              <w:rPr>
                <w:color w:val="000000"/>
                <w:lang w:val="ru-RU"/>
              </w:rPr>
              <w:t>объекта генерации</w:t>
            </w:r>
            <w:r w:rsidRPr="007B707B">
              <w:rPr>
                <w:iCs/>
                <w:color w:val="000000"/>
                <w:lang w:val="ru-RU"/>
              </w:rPr>
              <w:t xml:space="preserve"> </w:t>
            </w:r>
            <w:r w:rsidRPr="007B707B">
              <w:rPr>
                <w:i/>
              </w:rPr>
              <w:t>g</w:t>
            </w:r>
            <w:r w:rsidRPr="007B707B">
              <w:rPr>
                <w:iCs/>
                <w:lang w:val="ru-RU"/>
              </w:rPr>
              <w:t xml:space="preserve">, </w:t>
            </w:r>
            <w:r w:rsidRPr="007B707B">
              <w:rPr>
                <w:lang w:val="ru-RU"/>
              </w:rPr>
              <w:t xml:space="preserve">указанный </w:t>
            </w:r>
            <w:r w:rsidRPr="007B707B">
              <w:rPr>
                <w:color w:val="000000"/>
                <w:lang w:val="ru-RU"/>
              </w:rPr>
              <w:t xml:space="preserve">в </w:t>
            </w:r>
            <w:r w:rsidRPr="007B707B">
              <w:rPr>
                <w:lang w:val="ru-RU"/>
              </w:rPr>
              <w:t>приложении 2 к ДПМ ВИЭ.</w:t>
            </w:r>
          </w:p>
          <w:p w14:paraId="1C13CBF4" w14:textId="77777777" w:rsidR="00B85D28" w:rsidRPr="007B707B" w:rsidRDefault="00351F71" w:rsidP="007B707B">
            <w:pPr>
              <w:widowControl w:val="0"/>
              <w:spacing w:before="120" w:after="120"/>
              <w:ind w:left="34" w:firstLine="442"/>
              <w:jc w:val="both"/>
              <w:rPr>
                <w:b/>
              </w:rPr>
            </w:pPr>
            <w:r w:rsidRPr="007B707B">
              <w:t>…</w:t>
            </w:r>
          </w:p>
        </w:tc>
      </w:tr>
      <w:tr w:rsidR="00DD0A61" w:rsidRPr="00DD0A61" w14:paraId="1F1A1EFA" w14:textId="77777777" w:rsidTr="00245B2C">
        <w:trPr>
          <w:trHeight w:val="357"/>
        </w:trPr>
        <w:tc>
          <w:tcPr>
            <w:tcW w:w="977" w:type="dxa"/>
            <w:vAlign w:val="center"/>
          </w:tcPr>
          <w:p w14:paraId="6C44275E" w14:textId="77777777" w:rsidR="00245B2C" w:rsidRDefault="00B85D28" w:rsidP="00245B2C">
            <w:pPr>
              <w:spacing w:before="0" w:after="0"/>
              <w:rPr>
                <w:rFonts w:cs="Garamond"/>
                <w:b/>
                <w:bCs/>
                <w:lang w:eastAsia="ru-RU"/>
              </w:rPr>
            </w:pPr>
            <w:r w:rsidRPr="00DD0A61">
              <w:rPr>
                <w:rFonts w:cs="Garamond"/>
                <w:b/>
                <w:bCs/>
                <w:lang w:eastAsia="ru-RU"/>
              </w:rPr>
              <w:lastRenderedPageBreak/>
              <w:t>Прил</w:t>
            </w:r>
            <w:r w:rsidR="00DD0A61" w:rsidRPr="007B707B">
              <w:rPr>
                <w:rFonts w:cs="Garamond"/>
                <w:b/>
                <w:bCs/>
                <w:lang w:eastAsia="ru-RU"/>
              </w:rPr>
              <w:t>о</w:t>
            </w:r>
          </w:p>
          <w:p w14:paraId="0DA72435" w14:textId="77777777" w:rsidR="00B85D28" w:rsidRPr="00DD0A61" w:rsidRDefault="00DD0A61" w:rsidP="00245B2C">
            <w:pPr>
              <w:spacing w:before="0" w:after="0"/>
              <w:rPr>
                <w:rFonts w:cs="Garamond"/>
                <w:b/>
                <w:bCs/>
                <w:lang w:eastAsia="ru-RU"/>
              </w:rPr>
            </w:pPr>
            <w:r w:rsidRPr="007B707B">
              <w:rPr>
                <w:rFonts w:cs="Garamond"/>
                <w:b/>
                <w:bCs/>
                <w:lang w:eastAsia="ru-RU"/>
              </w:rPr>
              <w:t>жение</w:t>
            </w:r>
            <w:r w:rsidR="00B85D28" w:rsidRPr="00DD0A61">
              <w:rPr>
                <w:rFonts w:cs="Garamond"/>
                <w:b/>
                <w:bCs/>
                <w:lang w:eastAsia="ru-RU"/>
              </w:rPr>
              <w:t xml:space="preserve"> 160</w:t>
            </w:r>
          </w:p>
        </w:tc>
        <w:tc>
          <w:tcPr>
            <w:tcW w:w="6389" w:type="dxa"/>
          </w:tcPr>
          <w:p w14:paraId="6024BDD3" w14:textId="77777777" w:rsidR="00B85D28" w:rsidRPr="007B707B" w:rsidRDefault="00B85D28" w:rsidP="007B707B">
            <w:pPr>
              <w:widowControl w:val="0"/>
              <w:spacing w:before="120" w:after="120"/>
              <w:ind w:left="34" w:firstLine="442"/>
              <w:jc w:val="both"/>
              <w:rPr>
                <w:lang w:val="ru-RU"/>
              </w:rPr>
            </w:pPr>
            <w:r w:rsidRPr="007B707B">
              <w:rPr>
                <w:lang w:val="ru-RU"/>
              </w:rPr>
              <w:t>…</w:t>
            </w:r>
          </w:p>
          <w:p w14:paraId="7C9326CF" w14:textId="77777777" w:rsidR="00B85D28" w:rsidRPr="007B707B" w:rsidRDefault="00B85D28" w:rsidP="007B707B">
            <w:pPr>
              <w:spacing w:before="120" w:after="120"/>
              <w:ind w:firstLine="567"/>
              <w:jc w:val="both"/>
              <w:rPr>
                <w:color w:val="000000"/>
                <w:lang w:val="ru-RU"/>
              </w:rPr>
            </w:pPr>
            <w:r w:rsidRPr="007B707B">
              <w:rPr>
                <w:color w:val="000000"/>
                <w:lang w:val="ru-RU"/>
              </w:rPr>
              <w:t xml:space="preserve">2. Величина </w:t>
            </w:r>
            <m:oMath>
              <m:sSub>
                <m:sSubPr>
                  <m:ctrlPr>
                    <w:rPr>
                      <w:rFonts w:ascii="Cambria Math" w:hAnsi="Cambria Math"/>
                      <w:iCs/>
                      <w:color w:val="000000"/>
                    </w:rPr>
                  </m:ctrlPr>
                </m:sSubPr>
                <m:e>
                  <m:r>
                    <m:rPr>
                      <m:sty m:val="p"/>
                    </m:rPr>
                    <w:rPr>
                      <w:rFonts w:ascii="Cambria Math" w:hAnsi="Cambria Math"/>
                      <w:color w:val="000000"/>
                      <w:lang w:val="ru-RU"/>
                    </w:rPr>
                    <m:t>ЧТС</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Sub>
            </m:oMath>
            <w:r w:rsidRPr="007B707B">
              <w:rPr>
                <w:color w:val="000000"/>
                <w:lang w:val="ru-RU"/>
              </w:rPr>
              <w:t xml:space="preserve"> определяется по формуле:</w:t>
            </w:r>
          </w:p>
          <w:p w14:paraId="3444C744" w14:textId="77777777" w:rsidR="00B85D28" w:rsidRPr="007B707B" w:rsidRDefault="00F61776" w:rsidP="007B707B">
            <w:pPr>
              <w:spacing w:before="120" w:after="120"/>
              <w:ind w:firstLine="600"/>
              <w:jc w:val="center"/>
              <w:rPr>
                <w:color w:val="000000"/>
                <w:lang w:val="ru-RU"/>
              </w:rPr>
            </w:pPr>
            <m:oMath>
              <m:sSub>
                <m:sSubPr>
                  <m:ctrlPr>
                    <w:rPr>
                      <w:rFonts w:ascii="Cambria Math" w:hAnsi="Cambria Math"/>
                      <w:color w:val="000000"/>
                    </w:rPr>
                  </m:ctrlPr>
                </m:sSubPr>
                <m:e>
                  <m:r>
                    <m:rPr>
                      <m:sty m:val="p"/>
                    </m:rPr>
                    <w:rPr>
                      <w:rFonts w:ascii="Cambria Math" w:hAnsi="Cambria Math"/>
                      <w:color w:val="000000"/>
                      <w:lang w:val="ru-RU"/>
                    </w:rPr>
                    <m:t>ЧТС</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Sub>
              <m:r>
                <m:rPr>
                  <m:sty m:val="p"/>
                </m:rPr>
                <w:rPr>
                  <w:rFonts w:ascii="Cambria Math" w:hAnsi="Cambria Math"/>
                  <w:color w:val="000000"/>
                  <w:lang w:val="ru-RU"/>
                </w:rPr>
                <m:t>=</m:t>
              </m:r>
              <m:f>
                <m:fPr>
                  <m:ctrlPr>
                    <w:rPr>
                      <w:rFonts w:ascii="Cambria Math" w:hAnsi="Cambria Math"/>
                      <w:color w:val="000000"/>
                    </w:rPr>
                  </m:ctrlPr>
                </m:fPr>
                <m:num>
                  <m:r>
                    <m:rPr>
                      <m:sty m:val="p"/>
                    </m:rPr>
                    <w:rPr>
                      <w:rFonts w:ascii="Cambria Math" w:hAnsi="Cambria Math"/>
                      <w:color w:val="000000"/>
                      <w:lang w:val="ru-RU"/>
                    </w:rPr>
                    <m:t>(</m:t>
                  </m:r>
                  <m:sSubSup>
                    <m:sSubSupPr>
                      <m:ctrlPr>
                        <w:rPr>
                          <w:rFonts w:ascii="Cambria Math" w:hAnsi="Cambria Math"/>
                          <w:i/>
                          <w:color w:val="000000"/>
                        </w:rPr>
                      </m:ctrlPr>
                    </m:sSubSupPr>
                    <m:e>
                      <m:r>
                        <m:rPr>
                          <m:sty m:val="p"/>
                        </m:rPr>
                        <w:rPr>
                          <w:rFonts w:ascii="Cambria Math" w:hAnsi="Cambria Math"/>
                          <w:color w:val="000000"/>
                          <w:lang w:val="ru-RU"/>
                        </w:rPr>
                        <m:t>П</m:t>
                      </m:r>
                    </m:e>
                    <m:sub>
                      <m:r>
                        <w:rPr>
                          <w:rFonts w:ascii="Cambria Math" w:hAnsi="Cambria Math"/>
                          <w:color w:val="000000"/>
                          <w:lang w:val="ru-RU"/>
                        </w:rPr>
                        <m:t>эфф</m:t>
                      </m:r>
                    </m:sub>
                    <m:sup>
                      <m:r>
                        <m:rPr>
                          <m:sty m:val="p"/>
                        </m:rPr>
                        <w:rPr>
                          <w:rFonts w:ascii="Cambria Math" w:hAnsi="Cambria Math"/>
                          <w:color w:val="000000"/>
                          <w:lang w:val="en-US"/>
                        </w:rPr>
                        <m:t>g</m:t>
                      </m:r>
                    </m:sup>
                  </m:sSubSup>
                  <m:r>
                    <m:rPr>
                      <m:sty m:val="p"/>
                    </m:rPr>
                    <w:rPr>
                      <w:rFonts w:ascii="Cambria Math" w:hAnsi="Cambria Math"/>
                      <w:color w:val="000000"/>
                      <w:lang w:val="ru-RU"/>
                    </w:rPr>
                    <m:t>×</m:t>
                  </m:r>
                  <m:nary>
                    <m:naryPr>
                      <m:chr m:val="∏"/>
                      <m:limLoc m:val="undOvr"/>
                      <m:ctrlPr>
                        <w:rPr>
                          <w:rFonts w:ascii="Cambria Math" w:hAnsi="Cambria Math"/>
                          <w:color w:val="000000"/>
                        </w:rPr>
                      </m:ctrlPr>
                    </m:naryPr>
                    <m:sub>
                      <m:r>
                        <m:rPr>
                          <m:sty m:val="p"/>
                        </m:rPr>
                        <w:rPr>
                          <w:rFonts w:ascii="Cambria Math" w:hAnsi="Cambria Math"/>
                          <w:color w:val="000000"/>
                          <w:lang w:val="en-US"/>
                        </w:rPr>
                        <m:t>j</m:t>
                      </m:r>
                      <m:r>
                        <m:rPr>
                          <m:sty m:val="p"/>
                        </m:rPr>
                        <w:rPr>
                          <w:rFonts w:ascii="Cambria Math" w:hAnsi="Cambria Math"/>
                          <w:color w:val="000000"/>
                          <w:lang w:val="ru-RU"/>
                        </w:rPr>
                        <m:t>=</m:t>
                      </m:r>
                      <m:sSubSup>
                        <m:sSubSupPr>
                          <m:ctrlPr>
                            <w:rPr>
                              <w:rFonts w:ascii="Cambria Math" w:hAnsi="Cambria Math"/>
                              <w:iCs/>
                              <w:color w:val="000000"/>
                              <w:lang w:val="en-US"/>
                            </w:rPr>
                          </m:ctrlPr>
                        </m:sSubSupPr>
                        <m:e>
                          <m:r>
                            <w:rPr>
                              <w:rFonts w:ascii="Cambria Math" w:hAnsi="Cambria Math"/>
                              <w:color w:val="000000"/>
                              <w:lang w:val="en-US"/>
                            </w:rPr>
                            <m:t>X</m:t>
                          </m:r>
                        </m:e>
                        <m:sub>
                          <m:r>
                            <w:rPr>
                              <w:rFonts w:ascii="Cambria Math" w:hAnsi="Cambria Math"/>
                              <w:color w:val="000000"/>
                              <w:lang w:val="ru-RU"/>
                            </w:rPr>
                            <m:t>ОПВ</m:t>
                          </m:r>
                        </m:sub>
                        <m:sup>
                          <m:r>
                            <m:rPr>
                              <m:sty m:val="p"/>
                            </m:rPr>
                            <w:rPr>
                              <w:rFonts w:ascii="Cambria Math" w:hAnsi="Cambria Math"/>
                              <w:color w:val="000000"/>
                              <w:lang w:val="en-US"/>
                            </w:rPr>
                            <m:t>g</m:t>
                          </m:r>
                        </m:sup>
                      </m:sSubSup>
                    </m:sub>
                    <m:sup>
                      <m:r>
                        <m:rPr>
                          <m:sty m:val="p"/>
                        </m:rPr>
                        <w:rPr>
                          <w:rFonts w:ascii="Cambria Math" w:hAnsi="Cambria Math"/>
                          <w:color w:val="000000"/>
                          <w:lang w:val="en-US"/>
                        </w:rPr>
                        <m:t>X</m:t>
                      </m:r>
                      <m:r>
                        <m:rPr>
                          <m:sty m:val="p"/>
                        </m:rPr>
                        <w:rPr>
                          <w:rFonts w:ascii="Cambria Math" w:hAnsi="Cambria Math"/>
                          <w:color w:val="000000"/>
                          <w:lang w:val="ru-RU"/>
                        </w:rPr>
                        <m:t>-1</m:t>
                      </m:r>
                    </m:sup>
                    <m:e>
                      <m:sSub>
                        <m:sSubPr>
                          <m:ctrlPr>
                            <w:rPr>
                              <w:rFonts w:ascii="Cambria Math" w:hAnsi="Cambria Math"/>
                              <w:color w:val="000000"/>
                            </w:rPr>
                          </m:ctrlPr>
                        </m:sSubPr>
                        <m:e>
                          <m:r>
                            <m:rPr>
                              <m:sty m:val="p"/>
                            </m:rPr>
                            <w:rPr>
                              <w:rFonts w:ascii="Cambria Math" w:hAnsi="Cambria Math"/>
                              <w:color w:val="000000"/>
                              <w:lang w:val="ru-RU"/>
                            </w:rPr>
                            <m:t>ИПЦ</m:t>
                          </m:r>
                        </m:e>
                        <m:sub>
                          <m:r>
                            <m:rPr>
                              <m:sty m:val="p"/>
                            </m:rPr>
                            <w:rPr>
                              <w:rFonts w:ascii="Cambria Math" w:hAnsi="Cambria Math"/>
                              <w:color w:val="000000"/>
                              <w:lang w:val="en-US"/>
                            </w:rPr>
                            <m:t>j</m:t>
                          </m:r>
                        </m:sub>
                      </m:sSub>
                      <m:r>
                        <m:rPr>
                          <m:sty m:val="p"/>
                        </m:rPr>
                        <w:rPr>
                          <w:rFonts w:ascii="Cambria Math" w:hAnsi="Cambria Math"/>
                          <w:color w:val="000000"/>
                          <w:lang w:val="ru-RU"/>
                        </w:rPr>
                        <m:t>-</m:t>
                      </m:r>
                      <m:sSubSup>
                        <m:sSubSupPr>
                          <m:ctrlPr>
                            <w:rPr>
                              <w:rFonts w:ascii="Cambria Math" w:hAnsi="Cambria Math"/>
                              <w:color w:val="000000"/>
                            </w:rPr>
                          </m:ctrlPr>
                        </m:sSubSupPr>
                        <m:e>
                          <m:r>
                            <w:rPr>
                              <w:rFonts w:ascii="Cambria Math" w:hAnsi="Cambria Math"/>
                              <w:color w:val="000000"/>
                              <w:lang w:val="ru-RU"/>
                            </w:rPr>
                            <m:t>Ц</m:t>
                          </m:r>
                        </m:e>
                        <m:sub>
                          <m:r>
                            <w:rPr>
                              <w:rFonts w:ascii="Cambria Math" w:hAnsi="Cambria Math"/>
                              <w:color w:val="000000"/>
                              <w:lang w:val="en-US"/>
                            </w:rPr>
                            <m:t>g</m:t>
                          </m:r>
                          <m:r>
                            <w:rPr>
                              <w:rFonts w:ascii="Cambria Math" w:hAnsi="Cambria Math"/>
                              <w:color w:val="000000"/>
                              <w:lang w:val="ru-RU"/>
                            </w:rPr>
                            <m:t>,</m:t>
                          </m:r>
                          <m:r>
                            <w:rPr>
                              <w:rFonts w:ascii="Cambria Math" w:hAnsi="Cambria Math"/>
                              <w:color w:val="000000"/>
                              <w:lang w:val="en-US"/>
                            </w:rPr>
                            <m:t>m</m:t>
                          </m:r>
                        </m:sub>
                        <m:sup>
                          <m:r>
                            <w:rPr>
                              <w:rFonts w:ascii="Cambria Math" w:hAnsi="Cambria Math"/>
                              <w:color w:val="000000"/>
                              <w:lang w:val="ru-RU"/>
                            </w:rPr>
                            <m:t>рсв,уч</m:t>
                          </m:r>
                        </m:sup>
                      </m:sSubSup>
                      <m:r>
                        <m:rPr>
                          <m:sty m:val="p"/>
                        </m:rPr>
                        <w:rPr>
                          <w:rFonts w:ascii="Cambria Math" w:hAnsi="Cambria Math"/>
                          <w:color w:val="000000"/>
                          <w:lang w:val="ru-RU"/>
                        </w:rPr>
                        <m:t>)×</m:t>
                      </m:r>
                    </m:e>
                  </m:nary>
                  <m:sSubSup>
                    <m:sSubSupPr>
                      <m:ctrlPr>
                        <w:rPr>
                          <w:rFonts w:ascii="Cambria Math" w:hAnsi="Cambria Math"/>
                          <w:color w:val="000000"/>
                          <w:lang w:val="en-US"/>
                        </w:rPr>
                      </m:ctrlPr>
                    </m:sSubSupPr>
                    <m:e>
                      <m:r>
                        <m:rPr>
                          <m:sty m:val="p"/>
                        </m:rPr>
                        <w:rPr>
                          <w:rFonts w:ascii="Cambria Math" w:hAnsi="Cambria Math"/>
                          <w:color w:val="000000"/>
                          <w:lang w:val="en-US"/>
                        </w:rPr>
                        <m:t>V</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up>
                      <m:r>
                        <m:rPr>
                          <m:sty m:val="p"/>
                        </m:rPr>
                        <w:rPr>
                          <w:rFonts w:ascii="Cambria Math" w:hAnsi="Cambria Math"/>
                          <w:color w:val="000000"/>
                          <w:lang w:val="ru-RU"/>
                        </w:rPr>
                        <m:t>уч</m:t>
                      </m:r>
                    </m:sup>
                  </m:sSubSup>
                </m:num>
                <m:den>
                  <m:sSubSup>
                    <m:sSubSupPr>
                      <m:ctrlPr>
                        <w:rPr>
                          <w:rFonts w:ascii="Cambria Math" w:hAnsi="Cambria Math"/>
                          <w:color w:val="000000"/>
                        </w:rPr>
                      </m:ctrlPr>
                    </m:sSubSupPr>
                    <m:e>
                      <m:r>
                        <m:rPr>
                          <m:sty m:val="p"/>
                        </m:rPr>
                        <w:rPr>
                          <w:rFonts w:ascii="Cambria Math" w:hAnsi="Cambria Math"/>
                          <w:color w:val="000000"/>
                          <w:lang w:val="ru-RU"/>
                        </w:rPr>
                        <m:t>ИПЦ</m:t>
                      </m:r>
                    </m:e>
                    <m:sub>
                      <m:r>
                        <m:rPr>
                          <m:sty m:val="p"/>
                        </m:rPr>
                        <w:rPr>
                          <w:rFonts w:ascii="Cambria Math" w:hAnsi="Cambria Math"/>
                          <w:color w:val="000000"/>
                          <w:lang w:val="ru-RU"/>
                        </w:rPr>
                        <m:t>план</m:t>
                      </m:r>
                    </m:sub>
                    <m:sup>
                      <m:r>
                        <m:rPr>
                          <m:sty m:val="p"/>
                        </m:rPr>
                        <w:rPr>
                          <w:rFonts w:ascii="Cambria Math" w:hAnsi="Cambria Math"/>
                          <w:color w:val="000000"/>
                          <w:lang w:val="ru-RU"/>
                        </w:rPr>
                        <m:t>(</m:t>
                      </m:r>
                      <m:r>
                        <m:rPr>
                          <m:sty m:val="p"/>
                        </m:rPr>
                        <w:rPr>
                          <w:rFonts w:ascii="Cambria Math" w:hAnsi="Cambria Math"/>
                          <w:color w:val="000000"/>
                          <w:lang w:val="en-US"/>
                        </w:rPr>
                        <m:t>X</m:t>
                      </m:r>
                      <m:r>
                        <m:rPr>
                          <m:sty m:val="p"/>
                        </m:rPr>
                        <w:rPr>
                          <w:rFonts w:ascii="Cambria Math" w:hAnsi="Cambria Math"/>
                          <w:color w:val="000000"/>
                          <w:lang w:val="ru-RU"/>
                        </w:rPr>
                        <m:t>-</m:t>
                      </m:r>
                      <m:r>
                        <m:rPr>
                          <m:sty m:val="p"/>
                        </m:rPr>
                        <w:rPr>
                          <w:rFonts w:ascii="Cambria Math" w:hAnsi="Cambria Math"/>
                          <w:color w:val="000000"/>
                          <w:lang w:val="en-US"/>
                        </w:rPr>
                        <m:t>XS</m:t>
                      </m:r>
                      <m:r>
                        <m:rPr>
                          <m:sty m:val="p"/>
                        </m:rPr>
                        <w:rPr>
                          <w:rFonts w:ascii="Cambria Math" w:hAnsi="Cambria Math"/>
                          <w:color w:val="000000"/>
                          <w:lang w:val="ru-RU"/>
                        </w:rPr>
                        <m:t>)</m:t>
                      </m:r>
                    </m:sup>
                  </m:sSubSup>
                </m:den>
              </m:f>
            </m:oMath>
            <w:r w:rsidR="00B85D28" w:rsidRPr="007B707B">
              <w:rPr>
                <w:lang w:val="ru-RU"/>
              </w:rPr>
              <w:t>,</w:t>
            </w:r>
          </w:p>
          <w:p w14:paraId="4D9D3D1D" w14:textId="77777777" w:rsidR="00B85D28" w:rsidRPr="007B707B" w:rsidRDefault="00B85D28" w:rsidP="007B707B">
            <w:pPr>
              <w:widowControl w:val="0"/>
              <w:spacing w:before="120" w:after="120"/>
              <w:ind w:left="34" w:firstLine="442"/>
              <w:jc w:val="both"/>
              <w:rPr>
                <w:lang w:val="ru-RU"/>
              </w:rPr>
            </w:pPr>
            <w:r w:rsidRPr="007B707B">
              <w:rPr>
                <w:lang w:val="ru-RU"/>
              </w:rPr>
              <w:t>…</w:t>
            </w:r>
          </w:p>
          <w:p w14:paraId="243E7155" w14:textId="77777777" w:rsidR="00B85D28" w:rsidRPr="007B707B" w:rsidRDefault="00B85D28" w:rsidP="007B707B">
            <w:pPr>
              <w:widowControl w:val="0"/>
              <w:spacing w:before="120" w:after="120"/>
              <w:ind w:left="34" w:firstLine="442"/>
              <w:jc w:val="both"/>
              <w:rPr>
                <w:lang w:val="ru-RU"/>
              </w:rPr>
            </w:pPr>
            <w:r w:rsidRPr="007B707B">
              <w:rPr>
                <w:i/>
              </w:rPr>
              <w:t>XS</w:t>
            </w:r>
            <w:r w:rsidRPr="007B707B">
              <w:rPr>
                <w:lang w:val="ru-RU"/>
              </w:rPr>
              <w:t xml:space="preserve"> – номер календарного года (2021, 2022 и т.д.), к которому относится дата начала поставки мощности объекта генерации </w:t>
            </w:r>
            <w:r w:rsidRPr="007B707B">
              <w:rPr>
                <w:i/>
              </w:rPr>
              <w:t>g</w:t>
            </w:r>
            <w:r w:rsidRPr="007B707B">
              <w:rPr>
                <w:lang w:val="ru-RU"/>
              </w:rPr>
              <w:t>, указанная в пункте 2.6 ДПМ ВИЭ для объектов генерации, отобранных после 1 января 2021 года.</w:t>
            </w:r>
          </w:p>
          <w:p w14:paraId="0A8E7DA8" w14:textId="77777777" w:rsidR="00B85D28" w:rsidRPr="007B707B" w:rsidRDefault="00B85D28" w:rsidP="007B707B">
            <w:pPr>
              <w:widowControl w:val="0"/>
              <w:spacing w:before="120" w:after="120"/>
              <w:ind w:left="34" w:firstLine="442"/>
              <w:jc w:val="both"/>
            </w:pPr>
            <w:r w:rsidRPr="007B707B">
              <w:t>…</w:t>
            </w:r>
          </w:p>
        </w:tc>
        <w:tc>
          <w:tcPr>
            <w:tcW w:w="7655" w:type="dxa"/>
            <w:shd w:val="clear" w:color="auto" w:fill="auto"/>
          </w:tcPr>
          <w:p w14:paraId="17775D37" w14:textId="77777777" w:rsidR="00B85D28" w:rsidRPr="007B707B" w:rsidRDefault="00B85D28" w:rsidP="007B707B">
            <w:pPr>
              <w:widowControl w:val="0"/>
              <w:spacing w:before="120" w:after="120"/>
              <w:ind w:left="34" w:firstLine="442"/>
              <w:jc w:val="both"/>
              <w:rPr>
                <w:lang w:val="ru-RU"/>
              </w:rPr>
            </w:pPr>
            <w:r w:rsidRPr="007B707B">
              <w:rPr>
                <w:lang w:val="ru-RU"/>
              </w:rPr>
              <w:t>…</w:t>
            </w:r>
          </w:p>
          <w:p w14:paraId="593FCFE2" w14:textId="77777777" w:rsidR="00B85D28" w:rsidRPr="007B707B" w:rsidRDefault="00B85D28" w:rsidP="007B707B">
            <w:pPr>
              <w:spacing w:before="120" w:after="120"/>
              <w:ind w:firstLine="567"/>
              <w:jc w:val="both"/>
              <w:rPr>
                <w:color w:val="000000"/>
                <w:lang w:val="ru-RU"/>
              </w:rPr>
            </w:pPr>
            <w:r w:rsidRPr="007B707B">
              <w:rPr>
                <w:color w:val="000000"/>
                <w:lang w:val="ru-RU"/>
              </w:rPr>
              <w:t xml:space="preserve">2. Величина </w:t>
            </w:r>
            <m:oMath>
              <m:sSub>
                <m:sSubPr>
                  <m:ctrlPr>
                    <w:rPr>
                      <w:rFonts w:ascii="Cambria Math" w:hAnsi="Cambria Math"/>
                      <w:iCs/>
                      <w:color w:val="000000"/>
                    </w:rPr>
                  </m:ctrlPr>
                </m:sSubPr>
                <m:e>
                  <m:r>
                    <m:rPr>
                      <m:sty m:val="p"/>
                    </m:rPr>
                    <w:rPr>
                      <w:rFonts w:ascii="Cambria Math" w:hAnsi="Cambria Math"/>
                      <w:color w:val="000000"/>
                      <w:lang w:val="ru-RU"/>
                    </w:rPr>
                    <m:t>ЧТС</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Sub>
            </m:oMath>
            <w:r w:rsidRPr="007B707B">
              <w:rPr>
                <w:color w:val="000000"/>
                <w:lang w:val="ru-RU"/>
              </w:rPr>
              <w:t xml:space="preserve"> определяется по формуле:</w:t>
            </w:r>
          </w:p>
          <w:p w14:paraId="00170731" w14:textId="77777777" w:rsidR="00B85D28" w:rsidRPr="007B707B" w:rsidRDefault="00F61776" w:rsidP="007B707B">
            <w:pPr>
              <w:spacing w:before="120" w:after="120"/>
              <w:ind w:firstLine="600"/>
              <w:jc w:val="center"/>
              <w:rPr>
                <w:color w:val="000000"/>
                <w:lang w:val="ru-RU"/>
              </w:rPr>
            </w:pPr>
            <m:oMath>
              <m:sSub>
                <m:sSubPr>
                  <m:ctrlPr>
                    <w:rPr>
                      <w:rFonts w:ascii="Cambria Math" w:hAnsi="Cambria Math"/>
                      <w:color w:val="000000"/>
                    </w:rPr>
                  </m:ctrlPr>
                </m:sSubPr>
                <m:e>
                  <m:r>
                    <m:rPr>
                      <m:sty m:val="p"/>
                    </m:rPr>
                    <w:rPr>
                      <w:rFonts w:ascii="Cambria Math" w:hAnsi="Cambria Math"/>
                      <w:color w:val="000000"/>
                      <w:lang w:val="ru-RU"/>
                    </w:rPr>
                    <m:t>ЧТС</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Sub>
              <m:r>
                <m:rPr>
                  <m:sty m:val="p"/>
                </m:rPr>
                <w:rPr>
                  <w:rFonts w:ascii="Cambria Math" w:hAnsi="Cambria Math"/>
                  <w:color w:val="000000"/>
                  <w:lang w:val="ru-RU"/>
                </w:rPr>
                <m:t>=</m:t>
              </m:r>
              <m:f>
                <m:fPr>
                  <m:ctrlPr>
                    <w:rPr>
                      <w:rFonts w:ascii="Cambria Math" w:hAnsi="Cambria Math"/>
                      <w:color w:val="000000"/>
                    </w:rPr>
                  </m:ctrlPr>
                </m:fPr>
                <m:num>
                  <m:r>
                    <m:rPr>
                      <m:sty m:val="p"/>
                    </m:rPr>
                    <w:rPr>
                      <w:rFonts w:ascii="Cambria Math" w:hAnsi="Cambria Math"/>
                      <w:color w:val="000000"/>
                      <w:lang w:val="ru-RU"/>
                    </w:rPr>
                    <m:t>(</m:t>
                  </m:r>
                  <m:sSubSup>
                    <m:sSubSupPr>
                      <m:ctrlPr>
                        <w:rPr>
                          <w:rFonts w:ascii="Cambria Math" w:hAnsi="Cambria Math"/>
                          <w:i/>
                          <w:color w:val="000000"/>
                        </w:rPr>
                      </m:ctrlPr>
                    </m:sSubSupPr>
                    <m:e>
                      <m:r>
                        <m:rPr>
                          <m:sty m:val="p"/>
                        </m:rPr>
                        <w:rPr>
                          <w:rFonts w:ascii="Cambria Math" w:hAnsi="Cambria Math"/>
                          <w:color w:val="000000"/>
                          <w:lang w:val="ru-RU"/>
                        </w:rPr>
                        <m:t>П</m:t>
                      </m:r>
                    </m:e>
                    <m:sub>
                      <m:r>
                        <w:rPr>
                          <w:rFonts w:ascii="Cambria Math" w:hAnsi="Cambria Math"/>
                          <w:color w:val="000000"/>
                          <w:lang w:val="ru-RU"/>
                        </w:rPr>
                        <m:t>эфф</m:t>
                      </m:r>
                    </m:sub>
                    <m:sup>
                      <m:r>
                        <m:rPr>
                          <m:sty m:val="p"/>
                        </m:rPr>
                        <w:rPr>
                          <w:rFonts w:ascii="Cambria Math" w:hAnsi="Cambria Math"/>
                          <w:color w:val="000000"/>
                          <w:lang w:val="en-US"/>
                        </w:rPr>
                        <m:t>g</m:t>
                      </m:r>
                    </m:sup>
                  </m:sSubSup>
                  <m:r>
                    <m:rPr>
                      <m:sty m:val="p"/>
                    </m:rPr>
                    <w:rPr>
                      <w:rFonts w:ascii="Cambria Math" w:hAnsi="Cambria Math"/>
                      <w:color w:val="000000"/>
                      <w:lang w:val="ru-RU"/>
                    </w:rPr>
                    <m:t>×</m:t>
                  </m:r>
                  <m:nary>
                    <m:naryPr>
                      <m:chr m:val="∏"/>
                      <m:limLoc m:val="undOvr"/>
                      <m:ctrlPr>
                        <w:rPr>
                          <w:rFonts w:ascii="Cambria Math" w:hAnsi="Cambria Math"/>
                          <w:color w:val="000000"/>
                        </w:rPr>
                      </m:ctrlPr>
                    </m:naryPr>
                    <m:sub>
                      <m:r>
                        <m:rPr>
                          <m:sty m:val="p"/>
                        </m:rPr>
                        <w:rPr>
                          <w:rFonts w:ascii="Cambria Math" w:hAnsi="Cambria Math"/>
                          <w:color w:val="000000"/>
                          <w:lang w:val="en-US"/>
                        </w:rPr>
                        <m:t>j</m:t>
                      </m:r>
                      <m:r>
                        <m:rPr>
                          <m:sty m:val="p"/>
                        </m:rPr>
                        <w:rPr>
                          <w:rFonts w:ascii="Cambria Math" w:hAnsi="Cambria Math"/>
                          <w:color w:val="000000"/>
                          <w:lang w:val="ru-RU"/>
                        </w:rPr>
                        <m:t>=</m:t>
                      </m:r>
                      <m:sSubSup>
                        <m:sSubSupPr>
                          <m:ctrlPr>
                            <w:rPr>
                              <w:rFonts w:ascii="Cambria Math" w:hAnsi="Cambria Math"/>
                              <w:iCs/>
                              <w:color w:val="000000"/>
                              <w:lang w:val="en-US"/>
                            </w:rPr>
                          </m:ctrlPr>
                        </m:sSubSupPr>
                        <m:e>
                          <m:r>
                            <w:rPr>
                              <w:rFonts w:ascii="Cambria Math" w:hAnsi="Cambria Math"/>
                              <w:color w:val="000000"/>
                              <w:lang w:val="en-US"/>
                            </w:rPr>
                            <m:t>X</m:t>
                          </m:r>
                        </m:e>
                        <m:sub>
                          <m:r>
                            <w:rPr>
                              <w:rFonts w:ascii="Cambria Math" w:hAnsi="Cambria Math"/>
                              <w:color w:val="000000"/>
                              <w:lang w:val="ru-RU"/>
                            </w:rPr>
                            <m:t>ОПВ</m:t>
                          </m:r>
                        </m:sub>
                        <m:sup>
                          <m:r>
                            <m:rPr>
                              <m:sty m:val="p"/>
                            </m:rPr>
                            <w:rPr>
                              <w:rFonts w:ascii="Cambria Math" w:hAnsi="Cambria Math"/>
                              <w:color w:val="000000"/>
                              <w:lang w:val="en-US"/>
                            </w:rPr>
                            <m:t>g</m:t>
                          </m:r>
                        </m:sup>
                      </m:sSubSup>
                    </m:sub>
                    <m:sup>
                      <m:r>
                        <m:rPr>
                          <m:sty m:val="p"/>
                        </m:rPr>
                        <w:rPr>
                          <w:rFonts w:ascii="Cambria Math" w:hAnsi="Cambria Math"/>
                          <w:color w:val="000000"/>
                          <w:lang w:val="en-US"/>
                        </w:rPr>
                        <m:t>X</m:t>
                      </m:r>
                      <m:r>
                        <m:rPr>
                          <m:sty m:val="p"/>
                        </m:rPr>
                        <w:rPr>
                          <w:rFonts w:ascii="Cambria Math" w:hAnsi="Cambria Math"/>
                          <w:color w:val="000000"/>
                          <w:lang w:val="ru-RU"/>
                        </w:rPr>
                        <m:t>-1</m:t>
                      </m:r>
                    </m:sup>
                    <m:e>
                      <m:sSub>
                        <m:sSubPr>
                          <m:ctrlPr>
                            <w:rPr>
                              <w:rFonts w:ascii="Cambria Math" w:hAnsi="Cambria Math"/>
                              <w:color w:val="000000"/>
                            </w:rPr>
                          </m:ctrlPr>
                        </m:sSubPr>
                        <m:e>
                          <m:r>
                            <m:rPr>
                              <m:sty m:val="p"/>
                            </m:rPr>
                            <w:rPr>
                              <w:rFonts w:ascii="Cambria Math" w:hAnsi="Cambria Math"/>
                              <w:color w:val="000000"/>
                              <w:lang w:val="ru-RU"/>
                            </w:rPr>
                            <m:t>ИПЦ</m:t>
                          </m:r>
                        </m:e>
                        <m:sub>
                          <m:r>
                            <m:rPr>
                              <m:sty m:val="p"/>
                            </m:rPr>
                            <w:rPr>
                              <w:rFonts w:ascii="Cambria Math" w:hAnsi="Cambria Math"/>
                              <w:color w:val="000000"/>
                              <w:lang w:val="en-US"/>
                            </w:rPr>
                            <m:t>j</m:t>
                          </m:r>
                        </m:sub>
                      </m:sSub>
                      <m:r>
                        <m:rPr>
                          <m:sty m:val="p"/>
                        </m:rPr>
                        <w:rPr>
                          <w:rFonts w:ascii="Cambria Math" w:hAnsi="Cambria Math"/>
                          <w:color w:val="000000"/>
                          <w:lang w:val="ru-RU"/>
                        </w:rPr>
                        <m:t>-</m:t>
                      </m:r>
                      <m:sSubSup>
                        <m:sSubSupPr>
                          <m:ctrlPr>
                            <w:rPr>
                              <w:rFonts w:ascii="Cambria Math" w:hAnsi="Cambria Math"/>
                              <w:color w:val="000000"/>
                            </w:rPr>
                          </m:ctrlPr>
                        </m:sSubSupPr>
                        <m:e>
                          <m:r>
                            <w:rPr>
                              <w:rFonts w:ascii="Cambria Math" w:hAnsi="Cambria Math"/>
                              <w:color w:val="000000"/>
                              <w:lang w:val="ru-RU"/>
                            </w:rPr>
                            <m:t>Ц</m:t>
                          </m:r>
                        </m:e>
                        <m:sub>
                          <m:r>
                            <w:rPr>
                              <w:rFonts w:ascii="Cambria Math" w:hAnsi="Cambria Math"/>
                              <w:color w:val="000000"/>
                              <w:lang w:val="en-US"/>
                            </w:rPr>
                            <m:t>g</m:t>
                          </m:r>
                          <m:r>
                            <w:rPr>
                              <w:rFonts w:ascii="Cambria Math" w:hAnsi="Cambria Math"/>
                              <w:color w:val="000000"/>
                              <w:lang w:val="ru-RU"/>
                            </w:rPr>
                            <m:t>,</m:t>
                          </m:r>
                          <m:r>
                            <w:rPr>
                              <w:rFonts w:ascii="Cambria Math" w:hAnsi="Cambria Math"/>
                              <w:color w:val="000000"/>
                              <w:lang w:val="en-US"/>
                            </w:rPr>
                            <m:t>m</m:t>
                          </m:r>
                        </m:sub>
                        <m:sup>
                          <m:r>
                            <w:rPr>
                              <w:rFonts w:ascii="Cambria Math" w:hAnsi="Cambria Math"/>
                              <w:color w:val="000000"/>
                              <w:lang w:val="ru-RU"/>
                            </w:rPr>
                            <m:t>рсв,уч</m:t>
                          </m:r>
                        </m:sup>
                      </m:sSubSup>
                      <m:r>
                        <m:rPr>
                          <m:sty m:val="p"/>
                        </m:rPr>
                        <w:rPr>
                          <w:rFonts w:ascii="Cambria Math" w:hAnsi="Cambria Math"/>
                          <w:color w:val="000000"/>
                          <w:lang w:val="ru-RU"/>
                        </w:rPr>
                        <m:t>)×</m:t>
                      </m:r>
                    </m:e>
                  </m:nary>
                  <m:sSubSup>
                    <m:sSubSupPr>
                      <m:ctrlPr>
                        <w:rPr>
                          <w:rFonts w:ascii="Cambria Math" w:hAnsi="Cambria Math"/>
                          <w:color w:val="000000"/>
                          <w:lang w:val="en-US"/>
                        </w:rPr>
                      </m:ctrlPr>
                    </m:sSubSupPr>
                    <m:e>
                      <m:r>
                        <m:rPr>
                          <m:sty m:val="p"/>
                        </m:rPr>
                        <w:rPr>
                          <w:rFonts w:ascii="Cambria Math" w:hAnsi="Cambria Math"/>
                          <w:color w:val="000000"/>
                          <w:lang w:val="en-US"/>
                        </w:rPr>
                        <m:t>V</m:t>
                      </m:r>
                    </m:e>
                    <m:sub>
                      <m:r>
                        <m:rPr>
                          <m:sty m:val="p"/>
                        </m:rPr>
                        <w:rPr>
                          <w:rFonts w:ascii="Cambria Math" w:hAnsi="Cambria Math"/>
                          <w:color w:val="000000"/>
                          <w:lang w:val="en-US"/>
                        </w:rPr>
                        <m:t>g</m:t>
                      </m:r>
                      <m:r>
                        <m:rPr>
                          <m:sty m:val="p"/>
                        </m:rPr>
                        <w:rPr>
                          <w:rFonts w:ascii="Cambria Math" w:hAnsi="Cambria Math"/>
                          <w:color w:val="000000"/>
                          <w:lang w:val="ru-RU"/>
                        </w:rPr>
                        <m:t>,</m:t>
                      </m:r>
                      <m:r>
                        <m:rPr>
                          <m:sty m:val="p"/>
                        </m:rPr>
                        <w:rPr>
                          <w:rFonts w:ascii="Cambria Math" w:hAnsi="Cambria Math"/>
                          <w:color w:val="000000"/>
                          <w:lang w:val="en-US"/>
                        </w:rPr>
                        <m:t>m</m:t>
                      </m:r>
                    </m:sub>
                    <m:sup>
                      <m:r>
                        <m:rPr>
                          <m:sty m:val="p"/>
                        </m:rPr>
                        <w:rPr>
                          <w:rFonts w:ascii="Cambria Math" w:hAnsi="Cambria Math"/>
                          <w:color w:val="000000"/>
                          <w:lang w:val="ru-RU"/>
                        </w:rPr>
                        <m:t>уч</m:t>
                      </m:r>
                    </m:sup>
                  </m:sSubSup>
                </m:num>
                <m:den>
                  <m:sSubSup>
                    <m:sSubSupPr>
                      <m:ctrlPr>
                        <w:rPr>
                          <w:rFonts w:ascii="Cambria Math" w:hAnsi="Cambria Math"/>
                          <w:color w:val="000000"/>
                        </w:rPr>
                      </m:ctrlPr>
                    </m:sSubSupPr>
                    <m:e>
                      <m:r>
                        <m:rPr>
                          <m:sty m:val="p"/>
                        </m:rPr>
                        <w:rPr>
                          <w:rFonts w:ascii="Cambria Math" w:hAnsi="Cambria Math"/>
                          <w:color w:val="000000"/>
                          <w:lang w:val="ru-RU"/>
                        </w:rPr>
                        <m:t>ИПЦ</m:t>
                      </m:r>
                    </m:e>
                    <m:sub>
                      <m:r>
                        <m:rPr>
                          <m:sty m:val="p"/>
                        </m:rPr>
                        <w:rPr>
                          <w:rFonts w:ascii="Cambria Math" w:hAnsi="Cambria Math"/>
                          <w:color w:val="000000"/>
                          <w:lang w:val="ru-RU"/>
                        </w:rPr>
                        <m:t>план</m:t>
                      </m:r>
                    </m:sub>
                    <m:sup>
                      <m:r>
                        <m:rPr>
                          <m:sty m:val="p"/>
                        </m:rPr>
                        <w:rPr>
                          <w:rFonts w:ascii="Cambria Math" w:hAnsi="Cambria Math"/>
                          <w:color w:val="000000"/>
                          <w:lang w:val="ru-RU"/>
                        </w:rPr>
                        <m:t>(</m:t>
                      </m:r>
                      <m:r>
                        <m:rPr>
                          <m:sty m:val="p"/>
                        </m:rPr>
                        <w:rPr>
                          <w:rFonts w:ascii="Cambria Math" w:hAnsi="Cambria Math"/>
                          <w:color w:val="000000"/>
                          <w:lang w:val="en-US"/>
                        </w:rPr>
                        <m:t>X</m:t>
                      </m:r>
                      <m:r>
                        <m:rPr>
                          <m:sty m:val="p"/>
                        </m:rPr>
                        <w:rPr>
                          <w:rFonts w:ascii="Cambria Math" w:hAnsi="Cambria Math"/>
                          <w:color w:val="000000"/>
                          <w:lang w:val="ru-RU"/>
                        </w:rPr>
                        <m:t>-</m:t>
                      </m:r>
                      <m:r>
                        <m:rPr>
                          <m:sty m:val="p"/>
                        </m:rPr>
                        <w:rPr>
                          <w:rFonts w:ascii="Cambria Math" w:hAnsi="Cambria Math"/>
                          <w:color w:val="000000"/>
                          <w:lang w:val="en-US"/>
                        </w:rPr>
                        <m:t>XS</m:t>
                      </m:r>
                      <m:r>
                        <m:rPr>
                          <m:sty m:val="p"/>
                        </m:rPr>
                        <w:rPr>
                          <w:rFonts w:ascii="Cambria Math" w:hAnsi="Cambria Math"/>
                          <w:color w:val="000000"/>
                          <w:lang w:val="ru-RU"/>
                        </w:rPr>
                        <m:t>)</m:t>
                      </m:r>
                    </m:sup>
                  </m:sSubSup>
                </m:den>
              </m:f>
            </m:oMath>
            <w:r w:rsidR="00B85D28" w:rsidRPr="007B707B">
              <w:rPr>
                <w:lang w:val="ru-RU"/>
              </w:rPr>
              <w:t>,</w:t>
            </w:r>
          </w:p>
          <w:p w14:paraId="0E7BA078" w14:textId="77777777" w:rsidR="00B85D28" w:rsidRPr="007B707B" w:rsidRDefault="00B85D28" w:rsidP="007B707B">
            <w:pPr>
              <w:widowControl w:val="0"/>
              <w:spacing w:before="120" w:after="120"/>
              <w:ind w:left="34" w:firstLine="442"/>
              <w:jc w:val="both"/>
              <w:rPr>
                <w:lang w:val="ru-RU"/>
              </w:rPr>
            </w:pPr>
            <w:r w:rsidRPr="007B707B">
              <w:rPr>
                <w:lang w:val="ru-RU"/>
              </w:rPr>
              <w:t>…</w:t>
            </w:r>
          </w:p>
          <w:p w14:paraId="37C7E1E1" w14:textId="77777777" w:rsidR="00B85D28" w:rsidRPr="007B707B" w:rsidRDefault="00B85D28" w:rsidP="007B707B">
            <w:pPr>
              <w:widowControl w:val="0"/>
              <w:spacing w:before="120" w:after="120"/>
              <w:ind w:left="34" w:firstLine="442"/>
              <w:jc w:val="both"/>
              <w:rPr>
                <w:lang w:val="ru-RU"/>
              </w:rPr>
            </w:pPr>
            <w:r w:rsidRPr="007B707B">
              <w:rPr>
                <w:i/>
              </w:rPr>
              <w:t>XS</w:t>
            </w:r>
            <w:r w:rsidRPr="007B707B">
              <w:rPr>
                <w:lang w:val="ru-RU"/>
              </w:rPr>
              <w:t xml:space="preserve"> – номер календарного года (2021, 2022 и т.д.), к которому относится дата начала поставки мощности </w:t>
            </w:r>
            <w:r w:rsidRPr="007B707B">
              <w:rPr>
                <w:highlight w:val="yellow"/>
                <w:lang w:val="ru-RU"/>
              </w:rPr>
              <w:t>(измененная дата начала поставки мощности в случае, если дата начала поставки мощности была перенесена на более позднюю дату)</w:t>
            </w:r>
            <w:r w:rsidRPr="007B707B">
              <w:rPr>
                <w:lang w:val="ru-RU"/>
              </w:rPr>
              <w:t xml:space="preserve"> объекта генерации </w:t>
            </w:r>
            <w:r w:rsidRPr="007B707B">
              <w:rPr>
                <w:i/>
              </w:rPr>
              <w:t>g</w:t>
            </w:r>
            <w:r w:rsidRPr="007B707B">
              <w:rPr>
                <w:lang w:val="ru-RU"/>
              </w:rPr>
              <w:t>, указанная в пункте 2.6 ДПМ ВИЭ для объектов генерации, отобранных после 1 января 2021 года.</w:t>
            </w:r>
          </w:p>
          <w:p w14:paraId="0A314469" w14:textId="77777777" w:rsidR="00B85D28" w:rsidRPr="007B707B" w:rsidRDefault="00B85D28" w:rsidP="007B707B">
            <w:pPr>
              <w:widowControl w:val="0"/>
              <w:spacing w:before="120" w:after="120"/>
              <w:ind w:left="34" w:firstLine="442"/>
              <w:jc w:val="both"/>
            </w:pPr>
            <w:r w:rsidRPr="007B707B">
              <w:t>…</w:t>
            </w:r>
          </w:p>
        </w:tc>
      </w:tr>
    </w:tbl>
    <w:p w14:paraId="48232474" w14:textId="77777777" w:rsidR="00B85D28" w:rsidRDefault="00B85D28" w:rsidP="00DD0A61">
      <w:pPr>
        <w:widowControl w:val="0"/>
        <w:tabs>
          <w:tab w:val="left" w:pos="6105"/>
        </w:tabs>
        <w:spacing w:before="0" w:after="0"/>
      </w:pPr>
    </w:p>
    <w:p w14:paraId="073A427F" w14:textId="77777777" w:rsidR="003B7CA8" w:rsidRPr="00DD0A61" w:rsidRDefault="003B7CA8" w:rsidP="00DD0A61">
      <w:pPr>
        <w:tabs>
          <w:tab w:val="left" w:pos="709"/>
        </w:tabs>
        <w:spacing w:before="0" w:after="0"/>
        <w:rPr>
          <w:b/>
          <w:sz w:val="26"/>
          <w:szCs w:val="26"/>
          <w:lang w:val="ru-RU"/>
        </w:rPr>
      </w:pPr>
      <w:r w:rsidRPr="00DD0A61">
        <w:rPr>
          <w:b/>
          <w:sz w:val="26"/>
          <w:szCs w:val="26"/>
          <w:lang w:val="ru-RU"/>
        </w:rPr>
        <w:t>Предложения по изменениям и дополнениям в РЕГЛАМЕНТ ОПРЕДЕЛЕНИЯ ОБЪЕМОВ МОЩНОСТИ, ПРОДАВАЕМОЙ ПО ДОГОВОРАМ О</w:t>
      </w:r>
      <w:r w:rsidRPr="00DD0A61">
        <w:rPr>
          <w:b/>
          <w:sz w:val="26"/>
          <w:szCs w:val="26"/>
        </w:rPr>
        <w:t> </w:t>
      </w:r>
      <w:r w:rsidRPr="00DD0A61">
        <w:rPr>
          <w:b/>
          <w:sz w:val="26"/>
          <w:szCs w:val="26"/>
          <w:lang w:val="ru-RU"/>
        </w:rPr>
        <w:t>ПРЕДОСТАВЛЕНИИ МОЩНОСТИ (Приложение № 6.7 к Договору о</w:t>
      </w:r>
      <w:r w:rsidRPr="00DD0A61">
        <w:rPr>
          <w:b/>
          <w:sz w:val="26"/>
          <w:szCs w:val="26"/>
        </w:rPr>
        <w:t> </w:t>
      </w:r>
      <w:r w:rsidRPr="00DD0A61">
        <w:rPr>
          <w:b/>
          <w:sz w:val="26"/>
          <w:szCs w:val="26"/>
          <w:lang w:val="ru-RU"/>
        </w:rPr>
        <w:t>присоединении к торговой системе оптового рынка)</w:t>
      </w:r>
    </w:p>
    <w:p w14:paraId="6115B922" w14:textId="77777777" w:rsidR="003B7CA8" w:rsidRPr="005773F4" w:rsidRDefault="003B7CA8" w:rsidP="00DD0A61">
      <w:pPr>
        <w:spacing w:before="0" w:after="0"/>
        <w:ind w:right="-10"/>
        <w:rPr>
          <w:b/>
          <w:lang w:val="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6777"/>
        <w:gridCol w:w="7411"/>
      </w:tblGrid>
      <w:tr w:rsidR="003B7CA8" w:rsidRPr="00DE5ECA" w14:paraId="3F2445AC" w14:textId="77777777" w:rsidTr="006F08E3">
        <w:trPr>
          <w:trHeight w:val="450"/>
        </w:trPr>
        <w:tc>
          <w:tcPr>
            <w:tcW w:w="277" w:type="pct"/>
            <w:tcMar>
              <w:left w:w="57" w:type="dxa"/>
              <w:right w:w="57" w:type="dxa"/>
            </w:tcMar>
            <w:vAlign w:val="center"/>
          </w:tcPr>
          <w:p w14:paraId="196C33A2" w14:textId="77777777" w:rsidR="003B7CA8" w:rsidRPr="00A6080A" w:rsidRDefault="003B7CA8" w:rsidP="00DD0A61">
            <w:pPr>
              <w:spacing w:before="0" w:after="0"/>
              <w:jc w:val="center"/>
              <w:rPr>
                <w:rFonts w:cs="Garamond"/>
                <w:b/>
                <w:bCs/>
                <w:lang w:eastAsia="ru-RU"/>
              </w:rPr>
            </w:pPr>
            <w:r w:rsidRPr="00A6080A">
              <w:rPr>
                <w:rFonts w:cs="Garamond"/>
                <w:b/>
                <w:bCs/>
                <w:lang w:eastAsia="ru-RU"/>
              </w:rPr>
              <w:t>№</w:t>
            </w:r>
          </w:p>
          <w:p w14:paraId="67057F01" w14:textId="77777777" w:rsidR="003B7CA8" w:rsidRPr="00A6080A" w:rsidRDefault="003B7CA8" w:rsidP="00DD0A61">
            <w:pPr>
              <w:spacing w:before="0" w:after="0"/>
              <w:jc w:val="center"/>
              <w:rPr>
                <w:rFonts w:cs="Garamond"/>
                <w:b/>
                <w:bCs/>
                <w:lang w:eastAsia="ru-RU"/>
              </w:rPr>
            </w:pPr>
            <w:r w:rsidRPr="00A6080A">
              <w:rPr>
                <w:rFonts w:cs="Garamond"/>
                <w:b/>
                <w:bCs/>
                <w:lang w:eastAsia="ru-RU"/>
              </w:rPr>
              <w:t>пункта</w:t>
            </w:r>
          </w:p>
        </w:tc>
        <w:tc>
          <w:tcPr>
            <w:tcW w:w="2256" w:type="pct"/>
            <w:vAlign w:val="center"/>
          </w:tcPr>
          <w:p w14:paraId="58E62932" w14:textId="77777777" w:rsidR="003B7CA8" w:rsidRPr="005773F4" w:rsidRDefault="003B7CA8" w:rsidP="00DD0A61">
            <w:pPr>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10C74938" w14:textId="77777777" w:rsidR="003B7CA8" w:rsidRPr="005773F4" w:rsidRDefault="003B7CA8" w:rsidP="00DD0A61">
            <w:pPr>
              <w:spacing w:before="0" w:after="0"/>
              <w:jc w:val="center"/>
              <w:rPr>
                <w:rFonts w:cs="Garamond"/>
                <w:b/>
                <w:bCs/>
                <w:lang w:val="ru-RU" w:eastAsia="ru-RU"/>
              </w:rPr>
            </w:pPr>
            <w:r w:rsidRPr="005773F4">
              <w:rPr>
                <w:rFonts w:cs="Garamond"/>
                <w:b/>
                <w:bCs/>
                <w:lang w:val="ru-RU" w:eastAsia="ru-RU"/>
              </w:rPr>
              <w:t xml:space="preserve"> вступления в силу изменений</w:t>
            </w:r>
          </w:p>
        </w:tc>
        <w:tc>
          <w:tcPr>
            <w:tcW w:w="2468" w:type="pct"/>
            <w:vAlign w:val="center"/>
          </w:tcPr>
          <w:p w14:paraId="4850ABF4" w14:textId="77777777" w:rsidR="003B7CA8" w:rsidRPr="005773F4" w:rsidRDefault="003B7CA8" w:rsidP="00DD0A61">
            <w:pPr>
              <w:spacing w:before="0" w:after="0"/>
              <w:jc w:val="center"/>
              <w:rPr>
                <w:rFonts w:cs="Garamond"/>
                <w:b/>
                <w:bCs/>
                <w:lang w:val="ru-RU" w:eastAsia="ru-RU"/>
              </w:rPr>
            </w:pPr>
            <w:r w:rsidRPr="005773F4">
              <w:rPr>
                <w:rFonts w:cs="Garamond"/>
                <w:b/>
                <w:bCs/>
                <w:lang w:val="ru-RU" w:eastAsia="ru-RU"/>
              </w:rPr>
              <w:t>Предлагаемая редакция</w:t>
            </w:r>
          </w:p>
          <w:p w14:paraId="59E19BD6" w14:textId="77777777" w:rsidR="003B7CA8" w:rsidRPr="005773F4" w:rsidRDefault="003B7CA8" w:rsidP="00DD0A61">
            <w:pPr>
              <w:spacing w:before="0" w:after="0"/>
              <w:jc w:val="center"/>
              <w:rPr>
                <w:rFonts w:cs="Garamond"/>
                <w:lang w:val="ru-RU" w:eastAsia="ru-RU"/>
              </w:rPr>
            </w:pPr>
            <w:r w:rsidRPr="005773F4">
              <w:rPr>
                <w:rFonts w:cs="Garamond"/>
                <w:lang w:val="ru-RU" w:eastAsia="ru-RU"/>
              </w:rPr>
              <w:t>(изменения выделены цветом)</w:t>
            </w:r>
          </w:p>
        </w:tc>
      </w:tr>
      <w:tr w:rsidR="002E7C8B" w:rsidRPr="00416AAC" w14:paraId="21B2EB30" w14:textId="77777777" w:rsidTr="006F08E3">
        <w:trPr>
          <w:trHeight w:val="357"/>
        </w:trPr>
        <w:tc>
          <w:tcPr>
            <w:tcW w:w="277" w:type="pct"/>
            <w:vAlign w:val="center"/>
          </w:tcPr>
          <w:p w14:paraId="6D91A4A8" w14:textId="77777777" w:rsidR="002E7C8B" w:rsidRPr="00A6080A" w:rsidRDefault="002E7C8B" w:rsidP="002E7C8B">
            <w:pPr>
              <w:spacing w:after="0"/>
              <w:rPr>
                <w:rFonts w:cs="Garamond"/>
                <w:b/>
                <w:bCs/>
                <w:lang w:eastAsia="ru-RU"/>
              </w:rPr>
            </w:pPr>
            <w:r w:rsidRPr="00A6080A">
              <w:rPr>
                <w:rFonts w:cs="Garamond"/>
                <w:b/>
                <w:bCs/>
                <w:lang w:eastAsia="ru-RU"/>
              </w:rPr>
              <w:t>7.7.2</w:t>
            </w:r>
          </w:p>
        </w:tc>
        <w:tc>
          <w:tcPr>
            <w:tcW w:w="2256" w:type="pct"/>
          </w:tcPr>
          <w:p w14:paraId="0766C4AF" w14:textId="77777777" w:rsidR="002E7C8B" w:rsidRPr="005773F4" w:rsidRDefault="002E7C8B" w:rsidP="006F08E3">
            <w:pPr>
              <w:widowControl w:val="0"/>
              <w:tabs>
                <w:tab w:val="num" w:pos="432"/>
              </w:tabs>
              <w:spacing w:before="120" w:after="120"/>
              <w:jc w:val="both"/>
              <w:rPr>
                <w:b/>
                <w:lang w:val="ru-RU"/>
              </w:rPr>
            </w:pPr>
            <w:r w:rsidRPr="005773F4">
              <w:rPr>
                <w:b/>
                <w:lang w:val="ru-RU"/>
              </w:rPr>
              <w:t>7.7.2. Штраф за уклонение от исполнения ДПМ ВИЭ / ДПМ ТБО</w:t>
            </w:r>
          </w:p>
          <w:p w14:paraId="0C942699" w14:textId="77777777" w:rsidR="002E7C8B" w:rsidRPr="005773F4" w:rsidRDefault="002E7C8B" w:rsidP="006F08E3">
            <w:pPr>
              <w:widowControl w:val="0"/>
              <w:tabs>
                <w:tab w:val="num" w:pos="432"/>
              </w:tabs>
              <w:spacing w:before="120" w:after="120"/>
              <w:ind w:firstLine="540"/>
              <w:jc w:val="both"/>
              <w:rPr>
                <w:lang w:val="ru-RU"/>
              </w:rPr>
            </w:pPr>
            <w:r w:rsidRPr="005773F4">
              <w:rPr>
                <w:lang w:val="ru-RU"/>
              </w:rPr>
              <w:t xml:space="preserve">КО осуществляет расчет величины </w:t>
            </w:r>
            <w:r w:rsidRPr="00A6080A">
              <w:rPr>
                <w:position w:val="-14"/>
              </w:rPr>
              <w:object w:dxaOrig="1860" w:dyaOrig="400" w14:anchorId="5242E716">
                <v:shape id="_x0000_i1033" type="#_x0000_t75" style="width:93.9pt;height:21.9pt" o:ole="">
                  <v:imagedata r:id="rId20" o:title=""/>
                </v:shape>
                <o:OLEObject Type="Embed" ProgID="Equation.3" ShapeID="_x0000_i1033" DrawAspect="Content" ObjectID="_1714999740" r:id="rId21"/>
              </w:object>
            </w:r>
            <w:r w:rsidRPr="005773F4">
              <w:rPr>
                <w:lang w:val="ru-RU"/>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начиная с месяца </w:t>
            </w:r>
            <w:r w:rsidRPr="00A6080A">
              <w:rPr>
                <w:i/>
              </w:rPr>
              <w:t>m</w:t>
            </w:r>
            <w:r w:rsidRPr="005773F4">
              <w:rPr>
                <w:lang w:val="ru-RU"/>
              </w:rPr>
              <w:t xml:space="preserve">+1 ДПМ ВИЭ / ДПМ ТБО (далее – уклонение от исполнения ДПМ ВИЭ / ДПМ ТБО), в отношении ГТП генерации </w:t>
            </w:r>
            <w:r w:rsidRPr="00A6080A">
              <w:rPr>
                <w:i/>
                <w:lang w:val="en-US"/>
              </w:rPr>
              <w:t>p</w:t>
            </w:r>
            <w:r w:rsidRPr="005773F4">
              <w:rPr>
                <w:i/>
                <w:lang w:val="ru-RU"/>
              </w:rPr>
              <w:t xml:space="preserve"> </w:t>
            </w:r>
            <w:r w:rsidRPr="005773F4">
              <w:rPr>
                <w:lang w:val="ru-RU"/>
              </w:rPr>
              <w:t xml:space="preserve">в случае выполнения хотя бы </w:t>
            </w:r>
            <w:r w:rsidRPr="005773F4">
              <w:rPr>
                <w:lang w:val="ru-RU"/>
              </w:rPr>
              <w:lastRenderedPageBreak/>
              <w:t>одного из следующих условий:</w:t>
            </w:r>
          </w:p>
          <w:p w14:paraId="2A9977D3"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ТБО предельный объем поставки мощности равен нулю в течение 13 месяцев </w:t>
            </w:r>
            <w:r w:rsidRPr="005773F4">
              <w:rPr>
                <w:bCs/>
                <w:lang w:val="ru-RU"/>
              </w:rPr>
              <w:t>с даты начала поставки мощности</w:t>
            </w:r>
            <w:r w:rsidRPr="005773F4">
              <w:rPr>
                <w:lang w:val="ru-RU"/>
              </w:rPr>
              <w:t>;</w:t>
            </w:r>
          </w:p>
          <w:p w14:paraId="5C96B4FD"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до 1 января 2021 года, предельный объем поставки мощности равен нулю в отношении 13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1CAA37DC"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после 1 января 2021 года, предельный объем поставки мощности равен нулю в отношении 9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492DC69E"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после 1 января 2021 года, </w:t>
            </w:r>
            <w:r w:rsidRPr="005773F4">
              <w:rPr>
                <w:bCs/>
                <w:lang w:val="ru-RU"/>
              </w:rPr>
              <w:t>в случае предоставления первоначального дополнительного обеспечения,</w:t>
            </w:r>
            <w:r w:rsidRPr="005773F4">
              <w:rPr>
                <w:lang w:val="ru-RU"/>
              </w:rPr>
              <w:t xml:space="preserve"> предельный объем поставки </w:t>
            </w:r>
            <w:r w:rsidR="00BA3349">
              <w:rPr>
                <w:lang w:val="ru-RU"/>
              </w:rPr>
              <w:t>мощности равен нулю в отношени</w:t>
            </w:r>
            <w:r w:rsidRPr="005773F4">
              <w:rPr>
                <w:lang w:val="ru-RU"/>
              </w:rPr>
              <w:t xml:space="preserve">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7C29711D"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w:t>
            </w:r>
            <w:r w:rsidRPr="005773F4">
              <w:rPr>
                <w:bCs/>
                <w:lang w:val="ru-RU"/>
              </w:rPr>
              <w:t>в случае предоставления дополнительного обеспечения либо повторного дополнительного обеспечения</w:t>
            </w:r>
            <w:r w:rsidRPr="005773F4">
              <w:rPr>
                <w:lang w:val="ru-RU"/>
              </w:rPr>
              <w:t xml:space="preserve"> предельный объем поставки мощности равен нулю в течение 25 месяцев </w:t>
            </w:r>
            <w:r w:rsidRPr="005773F4">
              <w:rPr>
                <w:bCs/>
                <w:lang w:val="ru-RU"/>
              </w:rPr>
              <w:t xml:space="preserve">с даты начала поставки мощности </w:t>
            </w:r>
            <w:r w:rsidRPr="005773F4">
              <w:rPr>
                <w:lang w:val="ru-RU"/>
              </w:rPr>
              <w:t>и продавец признан отказавшимся от исполнения ДПМ ВИЭ;</w:t>
            </w:r>
          </w:p>
          <w:p w14:paraId="5CE55DF2"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в отношении генерирующего объекта гидрогенерации по результатам ОПВ, проводимых до 1 января 2021 года, в случае предоставления </w:t>
            </w:r>
            <w:r w:rsidRPr="005773F4">
              <w:rPr>
                <w:bCs/>
                <w:lang w:val="ru-RU"/>
              </w:rPr>
              <w:t>дополнительного обеспечения на 39 месяцев с даты начала поставки мощности</w:t>
            </w:r>
            <w:r w:rsidRPr="005773F4">
              <w:rPr>
                <w:lang w:val="ru-RU"/>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6651E2DB"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субъект оптового рынка лишен статуса субъекта оптового рынка и исключен из Реестра субъектов оптового рынка;</w:t>
            </w:r>
          </w:p>
          <w:p w14:paraId="6E78D282" w14:textId="77777777" w:rsidR="002E7C8B" w:rsidRPr="005773F4" w:rsidRDefault="002E7C8B" w:rsidP="006F08E3">
            <w:pPr>
              <w:widowControl w:val="0"/>
              <w:spacing w:before="120" w:after="120"/>
              <w:ind w:left="34" w:firstLine="442"/>
              <w:jc w:val="both"/>
              <w:rPr>
                <w:lang w:val="ru-RU"/>
              </w:rPr>
            </w:pPr>
          </w:p>
          <w:p w14:paraId="2C30B519" w14:textId="77777777" w:rsidR="002E7C8B" w:rsidRPr="00A6080A" w:rsidRDefault="002E7C8B" w:rsidP="006F08E3">
            <w:pPr>
              <w:widowControl w:val="0"/>
              <w:spacing w:before="120" w:after="120"/>
              <w:ind w:left="34" w:firstLine="442"/>
              <w:jc w:val="both"/>
            </w:pPr>
            <w:r w:rsidRPr="00A6080A">
              <w:lastRenderedPageBreak/>
              <w:t>….</w:t>
            </w:r>
          </w:p>
        </w:tc>
        <w:tc>
          <w:tcPr>
            <w:tcW w:w="2468" w:type="pct"/>
            <w:shd w:val="clear" w:color="auto" w:fill="auto"/>
          </w:tcPr>
          <w:p w14:paraId="63A03AE6" w14:textId="77777777" w:rsidR="002E7C8B" w:rsidRPr="005773F4" w:rsidRDefault="002E7C8B" w:rsidP="006F08E3">
            <w:pPr>
              <w:widowControl w:val="0"/>
              <w:tabs>
                <w:tab w:val="num" w:pos="432"/>
              </w:tabs>
              <w:spacing w:before="120" w:after="120"/>
              <w:jc w:val="both"/>
              <w:rPr>
                <w:b/>
                <w:lang w:val="ru-RU"/>
              </w:rPr>
            </w:pPr>
            <w:r w:rsidRPr="005773F4">
              <w:rPr>
                <w:b/>
                <w:lang w:val="ru-RU"/>
              </w:rPr>
              <w:lastRenderedPageBreak/>
              <w:t>7.7.2. Штраф за уклонение от исполнения ДПМ ВИЭ / ДПМ ТБО</w:t>
            </w:r>
          </w:p>
          <w:p w14:paraId="150079F3" w14:textId="77777777" w:rsidR="002E7C8B" w:rsidRPr="005773F4" w:rsidRDefault="002E7C8B" w:rsidP="006F08E3">
            <w:pPr>
              <w:widowControl w:val="0"/>
              <w:tabs>
                <w:tab w:val="num" w:pos="432"/>
              </w:tabs>
              <w:spacing w:before="120" w:after="120"/>
              <w:ind w:firstLine="540"/>
              <w:jc w:val="both"/>
              <w:rPr>
                <w:lang w:val="ru-RU"/>
              </w:rPr>
            </w:pPr>
            <w:r w:rsidRPr="005773F4">
              <w:rPr>
                <w:lang w:val="ru-RU"/>
              </w:rPr>
              <w:t xml:space="preserve">КО осуществляет расчет величины </w:t>
            </w:r>
            <w:r w:rsidRPr="00A6080A">
              <w:rPr>
                <w:position w:val="-14"/>
              </w:rPr>
              <w:object w:dxaOrig="1860" w:dyaOrig="400" w14:anchorId="6BA80EBB">
                <v:shape id="_x0000_i1034" type="#_x0000_t75" style="width:93.9pt;height:21.9pt" o:ole="">
                  <v:imagedata r:id="rId20" o:title=""/>
                </v:shape>
                <o:OLEObject Type="Embed" ProgID="Equation.3" ShapeID="_x0000_i1034" DrawAspect="Content" ObjectID="_1714999741" r:id="rId22"/>
              </w:object>
            </w:r>
            <w:r w:rsidRPr="005773F4">
              <w:rPr>
                <w:lang w:val="ru-RU"/>
              </w:rPr>
              <w:t xml:space="preserve"> для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начиная с месяца </w:t>
            </w:r>
            <w:r w:rsidRPr="00A6080A">
              <w:rPr>
                <w:i/>
              </w:rPr>
              <w:t>m</w:t>
            </w:r>
            <w:r w:rsidRPr="005773F4">
              <w:rPr>
                <w:lang w:val="ru-RU"/>
              </w:rPr>
              <w:t xml:space="preserve">+1 ДПМ ВИЭ / ДПМ ТБО (далее – уклонение от исполнения ДПМ ВИЭ / ДПМ ТБО), в отношении ГТП генерации </w:t>
            </w:r>
            <w:r w:rsidRPr="00A6080A">
              <w:rPr>
                <w:i/>
                <w:lang w:val="en-US"/>
              </w:rPr>
              <w:t>p</w:t>
            </w:r>
            <w:r w:rsidRPr="005773F4">
              <w:rPr>
                <w:i/>
                <w:lang w:val="ru-RU"/>
              </w:rPr>
              <w:t xml:space="preserve"> </w:t>
            </w:r>
            <w:r w:rsidRPr="005773F4">
              <w:rPr>
                <w:lang w:val="ru-RU"/>
              </w:rPr>
              <w:t>в случае выполнения хотя бы одного из следующих условий:</w:t>
            </w:r>
          </w:p>
          <w:p w14:paraId="4E532470"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lastRenderedPageBreak/>
              <w:t xml:space="preserve">для ДПМ ТБО предельный объем поставки мощности равен нулю в течение 13 месяцев </w:t>
            </w:r>
            <w:r w:rsidRPr="005773F4">
              <w:rPr>
                <w:bCs/>
                <w:lang w:val="ru-RU"/>
              </w:rPr>
              <w:t>с даты начала поставки мощности</w:t>
            </w:r>
            <w:r w:rsidRPr="005773F4">
              <w:rPr>
                <w:lang w:val="ru-RU"/>
              </w:rPr>
              <w:t>;</w:t>
            </w:r>
          </w:p>
          <w:p w14:paraId="66A9A943"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до 1 января 2021 года, предельный объем поставки мощности равен нулю в отношении 13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15CF619C"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после 1 января 2021 года, предельный объем поставки мощности равен нулю в отношении 9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4FE05139"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заключенных по результатам ОПВ, проводимых после 1 января 2021 года, </w:t>
            </w:r>
            <w:r w:rsidRPr="005773F4">
              <w:rPr>
                <w:bCs/>
                <w:lang w:val="ru-RU"/>
              </w:rPr>
              <w:t>в случае предоставления первоначального дополнительного обеспечения,</w:t>
            </w:r>
            <w:r w:rsidRPr="005773F4">
              <w:rPr>
                <w:lang w:val="ru-RU"/>
              </w:rPr>
              <w:t xml:space="preserve"> предельный объем поставки мощности равен нулю в отношении 17 месяцев </w:t>
            </w:r>
            <w:r w:rsidRPr="005773F4">
              <w:rPr>
                <w:bCs/>
                <w:lang w:val="ru-RU"/>
              </w:rPr>
              <w:t>с даты начала поставки мощности</w:t>
            </w:r>
            <w:r w:rsidRPr="005773F4">
              <w:rPr>
                <w:lang w:val="ru-RU"/>
              </w:rPr>
              <w:t xml:space="preserve"> и продавец признан отказавшимся от исполнения ДПМ ВИЭ;</w:t>
            </w:r>
          </w:p>
          <w:p w14:paraId="6B98D058"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 xml:space="preserve">для ДПМ ВИЭ </w:t>
            </w:r>
            <w:r w:rsidRPr="005773F4">
              <w:rPr>
                <w:bCs/>
                <w:lang w:val="ru-RU"/>
              </w:rPr>
              <w:t>в случае предоставления дополнительного обеспечения либо повторного дополнительного обеспечения</w:t>
            </w:r>
            <w:r w:rsidRPr="005773F4">
              <w:rPr>
                <w:lang w:val="ru-RU"/>
              </w:rPr>
              <w:t xml:space="preserve"> предельный объем поставки мощности равен нулю в течение 25 месяцев </w:t>
            </w:r>
            <w:r w:rsidRPr="005773F4">
              <w:rPr>
                <w:bCs/>
                <w:lang w:val="ru-RU"/>
              </w:rPr>
              <w:t xml:space="preserve">с даты начала поставки мощности </w:t>
            </w:r>
            <w:r w:rsidRPr="005773F4">
              <w:rPr>
                <w:lang w:val="ru-RU"/>
              </w:rPr>
              <w:t>и продавец признан отказавшимся от исполнения ДПМ ВИЭ;</w:t>
            </w:r>
          </w:p>
          <w:p w14:paraId="607DBB99" w14:textId="4C7F21F8" w:rsidR="002E7C8B" w:rsidRDefault="002E7C8B" w:rsidP="006F08E3">
            <w:pPr>
              <w:widowControl w:val="0"/>
              <w:numPr>
                <w:ilvl w:val="0"/>
                <w:numId w:val="21"/>
              </w:numPr>
              <w:spacing w:before="120" w:after="120"/>
              <w:ind w:left="360" w:hanging="357"/>
              <w:jc w:val="both"/>
              <w:rPr>
                <w:lang w:val="ru-RU"/>
              </w:rPr>
            </w:pPr>
            <w:r w:rsidRPr="005773F4">
              <w:rPr>
                <w:lang w:val="ru-RU"/>
              </w:rPr>
              <w:t>для ДПМ ВИЭ, заключенных в отношении генерирующего объекта гидрогенерации по результатам ОПВ, проводимых до 1 января 2021 года</w:t>
            </w:r>
            <w:r>
              <w:rPr>
                <w:lang w:val="ru-RU"/>
              </w:rPr>
              <w:t xml:space="preserve"> </w:t>
            </w:r>
            <w:r w:rsidRPr="002E7C8B">
              <w:rPr>
                <w:highlight w:val="yellow"/>
                <w:lang w:val="ru-RU"/>
              </w:rPr>
              <w:t>(за исключением генерирующего объекта гидрогенерации, отобранного по результатам ОПВ, проведенного не позднее 1 января 2017 года</w:t>
            </w:r>
            <w:r w:rsidRPr="0077136E">
              <w:rPr>
                <w:highlight w:val="yellow"/>
                <w:lang w:val="ru-RU"/>
              </w:rPr>
              <w:t>)</w:t>
            </w:r>
            <w:r w:rsidRPr="005773F4">
              <w:rPr>
                <w:lang w:val="ru-RU"/>
              </w:rPr>
              <w:t xml:space="preserve">, в случае предоставления </w:t>
            </w:r>
            <w:r w:rsidRPr="005773F4">
              <w:rPr>
                <w:bCs/>
                <w:lang w:val="ru-RU"/>
              </w:rPr>
              <w:t>дополнительного обеспечения на 39 месяцев с даты начала поставки мощности</w:t>
            </w:r>
            <w:r w:rsidR="00DF6EF4" w:rsidRPr="00DF6EF4">
              <w:rPr>
                <w:bCs/>
                <w:highlight w:val="yellow"/>
                <w:lang w:val="ru-RU"/>
              </w:rPr>
              <w:t>,</w:t>
            </w:r>
            <w:r w:rsidRPr="005773F4">
              <w:rPr>
                <w:lang w:val="ru-RU"/>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5292D1B2" w14:textId="77777777" w:rsidR="002E7C8B" w:rsidRPr="002E7C8B" w:rsidRDefault="002E7C8B" w:rsidP="006F08E3">
            <w:pPr>
              <w:widowControl w:val="0"/>
              <w:numPr>
                <w:ilvl w:val="0"/>
                <w:numId w:val="21"/>
              </w:numPr>
              <w:spacing w:before="120" w:after="120"/>
              <w:ind w:left="257" w:hanging="357"/>
              <w:jc w:val="both"/>
              <w:rPr>
                <w:highlight w:val="yellow"/>
                <w:lang w:val="ru-RU"/>
              </w:rPr>
            </w:pPr>
            <w:r w:rsidRPr="002E7C8B">
              <w:rPr>
                <w:highlight w:val="yellow"/>
                <w:lang w:val="ru-RU"/>
              </w:rPr>
              <w:t>для ДПМ ВИЭ, заключенны</w:t>
            </w:r>
            <w:r w:rsidR="0077136E">
              <w:rPr>
                <w:highlight w:val="yellow"/>
                <w:lang w:val="ru-RU"/>
              </w:rPr>
              <w:t>х</w:t>
            </w:r>
            <w:r w:rsidRPr="002E7C8B">
              <w:rPr>
                <w:highlight w:val="yellow"/>
                <w:lang w:val="ru-RU"/>
              </w:rPr>
              <w:t xml:space="preserve"> в отношении генерирующего объекта гидрогенерации по итогам ОПВ, проведенного не позднее 1 января 2017 года, в случае если предельный объем поставки равен нулю в течение 25 месяцев с даты начала поставки мощности и </w:t>
            </w:r>
            <w:r w:rsidR="006F08E3">
              <w:rPr>
                <w:highlight w:val="yellow"/>
                <w:lang w:val="ru-RU"/>
              </w:rPr>
              <w:t>п</w:t>
            </w:r>
            <w:r w:rsidRPr="002E7C8B">
              <w:rPr>
                <w:highlight w:val="yellow"/>
                <w:lang w:val="ru-RU"/>
              </w:rPr>
              <w:t>родавцом по ДПМ ВИЭ не предоставлено дополнительное обеспечение на 51 месяц с даты начала поставки мощности</w:t>
            </w:r>
            <w:r w:rsidR="00035A04">
              <w:rPr>
                <w:highlight w:val="yellow"/>
                <w:lang w:val="ru-RU"/>
              </w:rPr>
              <w:t>,</w:t>
            </w:r>
            <w:r w:rsidRPr="002E7C8B">
              <w:rPr>
                <w:highlight w:val="yellow"/>
                <w:lang w:val="ru-RU"/>
              </w:rPr>
              <w:t xml:space="preserve"> – с первого числа месяца, следующего за месяцем, в котором истекает период, указанный в п.</w:t>
            </w:r>
            <w:r w:rsidR="006F08E3">
              <w:rPr>
                <w:highlight w:val="yellow"/>
                <w:lang w:val="ru-RU"/>
              </w:rPr>
              <w:t xml:space="preserve"> </w:t>
            </w:r>
            <w:r w:rsidRPr="002E7C8B">
              <w:rPr>
                <w:highlight w:val="yellow"/>
                <w:lang w:val="ru-RU"/>
              </w:rPr>
              <w:t xml:space="preserve">7.19’ </w:t>
            </w:r>
            <w:r w:rsidRPr="006F08E3">
              <w:rPr>
                <w:i/>
                <w:highlight w:val="yellow"/>
                <w:lang w:val="ru-RU"/>
              </w:rPr>
              <w:t xml:space="preserve">Регламента проведения отборов </w:t>
            </w:r>
            <w:r w:rsidRPr="006F08E3">
              <w:rPr>
                <w:i/>
                <w:highlight w:val="yellow"/>
                <w:lang w:val="ru-RU"/>
              </w:rPr>
              <w:lastRenderedPageBreak/>
              <w:t>инвестиционных проектов по строительству генерирующих объектов, функционирующих на основе использования возобновляемых источников энергии</w:t>
            </w:r>
            <w:r w:rsidRPr="002E7C8B">
              <w:rPr>
                <w:highlight w:val="yellow"/>
                <w:lang w:val="ru-RU"/>
              </w:rPr>
              <w:t xml:space="preserve"> </w:t>
            </w:r>
            <w:r w:rsidRPr="006F08E3">
              <w:rPr>
                <w:highlight w:val="yellow"/>
                <w:lang w:val="ru-RU"/>
              </w:rPr>
              <w:t xml:space="preserve">(Приложение № 27 к </w:t>
            </w:r>
            <w:r w:rsidRPr="002E7C8B">
              <w:rPr>
                <w:i/>
                <w:highlight w:val="yellow"/>
                <w:lang w:val="ru-RU"/>
              </w:rPr>
              <w:t>Договору о</w:t>
            </w:r>
            <w:r w:rsidRPr="002E7C8B">
              <w:rPr>
                <w:i/>
                <w:highlight w:val="yellow"/>
              </w:rPr>
              <w:t> </w:t>
            </w:r>
            <w:r w:rsidRPr="002E7C8B">
              <w:rPr>
                <w:i/>
                <w:highlight w:val="yellow"/>
                <w:lang w:val="ru-RU"/>
              </w:rPr>
              <w:t>присоединении к торговой системе оптового рынка),</w:t>
            </w:r>
            <w:r w:rsidR="006F08E3">
              <w:rPr>
                <w:i/>
                <w:highlight w:val="yellow"/>
                <w:lang w:val="ru-RU"/>
              </w:rPr>
              <w:t xml:space="preserve"> </w:t>
            </w:r>
            <w:r w:rsidRPr="002E7C8B">
              <w:rPr>
                <w:highlight w:val="yellow"/>
                <w:lang w:val="ru-RU"/>
              </w:rPr>
              <w:t xml:space="preserve">в течение которого </w:t>
            </w:r>
            <w:r w:rsidR="006F08E3">
              <w:rPr>
                <w:highlight w:val="yellow"/>
                <w:lang w:val="ru-RU"/>
              </w:rPr>
              <w:t>п</w:t>
            </w:r>
            <w:r w:rsidRPr="002E7C8B">
              <w:rPr>
                <w:highlight w:val="yellow"/>
                <w:lang w:val="ru-RU"/>
              </w:rPr>
              <w:t xml:space="preserve">родавец по ДПМ ВИЭ обязан предоставить </w:t>
            </w:r>
            <w:r w:rsidRPr="002E7C8B">
              <w:rPr>
                <w:color w:val="000000"/>
                <w:highlight w:val="yellow"/>
                <w:lang w:val="ru-RU"/>
              </w:rPr>
              <w:t xml:space="preserve">обеспечение исполнения обязательств </w:t>
            </w:r>
            <w:r w:rsidRPr="002E7C8B">
              <w:rPr>
                <w:highlight w:val="yellow"/>
                <w:lang w:val="ru-RU"/>
              </w:rPr>
              <w:t xml:space="preserve">на 51 месяц </w:t>
            </w:r>
            <w:r w:rsidRPr="002E7C8B">
              <w:rPr>
                <w:color w:val="000000"/>
                <w:highlight w:val="yellow"/>
                <w:lang w:val="ru-RU"/>
              </w:rPr>
              <w:t>с даты начала поставки мощности;</w:t>
            </w:r>
          </w:p>
          <w:p w14:paraId="65836FD4" w14:textId="52D1676D" w:rsidR="002E7C8B" w:rsidRPr="005773F4" w:rsidRDefault="002E7C8B" w:rsidP="006F08E3">
            <w:pPr>
              <w:widowControl w:val="0"/>
              <w:numPr>
                <w:ilvl w:val="0"/>
                <w:numId w:val="21"/>
              </w:numPr>
              <w:tabs>
                <w:tab w:val="center" w:pos="12164"/>
              </w:tabs>
              <w:spacing w:before="120" w:after="120"/>
              <w:ind w:left="360" w:hanging="357"/>
              <w:jc w:val="both"/>
              <w:rPr>
                <w:highlight w:val="yellow"/>
                <w:lang w:val="ru-RU"/>
              </w:rPr>
            </w:pPr>
            <w:r w:rsidRPr="005773F4">
              <w:rPr>
                <w:highlight w:val="yellow"/>
                <w:lang w:val="ru-RU"/>
              </w:rPr>
              <w:t>для ДПМ ВИЭ, заключенны</w:t>
            </w:r>
            <w:r w:rsidR="002F75CE">
              <w:rPr>
                <w:highlight w:val="yellow"/>
                <w:lang w:val="ru-RU"/>
              </w:rPr>
              <w:t>х</w:t>
            </w:r>
            <w:r w:rsidRPr="005773F4">
              <w:rPr>
                <w:highlight w:val="yellow"/>
                <w:lang w:val="ru-RU"/>
              </w:rPr>
              <w:t xml:space="preserve"> в отношении генерирующего объекта гидрогенерации по итогам ОПВ, проведенного не позднее 1 января 2017 года, в случае предоставления </w:t>
            </w:r>
            <w:r w:rsidRPr="005773F4">
              <w:rPr>
                <w:bCs/>
                <w:highlight w:val="yellow"/>
                <w:lang w:val="ru-RU"/>
              </w:rPr>
              <w:t>дополнительного обеспечения на 51 месяц с даты начала поставки мощности</w:t>
            </w:r>
            <w:r w:rsidR="004D0132">
              <w:rPr>
                <w:bCs/>
                <w:highlight w:val="yellow"/>
                <w:lang w:val="ru-RU"/>
              </w:rPr>
              <w:t>,</w:t>
            </w:r>
            <w:r w:rsidR="00416AAC">
              <w:rPr>
                <w:bCs/>
                <w:highlight w:val="yellow"/>
                <w:lang w:val="ru-RU"/>
              </w:rPr>
              <w:t xml:space="preserve"> </w:t>
            </w:r>
            <w:r w:rsidRPr="005773F4">
              <w:rPr>
                <w:highlight w:val="yellow"/>
                <w:lang w:val="ru-RU"/>
              </w:rPr>
              <w:t>предельный объем поставки мощности равен нулю в отношении 49 месяцев с даты начала поставки мощности и продавец признан отказавшимся от исполнения ДПМ ВИЭ;</w:t>
            </w:r>
          </w:p>
          <w:p w14:paraId="7E6613DE" w14:textId="77777777" w:rsidR="002E7C8B" w:rsidRPr="005773F4" w:rsidRDefault="002E7C8B" w:rsidP="006F08E3">
            <w:pPr>
              <w:widowControl w:val="0"/>
              <w:numPr>
                <w:ilvl w:val="0"/>
                <w:numId w:val="21"/>
              </w:numPr>
              <w:spacing w:before="120" w:after="120"/>
              <w:ind w:left="360" w:hanging="357"/>
              <w:jc w:val="both"/>
              <w:rPr>
                <w:lang w:val="ru-RU"/>
              </w:rPr>
            </w:pPr>
            <w:r w:rsidRPr="005773F4">
              <w:rPr>
                <w:lang w:val="ru-RU"/>
              </w:rPr>
              <w:t>субъект оптового рынка лишен статуса субъекта оптового рынка и исключен из Реестра субъектов оптового рынка;</w:t>
            </w:r>
          </w:p>
          <w:p w14:paraId="2D153585" w14:textId="49F9CD1B" w:rsidR="00416AAC" w:rsidRPr="004D0132" w:rsidRDefault="006F08E3" w:rsidP="006F08E3">
            <w:pPr>
              <w:widowControl w:val="0"/>
              <w:spacing w:before="120" w:after="120"/>
              <w:jc w:val="both"/>
            </w:pPr>
            <w:r>
              <w:t>…</w:t>
            </w:r>
          </w:p>
        </w:tc>
      </w:tr>
    </w:tbl>
    <w:p w14:paraId="67F548EE" w14:textId="77777777" w:rsidR="00601201" w:rsidRDefault="00601201" w:rsidP="006F08E3">
      <w:pPr>
        <w:spacing w:before="0" w:after="0"/>
        <w:ind w:right="-31"/>
        <w:rPr>
          <w:b/>
          <w:sz w:val="26"/>
          <w:szCs w:val="26"/>
          <w:lang w:val="ru-RU"/>
        </w:rPr>
      </w:pPr>
    </w:p>
    <w:p w14:paraId="47FBD104" w14:textId="77777777" w:rsidR="000543A4" w:rsidRPr="005773F4" w:rsidRDefault="000543A4" w:rsidP="006F08E3">
      <w:pPr>
        <w:spacing w:before="0" w:after="0"/>
        <w:rPr>
          <w:b/>
          <w:caps/>
          <w:sz w:val="26"/>
          <w:szCs w:val="26"/>
          <w:lang w:val="ru-RU"/>
        </w:rPr>
      </w:pPr>
      <w:r w:rsidRPr="005773F4">
        <w:rPr>
          <w:b/>
          <w:sz w:val="26"/>
          <w:szCs w:val="26"/>
          <w:lang w:val="ru-RU"/>
        </w:rPr>
        <w:t xml:space="preserve">Предложения по изменениям и дополнениям в </w:t>
      </w:r>
      <w:r w:rsidRPr="005773F4">
        <w:rPr>
          <w:b/>
          <w:caps/>
          <w:sz w:val="26"/>
          <w:szCs w:val="26"/>
          <w:lang w:val="ru-RU"/>
        </w:rPr>
        <w:t>Стандартную форму Договора о присоединении к</w:t>
      </w:r>
      <w:r>
        <w:rPr>
          <w:b/>
          <w:caps/>
          <w:sz w:val="26"/>
          <w:szCs w:val="26"/>
        </w:rPr>
        <w:t> </w:t>
      </w:r>
      <w:r w:rsidRPr="005773F4">
        <w:rPr>
          <w:b/>
          <w:caps/>
          <w:sz w:val="26"/>
          <w:szCs w:val="26"/>
          <w:lang w:val="ru-RU"/>
        </w:rPr>
        <w:t>торговой системе оптового рынка</w:t>
      </w:r>
    </w:p>
    <w:p w14:paraId="228E5847" w14:textId="77777777" w:rsidR="000543A4" w:rsidRPr="005773F4" w:rsidRDefault="000543A4" w:rsidP="006F08E3">
      <w:pPr>
        <w:spacing w:before="0" w:after="0"/>
        <w:rPr>
          <w:b/>
          <w:sz w:val="26"/>
          <w:szCs w:val="26"/>
          <w:lang w:val="ru-RU"/>
        </w:rPr>
      </w:pPr>
    </w:p>
    <w:tbl>
      <w:tblP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804"/>
        <w:gridCol w:w="6566"/>
      </w:tblGrid>
      <w:tr w:rsidR="000543A4" w:rsidRPr="00DE5ECA" w14:paraId="13420F0C" w14:textId="77777777" w:rsidTr="006D62DE">
        <w:trPr>
          <w:jc w:val="center"/>
        </w:trPr>
        <w:tc>
          <w:tcPr>
            <w:tcW w:w="1181" w:type="dxa"/>
            <w:shd w:val="clear" w:color="auto" w:fill="auto"/>
            <w:vAlign w:val="center"/>
          </w:tcPr>
          <w:p w14:paraId="49DD5CC1" w14:textId="77777777" w:rsidR="000543A4" w:rsidRPr="00A50CBE" w:rsidRDefault="000543A4" w:rsidP="006F08E3">
            <w:pPr>
              <w:spacing w:before="0" w:after="0"/>
              <w:jc w:val="center"/>
              <w:rPr>
                <w:b/>
              </w:rPr>
            </w:pPr>
            <w:r w:rsidRPr="00A50CBE">
              <w:rPr>
                <w:b/>
                <w:bCs/>
              </w:rPr>
              <w:t>№ пункта</w:t>
            </w:r>
          </w:p>
        </w:tc>
        <w:tc>
          <w:tcPr>
            <w:tcW w:w="6804" w:type="dxa"/>
            <w:shd w:val="clear" w:color="auto" w:fill="auto"/>
            <w:vAlign w:val="center"/>
          </w:tcPr>
          <w:p w14:paraId="4C3C4476" w14:textId="77777777" w:rsidR="000543A4" w:rsidRPr="005773F4" w:rsidRDefault="000543A4" w:rsidP="006F08E3">
            <w:pPr>
              <w:spacing w:before="0" w:after="0"/>
              <w:jc w:val="center"/>
              <w:rPr>
                <w:b/>
                <w:lang w:val="ru-RU"/>
              </w:rPr>
            </w:pPr>
            <w:r w:rsidRPr="005773F4">
              <w:rPr>
                <w:b/>
                <w:lang w:val="ru-RU"/>
              </w:rPr>
              <w:t>Редакция, действующая на момент</w:t>
            </w:r>
          </w:p>
          <w:p w14:paraId="3F1B2F5F" w14:textId="77777777" w:rsidR="000543A4" w:rsidRPr="005773F4" w:rsidRDefault="000543A4" w:rsidP="006F08E3">
            <w:pPr>
              <w:spacing w:before="0" w:after="0"/>
              <w:jc w:val="center"/>
              <w:rPr>
                <w:b/>
                <w:lang w:val="ru-RU"/>
              </w:rPr>
            </w:pPr>
            <w:r w:rsidRPr="005773F4">
              <w:rPr>
                <w:b/>
                <w:lang w:val="ru-RU"/>
              </w:rPr>
              <w:t>вступления в силу изменений</w:t>
            </w:r>
          </w:p>
        </w:tc>
        <w:tc>
          <w:tcPr>
            <w:tcW w:w="6566" w:type="dxa"/>
            <w:shd w:val="clear" w:color="auto" w:fill="auto"/>
            <w:vAlign w:val="center"/>
          </w:tcPr>
          <w:p w14:paraId="10F51473" w14:textId="77777777" w:rsidR="000543A4" w:rsidRPr="005773F4" w:rsidRDefault="000543A4" w:rsidP="006F08E3">
            <w:pPr>
              <w:spacing w:before="0" w:after="0"/>
              <w:jc w:val="center"/>
              <w:rPr>
                <w:b/>
                <w:lang w:val="ru-RU"/>
              </w:rPr>
            </w:pPr>
            <w:r w:rsidRPr="005773F4">
              <w:rPr>
                <w:b/>
                <w:lang w:val="ru-RU"/>
              </w:rPr>
              <w:t xml:space="preserve">Предлагаемая редакция </w:t>
            </w:r>
          </w:p>
          <w:p w14:paraId="251E3773" w14:textId="77777777" w:rsidR="000543A4" w:rsidRPr="005773F4" w:rsidRDefault="000543A4" w:rsidP="006F08E3">
            <w:pPr>
              <w:spacing w:before="0" w:after="0"/>
              <w:jc w:val="center"/>
              <w:rPr>
                <w:b/>
                <w:lang w:val="ru-RU"/>
              </w:rPr>
            </w:pPr>
            <w:r w:rsidRPr="005773F4">
              <w:rPr>
                <w:lang w:val="ru-RU"/>
              </w:rPr>
              <w:t>(изменения выделены цветом)</w:t>
            </w:r>
          </w:p>
        </w:tc>
      </w:tr>
      <w:tr w:rsidR="000543A4" w:rsidRPr="00A50CBE" w14:paraId="31EBAE0A" w14:textId="77777777" w:rsidTr="006D62DE">
        <w:trPr>
          <w:jc w:val="center"/>
        </w:trPr>
        <w:tc>
          <w:tcPr>
            <w:tcW w:w="1181" w:type="dxa"/>
            <w:shd w:val="clear" w:color="auto" w:fill="auto"/>
            <w:vAlign w:val="center"/>
          </w:tcPr>
          <w:p w14:paraId="6847F1C9" w14:textId="5962B658" w:rsidR="000543A4" w:rsidRPr="00A50CBE" w:rsidRDefault="000543A4" w:rsidP="007B1587">
            <w:pPr>
              <w:jc w:val="center"/>
              <w:rPr>
                <w:b/>
                <w:lang w:val="en-US"/>
              </w:rPr>
            </w:pPr>
            <w:r w:rsidRPr="00685A25">
              <w:rPr>
                <w:b/>
                <w:lang w:val="en-US"/>
              </w:rPr>
              <w:t>18`.19.8</w:t>
            </w:r>
          </w:p>
        </w:tc>
        <w:tc>
          <w:tcPr>
            <w:tcW w:w="6804" w:type="dxa"/>
            <w:shd w:val="clear" w:color="auto" w:fill="auto"/>
          </w:tcPr>
          <w:p w14:paraId="2B138F3A" w14:textId="77777777" w:rsidR="000543A4" w:rsidRDefault="000543A4" w:rsidP="006D62DE">
            <w:pPr>
              <w:pStyle w:val="ad"/>
              <w:ind w:firstLine="567"/>
              <w:rPr>
                <w:rFonts w:ascii="Garamond" w:hAnsi="Garamond"/>
                <w:szCs w:val="22"/>
                <w:lang w:val="ru-RU"/>
              </w:rPr>
            </w:pPr>
            <w:r>
              <w:rPr>
                <w:rFonts w:ascii="Garamond" w:hAnsi="Garamond"/>
                <w:szCs w:val="22"/>
                <w:lang w:val="ru-RU"/>
              </w:rPr>
              <w:t>…</w:t>
            </w:r>
          </w:p>
          <w:p w14:paraId="286A6A6E" w14:textId="77777777" w:rsidR="000543A4" w:rsidRDefault="000543A4" w:rsidP="006D62DE">
            <w:pPr>
              <w:pStyle w:val="ad"/>
              <w:ind w:firstLine="567"/>
              <w:rPr>
                <w:rFonts w:ascii="Garamond" w:hAnsi="Garamond"/>
                <w:szCs w:val="22"/>
                <w:lang w:val="ru-RU"/>
              </w:rPr>
            </w:pPr>
            <w:r w:rsidRPr="00685A25">
              <w:rPr>
                <w:rFonts w:ascii="Garamond" w:hAnsi="Garamond"/>
                <w:szCs w:val="22"/>
                <w:lang w:val="ru-RU"/>
              </w:rPr>
              <w:t xml:space="preserve">Поставка мощности по договорам купли-продажи мощности по результатам КОМ новых генерирующих объектов и по договорам купли-продажи мощности по результатам КОМ новых генерирующих объектов в целях компенсации потерь осуществляется в течение 180 месяцев, начиная с даты начала поставки мощности, определенной решением Правительства Российской Федерации. Участник оптового рынка, осуществляющий поставку мощности по договорам купли-продажи мощности по результатам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имеет право на отсрочку начала исполнения обязательства по поставке мощности по указанным договорам. Реализация Участником оптового рынка права на отсрочку </w:t>
            </w:r>
            <w:r w:rsidRPr="00685A25">
              <w:rPr>
                <w:rFonts w:ascii="Garamond" w:hAnsi="Garamond"/>
                <w:szCs w:val="22"/>
                <w:lang w:val="ru-RU"/>
              </w:rPr>
              <w:lastRenderedPageBreak/>
              <w:t>осуществляется в порядке, определенном договорами купли-продажи мощности по результатам КОМ новых генерирующих объектов и договорами купли-продажи мощности по результатам конкурентного отбора мощности новых генерирующих объектов в целях компенсации потерь</w:t>
            </w:r>
            <w:r w:rsidRPr="00CF4C6E">
              <w:rPr>
                <w:rFonts w:ascii="Garamond" w:hAnsi="Garamond"/>
                <w:szCs w:val="22"/>
                <w:highlight w:val="yellow"/>
                <w:lang w:val="ru-RU"/>
              </w:rPr>
              <w:t>, и не изменяет установленную настоящим абзацем дату окончания поставки мощности</w:t>
            </w:r>
            <w:r w:rsidRPr="00685A25">
              <w:rPr>
                <w:rFonts w:ascii="Garamond" w:hAnsi="Garamond"/>
                <w:szCs w:val="22"/>
                <w:lang w:val="ru-RU"/>
              </w:rPr>
              <w:t>.</w:t>
            </w:r>
          </w:p>
          <w:p w14:paraId="1581C6F2" w14:textId="77777777" w:rsidR="000543A4" w:rsidRPr="00A50CBE" w:rsidRDefault="000543A4" w:rsidP="006D62DE">
            <w:pPr>
              <w:pStyle w:val="ad"/>
              <w:ind w:firstLine="567"/>
              <w:rPr>
                <w:rFonts w:ascii="Garamond" w:hAnsi="Garamond"/>
                <w:szCs w:val="22"/>
                <w:lang w:val="ru-RU"/>
              </w:rPr>
            </w:pPr>
            <w:r>
              <w:rPr>
                <w:rFonts w:ascii="Garamond" w:hAnsi="Garamond"/>
                <w:szCs w:val="22"/>
                <w:lang w:val="ru-RU"/>
              </w:rPr>
              <w:t>…</w:t>
            </w:r>
          </w:p>
        </w:tc>
        <w:tc>
          <w:tcPr>
            <w:tcW w:w="6566" w:type="dxa"/>
            <w:shd w:val="clear" w:color="auto" w:fill="auto"/>
          </w:tcPr>
          <w:p w14:paraId="2EB9E23F" w14:textId="77777777" w:rsidR="000543A4" w:rsidRPr="005773F4" w:rsidRDefault="000543A4" w:rsidP="006D62DE">
            <w:pPr>
              <w:widowControl w:val="0"/>
              <w:overflowPunct w:val="0"/>
              <w:autoSpaceDE w:val="0"/>
              <w:autoSpaceDN w:val="0"/>
              <w:adjustRightInd w:val="0"/>
              <w:spacing w:before="120" w:after="0"/>
              <w:ind w:firstLine="530"/>
              <w:jc w:val="both"/>
              <w:textAlignment w:val="baseline"/>
              <w:rPr>
                <w:lang w:val="ru-RU"/>
              </w:rPr>
            </w:pPr>
            <w:r w:rsidRPr="005773F4">
              <w:rPr>
                <w:lang w:val="ru-RU"/>
              </w:rPr>
              <w:lastRenderedPageBreak/>
              <w:t>…</w:t>
            </w:r>
          </w:p>
          <w:p w14:paraId="2C29446F" w14:textId="77777777" w:rsidR="000543A4" w:rsidRPr="005773F4" w:rsidRDefault="000543A4" w:rsidP="006D62DE">
            <w:pPr>
              <w:widowControl w:val="0"/>
              <w:overflowPunct w:val="0"/>
              <w:autoSpaceDE w:val="0"/>
              <w:autoSpaceDN w:val="0"/>
              <w:adjustRightInd w:val="0"/>
              <w:spacing w:before="120" w:after="0"/>
              <w:ind w:firstLine="530"/>
              <w:jc w:val="both"/>
              <w:textAlignment w:val="baseline"/>
              <w:rPr>
                <w:lang w:val="ru-RU"/>
              </w:rPr>
            </w:pPr>
            <w:r w:rsidRPr="005773F4">
              <w:rPr>
                <w:lang w:val="ru-RU"/>
              </w:rPr>
              <w:t>Поставка мощности по договорам купли-продажи мощности по результатам КОМ новых генерирующих объектов и по договорам купли-продажи мощности по результатам КОМ новых генерирующих объектов в целях компенсации потерь осуществляется в течение 180 месяцев, начиная с даты начала поставки мощности, определенной решением Правительства Российской Федерации</w:t>
            </w:r>
            <w:r w:rsidRPr="005773F4">
              <w:rPr>
                <w:highlight w:val="yellow"/>
                <w:lang w:val="ru-RU"/>
              </w:rPr>
              <w:t>, если длительность периода поставки мощности не была изменена в порядке и случаях, определенных указанными договорами.</w:t>
            </w:r>
            <w:r w:rsidRPr="005773F4">
              <w:rPr>
                <w:lang w:val="ru-RU"/>
              </w:rPr>
              <w:t xml:space="preserve"> Участник оптового рынка, осуществляющий поставку мощности по договорам купли-продажи мощности по результатам КОМ новых генерирующих объектов и по договорам купли-продажи мощности по результатам конкурентного отбора мощности новых генерирующих объектов в целях компенсации потерь, имеет право на отсрочку начала исполнения </w:t>
            </w:r>
            <w:r w:rsidRPr="005773F4">
              <w:rPr>
                <w:lang w:val="ru-RU"/>
              </w:rPr>
              <w:lastRenderedPageBreak/>
              <w:t>обязательства по поставке мощности по указанным договорам. Реализация Участником оптового рынка права на отсрочку осуществляется в порядке, определенном договорами купли-продажи мощности по результатам КОМ новых генерирующих объектов и договорами купли-продажи мощности по результатам конкурентного отбора мощности новых генерирующих объектов в целях компенсации потерь.</w:t>
            </w:r>
          </w:p>
          <w:p w14:paraId="46331CFB" w14:textId="77777777" w:rsidR="000543A4" w:rsidRPr="00A50CBE" w:rsidRDefault="000543A4" w:rsidP="006D62DE">
            <w:pPr>
              <w:widowControl w:val="0"/>
              <w:overflowPunct w:val="0"/>
              <w:autoSpaceDE w:val="0"/>
              <w:autoSpaceDN w:val="0"/>
              <w:adjustRightInd w:val="0"/>
              <w:spacing w:before="120" w:after="0"/>
              <w:ind w:firstLine="530"/>
              <w:jc w:val="both"/>
              <w:textAlignment w:val="baseline"/>
            </w:pPr>
            <w:r>
              <w:t>…</w:t>
            </w:r>
          </w:p>
        </w:tc>
      </w:tr>
      <w:tr w:rsidR="007F1D98" w:rsidRPr="00DE5ECA" w14:paraId="2FDD5493" w14:textId="77777777" w:rsidTr="006D62DE">
        <w:trPr>
          <w:jc w:val="center"/>
        </w:trPr>
        <w:tc>
          <w:tcPr>
            <w:tcW w:w="1181" w:type="dxa"/>
            <w:shd w:val="clear" w:color="auto" w:fill="auto"/>
            <w:vAlign w:val="center"/>
          </w:tcPr>
          <w:p w14:paraId="39807BD7" w14:textId="2BE9C9F3" w:rsidR="007F1D98" w:rsidRPr="00685A25" w:rsidRDefault="007B1587" w:rsidP="007F1D98">
            <w:pPr>
              <w:jc w:val="center"/>
              <w:rPr>
                <w:b/>
                <w:lang w:val="en-US"/>
              </w:rPr>
            </w:pPr>
            <w:r>
              <w:rPr>
                <w:b/>
              </w:rPr>
              <w:lastRenderedPageBreak/>
              <w:t>18`.19.14</w:t>
            </w:r>
          </w:p>
        </w:tc>
        <w:tc>
          <w:tcPr>
            <w:tcW w:w="6804" w:type="dxa"/>
            <w:shd w:val="clear" w:color="auto" w:fill="auto"/>
          </w:tcPr>
          <w:p w14:paraId="111BC884" w14:textId="77777777" w:rsidR="007F1D98" w:rsidRPr="005773F4" w:rsidRDefault="007F1D98" w:rsidP="007F1D98">
            <w:pPr>
              <w:widowControl w:val="0"/>
              <w:tabs>
                <w:tab w:val="left" w:pos="1134"/>
                <w:tab w:val="left" w:pos="1276"/>
                <w:tab w:val="left" w:pos="1418"/>
              </w:tabs>
              <w:overflowPunct w:val="0"/>
              <w:autoSpaceDE w:val="0"/>
              <w:autoSpaceDN w:val="0"/>
              <w:adjustRightInd w:val="0"/>
              <w:spacing w:before="120" w:after="120"/>
              <w:ind w:left="142"/>
              <w:jc w:val="both"/>
              <w:textAlignment w:val="baseline"/>
              <w:rPr>
                <w:lang w:val="ru-RU"/>
              </w:rPr>
            </w:pPr>
            <w:r w:rsidRPr="005773F4">
              <w:rPr>
                <w:lang w:val="ru-RU"/>
              </w:rPr>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14:paraId="71E82885" w14:textId="77777777" w:rsidR="007F1D98" w:rsidRPr="005773F4" w:rsidRDefault="007F1D98" w:rsidP="007F1D98">
            <w:pPr>
              <w:widowControl w:val="0"/>
              <w:numPr>
                <w:ilvl w:val="0"/>
                <w:numId w:val="30"/>
              </w:numPr>
              <w:overflowPunct w:val="0"/>
              <w:autoSpaceDE w:val="0"/>
              <w:autoSpaceDN w:val="0"/>
              <w:adjustRightInd w:val="0"/>
              <w:spacing w:before="120" w:after="0"/>
              <w:ind w:left="1134" w:hanging="283"/>
              <w:jc w:val="both"/>
              <w:textAlignment w:val="baseline"/>
              <w:rPr>
                <w:rFonts w:cs="Garamond"/>
                <w:lang w:val="ru-RU"/>
              </w:rPr>
            </w:pPr>
            <w:r w:rsidRPr="005773F4">
              <w:rPr>
                <w:rFonts w:cs="Garamond"/>
                <w:lang w:val="ru-RU"/>
              </w:rPr>
              <w:t>предельный объем мощности генерирующего объекта, указанного в договоре купли-продажи мощности по результатам конкурентного отбора новых генерирующих объектов, равен нулю;</w:t>
            </w:r>
          </w:p>
          <w:p w14:paraId="72677BD6" w14:textId="77777777" w:rsidR="007F1D98" w:rsidRPr="005773F4" w:rsidRDefault="007F1D98" w:rsidP="007F1D98">
            <w:pPr>
              <w:widowControl w:val="0"/>
              <w:numPr>
                <w:ilvl w:val="0"/>
                <w:numId w:val="30"/>
              </w:numPr>
              <w:overflowPunct w:val="0"/>
              <w:autoSpaceDE w:val="0"/>
              <w:autoSpaceDN w:val="0"/>
              <w:adjustRightInd w:val="0"/>
              <w:spacing w:before="120" w:after="120"/>
              <w:ind w:left="1134" w:hanging="283"/>
              <w:jc w:val="both"/>
              <w:textAlignment w:val="baseline"/>
              <w:rPr>
                <w:lang w:val="ru-RU"/>
              </w:rPr>
            </w:pPr>
            <w:r w:rsidRPr="005773F4">
              <w:rPr>
                <w:rFonts w:cs="Garamond"/>
                <w:lang w:val="ru-RU"/>
              </w:rPr>
              <w:t>Участник оптового рынка – поставщик мощности по договору купли-продажи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14:paraId="0706B4F6" w14:textId="77777777" w:rsidR="007F1D98" w:rsidRPr="005773F4" w:rsidRDefault="007F1D98" w:rsidP="007F1D98">
            <w:pPr>
              <w:overflowPunct w:val="0"/>
              <w:autoSpaceDE w:val="0"/>
              <w:autoSpaceDN w:val="0"/>
              <w:adjustRightInd w:val="0"/>
              <w:spacing w:before="120" w:after="120"/>
              <w:jc w:val="both"/>
              <w:textAlignment w:val="baseline"/>
              <w:rPr>
                <w:lang w:val="ru-RU"/>
              </w:rPr>
            </w:pPr>
            <w:r w:rsidRPr="005773F4">
              <w:rPr>
                <w:lang w:val="ru-RU"/>
              </w:rPr>
              <w:t xml:space="preserve">Указанное выше основание прекращения обязательств применяется с 1-го числа 18-го месяца, следующего за месяцем, на который </w:t>
            </w:r>
            <w:r w:rsidRPr="005773F4">
              <w:rPr>
                <w:highlight w:val="yellow"/>
                <w:lang w:val="ru-RU"/>
              </w:rPr>
              <w:t>в соответствии с решением Правительства Российской Федерации приходится дата начала поставки мощности по договору купли-продажи мощности по результатам конкурентного отбора новых генерирующих объектов.</w:t>
            </w:r>
          </w:p>
          <w:p w14:paraId="2758EA5B" w14:textId="77777777" w:rsidR="007F1D98" w:rsidRPr="005773F4" w:rsidRDefault="007F1D98" w:rsidP="007F1D98">
            <w:pPr>
              <w:overflowPunct w:val="0"/>
              <w:autoSpaceDE w:val="0"/>
              <w:autoSpaceDN w:val="0"/>
              <w:adjustRightInd w:val="0"/>
              <w:spacing w:before="120" w:after="120"/>
              <w:jc w:val="both"/>
              <w:textAlignment w:val="baseline"/>
              <w:rPr>
                <w:lang w:val="ru-RU"/>
              </w:rPr>
            </w:pPr>
            <w:r w:rsidRPr="005773F4">
              <w:rPr>
                <w:lang w:val="ru-RU"/>
              </w:rPr>
              <w:t xml:space="preserve">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w:t>
            </w:r>
            <w:r w:rsidRPr="005773F4">
              <w:rPr>
                <w:lang w:val="ru-RU"/>
              </w:rPr>
              <w:lastRenderedPageBreak/>
              <w:t>оптового рынка права осуществлять торговлю электрической энергией и мощностью на оптовом рынке.</w:t>
            </w:r>
          </w:p>
          <w:p w14:paraId="19236640" w14:textId="77777777" w:rsidR="007F1D98" w:rsidRDefault="007F1D98" w:rsidP="007F1D98">
            <w:pPr>
              <w:pStyle w:val="ad"/>
              <w:ind w:firstLine="567"/>
              <w:rPr>
                <w:rFonts w:ascii="Garamond" w:hAnsi="Garamond"/>
                <w:szCs w:val="22"/>
                <w:lang w:val="ru-RU"/>
              </w:rPr>
            </w:pPr>
          </w:p>
        </w:tc>
        <w:tc>
          <w:tcPr>
            <w:tcW w:w="6566" w:type="dxa"/>
            <w:shd w:val="clear" w:color="auto" w:fill="auto"/>
          </w:tcPr>
          <w:p w14:paraId="7E1659C5" w14:textId="77777777" w:rsidR="007F1D98" w:rsidRPr="005773F4" w:rsidRDefault="007F1D98" w:rsidP="007F1D98">
            <w:pPr>
              <w:widowControl w:val="0"/>
              <w:tabs>
                <w:tab w:val="left" w:pos="1134"/>
                <w:tab w:val="left" w:pos="1276"/>
                <w:tab w:val="left" w:pos="1418"/>
              </w:tabs>
              <w:overflowPunct w:val="0"/>
              <w:autoSpaceDE w:val="0"/>
              <w:autoSpaceDN w:val="0"/>
              <w:adjustRightInd w:val="0"/>
              <w:spacing w:before="120" w:after="120"/>
              <w:ind w:left="142"/>
              <w:jc w:val="both"/>
              <w:textAlignment w:val="baseline"/>
              <w:rPr>
                <w:lang w:val="ru-RU"/>
              </w:rPr>
            </w:pPr>
            <w:r w:rsidRPr="005773F4">
              <w:rPr>
                <w:lang w:val="ru-RU"/>
              </w:rPr>
              <w:lastRenderedPageBreak/>
              <w:t>Обязательства сторон по договору купли-продажи мощности по результатам конкурентного отбора новых генерирующих объектов (за исключением обязательств по завершению расчетов по обязательствам, возникшим до момента прекращения указанного договора в соответствии с настоящим пунктом) прекращаются досрочно при одновременном выполнении следующих условий:</w:t>
            </w:r>
          </w:p>
          <w:p w14:paraId="3A7EE76F" w14:textId="77777777" w:rsidR="007F1D98" w:rsidRPr="005773F4" w:rsidRDefault="007F1D98" w:rsidP="007F1D98">
            <w:pPr>
              <w:widowControl w:val="0"/>
              <w:numPr>
                <w:ilvl w:val="0"/>
                <w:numId w:val="30"/>
              </w:numPr>
              <w:overflowPunct w:val="0"/>
              <w:autoSpaceDE w:val="0"/>
              <w:autoSpaceDN w:val="0"/>
              <w:adjustRightInd w:val="0"/>
              <w:spacing w:before="120" w:after="0"/>
              <w:ind w:left="1134" w:hanging="283"/>
              <w:jc w:val="both"/>
              <w:textAlignment w:val="baseline"/>
              <w:rPr>
                <w:rFonts w:cs="Garamond"/>
                <w:lang w:val="ru-RU"/>
              </w:rPr>
            </w:pPr>
            <w:r w:rsidRPr="005773F4">
              <w:rPr>
                <w:rFonts w:cs="Garamond"/>
                <w:lang w:val="ru-RU"/>
              </w:rPr>
              <w:t>предельный объем мощности генерирующего объекта, указанного в договоре купли-продажи мощности по результатам конкурентного отбора новых генерирующих объектов, равен нулю;</w:t>
            </w:r>
          </w:p>
          <w:p w14:paraId="31815362" w14:textId="77777777" w:rsidR="007F1D98" w:rsidRPr="005773F4" w:rsidRDefault="007F1D98" w:rsidP="007F1D98">
            <w:pPr>
              <w:widowControl w:val="0"/>
              <w:numPr>
                <w:ilvl w:val="0"/>
                <w:numId w:val="30"/>
              </w:numPr>
              <w:overflowPunct w:val="0"/>
              <w:autoSpaceDE w:val="0"/>
              <w:autoSpaceDN w:val="0"/>
              <w:adjustRightInd w:val="0"/>
              <w:spacing w:before="120" w:after="120"/>
              <w:ind w:left="1134" w:hanging="283"/>
              <w:jc w:val="both"/>
              <w:textAlignment w:val="baseline"/>
              <w:rPr>
                <w:lang w:val="ru-RU"/>
              </w:rPr>
            </w:pPr>
            <w:r w:rsidRPr="005773F4">
              <w:rPr>
                <w:rFonts w:cs="Garamond"/>
                <w:lang w:val="ru-RU"/>
              </w:rPr>
              <w:t>Участник оптового рынка – поставщик мощности по договору купли-продажи мощности по результатам конкурентного отбора новых генерирующих объектов имеет определенную в соответствии с регламентами оптового рынка задолженность перед Участниками оптового рынка – покупателями мощность по оплате штрафа за непоставку (недопоставку) мощности.</w:t>
            </w:r>
          </w:p>
          <w:p w14:paraId="4968AA12" w14:textId="77777777" w:rsidR="007F1D98" w:rsidRPr="005773F4" w:rsidRDefault="007F1D98" w:rsidP="007F1D98">
            <w:pPr>
              <w:overflowPunct w:val="0"/>
              <w:autoSpaceDE w:val="0"/>
              <w:autoSpaceDN w:val="0"/>
              <w:adjustRightInd w:val="0"/>
              <w:spacing w:before="120" w:after="120"/>
              <w:jc w:val="both"/>
              <w:textAlignment w:val="baseline"/>
              <w:rPr>
                <w:lang w:val="ru-RU"/>
              </w:rPr>
            </w:pPr>
            <w:r w:rsidRPr="005773F4">
              <w:rPr>
                <w:lang w:val="ru-RU"/>
              </w:rPr>
              <w:t xml:space="preserve">Указанное выше основание прекращения обязательств применяется с 1-го числа 18-го месяца, следующего за месяцем, на который </w:t>
            </w:r>
            <w:r w:rsidRPr="005773F4">
              <w:rPr>
                <w:highlight w:val="yellow"/>
                <w:lang w:val="ru-RU"/>
              </w:rPr>
              <w:t>приходится дата начала поставки мощности на оптовый рынок по договорам купли-продажи мощности по результатам конкурентного отбора мощности новых генерирующих объектов.</w:t>
            </w:r>
          </w:p>
          <w:p w14:paraId="4F515BB7" w14:textId="77777777" w:rsidR="007F1D98" w:rsidRPr="005773F4" w:rsidRDefault="007F1D98" w:rsidP="007F1D98">
            <w:pPr>
              <w:overflowPunct w:val="0"/>
              <w:autoSpaceDE w:val="0"/>
              <w:autoSpaceDN w:val="0"/>
              <w:adjustRightInd w:val="0"/>
              <w:spacing w:before="120" w:after="120"/>
              <w:jc w:val="both"/>
              <w:textAlignment w:val="baseline"/>
              <w:rPr>
                <w:lang w:val="ru-RU"/>
              </w:rPr>
            </w:pPr>
            <w:r w:rsidRPr="005773F4">
              <w:rPr>
                <w:lang w:val="ru-RU"/>
              </w:rPr>
              <w:t>Прекращение договора купли-продажи мощности по результатам конкурентного отбора новых генерирующих объектов по указанному в настоящем пункте основанию и в порядке, установленном указанным договором и регламентами оптового рынка, не лишает Участника оптового рынка права осуществлять торговлю электрической энергией и мощностью на оптовом рынке.</w:t>
            </w:r>
          </w:p>
          <w:p w14:paraId="7F3859E3" w14:textId="77777777" w:rsidR="007F1D98" w:rsidRPr="007F1D98" w:rsidRDefault="007F1D98" w:rsidP="007F1D98">
            <w:pPr>
              <w:widowControl w:val="0"/>
              <w:overflowPunct w:val="0"/>
              <w:autoSpaceDE w:val="0"/>
              <w:autoSpaceDN w:val="0"/>
              <w:adjustRightInd w:val="0"/>
              <w:spacing w:before="120" w:after="0"/>
              <w:ind w:firstLine="530"/>
              <w:jc w:val="both"/>
              <w:textAlignment w:val="baseline"/>
              <w:rPr>
                <w:lang w:val="ru-RU"/>
              </w:rPr>
            </w:pPr>
          </w:p>
        </w:tc>
      </w:tr>
      <w:tr w:rsidR="008D462C" w:rsidRPr="00DE5ECA" w14:paraId="671DA8A1" w14:textId="77777777" w:rsidTr="006D62DE">
        <w:trPr>
          <w:jc w:val="center"/>
        </w:trPr>
        <w:tc>
          <w:tcPr>
            <w:tcW w:w="1181" w:type="dxa"/>
            <w:shd w:val="clear" w:color="auto" w:fill="auto"/>
            <w:vAlign w:val="center"/>
          </w:tcPr>
          <w:p w14:paraId="59024FA9" w14:textId="77777777" w:rsidR="008D462C" w:rsidRPr="00B960DC" w:rsidRDefault="008D462C" w:rsidP="008D462C">
            <w:pPr>
              <w:jc w:val="center"/>
              <w:rPr>
                <w:b/>
              </w:rPr>
            </w:pPr>
            <w:r>
              <w:rPr>
                <w:b/>
                <w:lang w:val="en-US"/>
              </w:rPr>
              <w:lastRenderedPageBreak/>
              <w:t>18`.59</w:t>
            </w:r>
          </w:p>
        </w:tc>
        <w:tc>
          <w:tcPr>
            <w:tcW w:w="6804" w:type="dxa"/>
            <w:shd w:val="clear" w:color="auto" w:fill="auto"/>
          </w:tcPr>
          <w:p w14:paraId="48B6F271"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w:t>
            </w:r>
          </w:p>
          <w:p w14:paraId="2D7FB00B"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соответствии со стандартной формой, являющейся Приложением № Д 6.1 к настоящему Договору, воспользовался предусмотренным пунктом 3.5 указанных договоров правом на замену проекта новыми проектами, дата начала поставки мощности генерирующих объектов, строительство которых предусмотрено этими новыми проектами, устанавливается равной дате начала поставки мощности генерирующего объекта, строительство которого было предусмотрено первоначальным проектом.</w:t>
            </w:r>
          </w:p>
          <w:p w14:paraId="16916B6B"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w:t>
            </w:r>
            <w:r w:rsidRPr="007E29F7">
              <w:rPr>
                <w:rFonts w:ascii="Garamond" w:hAnsi="Garamond"/>
                <w:szCs w:val="22"/>
                <w:lang w:val="ru-RU"/>
              </w:rPr>
              <w:lastRenderedPageBreak/>
              <w:t>квалифицированных генерирующих объектов, функционирующих на основе использования возобновляемых источников энергии.</w:t>
            </w:r>
          </w:p>
          <w:p w14:paraId="63D29E0B"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14:paraId="2205F25A"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соответствии со стандартной формой, являющейся Приложением № Д 6.1 к настоящему Договору, на более поздний срок не допускается.</w:t>
            </w:r>
          </w:p>
          <w:p w14:paraId="592F1ED1"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 xml:space="preserve">Изменение даты окончания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w:t>
            </w:r>
            <w:r w:rsidRPr="00A71AC0">
              <w:rPr>
                <w:rFonts w:ascii="Garamond" w:hAnsi="Garamond"/>
                <w:szCs w:val="22"/>
                <w:highlight w:val="yellow"/>
                <w:lang w:val="ru-RU"/>
              </w:rPr>
              <w:t>не</w:t>
            </w:r>
            <w:r w:rsidRPr="007E29F7">
              <w:rPr>
                <w:rFonts w:ascii="Garamond" w:hAnsi="Garamond"/>
                <w:szCs w:val="22"/>
                <w:lang w:val="ru-RU"/>
              </w:rPr>
              <w:t xml:space="preserve"> допускается.</w:t>
            </w:r>
          </w:p>
          <w:p w14:paraId="7FBE13A2"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 xml:space="preserve">Изменение даты начала поставки мощности и (или)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w:t>
            </w:r>
            <w:r w:rsidRPr="00A71AC0">
              <w:rPr>
                <w:rFonts w:ascii="Garamond" w:hAnsi="Garamond"/>
                <w:szCs w:val="22"/>
                <w:highlight w:val="yellow"/>
                <w:lang w:val="ru-RU"/>
              </w:rPr>
              <w:t>не</w:t>
            </w:r>
            <w:r w:rsidRPr="007E29F7">
              <w:rPr>
                <w:rFonts w:ascii="Garamond" w:hAnsi="Garamond"/>
                <w:szCs w:val="22"/>
                <w:lang w:val="ru-RU"/>
              </w:rPr>
              <w:t xml:space="preserve"> допускается.</w:t>
            </w:r>
          </w:p>
          <w:p w14:paraId="3A043AA4" w14:textId="77777777" w:rsidR="008D462C" w:rsidRPr="007E29F7" w:rsidRDefault="008D462C" w:rsidP="008D462C">
            <w:pPr>
              <w:pStyle w:val="ad"/>
              <w:ind w:firstLine="567"/>
              <w:rPr>
                <w:rFonts w:ascii="Garamond" w:hAnsi="Garamond"/>
                <w:szCs w:val="22"/>
                <w:lang w:val="ru-RU"/>
              </w:rPr>
            </w:pPr>
            <w:r w:rsidRPr="007E29F7">
              <w:rPr>
                <w:rFonts w:ascii="Garamond" w:hAnsi="Garamond"/>
                <w:szCs w:val="22"/>
                <w:lang w:val="ru-RU"/>
              </w:rPr>
              <w:t xml:space="preserve">Обязательства по поставке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исполняются с указанной в таких договорах даты начала поставки мощности генерирующего объекта до окончания периода </w:t>
            </w:r>
            <w:r w:rsidRPr="007E29F7">
              <w:rPr>
                <w:rFonts w:ascii="Garamond" w:hAnsi="Garamond"/>
                <w:szCs w:val="22"/>
                <w:lang w:val="ru-RU"/>
              </w:rPr>
              <w:lastRenderedPageBreak/>
              <w:t>поставки мощности соответствующего генерирующего объекта, в отношении которого заключены указанные договоры.</w:t>
            </w:r>
          </w:p>
          <w:p w14:paraId="4F4A8B1B" w14:textId="77777777" w:rsidR="008D462C" w:rsidRPr="007F1D98" w:rsidRDefault="008D462C" w:rsidP="008D462C">
            <w:pPr>
              <w:widowControl w:val="0"/>
              <w:tabs>
                <w:tab w:val="left" w:pos="1134"/>
                <w:tab w:val="left" w:pos="1276"/>
                <w:tab w:val="left" w:pos="1418"/>
              </w:tabs>
              <w:overflowPunct w:val="0"/>
              <w:autoSpaceDE w:val="0"/>
              <w:autoSpaceDN w:val="0"/>
              <w:adjustRightInd w:val="0"/>
              <w:spacing w:before="120" w:after="120"/>
              <w:ind w:left="142"/>
              <w:jc w:val="both"/>
              <w:textAlignment w:val="baseline"/>
              <w:rPr>
                <w:lang w:val="ru-RU"/>
              </w:rPr>
            </w:pPr>
            <w:r w:rsidRPr="007E29F7">
              <w:rPr>
                <w:szCs w:val="22"/>
                <w:lang w:val="ru-RU"/>
              </w:rPr>
              <w:t>В случае если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заключены с субъектом оптового рынка после даты начала поставки мощности генерирующего объекта, то исполнение обязательств по поставке мощности по таким договорам осуществляется с определяемой в соответствии с настоящим Договором и регламентами оптового рынка даты возникновения у указанного субъекта оптового рынка права участия в торговле электрической энергией и мощностью на территории соответствующей ценовой зоны оптового рынка, в границах которой расположен указанный генерирующий объект, до окончания периода поставки мощности соответствующего генерирующего объекта, в отношении которого заключены указанные договоры.</w:t>
            </w:r>
            <w:r>
              <w:rPr>
                <w:szCs w:val="22"/>
                <w:lang w:val="ru-RU"/>
              </w:rPr>
              <w:t>…</w:t>
            </w:r>
          </w:p>
        </w:tc>
        <w:tc>
          <w:tcPr>
            <w:tcW w:w="6566" w:type="dxa"/>
            <w:shd w:val="clear" w:color="auto" w:fill="auto"/>
          </w:tcPr>
          <w:p w14:paraId="79C7695D"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lastRenderedPageBreak/>
              <w:t xml:space="preserve">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 </w:t>
            </w:r>
            <w:r w:rsidRPr="008D462C">
              <w:rPr>
                <w:highlight w:val="yellow"/>
                <w:lang w:val="ru-RU"/>
              </w:rPr>
              <w:t>Иные дата начала поставки мощности и период поставки мощности генерирующего объекта могут быть определены такими договорами.</w:t>
            </w:r>
          </w:p>
          <w:p w14:paraId="72221DD4"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соответствии со стандартной формой, являющейся Приложением № Д 6.1 к настоящему Договору, воспользовался предусмотренным пунктом 3.5 указанных договоров правом на замену проекта новыми проектами, дата начала поставки мощности генерирующих объектов, строительство которых предусмотрено этими новыми проектами, устанавливается равной дате начала поставки мощности генерирующего объекта, строительство которого было предусмотрено первоначальным проектом.</w:t>
            </w:r>
          </w:p>
          <w:p w14:paraId="21DF3066"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w:t>
            </w:r>
            <w:r w:rsidRPr="008D462C">
              <w:rPr>
                <w:lang w:val="ru-RU"/>
              </w:rPr>
              <w:lastRenderedPageBreak/>
              <w:t>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A507F91"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 xml:space="preserve">Повторное изменение дат начала и </w:t>
            </w:r>
            <w:r w:rsidRPr="008D462C">
              <w:rPr>
                <w:highlight w:val="yellow"/>
                <w:lang w:val="ru-RU"/>
              </w:rPr>
              <w:t>(или)</w:t>
            </w:r>
            <w:r w:rsidRPr="008D462C">
              <w:rPr>
                <w:lang w:val="ru-RU"/>
              </w:rPr>
              <w:t xml:space="preserve">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8D462C">
              <w:rPr>
                <w:highlight w:val="yellow"/>
                <w:lang w:val="ru-RU"/>
              </w:rPr>
              <w:t xml:space="preserve">, а также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по одному и тому же основанию </w:t>
            </w:r>
            <w:r w:rsidRPr="008D462C">
              <w:rPr>
                <w:lang w:val="ru-RU"/>
              </w:rPr>
              <w:t>не допускается.</w:t>
            </w:r>
          </w:p>
          <w:p w14:paraId="4D3A8E3B"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соответствии со стандартной формой, являющейся Приложением № Д 6.1 к настоящему Договору, на более поздний срок не допускается.</w:t>
            </w:r>
          </w:p>
          <w:p w14:paraId="5A6F3BE2"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 xml:space="preserve">Изменение даты окончания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допускается </w:t>
            </w:r>
            <w:r w:rsidRPr="008D462C">
              <w:rPr>
                <w:highlight w:val="yellow"/>
                <w:lang w:val="ru-RU"/>
              </w:rPr>
              <w:t>в случаях, предусмотренных такими договором.</w:t>
            </w:r>
          </w:p>
          <w:p w14:paraId="78592DC2"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t xml:space="preserve">Изменение даты начала поставки мощности и (или)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допускается </w:t>
            </w:r>
            <w:r w:rsidRPr="008D462C">
              <w:rPr>
                <w:highlight w:val="yellow"/>
                <w:lang w:val="ru-RU"/>
              </w:rPr>
              <w:t>в случаях, предусмотренных такими договорами.</w:t>
            </w:r>
          </w:p>
          <w:p w14:paraId="103D5175" w14:textId="77777777" w:rsidR="008D462C" w:rsidRPr="008D462C" w:rsidRDefault="008D462C" w:rsidP="008D462C">
            <w:pPr>
              <w:widowControl w:val="0"/>
              <w:overflowPunct w:val="0"/>
              <w:autoSpaceDE w:val="0"/>
              <w:autoSpaceDN w:val="0"/>
              <w:adjustRightInd w:val="0"/>
              <w:spacing w:before="120" w:after="0"/>
              <w:ind w:firstLine="530"/>
              <w:jc w:val="both"/>
              <w:textAlignment w:val="baseline"/>
              <w:rPr>
                <w:lang w:val="ru-RU"/>
              </w:rPr>
            </w:pPr>
            <w:r w:rsidRPr="008D462C">
              <w:rPr>
                <w:lang w:val="ru-RU"/>
              </w:rPr>
              <w:lastRenderedPageBreak/>
              <w:t>Обязательства по поставке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исполняются с указанной в таких договорах даты начала поставки мощности генерирующего объекта до окончания периода поставки мощности соответствующего генерирующего объекта, в отношении которого заключены указанные договоры.</w:t>
            </w:r>
          </w:p>
          <w:p w14:paraId="1B6AB139" w14:textId="77777777" w:rsidR="008D462C" w:rsidRPr="007F1D98" w:rsidRDefault="008D462C" w:rsidP="008D462C">
            <w:pPr>
              <w:widowControl w:val="0"/>
              <w:tabs>
                <w:tab w:val="left" w:pos="1134"/>
                <w:tab w:val="left" w:pos="1276"/>
                <w:tab w:val="left" w:pos="1418"/>
              </w:tabs>
              <w:overflowPunct w:val="0"/>
              <w:autoSpaceDE w:val="0"/>
              <w:autoSpaceDN w:val="0"/>
              <w:adjustRightInd w:val="0"/>
              <w:spacing w:before="120" w:after="120"/>
              <w:ind w:left="142"/>
              <w:jc w:val="both"/>
              <w:textAlignment w:val="baseline"/>
              <w:rPr>
                <w:lang w:val="ru-RU"/>
              </w:rPr>
            </w:pPr>
            <w:r w:rsidRPr="008D462C">
              <w:rPr>
                <w:lang w:val="ru-RU"/>
              </w:rPr>
              <w:t>В случае если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заключены с субъектом оптового рынка после даты начала поставки мощности генерирующего объекта, то исполнение обязательств по поставке мощности по таким договорам осуществляется с определяемой в соответствии с настоящим Договором и регламентами оптового рынка даты возникновения у указанного субъекта оптового рынка права участия в торговле электрической энергией и мощностью на территории соответствующей ценовой зоны оптового рынка, в границах которой расположен указанный генерирующий объект, до окончания периода поставки мощности соответствующего генерирующего объекта, в отношении которого заключены указанные договоры.</w:t>
            </w:r>
          </w:p>
        </w:tc>
      </w:tr>
    </w:tbl>
    <w:p w14:paraId="77DB08EB" w14:textId="77777777" w:rsidR="000543A4" w:rsidRPr="005773F4" w:rsidRDefault="000543A4" w:rsidP="006F08E3">
      <w:pPr>
        <w:spacing w:before="0" w:after="0"/>
        <w:jc w:val="both"/>
        <w:rPr>
          <w:b/>
          <w:sz w:val="24"/>
          <w:szCs w:val="24"/>
          <w:lang w:val="ru-RU" w:eastAsia="ru-RU"/>
        </w:rPr>
      </w:pPr>
    </w:p>
    <w:p w14:paraId="28F216CF" w14:textId="77777777" w:rsidR="000543A4" w:rsidRPr="006F08E3" w:rsidRDefault="000543A4" w:rsidP="006F08E3">
      <w:pPr>
        <w:spacing w:before="0" w:after="0"/>
        <w:rPr>
          <w:b/>
          <w:sz w:val="26"/>
          <w:szCs w:val="26"/>
          <w:lang w:val="ru-RU" w:eastAsia="ru-RU"/>
        </w:rPr>
      </w:pPr>
      <w:r w:rsidRPr="006F08E3">
        <w:rPr>
          <w:b/>
          <w:sz w:val="26"/>
          <w:szCs w:val="26"/>
          <w:lang w:val="ru-RU" w:eastAsia="ru-RU"/>
        </w:rPr>
        <w:t xml:space="preserve">Предложения по изменениям и дополнениям в </w:t>
      </w:r>
      <w:r w:rsidR="006F08E3" w:rsidRPr="006F08E3">
        <w:rPr>
          <w:b/>
          <w:sz w:val="26"/>
          <w:szCs w:val="26"/>
          <w:lang w:val="ru-RU" w:eastAsia="ru-RU"/>
        </w:rPr>
        <w:t xml:space="preserve">СТАНДАРТНУЮ ФОРМУ </w:t>
      </w:r>
      <w:r w:rsidRPr="006F08E3">
        <w:rPr>
          <w:b/>
          <w:sz w:val="26"/>
          <w:szCs w:val="26"/>
          <w:lang w:val="ru-RU" w:eastAsia="ru-RU"/>
        </w:rPr>
        <w:t>ДОГОВОРА КУПЛИ-ПРОДАЖИ МОЩНОСТИ ПО РЕЗУЛЬТАТАМ КОНКУРЕНТНОГО ОТБОРА МОЩНОСТИ НОВЫХ ГЕНЕРИРУЮЩИХ ОБЪЕКТОВ (Приложение № Д 18.3.4 к Договору о присоединении к торговой системе оптового рынка)</w:t>
      </w:r>
    </w:p>
    <w:p w14:paraId="6A61CB5A" w14:textId="77777777" w:rsidR="000543A4" w:rsidRPr="005773F4" w:rsidRDefault="000543A4" w:rsidP="006F08E3">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6450"/>
        <w:gridCol w:w="7621"/>
      </w:tblGrid>
      <w:tr w:rsidR="000543A4" w:rsidRPr="00DE5ECA" w14:paraId="22006544" w14:textId="77777777" w:rsidTr="006F08E3">
        <w:tc>
          <w:tcPr>
            <w:tcW w:w="316" w:type="pct"/>
            <w:vAlign w:val="center"/>
          </w:tcPr>
          <w:p w14:paraId="44C338D3" w14:textId="77777777" w:rsidR="000543A4" w:rsidRPr="006F08E3" w:rsidRDefault="000543A4" w:rsidP="006F08E3">
            <w:pPr>
              <w:widowControl w:val="0"/>
              <w:spacing w:before="0" w:after="0"/>
              <w:jc w:val="center"/>
              <w:rPr>
                <w:b/>
                <w:szCs w:val="22"/>
                <w:lang w:eastAsia="ru-RU"/>
              </w:rPr>
            </w:pPr>
            <w:r w:rsidRPr="006F08E3">
              <w:rPr>
                <w:b/>
                <w:szCs w:val="22"/>
                <w:lang w:eastAsia="ru-RU"/>
              </w:rPr>
              <w:t xml:space="preserve">№ </w:t>
            </w:r>
          </w:p>
          <w:p w14:paraId="1067DD88" w14:textId="77777777" w:rsidR="000543A4" w:rsidRPr="006F08E3" w:rsidRDefault="000543A4" w:rsidP="006F08E3">
            <w:pPr>
              <w:widowControl w:val="0"/>
              <w:spacing w:before="0" w:after="0"/>
              <w:jc w:val="center"/>
              <w:rPr>
                <w:b/>
                <w:szCs w:val="22"/>
                <w:lang w:eastAsia="ru-RU"/>
              </w:rPr>
            </w:pPr>
            <w:r w:rsidRPr="006F08E3">
              <w:rPr>
                <w:b/>
                <w:szCs w:val="22"/>
                <w:lang w:eastAsia="ru-RU"/>
              </w:rPr>
              <w:t>пункта</w:t>
            </w:r>
          </w:p>
        </w:tc>
        <w:tc>
          <w:tcPr>
            <w:tcW w:w="2147" w:type="pct"/>
          </w:tcPr>
          <w:p w14:paraId="7BAA6CF0" w14:textId="77777777" w:rsidR="000543A4" w:rsidRPr="006F08E3" w:rsidRDefault="000543A4" w:rsidP="006F08E3">
            <w:pPr>
              <w:widowControl w:val="0"/>
              <w:spacing w:before="0" w:after="0"/>
              <w:jc w:val="center"/>
              <w:rPr>
                <w:rFonts w:cs="Garamond"/>
                <w:b/>
                <w:bCs/>
                <w:szCs w:val="22"/>
                <w:lang w:val="ru-RU" w:eastAsia="ru-RU"/>
              </w:rPr>
            </w:pPr>
            <w:r w:rsidRPr="006F08E3">
              <w:rPr>
                <w:rFonts w:cs="Garamond"/>
                <w:b/>
                <w:bCs/>
                <w:szCs w:val="22"/>
                <w:lang w:val="ru-RU" w:eastAsia="ru-RU"/>
              </w:rPr>
              <w:t>Редакция, действующая на момент</w:t>
            </w:r>
          </w:p>
          <w:p w14:paraId="54223EC7" w14:textId="77777777" w:rsidR="000543A4" w:rsidRPr="006F08E3" w:rsidRDefault="000543A4" w:rsidP="006F08E3">
            <w:pPr>
              <w:widowControl w:val="0"/>
              <w:tabs>
                <w:tab w:val="center" w:pos="3708"/>
                <w:tab w:val="left" w:pos="5298"/>
              </w:tabs>
              <w:spacing w:before="0" w:after="0"/>
              <w:jc w:val="center"/>
              <w:rPr>
                <w:b/>
                <w:szCs w:val="22"/>
                <w:lang w:val="ru-RU" w:eastAsia="ru-RU"/>
              </w:rPr>
            </w:pPr>
            <w:r w:rsidRPr="006F08E3">
              <w:rPr>
                <w:rFonts w:cs="Garamond"/>
                <w:b/>
                <w:bCs/>
                <w:szCs w:val="22"/>
                <w:lang w:val="ru-RU" w:eastAsia="ru-RU"/>
              </w:rPr>
              <w:t>вступления в силу изменений</w:t>
            </w:r>
          </w:p>
        </w:tc>
        <w:tc>
          <w:tcPr>
            <w:tcW w:w="2537" w:type="pct"/>
          </w:tcPr>
          <w:p w14:paraId="40CF416B" w14:textId="77777777" w:rsidR="000543A4" w:rsidRPr="006F08E3" w:rsidRDefault="000543A4" w:rsidP="006F08E3">
            <w:pPr>
              <w:widowControl w:val="0"/>
              <w:spacing w:before="0" w:after="0"/>
              <w:jc w:val="center"/>
              <w:rPr>
                <w:b/>
                <w:szCs w:val="22"/>
                <w:lang w:val="ru-RU" w:eastAsia="ru-RU"/>
              </w:rPr>
            </w:pPr>
            <w:r w:rsidRPr="006F08E3">
              <w:rPr>
                <w:b/>
                <w:szCs w:val="22"/>
                <w:lang w:val="ru-RU" w:eastAsia="ru-RU"/>
              </w:rPr>
              <w:t>Предлагаемая редакция</w:t>
            </w:r>
          </w:p>
          <w:p w14:paraId="6A0D79A4" w14:textId="77777777" w:rsidR="000543A4" w:rsidRPr="006F08E3" w:rsidRDefault="000543A4" w:rsidP="006F08E3">
            <w:pPr>
              <w:widowControl w:val="0"/>
              <w:spacing w:before="0" w:after="0"/>
              <w:jc w:val="center"/>
              <w:rPr>
                <w:szCs w:val="22"/>
                <w:lang w:val="ru-RU" w:eastAsia="ru-RU"/>
              </w:rPr>
            </w:pPr>
            <w:r w:rsidRPr="006F08E3">
              <w:rPr>
                <w:szCs w:val="22"/>
                <w:lang w:val="ru-RU" w:eastAsia="ru-RU"/>
              </w:rPr>
              <w:t>(изменения выделены цветом)</w:t>
            </w:r>
          </w:p>
        </w:tc>
      </w:tr>
      <w:tr w:rsidR="000543A4" w:rsidRPr="00DE5ECA" w14:paraId="1797F91A" w14:textId="77777777" w:rsidTr="006F08E3">
        <w:tc>
          <w:tcPr>
            <w:tcW w:w="316" w:type="pct"/>
            <w:vAlign w:val="center"/>
          </w:tcPr>
          <w:p w14:paraId="0439AFA2" w14:textId="77777777" w:rsidR="000543A4" w:rsidRPr="006F08E3" w:rsidRDefault="000543A4" w:rsidP="006D62DE">
            <w:pPr>
              <w:widowControl w:val="0"/>
              <w:spacing w:after="0"/>
              <w:jc w:val="center"/>
              <w:rPr>
                <w:b/>
                <w:szCs w:val="22"/>
                <w:highlight w:val="red"/>
                <w:lang w:eastAsia="ru-RU"/>
              </w:rPr>
            </w:pPr>
            <w:r w:rsidRPr="006F08E3">
              <w:rPr>
                <w:b/>
                <w:szCs w:val="22"/>
                <w:lang w:eastAsia="ru-RU"/>
              </w:rPr>
              <w:t>7.2</w:t>
            </w:r>
          </w:p>
        </w:tc>
        <w:tc>
          <w:tcPr>
            <w:tcW w:w="2147" w:type="pct"/>
            <w:vAlign w:val="center"/>
          </w:tcPr>
          <w:p w14:paraId="341389BB" w14:textId="77777777" w:rsidR="000543A4" w:rsidRPr="006F08E3" w:rsidRDefault="000543A4" w:rsidP="006D62DE">
            <w:pPr>
              <w:spacing w:before="120" w:after="120" w:line="288" w:lineRule="auto"/>
              <w:jc w:val="both"/>
              <w:rPr>
                <w:szCs w:val="22"/>
                <w:highlight w:val="yellow"/>
                <w:lang w:val="ru-RU"/>
              </w:rPr>
            </w:pPr>
            <w:r w:rsidRPr="006F08E3">
              <w:rPr>
                <w:szCs w:val="22"/>
                <w:highlight w:val="yellow"/>
                <w:lang w:val="ru-RU"/>
              </w:rPr>
              <w:t xml:space="preserve">Продажа мощности по результатам конкурентного отбора мощности новых генерирующих объектов осуществляется в течение </w:t>
            </w:r>
            <w:r w:rsidRPr="006F08E3">
              <w:rPr>
                <w:szCs w:val="22"/>
                <w:highlight w:val="yellow"/>
                <w:lang w:val="ru-RU"/>
              </w:rPr>
              <w:lastRenderedPageBreak/>
              <w:t>180 месяцев, начиная с даты начала поставки мощности, определенной решением Правительства Российской Федерации.</w:t>
            </w:r>
          </w:p>
          <w:p w14:paraId="6C97A765" w14:textId="77777777" w:rsidR="000543A4" w:rsidRPr="006F08E3" w:rsidRDefault="000543A4" w:rsidP="006D62DE">
            <w:pPr>
              <w:spacing w:before="120" w:after="120" w:line="288" w:lineRule="auto"/>
              <w:jc w:val="both"/>
              <w:rPr>
                <w:szCs w:val="22"/>
                <w:lang w:val="ru-RU"/>
              </w:rPr>
            </w:pPr>
            <w:r w:rsidRPr="006F08E3">
              <w:rPr>
                <w:szCs w:val="22"/>
                <w:lang w:val="ru-RU"/>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14:paraId="10FDAD14" w14:textId="77777777" w:rsidR="000543A4" w:rsidRPr="006F08E3" w:rsidRDefault="000543A4" w:rsidP="006D62DE">
            <w:pPr>
              <w:spacing w:before="120" w:after="120" w:line="288" w:lineRule="auto"/>
              <w:jc w:val="both"/>
              <w:rPr>
                <w:szCs w:val="22"/>
                <w:lang w:val="ru-RU"/>
              </w:rPr>
            </w:pPr>
            <w:r w:rsidRPr="006F08E3">
              <w:rPr>
                <w:szCs w:val="22"/>
                <w:lang w:val="ru-RU"/>
              </w:rPr>
              <w:t xml:space="preserve">Если решением Правительства Российской Федерации установлен период допустимой отсрочки начала поставки мощности, Продавец имеет право в одностороннем внесудебном порядке отсрочить </w:t>
            </w:r>
            <w:r w:rsidRPr="006F6710">
              <w:rPr>
                <w:szCs w:val="22"/>
                <w:lang w:val="ru-RU"/>
              </w:rPr>
              <w:t xml:space="preserve">дату начала поставки мощности </w:t>
            </w:r>
            <w:r w:rsidRPr="006F08E3">
              <w:rPr>
                <w:szCs w:val="22"/>
                <w:highlight w:val="yellow"/>
                <w:lang w:val="ru-RU"/>
              </w:rPr>
              <w:t>по настоящему Договору при условии, что измененная дата начала поставки мощности по настоящему Договору</w:t>
            </w:r>
            <w:r w:rsidRPr="006F08E3">
              <w:rPr>
                <w:szCs w:val="22"/>
                <w:lang w:val="ru-RU"/>
              </w:rPr>
              <w:t xml:space="preserve"> определена не позднее даты, определенной таким решением Правительства Российской Федерации.</w:t>
            </w:r>
          </w:p>
          <w:p w14:paraId="6EE59495" w14:textId="77777777" w:rsidR="000543A4" w:rsidRPr="006F08E3" w:rsidRDefault="000543A4" w:rsidP="006D62DE">
            <w:pPr>
              <w:spacing w:before="120" w:after="120" w:line="288" w:lineRule="auto"/>
              <w:jc w:val="both"/>
              <w:rPr>
                <w:szCs w:val="22"/>
                <w:lang w:val="ru-RU"/>
              </w:rPr>
            </w:pPr>
            <w:r w:rsidRPr="006F08E3">
              <w:rPr>
                <w:szCs w:val="22"/>
                <w:lang w:val="ru-RU"/>
              </w:rPr>
              <w:t>Если решением Правительства Российской Федерации установлен период допустимой отсрочки начала поставки мощности в отношении 25 процентов объема мощности, отобранного по результатам долгосрочного конкурентного отбора мощности новых генерирующих объектов, Продавец имеет право в одностороннем внесудебном порядке отсрочить исполнение обязательств по поставке 25 процентов договорного объема мощности до даты, определенной таким решением Правительства Российской Федерации.</w:t>
            </w:r>
          </w:p>
          <w:p w14:paraId="7881FA6F" w14:textId="77777777" w:rsidR="000543A4" w:rsidRPr="006F08E3" w:rsidRDefault="000543A4" w:rsidP="006D62DE">
            <w:pPr>
              <w:spacing w:before="120" w:after="120" w:line="288" w:lineRule="auto"/>
              <w:jc w:val="both"/>
              <w:rPr>
                <w:szCs w:val="22"/>
                <w:lang w:val="ru-RU"/>
              </w:rPr>
            </w:pPr>
            <w:r w:rsidRPr="006F08E3">
              <w:rPr>
                <w:szCs w:val="22"/>
                <w:lang w:val="ru-RU"/>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14:paraId="2D715A27" w14:textId="77777777" w:rsidR="000543A4" w:rsidRPr="006F08E3" w:rsidRDefault="000543A4" w:rsidP="006D62DE">
            <w:pPr>
              <w:spacing w:before="120" w:after="120" w:line="288" w:lineRule="auto"/>
              <w:jc w:val="both"/>
              <w:rPr>
                <w:szCs w:val="22"/>
                <w:lang w:val="ru-RU"/>
              </w:rPr>
            </w:pPr>
            <w:r w:rsidRPr="006F08E3">
              <w:rPr>
                <w:szCs w:val="22"/>
                <w:highlight w:val="yellow"/>
                <w:lang w:val="ru-RU"/>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c>
          <w:tcPr>
            <w:tcW w:w="2537" w:type="pct"/>
          </w:tcPr>
          <w:p w14:paraId="709C5E4F" w14:textId="572A0E07" w:rsidR="000543A4" w:rsidRPr="006F08E3" w:rsidRDefault="000543A4" w:rsidP="006D62DE">
            <w:pPr>
              <w:spacing w:before="120" w:after="120" w:line="288" w:lineRule="auto"/>
              <w:jc w:val="both"/>
              <w:rPr>
                <w:szCs w:val="22"/>
                <w:lang w:val="ru-RU"/>
              </w:rPr>
            </w:pPr>
            <w:r w:rsidRPr="006F08E3">
              <w:rPr>
                <w:szCs w:val="22"/>
                <w:highlight w:val="yellow"/>
                <w:lang w:val="ru-RU"/>
              </w:rPr>
              <w:lastRenderedPageBreak/>
              <w:t xml:space="preserve">Поставка Продавцом мощности генерирующего объекта, указанного в приложении 1 к настоящему Договору, по результатам конкурентного отбора </w:t>
            </w:r>
            <w:r w:rsidRPr="006F08E3">
              <w:rPr>
                <w:szCs w:val="22"/>
                <w:highlight w:val="yellow"/>
                <w:lang w:val="ru-RU"/>
              </w:rPr>
              <w:lastRenderedPageBreak/>
              <w:t>мощности новых генерирующих объектов должна начаться с первого числа месяца, указанного в решении Правительства Российской Федерации</w:t>
            </w:r>
            <w:r w:rsidR="00064411" w:rsidRPr="006F08E3">
              <w:rPr>
                <w:szCs w:val="22"/>
                <w:highlight w:val="yellow"/>
                <w:lang w:val="ru-RU"/>
              </w:rPr>
              <w:t>,</w:t>
            </w:r>
            <w:r w:rsidRPr="006F08E3">
              <w:rPr>
                <w:szCs w:val="22"/>
                <w:highlight w:val="yellow"/>
                <w:lang w:val="ru-RU"/>
              </w:rPr>
              <w:t xml:space="preserve"> или с даты, определенной в соответствии с пунктами 7.2.1, 7.2.2 настоящего Договора (далее</w:t>
            </w:r>
            <w:r w:rsidR="006F08E3">
              <w:rPr>
                <w:szCs w:val="22"/>
                <w:highlight w:val="yellow"/>
                <w:lang w:val="ru-RU"/>
              </w:rPr>
              <w:t xml:space="preserve"> </w:t>
            </w:r>
            <w:r w:rsidRPr="006F08E3">
              <w:rPr>
                <w:szCs w:val="22"/>
                <w:highlight w:val="yellow"/>
                <w:lang w:val="ru-RU"/>
              </w:rPr>
              <w:t>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w:t>
            </w:r>
            <w:r w:rsidR="00A327F9">
              <w:rPr>
                <w:szCs w:val="22"/>
                <w:highlight w:val="yellow"/>
                <w:lang w:val="ru-RU"/>
              </w:rPr>
              <w:t>,</w:t>
            </w:r>
            <w:r w:rsidRPr="006F08E3">
              <w:rPr>
                <w:szCs w:val="22"/>
                <w:highlight w:val="yellow"/>
                <w:lang w:val="ru-RU"/>
              </w:rPr>
              <w:t xml:space="preserve"> именуется датой начала поставки мощности на оптовый рынок).</w:t>
            </w:r>
          </w:p>
          <w:p w14:paraId="39DAFC3A" w14:textId="77777777" w:rsidR="000543A4" w:rsidRPr="006F08E3" w:rsidRDefault="000543A4" w:rsidP="006D62DE">
            <w:pPr>
              <w:spacing w:before="120" w:after="120" w:line="288" w:lineRule="auto"/>
              <w:jc w:val="both"/>
              <w:rPr>
                <w:szCs w:val="22"/>
                <w:lang w:val="ru-RU"/>
              </w:rPr>
            </w:pPr>
            <w:r w:rsidRPr="006F08E3">
              <w:rPr>
                <w:szCs w:val="22"/>
                <w:highlight w:val="yellow"/>
                <w:lang w:val="ru-RU"/>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пунктами 7.2.1 и 7.2.2 настоящего Договора.</w:t>
            </w:r>
          </w:p>
          <w:p w14:paraId="210B1CE8" w14:textId="77777777" w:rsidR="000543A4" w:rsidRPr="006F08E3" w:rsidRDefault="000543A4" w:rsidP="006D62DE">
            <w:pPr>
              <w:spacing w:before="120" w:after="120" w:line="288" w:lineRule="auto"/>
              <w:jc w:val="both"/>
              <w:rPr>
                <w:szCs w:val="22"/>
                <w:lang w:val="ru-RU"/>
              </w:rPr>
            </w:pPr>
            <w:r w:rsidRPr="006F08E3">
              <w:rPr>
                <w:szCs w:val="22"/>
                <w:lang w:val="ru-RU"/>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14:paraId="4260AFF8" w14:textId="0368FBF0" w:rsidR="000543A4" w:rsidRPr="006F08E3" w:rsidRDefault="000543A4" w:rsidP="006D62DE">
            <w:pPr>
              <w:spacing w:before="120" w:after="120" w:line="288" w:lineRule="auto"/>
              <w:jc w:val="both"/>
              <w:rPr>
                <w:szCs w:val="22"/>
                <w:lang w:val="ru-RU"/>
              </w:rPr>
            </w:pPr>
            <w:r w:rsidRPr="006F08E3">
              <w:rPr>
                <w:szCs w:val="22"/>
                <w:highlight w:val="yellow"/>
                <w:lang w:val="ru-RU"/>
              </w:rPr>
              <w:t xml:space="preserve">Стороны договорились, что дата начала поставки мощности на оптовый рынок и, соответственно, </w:t>
            </w:r>
            <w:r w:rsidRPr="006F6710">
              <w:rPr>
                <w:szCs w:val="22"/>
                <w:highlight w:val="yellow"/>
                <w:lang w:val="ru-RU"/>
              </w:rPr>
              <w:t>дата начала поставки мощности по настоящему Договору и период поставки м</w:t>
            </w:r>
            <w:r w:rsidRPr="006F08E3">
              <w:rPr>
                <w:szCs w:val="22"/>
                <w:highlight w:val="yellow"/>
                <w:lang w:val="ru-RU"/>
              </w:rPr>
              <w:t>ощности по результатам конкурентного отбора мощности новых генерирующих объектов могут быть изменены Продавцом в соответствии с пунктами 7.2.1 и 7.2.2 настоящего Договора только при условии соблюдения порядка, установленного настоящим 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124BA612" w14:textId="77777777" w:rsidR="000543A4" w:rsidRPr="006F08E3" w:rsidRDefault="000543A4" w:rsidP="006D62DE">
            <w:pPr>
              <w:spacing w:before="120" w:after="120" w:line="288" w:lineRule="auto"/>
              <w:jc w:val="both"/>
              <w:rPr>
                <w:szCs w:val="22"/>
                <w:lang w:val="ru-RU"/>
              </w:rPr>
            </w:pPr>
            <w:r w:rsidRPr="006F08E3">
              <w:rPr>
                <w:szCs w:val="22"/>
                <w:highlight w:val="yellow"/>
                <w:lang w:val="ru-RU"/>
              </w:rPr>
              <w:t>Право Продавца на отсрочку исполнения обязательств по поставке мощности по настоящему Договору, предусмотренное пунктом 7.2.1 или пунктом 7.2.2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посредством направления ЦФР уведомления о намерении воспользоваться правом на отсрочку даты начала поставки мощности.</w:t>
            </w:r>
          </w:p>
          <w:p w14:paraId="7B2EC65E" w14:textId="77777777" w:rsidR="000543A4" w:rsidRPr="006F08E3" w:rsidRDefault="000543A4" w:rsidP="006D62DE">
            <w:pPr>
              <w:spacing w:before="120" w:after="120" w:line="288" w:lineRule="auto"/>
              <w:jc w:val="both"/>
              <w:rPr>
                <w:szCs w:val="22"/>
                <w:lang w:val="ru-RU"/>
              </w:rPr>
            </w:pPr>
            <w:r w:rsidRPr="006F08E3">
              <w:rPr>
                <w:szCs w:val="22"/>
                <w:highlight w:val="yellow"/>
                <w:lang w:val="ru-RU"/>
              </w:rPr>
              <w:lastRenderedPageBreak/>
              <w:t>7.2.1.</w:t>
            </w:r>
            <w:r w:rsidRPr="006F08E3">
              <w:rPr>
                <w:szCs w:val="22"/>
                <w:lang w:val="ru-RU"/>
              </w:rPr>
              <w:t xml:space="preserve"> Если решением Правительства Российской Федерации установлен период допустимой отсрочки начала поставки мощности, Продавец имеет право в одностороннем внесудебном порядке отсрочить </w:t>
            </w:r>
            <w:r w:rsidRPr="006F6710">
              <w:rPr>
                <w:szCs w:val="22"/>
                <w:lang w:val="ru-RU"/>
              </w:rPr>
              <w:t xml:space="preserve">дату начала поставки мощности </w:t>
            </w:r>
            <w:r w:rsidRPr="006F08E3">
              <w:rPr>
                <w:szCs w:val="22"/>
                <w:highlight w:val="yellow"/>
                <w:lang w:val="ru-RU"/>
              </w:rPr>
              <w:t>на оптовый рынок и, соответственно, дату начала поставки мощности по настоящему Договору при условии, что измененная дата начала поставки мощности на оптовый рынок</w:t>
            </w:r>
            <w:r w:rsidRPr="006F08E3">
              <w:rPr>
                <w:szCs w:val="22"/>
                <w:lang w:val="ru-RU"/>
              </w:rPr>
              <w:t xml:space="preserve"> определена не позднее даты, определенной таким решением Правительства Российской Федерации.</w:t>
            </w:r>
          </w:p>
          <w:p w14:paraId="4C7D0F71" w14:textId="77777777" w:rsidR="000543A4" w:rsidRPr="006F08E3" w:rsidRDefault="000543A4" w:rsidP="006D62DE">
            <w:pPr>
              <w:spacing w:before="120" w:after="120" w:line="288" w:lineRule="auto"/>
              <w:jc w:val="both"/>
              <w:rPr>
                <w:szCs w:val="22"/>
                <w:lang w:val="ru-RU"/>
              </w:rPr>
            </w:pPr>
            <w:r w:rsidRPr="006F08E3">
              <w:rPr>
                <w:szCs w:val="22"/>
                <w:lang w:val="ru-RU"/>
              </w:rPr>
              <w:t xml:space="preserve">Если решением Правительства Российской Федерации установлен период допустимой отсрочки начала поставки мощности в отношении 25 процентов объема мощности, отобранного по результатам долгосрочного конкурентного отбора мощности новых генерирующих объектов, Продавец имеет право в одностороннем внесудебном порядке отсрочить исполнение обязательств по поставке 25 процентов договорного объема мощности до даты, определенной таким решением Правительства Российской Федерации. </w:t>
            </w:r>
          </w:p>
          <w:p w14:paraId="74C62F4D" w14:textId="77777777" w:rsidR="000543A4" w:rsidRPr="006F08E3" w:rsidRDefault="000543A4" w:rsidP="006D62DE">
            <w:pPr>
              <w:spacing w:before="120" w:after="120" w:line="288" w:lineRule="auto"/>
              <w:jc w:val="both"/>
              <w:rPr>
                <w:szCs w:val="22"/>
                <w:lang w:val="ru-RU"/>
              </w:rPr>
            </w:pPr>
            <w:r w:rsidRPr="006F08E3">
              <w:rPr>
                <w:szCs w:val="22"/>
                <w:lang w:val="ru-RU"/>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14:paraId="72118139" w14:textId="41382424" w:rsidR="000543A4" w:rsidRPr="006F08E3" w:rsidRDefault="000543A4" w:rsidP="006D62DE">
            <w:pPr>
              <w:spacing w:before="120" w:after="120" w:line="288" w:lineRule="auto"/>
              <w:jc w:val="both"/>
              <w:rPr>
                <w:szCs w:val="22"/>
                <w:lang w:val="ru-RU"/>
              </w:rPr>
            </w:pPr>
            <w:r w:rsidRPr="006F08E3">
              <w:rPr>
                <w:szCs w:val="22"/>
                <w:highlight w:val="yellow"/>
                <w:lang w:val="ru-RU"/>
              </w:rPr>
              <w:t>7.2.2. В случае если настоящий Договор заключен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года № 2903-р, то в период до 31 декабря 2022 года включительно</w:t>
            </w:r>
            <w:r w:rsidRPr="006F08E3">
              <w:rPr>
                <w:szCs w:val="22"/>
                <w:lang w:val="ru-RU"/>
              </w:rPr>
              <w:t xml:space="preserve"> </w:t>
            </w:r>
            <w:r w:rsidRPr="006F08E3">
              <w:rPr>
                <w:szCs w:val="22"/>
                <w:highlight w:val="yellow"/>
                <w:lang w:val="ru-RU"/>
              </w:rPr>
              <w:t>Продавец имеет право в одностороннем внесудебном порядке отсрочить дату начала поставки мощности на оптовый рынок и, соответственно, дату начала поставки мощности по настоящему Договору с</w:t>
            </w:r>
            <w:r w:rsidR="007B707B">
              <w:rPr>
                <w:szCs w:val="22"/>
                <w:highlight w:val="yellow"/>
                <w:lang w:val="ru-RU"/>
              </w:rPr>
              <w:t xml:space="preserve"> </w:t>
            </w:r>
            <w:r w:rsidRPr="006F08E3">
              <w:rPr>
                <w:szCs w:val="22"/>
                <w:highlight w:val="yellow"/>
                <w:lang w:val="ru-RU"/>
              </w:rPr>
              <w:t>одновременным изменением периода поставки мощности по результатам конкурентного отбора мощности новых генерирующих объектов и, соответственно, даты окончания поставки мощности по настоящему Договору при одновременном соблюдении следующих условий:</w:t>
            </w:r>
          </w:p>
          <w:p w14:paraId="24976969" w14:textId="77777777" w:rsidR="000543A4" w:rsidRPr="006F08E3" w:rsidRDefault="000543A4" w:rsidP="006E6384">
            <w:pPr>
              <w:pStyle w:val="a9"/>
              <w:numPr>
                <w:ilvl w:val="0"/>
                <w:numId w:val="27"/>
              </w:numPr>
              <w:spacing w:before="120" w:after="120" w:line="288" w:lineRule="auto"/>
              <w:jc w:val="both"/>
              <w:rPr>
                <w:rFonts w:ascii="Garamond" w:hAnsi="Garamond"/>
                <w:sz w:val="22"/>
                <w:szCs w:val="22"/>
                <w:highlight w:val="yellow"/>
              </w:rPr>
            </w:pPr>
            <w:r w:rsidRPr="006F08E3">
              <w:rPr>
                <w:rFonts w:ascii="Garamond" w:hAnsi="Garamond"/>
                <w:sz w:val="22"/>
                <w:szCs w:val="22"/>
                <w:highlight w:val="yellow"/>
              </w:rPr>
              <w:t>новая дата начала поставки мощности на оптовый рынок и, соответственно, новая дата начала поставки мощности по настоящему Договору является 1 (первым) числом месяца и наступает не позднее 1 апреля 2023 года;</w:t>
            </w:r>
          </w:p>
          <w:p w14:paraId="5FB3A4CE" w14:textId="77777777" w:rsidR="000543A4" w:rsidRPr="006F08E3" w:rsidRDefault="000543A4" w:rsidP="006E6384">
            <w:pPr>
              <w:pStyle w:val="a9"/>
              <w:numPr>
                <w:ilvl w:val="0"/>
                <w:numId w:val="27"/>
              </w:numPr>
              <w:spacing w:before="120" w:after="120" w:line="288" w:lineRule="auto"/>
              <w:jc w:val="both"/>
              <w:rPr>
                <w:rFonts w:ascii="Garamond" w:hAnsi="Garamond"/>
                <w:sz w:val="22"/>
                <w:szCs w:val="22"/>
              </w:rPr>
            </w:pPr>
            <w:r w:rsidRPr="006F08E3">
              <w:rPr>
                <w:rFonts w:ascii="Garamond" w:hAnsi="Garamond"/>
                <w:sz w:val="22"/>
                <w:szCs w:val="22"/>
                <w:highlight w:val="yellow"/>
              </w:rPr>
              <w:lastRenderedPageBreak/>
              <w:t>период поставки мощности по результатам конкурентного отбора мощности новых генерирующих объектов составляет 168 месяцев с новой даты начала пос</w:t>
            </w:r>
            <w:r w:rsidR="006E6384" w:rsidRPr="006F08E3">
              <w:rPr>
                <w:rFonts w:ascii="Garamond" w:hAnsi="Garamond"/>
                <w:sz w:val="22"/>
                <w:szCs w:val="22"/>
                <w:highlight w:val="yellow"/>
              </w:rPr>
              <w:t>тавки мощности на оптовый рынок</w:t>
            </w:r>
            <w:r w:rsidR="006E6384" w:rsidRPr="006F08E3">
              <w:rPr>
                <w:rFonts w:ascii="Garamond" w:hAnsi="Garamond"/>
                <w:sz w:val="22"/>
                <w:szCs w:val="22"/>
              </w:rPr>
              <w:t>;</w:t>
            </w:r>
          </w:p>
          <w:p w14:paraId="09C64D81" w14:textId="77777777" w:rsidR="000543A4" w:rsidRPr="006F08E3" w:rsidRDefault="006E6384" w:rsidP="006D62DE">
            <w:pPr>
              <w:pStyle w:val="a9"/>
              <w:numPr>
                <w:ilvl w:val="0"/>
                <w:numId w:val="27"/>
              </w:numPr>
              <w:spacing w:before="120" w:after="120" w:line="288" w:lineRule="auto"/>
              <w:jc w:val="both"/>
              <w:rPr>
                <w:rFonts w:ascii="Garamond" w:hAnsi="Garamond"/>
                <w:sz w:val="22"/>
                <w:szCs w:val="22"/>
                <w:highlight w:val="yellow"/>
              </w:rPr>
            </w:pPr>
            <w:r w:rsidRPr="006F08E3">
              <w:rPr>
                <w:rFonts w:ascii="Garamond" w:hAnsi="Garamond"/>
                <w:sz w:val="22"/>
                <w:szCs w:val="22"/>
                <w:highlight w:val="yellow"/>
              </w:rPr>
              <w:t>в отношении генерирующего объекта,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tc>
      </w:tr>
      <w:tr w:rsidR="000543A4" w:rsidRPr="00DE5ECA" w14:paraId="02DCDB68" w14:textId="77777777" w:rsidTr="006F08E3">
        <w:tc>
          <w:tcPr>
            <w:tcW w:w="316" w:type="pct"/>
            <w:vAlign w:val="center"/>
          </w:tcPr>
          <w:p w14:paraId="3C3C0681" w14:textId="77777777" w:rsidR="000543A4" w:rsidRPr="006F08E3" w:rsidRDefault="006F08E3" w:rsidP="006D62DE">
            <w:pPr>
              <w:widowControl w:val="0"/>
              <w:spacing w:after="0"/>
              <w:jc w:val="center"/>
              <w:rPr>
                <w:b/>
                <w:szCs w:val="22"/>
                <w:lang w:eastAsia="ru-RU"/>
              </w:rPr>
            </w:pPr>
            <w:r>
              <w:rPr>
                <w:b/>
                <w:szCs w:val="22"/>
                <w:lang w:eastAsia="ru-RU"/>
              </w:rPr>
              <w:lastRenderedPageBreak/>
              <w:t>8.4</w:t>
            </w:r>
          </w:p>
        </w:tc>
        <w:tc>
          <w:tcPr>
            <w:tcW w:w="2147" w:type="pct"/>
            <w:vAlign w:val="center"/>
          </w:tcPr>
          <w:p w14:paraId="65D25535"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14:paraId="511BC3FF" w14:textId="77777777" w:rsidR="000543A4" w:rsidRPr="006F08E3" w:rsidRDefault="000543A4" w:rsidP="000543A4">
            <w:pPr>
              <w:numPr>
                <w:ilvl w:val="0"/>
                <w:numId w:val="28"/>
              </w:numPr>
              <w:spacing w:before="120" w:after="120" w:line="288" w:lineRule="auto"/>
              <w:jc w:val="both"/>
              <w:rPr>
                <w:rFonts w:cs="Garamond"/>
                <w:szCs w:val="22"/>
                <w:lang w:val="ru-RU" w:eastAsia="ru-RU"/>
              </w:rPr>
            </w:pPr>
            <w:r w:rsidRPr="006F08E3">
              <w:rPr>
                <w:rFonts w:cs="Garamond"/>
                <w:szCs w:val="22"/>
                <w:lang w:val="ru-RU" w:eastAsia="ru-RU"/>
              </w:rPr>
              <w:t xml:space="preserve">предельный </w:t>
            </w:r>
            <w:r w:rsidRPr="006F08E3">
              <w:rPr>
                <w:color w:val="000000"/>
                <w:spacing w:val="-1"/>
                <w:szCs w:val="22"/>
                <w:lang w:val="ru-RU" w:eastAsia="ru-RU"/>
              </w:rPr>
              <w:t>объем</w:t>
            </w:r>
            <w:r w:rsidRPr="006F08E3">
              <w:rPr>
                <w:rFonts w:cs="Garamond"/>
                <w:szCs w:val="22"/>
                <w:lang w:val="ru-RU" w:eastAsia="ru-RU"/>
              </w:rPr>
              <w:t xml:space="preserve"> мощности генерирующего объекта, указанного в приложении 1 к настоящему Договору, равен нулю;</w:t>
            </w:r>
          </w:p>
          <w:p w14:paraId="313ADD23" w14:textId="77777777" w:rsidR="000543A4" w:rsidRPr="006F08E3" w:rsidRDefault="000543A4" w:rsidP="000543A4">
            <w:pPr>
              <w:numPr>
                <w:ilvl w:val="0"/>
                <w:numId w:val="28"/>
              </w:numPr>
              <w:spacing w:before="120" w:after="120" w:line="288" w:lineRule="auto"/>
              <w:jc w:val="both"/>
              <w:rPr>
                <w:szCs w:val="22"/>
                <w:lang w:val="ru-RU" w:eastAsia="ru-RU"/>
              </w:rPr>
            </w:pPr>
            <w:r w:rsidRPr="006F08E3">
              <w:rPr>
                <w:rFonts w:cs="Garamond"/>
                <w:szCs w:val="22"/>
                <w:lang w:val="ru-RU" w:eastAsia="ru-RU"/>
              </w:rPr>
              <w:t xml:space="preserve">Продавец </w:t>
            </w:r>
            <w:r w:rsidRPr="006F08E3">
              <w:rPr>
                <w:color w:val="000000"/>
                <w:spacing w:val="-1"/>
                <w:szCs w:val="22"/>
                <w:lang w:val="ru-RU" w:eastAsia="ru-RU"/>
              </w:rPr>
              <w:t>имеет</w:t>
            </w:r>
            <w:r w:rsidRPr="006F08E3">
              <w:rPr>
                <w:rFonts w:cs="Garamond"/>
                <w:szCs w:val="22"/>
                <w:lang w:val="ru-RU" w:eastAsia="ru-RU"/>
              </w:rPr>
              <w:t xml:space="preserve"> задолженность по настоящему Договору перед Покупателем по оплате</w:t>
            </w:r>
            <w:r w:rsidRPr="006F08E3">
              <w:rPr>
                <w:szCs w:val="22"/>
                <w:lang w:val="ru-RU" w:eastAsia="ru-RU"/>
              </w:rPr>
              <w:t xml:space="preserve"> штрафа за не</w:t>
            </w:r>
            <w:r w:rsidRPr="006F08E3">
              <w:rPr>
                <w:rFonts w:cs="Garamond"/>
                <w:szCs w:val="22"/>
                <w:lang w:val="ru-RU" w:eastAsia="ru-RU"/>
              </w:rPr>
              <w:t>поставку (недопоставку) мощности, которая рассчитывается в соответствии с Договорами о присоединении.</w:t>
            </w:r>
          </w:p>
          <w:p w14:paraId="3A4256D7"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t xml:space="preserve">Стороны договорились, что основание прекращения обязательств, предусмотренное настоящим пунктом Договора, применяется с </w:t>
            </w:r>
            <w:r w:rsidRPr="006F08E3">
              <w:rPr>
                <w:szCs w:val="22"/>
                <w:lang w:val="ru-RU"/>
              </w:rPr>
              <w:t xml:space="preserve">1-го числа 18-го месяца, следующего за месяцем, на который </w:t>
            </w:r>
            <w:r w:rsidRPr="006F08E3">
              <w:rPr>
                <w:szCs w:val="22"/>
                <w:highlight w:val="yellow"/>
                <w:lang w:val="ru-RU"/>
              </w:rPr>
              <w:t>в соответствии с решением Правительства Российской Федерации приходится дата начала поставки мощности по договору купли-продажи мощности по результатам конкурентного отбора мощности новых генерирующих объектов</w:t>
            </w:r>
            <w:r w:rsidRPr="006F08E3">
              <w:rPr>
                <w:szCs w:val="22"/>
                <w:lang w:val="ru-RU" w:eastAsia="ru-RU"/>
              </w:rPr>
              <w:t>.</w:t>
            </w:r>
          </w:p>
          <w:p w14:paraId="1E0A48C1"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w:t>
            </w:r>
            <w:r w:rsidRPr="006F08E3">
              <w:rPr>
                <w:szCs w:val="22"/>
                <w:lang w:val="ru-RU" w:eastAsia="ru-RU"/>
              </w:rPr>
              <w:lastRenderedPageBreak/>
              <w:t xml:space="preserve">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w:t>
            </w:r>
            <w:r w:rsidR="006F08E3">
              <w:rPr>
                <w:szCs w:val="22"/>
                <w:lang w:val="ru-RU" w:eastAsia="ru-RU"/>
              </w:rPr>
              <w:t>исполнения настоящего Договора.</w:t>
            </w:r>
          </w:p>
        </w:tc>
        <w:tc>
          <w:tcPr>
            <w:tcW w:w="2537" w:type="pct"/>
          </w:tcPr>
          <w:p w14:paraId="0B95D501"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lastRenderedPageBreak/>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14:paraId="0E194662" w14:textId="77777777" w:rsidR="000543A4" w:rsidRPr="006F08E3" w:rsidRDefault="000543A4" w:rsidP="000543A4">
            <w:pPr>
              <w:numPr>
                <w:ilvl w:val="0"/>
                <w:numId w:val="28"/>
              </w:numPr>
              <w:spacing w:before="120" w:after="120" w:line="288" w:lineRule="auto"/>
              <w:jc w:val="both"/>
              <w:rPr>
                <w:rFonts w:cs="Garamond"/>
                <w:szCs w:val="22"/>
                <w:lang w:val="ru-RU" w:eastAsia="ru-RU"/>
              </w:rPr>
            </w:pPr>
            <w:r w:rsidRPr="006F08E3">
              <w:rPr>
                <w:rFonts w:cs="Garamond"/>
                <w:szCs w:val="22"/>
                <w:lang w:val="ru-RU" w:eastAsia="ru-RU"/>
              </w:rPr>
              <w:t xml:space="preserve">предельный </w:t>
            </w:r>
            <w:r w:rsidRPr="006F08E3">
              <w:rPr>
                <w:color w:val="000000"/>
                <w:spacing w:val="-1"/>
                <w:szCs w:val="22"/>
                <w:lang w:val="ru-RU" w:eastAsia="ru-RU"/>
              </w:rPr>
              <w:t>объем</w:t>
            </w:r>
            <w:r w:rsidRPr="006F08E3">
              <w:rPr>
                <w:rFonts w:cs="Garamond"/>
                <w:szCs w:val="22"/>
                <w:lang w:val="ru-RU" w:eastAsia="ru-RU"/>
              </w:rPr>
              <w:t xml:space="preserve"> мощности генерирующего объекта, указанного в приложении 1 к настоящему Договору, равен нулю;</w:t>
            </w:r>
          </w:p>
          <w:p w14:paraId="7AADC7DC" w14:textId="77777777" w:rsidR="000543A4" w:rsidRPr="006F08E3" w:rsidRDefault="000543A4" w:rsidP="000543A4">
            <w:pPr>
              <w:numPr>
                <w:ilvl w:val="0"/>
                <w:numId w:val="28"/>
              </w:numPr>
              <w:spacing w:before="120" w:after="120" w:line="288" w:lineRule="auto"/>
              <w:jc w:val="both"/>
              <w:rPr>
                <w:szCs w:val="22"/>
                <w:lang w:val="ru-RU" w:eastAsia="ru-RU"/>
              </w:rPr>
            </w:pPr>
            <w:r w:rsidRPr="006F08E3">
              <w:rPr>
                <w:rFonts w:cs="Garamond"/>
                <w:szCs w:val="22"/>
                <w:lang w:val="ru-RU" w:eastAsia="ru-RU"/>
              </w:rPr>
              <w:t xml:space="preserve">Продавец </w:t>
            </w:r>
            <w:r w:rsidRPr="006F08E3">
              <w:rPr>
                <w:color w:val="000000"/>
                <w:spacing w:val="-1"/>
                <w:szCs w:val="22"/>
                <w:lang w:val="ru-RU" w:eastAsia="ru-RU"/>
              </w:rPr>
              <w:t>имеет</w:t>
            </w:r>
            <w:r w:rsidRPr="006F08E3">
              <w:rPr>
                <w:rFonts w:cs="Garamond"/>
                <w:szCs w:val="22"/>
                <w:lang w:val="ru-RU" w:eastAsia="ru-RU"/>
              </w:rPr>
              <w:t xml:space="preserve"> задолженность по настоящему Договору перед Покупателем по оплате</w:t>
            </w:r>
            <w:r w:rsidRPr="006F08E3">
              <w:rPr>
                <w:szCs w:val="22"/>
                <w:lang w:val="ru-RU" w:eastAsia="ru-RU"/>
              </w:rPr>
              <w:t xml:space="preserve"> штрафа за не</w:t>
            </w:r>
            <w:r w:rsidRPr="006F08E3">
              <w:rPr>
                <w:rFonts w:cs="Garamond"/>
                <w:szCs w:val="22"/>
                <w:lang w:val="ru-RU" w:eastAsia="ru-RU"/>
              </w:rPr>
              <w:t>поставку (недопоставку) мощности, которая рассчитывается в соответствии с Договорами о присоединении.</w:t>
            </w:r>
          </w:p>
          <w:p w14:paraId="77D92DD7"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t xml:space="preserve">Стороны договорились, что основание прекращения обязательств, предусмотренное настоящим пунктом Договора, применяется с </w:t>
            </w:r>
            <w:r w:rsidRPr="006F08E3">
              <w:rPr>
                <w:szCs w:val="22"/>
                <w:lang w:val="ru-RU"/>
              </w:rPr>
              <w:t>1-го числа 18-го месяца, следующего за месяцем, на который</w:t>
            </w:r>
            <w:r w:rsidRPr="006F08E3">
              <w:rPr>
                <w:szCs w:val="22"/>
                <w:highlight w:val="yellow"/>
                <w:lang w:val="ru-RU"/>
              </w:rPr>
              <w:t xml:space="preserve"> приходится дата начала поставки мощности на оптовый рынок по договорам купли-продажи мощности по результатам конкурентного отбора мощности новых генерирующих объектов</w:t>
            </w:r>
            <w:r w:rsidRPr="006F08E3">
              <w:rPr>
                <w:szCs w:val="22"/>
                <w:highlight w:val="yellow"/>
                <w:lang w:val="ru-RU" w:eastAsia="ru-RU"/>
              </w:rPr>
              <w:t>.</w:t>
            </w:r>
          </w:p>
          <w:p w14:paraId="61C09919" w14:textId="77777777" w:rsidR="000543A4" w:rsidRPr="006F08E3" w:rsidRDefault="000543A4" w:rsidP="006D62DE">
            <w:pPr>
              <w:spacing w:before="120" w:after="120" w:line="288" w:lineRule="auto"/>
              <w:jc w:val="both"/>
              <w:rPr>
                <w:szCs w:val="22"/>
                <w:lang w:val="ru-RU" w:eastAsia="ru-RU"/>
              </w:rPr>
            </w:pPr>
            <w:r w:rsidRPr="006F08E3">
              <w:rPr>
                <w:szCs w:val="22"/>
                <w:lang w:val="ru-RU" w:eastAsia="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в порядке, предусмотренном Договорами о присоединении,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34BE47FF" w14:textId="77777777" w:rsidR="000543A4" w:rsidRPr="006F08E3" w:rsidRDefault="000543A4" w:rsidP="006D62DE">
            <w:pPr>
              <w:spacing w:before="120" w:after="120" w:line="288" w:lineRule="auto"/>
              <w:jc w:val="both"/>
              <w:rPr>
                <w:szCs w:val="22"/>
                <w:highlight w:val="yellow"/>
                <w:lang w:val="ru-RU"/>
              </w:rPr>
            </w:pPr>
          </w:p>
        </w:tc>
      </w:tr>
    </w:tbl>
    <w:p w14:paraId="6DD9C91E" w14:textId="77777777" w:rsidR="006F08E3" w:rsidRDefault="006F08E3" w:rsidP="006F08E3">
      <w:pPr>
        <w:spacing w:before="0" w:after="0"/>
        <w:jc w:val="both"/>
        <w:rPr>
          <w:b/>
          <w:sz w:val="24"/>
          <w:szCs w:val="24"/>
          <w:lang w:val="ru-RU" w:eastAsia="ru-RU"/>
        </w:rPr>
      </w:pPr>
    </w:p>
    <w:p w14:paraId="570587C6" w14:textId="77777777" w:rsidR="000543A4" w:rsidRPr="006F08E3" w:rsidRDefault="000543A4" w:rsidP="006F08E3">
      <w:pPr>
        <w:spacing w:before="0" w:after="0"/>
        <w:rPr>
          <w:b/>
          <w:sz w:val="26"/>
          <w:szCs w:val="26"/>
          <w:lang w:val="ru-RU" w:eastAsia="ru-RU"/>
        </w:rPr>
      </w:pPr>
      <w:r w:rsidRPr="006F08E3">
        <w:rPr>
          <w:b/>
          <w:sz w:val="26"/>
          <w:szCs w:val="26"/>
          <w:lang w:val="ru-RU" w:eastAsia="ru-RU"/>
        </w:rPr>
        <w:t xml:space="preserve">Предложения по изменениям и дополнениям в </w:t>
      </w:r>
      <w:r w:rsidR="006F08E3" w:rsidRPr="006F08E3">
        <w:rPr>
          <w:b/>
          <w:sz w:val="26"/>
          <w:szCs w:val="26"/>
          <w:lang w:val="ru-RU" w:eastAsia="ru-RU"/>
        </w:rPr>
        <w:t xml:space="preserve">СТАНДАРТНУЮ ФОРМУ </w:t>
      </w:r>
      <w:r w:rsidRPr="006F08E3">
        <w:rPr>
          <w:b/>
          <w:sz w:val="26"/>
          <w:szCs w:val="26"/>
          <w:lang w:val="ru-RU" w:eastAsia="ru-RU"/>
        </w:rPr>
        <w:t>ДОГОВОРА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 Д 18.5.3 к Договору о присоединении к торговой системе оптового рынка)</w:t>
      </w:r>
    </w:p>
    <w:p w14:paraId="0A369BDD" w14:textId="77777777" w:rsidR="000543A4" w:rsidRPr="005773F4" w:rsidRDefault="000543A4" w:rsidP="006F08E3">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473"/>
        <w:gridCol w:w="7651"/>
      </w:tblGrid>
      <w:tr w:rsidR="000543A4" w:rsidRPr="00DE5ECA" w14:paraId="6247A88D" w14:textId="77777777" w:rsidTr="00E86674">
        <w:tc>
          <w:tcPr>
            <w:tcW w:w="298" w:type="pct"/>
            <w:vAlign w:val="center"/>
          </w:tcPr>
          <w:p w14:paraId="6C061418" w14:textId="77777777" w:rsidR="000543A4" w:rsidRPr="006B468F" w:rsidRDefault="000543A4" w:rsidP="006F08E3">
            <w:pPr>
              <w:widowControl w:val="0"/>
              <w:spacing w:before="0" w:after="0"/>
              <w:jc w:val="center"/>
              <w:rPr>
                <w:b/>
                <w:lang w:eastAsia="ru-RU"/>
              </w:rPr>
            </w:pPr>
            <w:r w:rsidRPr="006B468F">
              <w:rPr>
                <w:b/>
                <w:lang w:eastAsia="ru-RU"/>
              </w:rPr>
              <w:t xml:space="preserve">№ </w:t>
            </w:r>
          </w:p>
          <w:p w14:paraId="403DE05E" w14:textId="77777777" w:rsidR="000543A4" w:rsidRPr="006B468F" w:rsidRDefault="000543A4" w:rsidP="006F08E3">
            <w:pPr>
              <w:widowControl w:val="0"/>
              <w:spacing w:before="0" w:after="0"/>
              <w:jc w:val="center"/>
              <w:rPr>
                <w:b/>
                <w:lang w:eastAsia="ru-RU"/>
              </w:rPr>
            </w:pPr>
            <w:r w:rsidRPr="006B468F">
              <w:rPr>
                <w:b/>
                <w:lang w:eastAsia="ru-RU"/>
              </w:rPr>
              <w:t>пункта</w:t>
            </w:r>
          </w:p>
        </w:tc>
        <w:tc>
          <w:tcPr>
            <w:tcW w:w="2155" w:type="pct"/>
          </w:tcPr>
          <w:p w14:paraId="20D55589" w14:textId="77777777" w:rsidR="000543A4" w:rsidRPr="005773F4" w:rsidRDefault="000543A4" w:rsidP="006F08E3">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333F2503" w14:textId="77777777" w:rsidR="000543A4" w:rsidRPr="005773F4" w:rsidRDefault="000543A4" w:rsidP="006F08E3">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547" w:type="pct"/>
          </w:tcPr>
          <w:p w14:paraId="187BBF6E" w14:textId="77777777" w:rsidR="000543A4" w:rsidRPr="005773F4" w:rsidRDefault="000543A4" w:rsidP="006F08E3">
            <w:pPr>
              <w:widowControl w:val="0"/>
              <w:spacing w:before="0" w:after="0"/>
              <w:jc w:val="center"/>
              <w:rPr>
                <w:b/>
                <w:lang w:val="ru-RU" w:eastAsia="ru-RU"/>
              </w:rPr>
            </w:pPr>
            <w:r w:rsidRPr="005773F4">
              <w:rPr>
                <w:b/>
                <w:lang w:val="ru-RU" w:eastAsia="ru-RU"/>
              </w:rPr>
              <w:t>Предлагаемая редакция</w:t>
            </w:r>
          </w:p>
          <w:p w14:paraId="5E6BA28B" w14:textId="77777777" w:rsidR="000543A4" w:rsidRPr="005773F4" w:rsidRDefault="000543A4" w:rsidP="006F08E3">
            <w:pPr>
              <w:widowControl w:val="0"/>
              <w:spacing w:before="0" w:after="0"/>
              <w:jc w:val="center"/>
              <w:rPr>
                <w:lang w:val="ru-RU" w:eastAsia="ru-RU"/>
              </w:rPr>
            </w:pPr>
            <w:r w:rsidRPr="005773F4">
              <w:rPr>
                <w:lang w:val="ru-RU" w:eastAsia="ru-RU"/>
              </w:rPr>
              <w:t>(изменения выделены цветом)</w:t>
            </w:r>
          </w:p>
        </w:tc>
      </w:tr>
      <w:tr w:rsidR="000543A4" w:rsidRPr="00DE5ECA" w14:paraId="4E0A0669" w14:textId="77777777" w:rsidTr="00E86674">
        <w:tc>
          <w:tcPr>
            <w:tcW w:w="298" w:type="pct"/>
            <w:vAlign w:val="center"/>
          </w:tcPr>
          <w:p w14:paraId="721A254D" w14:textId="77777777" w:rsidR="000543A4" w:rsidRPr="00D173C0" w:rsidRDefault="000543A4" w:rsidP="006D62DE">
            <w:pPr>
              <w:widowControl w:val="0"/>
              <w:spacing w:after="0"/>
              <w:jc w:val="center"/>
              <w:rPr>
                <w:b/>
                <w:highlight w:val="red"/>
                <w:lang w:eastAsia="ru-RU"/>
              </w:rPr>
            </w:pPr>
            <w:r w:rsidRPr="00A63C0B">
              <w:rPr>
                <w:b/>
                <w:lang w:eastAsia="ru-RU"/>
              </w:rPr>
              <w:t>7.2</w:t>
            </w:r>
          </w:p>
        </w:tc>
        <w:tc>
          <w:tcPr>
            <w:tcW w:w="2155" w:type="pct"/>
            <w:vAlign w:val="center"/>
          </w:tcPr>
          <w:p w14:paraId="7015F361" w14:textId="77777777" w:rsidR="000543A4" w:rsidRPr="005773F4" w:rsidRDefault="000543A4" w:rsidP="006D62DE">
            <w:pPr>
              <w:spacing w:before="120" w:after="120" w:line="288" w:lineRule="auto"/>
              <w:jc w:val="both"/>
              <w:rPr>
                <w:highlight w:val="yellow"/>
                <w:lang w:val="ru-RU"/>
              </w:rPr>
            </w:pPr>
            <w:r w:rsidRPr="005773F4">
              <w:rPr>
                <w:highlight w:val="yellow"/>
                <w:lang w:val="ru-RU"/>
              </w:rPr>
              <w:t>Продажа мощности по результатам конкурентного отбора мощности новых генерирующих объектов осуществляется в течение 180 месяцев, начиная с даты начала поставки мощности, определенной решением Правительства Российской Федерации.</w:t>
            </w:r>
          </w:p>
          <w:p w14:paraId="1526CC8C" w14:textId="77777777" w:rsidR="000543A4" w:rsidRPr="005773F4" w:rsidRDefault="000543A4" w:rsidP="006D62DE">
            <w:pPr>
              <w:spacing w:before="120" w:after="120" w:line="288" w:lineRule="auto"/>
              <w:jc w:val="both"/>
              <w:rPr>
                <w:lang w:val="ru-RU"/>
              </w:rPr>
            </w:pPr>
            <w:r w:rsidRPr="005773F4">
              <w:rPr>
                <w:lang w:val="ru-RU"/>
              </w:rPr>
              <w:t xml:space="preserve">Период поставки мощности по настоящему Договору устанавливается с 01 _______ 20__ года (дата начала поставки мощности по настоящему Договору) по __ _______ 20__ года включительно (дата окончания поставки мощности по настоящему Договору). </w:t>
            </w:r>
          </w:p>
          <w:p w14:paraId="0C81D787" w14:textId="77777777" w:rsidR="000543A4" w:rsidRPr="005773F4" w:rsidRDefault="000543A4" w:rsidP="006D62DE">
            <w:pPr>
              <w:spacing w:before="120" w:after="120" w:line="288" w:lineRule="auto"/>
              <w:jc w:val="both"/>
              <w:rPr>
                <w:lang w:val="ru-RU"/>
              </w:rPr>
            </w:pPr>
            <w:r w:rsidRPr="005773F4">
              <w:rPr>
                <w:lang w:val="ru-RU"/>
              </w:rPr>
              <w:t xml:space="preserve">Если решением Правительства Российской Федерации установлен период допустимой отсрочки начала поставки мощности, Продавец имеет право в одностороннем внесудебном порядке отсрочить </w:t>
            </w:r>
            <w:r w:rsidRPr="004D76BC">
              <w:rPr>
                <w:lang w:val="ru-RU"/>
              </w:rPr>
              <w:t xml:space="preserve">дату начала поставки мощности </w:t>
            </w:r>
            <w:r w:rsidRPr="005773F4">
              <w:rPr>
                <w:highlight w:val="yellow"/>
                <w:lang w:val="ru-RU"/>
              </w:rPr>
              <w:t>по настоящему Договору при условии, что измененная дата начала поставки мощности по настоящему Договору</w:t>
            </w:r>
            <w:r w:rsidRPr="005773F4">
              <w:rPr>
                <w:lang w:val="ru-RU"/>
              </w:rPr>
              <w:t xml:space="preserve"> определена не позднее даты, определенной таким решением Правительства Российской Федерации.</w:t>
            </w:r>
          </w:p>
          <w:p w14:paraId="6C360026" w14:textId="77777777" w:rsidR="000543A4" w:rsidRPr="005773F4" w:rsidRDefault="000543A4" w:rsidP="006D62DE">
            <w:pPr>
              <w:spacing w:before="120" w:after="120" w:line="288" w:lineRule="auto"/>
              <w:jc w:val="both"/>
              <w:rPr>
                <w:lang w:val="ru-RU"/>
              </w:rPr>
            </w:pPr>
            <w:r w:rsidRPr="005773F4">
              <w:rPr>
                <w:lang w:val="ru-RU"/>
              </w:rPr>
              <w:lastRenderedPageBreak/>
              <w:t>Если решением Правительства Российской Федерации установлен период допустимой отсрочки начала поставки мощности в отношении 25 процентов объема мощности, отобранного по результатам долгосрочного конкурентного отбора мощности новых генерирующих объектов, Продавец имеет право в одностороннем внесудебном порядке отсрочить исполнение обязательств по поставке 25 процентов договорного объема мощности до даты, определенной таким решением Правительства Российской Федерации.</w:t>
            </w:r>
          </w:p>
          <w:p w14:paraId="6EB0B527" w14:textId="77777777" w:rsidR="000543A4" w:rsidRPr="005773F4" w:rsidRDefault="000543A4" w:rsidP="006D62DE">
            <w:pPr>
              <w:spacing w:before="120" w:after="120" w:line="288" w:lineRule="auto"/>
              <w:jc w:val="both"/>
              <w:rPr>
                <w:lang w:val="ru-RU"/>
              </w:rPr>
            </w:pPr>
            <w:r w:rsidRPr="005773F4">
              <w:rPr>
                <w:lang w:val="ru-RU"/>
              </w:rPr>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14:paraId="0C22830C" w14:textId="77777777" w:rsidR="000543A4" w:rsidRPr="005773F4" w:rsidRDefault="000543A4" w:rsidP="006D62DE">
            <w:pPr>
              <w:spacing w:before="120" w:after="120" w:line="288" w:lineRule="auto"/>
              <w:jc w:val="both"/>
              <w:rPr>
                <w:lang w:val="ru-RU"/>
              </w:rPr>
            </w:pPr>
            <w:r w:rsidRPr="005773F4">
              <w:rPr>
                <w:highlight w:val="yellow"/>
                <w:lang w:val="ru-RU"/>
              </w:rPr>
              <w:t>Право Продавца на отсрочку исполнения обязательств по поставке мощности по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w:t>
            </w:r>
          </w:p>
        </w:tc>
        <w:tc>
          <w:tcPr>
            <w:tcW w:w="2547" w:type="pct"/>
          </w:tcPr>
          <w:p w14:paraId="230A09CD" w14:textId="2770CCC8" w:rsidR="000543A4" w:rsidRPr="005773F4" w:rsidRDefault="000543A4" w:rsidP="006D62DE">
            <w:pPr>
              <w:spacing w:before="120" w:after="120" w:line="288" w:lineRule="auto"/>
              <w:jc w:val="both"/>
              <w:rPr>
                <w:lang w:val="ru-RU"/>
              </w:rPr>
            </w:pPr>
            <w:r w:rsidRPr="005773F4">
              <w:rPr>
                <w:highlight w:val="yellow"/>
                <w:lang w:val="ru-RU"/>
              </w:rPr>
              <w:lastRenderedPageBreak/>
              <w:t>Поставка Продавцом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 должна начаться с первого числа месяца, указанного в решении Правительства Российской Федерации или с даты, определенной в соответствии с пунктами 7.2.1, 7.2.2 настоящего Договора (далее</w:t>
            </w:r>
            <w:r w:rsidR="009A6E18">
              <w:rPr>
                <w:highlight w:val="yellow"/>
                <w:lang w:val="ru-RU"/>
              </w:rPr>
              <w:t xml:space="preserve"> </w:t>
            </w:r>
            <w:r w:rsidRPr="005773F4">
              <w:rPr>
                <w:highlight w:val="yellow"/>
                <w:lang w:val="ru-RU"/>
              </w:rPr>
              <w:t>дата, с которой должна начаться поставка мощности генерирующего объекта, указанного в приложении 1 к настоящему Договору, по результатам конкурентного отбора мощности новых генерирующих объектов</w:t>
            </w:r>
            <w:r w:rsidR="000E7561">
              <w:rPr>
                <w:highlight w:val="yellow"/>
                <w:lang w:val="ru-RU"/>
              </w:rPr>
              <w:t>,</w:t>
            </w:r>
            <w:r w:rsidRPr="005773F4">
              <w:rPr>
                <w:highlight w:val="yellow"/>
                <w:lang w:val="ru-RU"/>
              </w:rPr>
              <w:t xml:space="preserve"> именуется датой начала поставки мощности на оптовый рынок).</w:t>
            </w:r>
          </w:p>
          <w:p w14:paraId="5326B7EA" w14:textId="77777777" w:rsidR="000543A4" w:rsidRPr="005773F4" w:rsidRDefault="000543A4" w:rsidP="006D62DE">
            <w:pPr>
              <w:spacing w:before="120" w:after="120" w:line="288" w:lineRule="auto"/>
              <w:jc w:val="both"/>
              <w:rPr>
                <w:lang w:val="ru-RU"/>
              </w:rPr>
            </w:pPr>
            <w:r w:rsidRPr="005773F4">
              <w:rPr>
                <w:highlight w:val="yellow"/>
                <w:lang w:val="ru-RU"/>
              </w:rPr>
              <w:t>Период поставки мощности по результатам конкурентного отбора мощности новых генерирующих объектов составляет 180 месяцев с даты начала поставки мощности на оптовый рынок, если Продавец не уменьшил длительность периода поставки мощности в порядке и случаях, определенных п</w:t>
            </w:r>
            <w:r w:rsidRPr="000543A4">
              <w:rPr>
                <w:highlight w:val="yellow"/>
                <w:lang w:val="ru-RU"/>
              </w:rPr>
              <w:t>унктами 7.</w:t>
            </w:r>
            <w:r>
              <w:rPr>
                <w:highlight w:val="yellow"/>
                <w:lang w:val="ru-RU"/>
              </w:rPr>
              <w:t>2.1 и</w:t>
            </w:r>
            <w:r w:rsidRPr="005773F4">
              <w:rPr>
                <w:highlight w:val="yellow"/>
                <w:lang w:val="ru-RU"/>
              </w:rPr>
              <w:t xml:space="preserve"> 7.2.2 настоящего Договора.</w:t>
            </w:r>
          </w:p>
          <w:p w14:paraId="0F6A7FED" w14:textId="77777777" w:rsidR="000543A4" w:rsidRPr="005773F4" w:rsidRDefault="000543A4" w:rsidP="006D62DE">
            <w:pPr>
              <w:spacing w:before="120" w:after="120" w:line="288" w:lineRule="auto"/>
              <w:jc w:val="both"/>
              <w:rPr>
                <w:lang w:val="ru-RU"/>
              </w:rPr>
            </w:pPr>
            <w:r w:rsidRPr="005773F4">
              <w:rPr>
                <w:lang w:val="ru-RU"/>
              </w:rPr>
              <w:t xml:space="preserve">Период поставки мощности по настоящему Договору устанавливается с 01 _______ 20__ года (дата начала поставки мощности по настоящему Договору) по </w:t>
            </w:r>
            <w:r w:rsidRPr="005773F4">
              <w:rPr>
                <w:lang w:val="ru-RU"/>
              </w:rPr>
              <w:lastRenderedPageBreak/>
              <w:t xml:space="preserve">__ _______ 20__ года включительно (дата окончания поставки мощности по настоящему Договору). </w:t>
            </w:r>
          </w:p>
          <w:p w14:paraId="03BA5A81" w14:textId="2D6CD625" w:rsidR="000543A4" w:rsidRPr="005773F4" w:rsidRDefault="000543A4" w:rsidP="006D62DE">
            <w:pPr>
              <w:spacing w:before="120" w:after="120" w:line="288" w:lineRule="auto"/>
              <w:jc w:val="both"/>
              <w:rPr>
                <w:lang w:val="ru-RU"/>
              </w:rPr>
            </w:pPr>
            <w:r w:rsidRPr="005773F4">
              <w:rPr>
                <w:highlight w:val="yellow"/>
                <w:lang w:val="ru-RU"/>
              </w:rPr>
              <w:t xml:space="preserve">Стороны договорились, что дата начала поставки мощности на оптовый рынок и, соответственно, </w:t>
            </w:r>
            <w:r w:rsidRPr="004D76BC">
              <w:rPr>
                <w:highlight w:val="yellow"/>
                <w:lang w:val="ru-RU"/>
              </w:rPr>
              <w:t>дата начала поставки мощности по настоящему Договору и период поставки</w:t>
            </w:r>
            <w:r w:rsidRPr="005773F4">
              <w:rPr>
                <w:highlight w:val="yellow"/>
                <w:lang w:val="ru-RU"/>
              </w:rPr>
              <w:t xml:space="preserve"> мощности по результатам конкурентного отбора мощности новых генерирующих объектов могут быть изменены Продавцом в соответствии с пунктами 7.2.1 и 7.2.2 настоящего Договора только при условии соблюдения порядка, установленного настоящим 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1F2EAB35" w14:textId="77777777" w:rsidR="000543A4" w:rsidRPr="005773F4" w:rsidRDefault="000543A4" w:rsidP="006D62DE">
            <w:pPr>
              <w:spacing w:before="120" w:after="120" w:line="288" w:lineRule="auto"/>
              <w:jc w:val="both"/>
              <w:rPr>
                <w:lang w:val="ru-RU"/>
              </w:rPr>
            </w:pPr>
            <w:r w:rsidRPr="005773F4">
              <w:rPr>
                <w:highlight w:val="yellow"/>
                <w:lang w:val="ru-RU"/>
              </w:rPr>
              <w:t>Право Продавца на отсрочку исполнения обязательств по поставке мощности по настоящему Договору, предусмотренное пунктом 7.2.1 или пунктом 7.2.2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посредством направления ЦФР уведомления о намерении воспользоваться правом на отсрочку даты начала поставки мощности.</w:t>
            </w:r>
          </w:p>
          <w:p w14:paraId="5C6AC766" w14:textId="77777777" w:rsidR="000543A4" w:rsidRPr="005773F4" w:rsidRDefault="000543A4" w:rsidP="006D62DE">
            <w:pPr>
              <w:spacing w:before="120" w:after="120" w:line="288" w:lineRule="auto"/>
              <w:jc w:val="both"/>
              <w:rPr>
                <w:lang w:val="ru-RU"/>
              </w:rPr>
            </w:pPr>
            <w:r w:rsidRPr="005773F4">
              <w:rPr>
                <w:highlight w:val="yellow"/>
                <w:lang w:val="ru-RU"/>
              </w:rPr>
              <w:t>7.2.1.</w:t>
            </w:r>
            <w:r w:rsidRPr="005773F4">
              <w:rPr>
                <w:lang w:val="ru-RU"/>
              </w:rPr>
              <w:t xml:space="preserve"> Если решением Правительства Российской Федерации установлен период допустимой отсрочки начала поставки мощности, Продавец имеет право в одностороннем внесудебном порядке отсрочить </w:t>
            </w:r>
            <w:r w:rsidRPr="004D76BC">
              <w:rPr>
                <w:lang w:val="ru-RU"/>
              </w:rPr>
              <w:t xml:space="preserve">дату начала поставки мощности </w:t>
            </w:r>
            <w:r w:rsidRPr="005773F4">
              <w:rPr>
                <w:highlight w:val="yellow"/>
                <w:lang w:val="ru-RU"/>
              </w:rPr>
              <w:t>на оптовый рынок и, соответственно, дату начала поставки мощности по настоящему Договору при условии, что измененная дата начала поставки мощности на оптовый рынок</w:t>
            </w:r>
            <w:r w:rsidRPr="005773F4">
              <w:rPr>
                <w:lang w:val="ru-RU"/>
              </w:rPr>
              <w:t xml:space="preserve"> определена не позднее даты, определенной таким решением Правительства Российской Федерации.</w:t>
            </w:r>
          </w:p>
          <w:p w14:paraId="07708846" w14:textId="77777777" w:rsidR="000543A4" w:rsidRPr="005773F4" w:rsidRDefault="000543A4" w:rsidP="006D62DE">
            <w:pPr>
              <w:spacing w:before="120" w:after="120" w:line="288" w:lineRule="auto"/>
              <w:jc w:val="both"/>
              <w:rPr>
                <w:lang w:val="ru-RU"/>
              </w:rPr>
            </w:pPr>
            <w:r w:rsidRPr="005773F4">
              <w:rPr>
                <w:lang w:val="ru-RU"/>
              </w:rPr>
              <w:t xml:space="preserve">Если решением Правительства Российской Федерации установлен период допустимой отсрочки начала поставки мощности в отношении 25 процентов объема мощности, отобранного по результатам долгосрочного конкурентного отбора мощности новых генерирующих объектов, Продавец имеет право в одностороннем внесудебном порядке отсрочить исполнение обязательств по поставке 25 процентов договорного объема мощности до даты, определенной таким решением Правительства Российской Федерации. </w:t>
            </w:r>
          </w:p>
          <w:p w14:paraId="03288E58" w14:textId="77777777" w:rsidR="000543A4" w:rsidRPr="005773F4" w:rsidRDefault="000543A4" w:rsidP="006D62DE">
            <w:pPr>
              <w:spacing w:before="120" w:after="120" w:line="288" w:lineRule="auto"/>
              <w:jc w:val="both"/>
              <w:rPr>
                <w:lang w:val="ru-RU"/>
              </w:rPr>
            </w:pPr>
            <w:r w:rsidRPr="005773F4">
              <w:rPr>
                <w:lang w:val="ru-RU"/>
              </w:rPr>
              <w:lastRenderedPageBreak/>
              <w:t>Реализация Продавцом установленного настоящим пунктом Договора права на отсрочку не изменяет дату окончания поставки мощности по настоящему Договору.</w:t>
            </w:r>
          </w:p>
          <w:p w14:paraId="45E98030" w14:textId="436019D7" w:rsidR="000543A4" w:rsidRPr="005773F4" w:rsidRDefault="000543A4" w:rsidP="006D62DE">
            <w:pPr>
              <w:spacing w:before="120" w:after="120" w:line="288" w:lineRule="auto"/>
              <w:jc w:val="both"/>
              <w:rPr>
                <w:szCs w:val="22"/>
                <w:lang w:val="ru-RU"/>
              </w:rPr>
            </w:pPr>
            <w:r w:rsidRPr="005773F4">
              <w:rPr>
                <w:highlight w:val="yellow"/>
                <w:lang w:val="ru-RU"/>
              </w:rPr>
              <w:t>7.2.2. В случае если настоящий Договор заключен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года № 2903-р, то в период до 31 декабря 2022 года включительно</w:t>
            </w:r>
            <w:r w:rsidRPr="005773F4">
              <w:rPr>
                <w:lang w:val="ru-RU"/>
              </w:rPr>
              <w:t xml:space="preserve"> </w:t>
            </w:r>
            <w:r w:rsidRPr="005773F4">
              <w:rPr>
                <w:highlight w:val="yellow"/>
                <w:lang w:val="ru-RU"/>
              </w:rPr>
              <w:t xml:space="preserve">Продавец имеет право в одностороннем внесудебном порядке отсрочить дату начала поставки мощности на оптовый рынок и, соответственно, дату начала </w:t>
            </w:r>
            <w:r w:rsidRPr="005773F4">
              <w:rPr>
                <w:szCs w:val="22"/>
                <w:highlight w:val="yellow"/>
                <w:lang w:val="ru-RU"/>
              </w:rPr>
              <w:t>поставки мощности по настоящему Договору с</w:t>
            </w:r>
            <w:r w:rsidR="007B707B">
              <w:rPr>
                <w:szCs w:val="22"/>
                <w:highlight w:val="yellow"/>
                <w:lang w:val="ru-RU"/>
              </w:rPr>
              <w:t xml:space="preserve"> </w:t>
            </w:r>
            <w:r w:rsidRPr="005773F4">
              <w:rPr>
                <w:szCs w:val="22"/>
                <w:highlight w:val="yellow"/>
                <w:lang w:val="ru-RU"/>
              </w:rPr>
              <w:t>одновременным изменением периода поставки мощности по результатам конкурентного отбора мощности новых генерирующих объектов и, соответственно, даты окончания поставки мощности по настоящему Договору при одновременном соблюдении следующих условий:</w:t>
            </w:r>
          </w:p>
          <w:p w14:paraId="29E79073" w14:textId="1766B276" w:rsidR="000543A4" w:rsidRPr="005773F4" w:rsidRDefault="000543A4" w:rsidP="000543A4">
            <w:pPr>
              <w:pStyle w:val="a9"/>
              <w:numPr>
                <w:ilvl w:val="0"/>
                <w:numId w:val="27"/>
              </w:numPr>
              <w:spacing w:before="120" w:after="120" w:line="288" w:lineRule="auto"/>
              <w:jc w:val="both"/>
              <w:rPr>
                <w:rFonts w:ascii="Garamond" w:hAnsi="Garamond"/>
                <w:sz w:val="22"/>
                <w:szCs w:val="22"/>
                <w:highlight w:val="yellow"/>
              </w:rPr>
            </w:pPr>
            <w:r w:rsidRPr="005773F4">
              <w:rPr>
                <w:rFonts w:ascii="Garamond" w:hAnsi="Garamond"/>
                <w:sz w:val="22"/>
                <w:szCs w:val="22"/>
                <w:highlight w:val="yellow"/>
              </w:rPr>
              <w:t>новая дата начала поставки мощности на оптовый рынок и</w:t>
            </w:r>
            <w:r w:rsidR="000E7561">
              <w:rPr>
                <w:rFonts w:ascii="Garamond" w:hAnsi="Garamond"/>
                <w:sz w:val="22"/>
                <w:szCs w:val="22"/>
                <w:highlight w:val="yellow"/>
              </w:rPr>
              <w:t>,</w:t>
            </w:r>
            <w:r w:rsidRPr="005773F4">
              <w:rPr>
                <w:rFonts w:ascii="Garamond" w:hAnsi="Garamond"/>
                <w:sz w:val="22"/>
                <w:szCs w:val="22"/>
                <w:highlight w:val="yellow"/>
              </w:rPr>
              <w:t xml:space="preserve"> соответственно, новая дата начала поставки мощности по настоящему Договору является 1 (первым) числом месяца и наступает не позднее 1 апреля 2023 года;</w:t>
            </w:r>
          </w:p>
          <w:p w14:paraId="339D628C" w14:textId="77777777" w:rsidR="000543A4" w:rsidRPr="006E6384" w:rsidRDefault="000543A4" w:rsidP="000543A4">
            <w:pPr>
              <w:pStyle w:val="a9"/>
              <w:numPr>
                <w:ilvl w:val="0"/>
                <w:numId w:val="27"/>
              </w:numPr>
              <w:spacing w:before="120" w:after="120" w:line="288" w:lineRule="auto"/>
              <w:jc w:val="both"/>
              <w:rPr>
                <w:rFonts w:ascii="Garamond" w:hAnsi="Garamond"/>
                <w:sz w:val="22"/>
                <w:szCs w:val="22"/>
              </w:rPr>
            </w:pPr>
            <w:r w:rsidRPr="005773F4">
              <w:rPr>
                <w:rFonts w:ascii="Garamond" w:hAnsi="Garamond"/>
                <w:sz w:val="22"/>
                <w:szCs w:val="22"/>
                <w:highlight w:val="yellow"/>
              </w:rPr>
              <w:t>период поставки мощности по результатам конкурентного отбора мощности новых генерирующих объектов составляет 168 месяцев с новой даты начала пос</w:t>
            </w:r>
            <w:r w:rsidR="006E6384">
              <w:rPr>
                <w:rFonts w:ascii="Garamond" w:hAnsi="Garamond"/>
                <w:sz w:val="22"/>
                <w:szCs w:val="22"/>
                <w:highlight w:val="yellow"/>
              </w:rPr>
              <w:t>тавки мощности на оптовый рынок;</w:t>
            </w:r>
          </w:p>
          <w:p w14:paraId="37DA5560" w14:textId="77777777" w:rsidR="000543A4" w:rsidRPr="00E86674" w:rsidRDefault="006E6384" w:rsidP="00E86674">
            <w:pPr>
              <w:pStyle w:val="a9"/>
              <w:numPr>
                <w:ilvl w:val="0"/>
                <w:numId w:val="27"/>
              </w:numPr>
              <w:jc w:val="both"/>
              <w:rPr>
                <w:rFonts w:ascii="Garamond" w:hAnsi="Garamond"/>
                <w:sz w:val="22"/>
                <w:szCs w:val="22"/>
                <w:highlight w:val="yellow"/>
              </w:rPr>
            </w:pPr>
            <w:r w:rsidRPr="006E6384">
              <w:rPr>
                <w:rFonts w:ascii="Garamond" w:hAnsi="Garamond"/>
                <w:sz w:val="22"/>
                <w:szCs w:val="22"/>
                <w:highlight w:val="yellow"/>
              </w:rPr>
              <w:t>в отношении генерирующего объекта,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tc>
      </w:tr>
      <w:tr w:rsidR="000543A4" w:rsidRPr="00DE5ECA" w14:paraId="5D6E1BF0" w14:textId="77777777" w:rsidTr="00E86674">
        <w:tc>
          <w:tcPr>
            <w:tcW w:w="298" w:type="pct"/>
            <w:vAlign w:val="center"/>
          </w:tcPr>
          <w:p w14:paraId="71A4CF5F" w14:textId="77777777" w:rsidR="000543A4" w:rsidRPr="00A63C0B" w:rsidRDefault="00E86674" w:rsidP="006D62DE">
            <w:pPr>
              <w:widowControl w:val="0"/>
              <w:spacing w:after="0"/>
              <w:jc w:val="center"/>
              <w:rPr>
                <w:b/>
                <w:lang w:eastAsia="ru-RU"/>
              </w:rPr>
            </w:pPr>
            <w:r>
              <w:rPr>
                <w:b/>
                <w:lang w:eastAsia="ru-RU"/>
              </w:rPr>
              <w:lastRenderedPageBreak/>
              <w:t>8.3</w:t>
            </w:r>
          </w:p>
        </w:tc>
        <w:tc>
          <w:tcPr>
            <w:tcW w:w="2155" w:type="pct"/>
            <w:vAlign w:val="center"/>
          </w:tcPr>
          <w:p w14:paraId="5AB4588F" w14:textId="77777777" w:rsidR="000543A4" w:rsidRPr="005773F4" w:rsidRDefault="000543A4" w:rsidP="006D62DE">
            <w:pPr>
              <w:spacing w:before="120" w:after="120" w:line="288" w:lineRule="auto"/>
              <w:jc w:val="both"/>
              <w:rPr>
                <w:bCs/>
                <w:color w:val="000000"/>
                <w:lang w:val="ru-RU"/>
              </w:rPr>
            </w:pPr>
            <w:r w:rsidRPr="005773F4">
              <w:rPr>
                <w:bCs/>
                <w:color w:val="000000"/>
                <w:lang w:val="ru-RU"/>
              </w:rPr>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14:paraId="53B65943" w14:textId="77777777" w:rsidR="000543A4" w:rsidRPr="005773F4" w:rsidRDefault="000543A4" w:rsidP="000543A4">
            <w:pPr>
              <w:numPr>
                <w:ilvl w:val="0"/>
                <w:numId w:val="29"/>
              </w:numPr>
              <w:spacing w:before="120" w:after="120" w:line="288" w:lineRule="auto"/>
              <w:jc w:val="both"/>
              <w:rPr>
                <w:bCs/>
                <w:color w:val="000000"/>
                <w:lang w:val="ru-RU"/>
              </w:rPr>
            </w:pPr>
            <w:r w:rsidRPr="005773F4">
              <w:rPr>
                <w:bCs/>
                <w:color w:val="000000"/>
                <w:lang w:val="ru-RU"/>
              </w:rPr>
              <w:lastRenderedPageBreak/>
              <w:t>предельный объем мощности генерирующего объекта, указанного в приложении 1 к настоящему Договору, равен нулю;</w:t>
            </w:r>
          </w:p>
          <w:p w14:paraId="158B4E16" w14:textId="77777777" w:rsidR="000543A4" w:rsidRPr="005773F4" w:rsidRDefault="000543A4" w:rsidP="000543A4">
            <w:pPr>
              <w:numPr>
                <w:ilvl w:val="0"/>
                <w:numId w:val="29"/>
              </w:numPr>
              <w:spacing w:before="120" w:after="120" w:line="288" w:lineRule="auto"/>
              <w:jc w:val="both"/>
              <w:rPr>
                <w:bCs/>
                <w:color w:val="000000"/>
                <w:lang w:val="ru-RU"/>
              </w:rPr>
            </w:pPr>
            <w:r w:rsidRPr="005773F4">
              <w:rPr>
                <w:bCs/>
                <w:color w:val="000000"/>
                <w:lang w:val="ru-RU"/>
              </w:rPr>
              <w:t>Продавец имеет определенную в соответствии с Договорами о присоединении задолженность перед покупателями по договорам купли-продажи мощности по результатам конкурентного отбора мощности новых генерирующих объектов, заключенным в отношении генерирующего объекта, указанного в приложении 1 к настоящему Договору, по оплате штрафа за непоставку (недопоставку) мощности.</w:t>
            </w:r>
          </w:p>
          <w:p w14:paraId="1C3F674E" w14:textId="77777777" w:rsidR="000543A4" w:rsidRPr="005773F4" w:rsidRDefault="000543A4" w:rsidP="006D62DE">
            <w:pPr>
              <w:spacing w:before="120" w:after="120" w:line="288" w:lineRule="auto"/>
              <w:jc w:val="both"/>
              <w:rPr>
                <w:bCs/>
                <w:color w:val="000000"/>
                <w:lang w:val="ru-RU"/>
              </w:rPr>
            </w:pPr>
            <w:r w:rsidRPr="005773F4">
              <w:rPr>
                <w:bCs/>
                <w:color w:val="000000"/>
                <w:lang w:val="ru-RU"/>
              </w:rPr>
              <w:t xml:space="preserve">Стороны договорились, что основание прекращения обязательств, предусмотренное настоящим пунктом Договора, применяется с </w:t>
            </w:r>
            <w:r w:rsidRPr="005773F4">
              <w:rPr>
                <w:color w:val="000000"/>
                <w:lang w:val="ru-RU"/>
              </w:rPr>
              <w:t xml:space="preserve">1-го числа 18-го месяца, следующего за месяцем, на который </w:t>
            </w:r>
            <w:r w:rsidRPr="005773F4">
              <w:rPr>
                <w:color w:val="000000"/>
                <w:highlight w:val="yellow"/>
                <w:lang w:val="ru-RU"/>
              </w:rPr>
              <w:t>в соответствии с решением Правительства Российской Федерации приходится дата начала поставки мощности по договору купли-продажи мощности по результатам конкурентного отбора мощности новых генерирующих объектов</w:t>
            </w:r>
            <w:r w:rsidRPr="005773F4">
              <w:rPr>
                <w:bCs/>
                <w:color w:val="000000"/>
                <w:highlight w:val="yellow"/>
                <w:lang w:val="ru-RU"/>
              </w:rPr>
              <w:t>.</w:t>
            </w:r>
          </w:p>
          <w:p w14:paraId="476ACF7C" w14:textId="77777777" w:rsidR="000543A4" w:rsidRPr="00E86674" w:rsidRDefault="000543A4" w:rsidP="006D62DE">
            <w:pPr>
              <w:spacing w:before="120" w:after="120" w:line="288" w:lineRule="auto"/>
              <w:jc w:val="both"/>
              <w:rPr>
                <w:bCs/>
                <w:color w:val="000000"/>
                <w:lang w:val="ru-RU"/>
              </w:rPr>
            </w:pPr>
            <w:r w:rsidRPr="005773F4">
              <w:rPr>
                <w:bCs/>
                <w:color w:val="000000"/>
                <w:lang w:val="ru-RU"/>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w:t>
            </w:r>
            <w:r w:rsidRPr="005773F4">
              <w:rPr>
                <w:lang w:val="ru-RU"/>
              </w:rPr>
              <w:t xml:space="preserve">в порядке, предусмотренном Договорами о присоединении, </w:t>
            </w:r>
            <w:r w:rsidRPr="005773F4">
              <w:rPr>
                <w:bCs/>
                <w:color w:val="000000"/>
                <w:lang w:val="ru-RU"/>
              </w:rPr>
              <w:t xml:space="preserve">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w:t>
            </w:r>
            <w:r w:rsidR="00E86674">
              <w:rPr>
                <w:bCs/>
                <w:color w:val="000000"/>
                <w:lang w:val="ru-RU"/>
              </w:rPr>
              <w:t>исполнения настоящего Договора.</w:t>
            </w:r>
          </w:p>
        </w:tc>
        <w:tc>
          <w:tcPr>
            <w:tcW w:w="2547" w:type="pct"/>
          </w:tcPr>
          <w:p w14:paraId="67A6B211" w14:textId="77777777" w:rsidR="000543A4" w:rsidRPr="005773F4" w:rsidRDefault="000543A4" w:rsidP="006D62DE">
            <w:pPr>
              <w:spacing w:before="120" w:after="120" w:line="288" w:lineRule="auto"/>
              <w:jc w:val="both"/>
              <w:rPr>
                <w:bCs/>
                <w:color w:val="000000"/>
                <w:lang w:val="ru-RU"/>
              </w:rPr>
            </w:pPr>
            <w:r w:rsidRPr="005773F4">
              <w:rPr>
                <w:bCs/>
                <w:color w:val="000000"/>
                <w:lang w:val="ru-RU"/>
              </w:rPr>
              <w:lastRenderedPageBreak/>
              <w:t>Обязательства Сторон по настоящему Договору (за исключением обязательств Сторон по завершению расчетов по обязательствам, возникшим до момента прекращения настоящего Договора в соответствии с настоящим пунктом) прекращаются досрочно при одновременном выполнении следующих условий:</w:t>
            </w:r>
          </w:p>
          <w:p w14:paraId="010A3735" w14:textId="77777777" w:rsidR="000543A4" w:rsidRPr="005773F4" w:rsidRDefault="000543A4" w:rsidP="000543A4">
            <w:pPr>
              <w:numPr>
                <w:ilvl w:val="0"/>
                <w:numId w:val="29"/>
              </w:numPr>
              <w:spacing w:before="120" w:after="120" w:line="288" w:lineRule="auto"/>
              <w:jc w:val="both"/>
              <w:rPr>
                <w:bCs/>
                <w:color w:val="000000"/>
                <w:lang w:val="ru-RU"/>
              </w:rPr>
            </w:pPr>
            <w:r w:rsidRPr="005773F4">
              <w:rPr>
                <w:bCs/>
                <w:color w:val="000000"/>
                <w:lang w:val="ru-RU"/>
              </w:rPr>
              <w:t>предельный объем мощности генерирующего объекта, указанного в приложении 1 к настоящему Договору, равен нулю;</w:t>
            </w:r>
          </w:p>
          <w:p w14:paraId="7FF4977C" w14:textId="77777777" w:rsidR="000543A4" w:rsidRPr="005773F4" w:rsidRDefault="000543A4" w:rsidP="000543A4">
            <w:pPr>
              <w:numPr>
                <w:ilvl w:val="0"/>
                <w:numId w:val="29"/>
              </w:numPr>
              <w:spacing w:before="120" w:after="120" w:line="288" w:lineRule="auto"/>
              <w:jc w:val="both"/>
              <w:rPr>
                <w:bCs/>
                <w:color w:val="000000"/>
                <w:lang w:val="ru-RU"/>
              </w:rPr>
            </w:pPr>
            <w:r w:rsidRPr="005773F4">
              <w:rPr>
                <w:bCs/>
                <w:color w:val="000000"/>
                <w:lang w:val="ru-RU"/>
              </w:rPr>
              <w:lastRenderedPageBreak/>
              <w:t>Продавец имеет определенную в соответствии с Договорами о присоединении задолженность перед покупателями по договорам купли-продажи мощности по результатам конкурентного отбора мощности новых генерирующих объектов, заключенным в отношении генерирующего объекта, указанного в приложении 1 к настоящему Договору, по оплате штрафа за непоставку (недопоставку) мощности.</w:t>
            </w:r>
          </w:p>
          <w:p w14:paraId="656468D5" w14:textId="77777777" w:rsidR="000543A4" w:rsidRPr="005773F4" w:rsidRDefault="000543A4" w:rsidP="006D62DE">
            <w:pPr>
              <w:spacing w:before="120" w:after="120" w:line="288" w:lineRule="auto"/>
              <w:jc w:val="both"/>
              <w:rPr>
                <w:bCs/>
                <w:color w:val="000000"/>
                <w:lang w:val="ru-RU"/>
              </w:rPr>
            </w:pPr>
            <w:r w:rsidRPr="005773F4">
              <w:rPr>
                <w:bCs/>
                <w:color w:val="000000"/>
                <w:lang w:val="ru-RU"/>
              </w:rPr>
              <w:t xml:space="preserve">Стороны договорились, что основание прекращения обязательств, предусмотренное настоящим пунктом Договора, применяется с </w:t>
            </w:r>
            <w:r w:rsidRPr="005773F4">
              <w:rPr>
                <w:color w:val="000000"/>
                <w:lang w:val="ru-RU"/>
              </w:rPr>
              <w:t xml:space="preserve">1-го числа 18-го месяца, следующего за месяцем, на который </w:t>
            </w:r>
            <w:r w:rsidRPr="005773F4">
              <w:rPr>
                <w:color w:val="000000"/>
                <w:highlight w:val="yellow"/>
                <w:lang w:val="ru-RU"/>
              </w:rPr>
              <w:t>приходится дата начала поставки мощности на оптовый рынок по договорам купли-продажи мощности по результатам конкурентного отбора мощности новых генерирующих объектов</w:t>
            </w:r>
            <w:r w:rsidRPr="005773F4">
              <w:rPr>
                <w:bCs/>
                <w:color w:val="000000"/>
                <w:highlight w:val="yellow"/>
                <w:lang w:val="ru-RU"/>
              </w:rPr>
              <w:t>.</w:t>
            </w:r>
          </w:p>
          <w:p w14:paraId="58169143" w14:textId="77777777" w:rsidR="000543A4" w:rsidRPr="005773F4" w:rsidRDefault="000543A4" w:rsidP="006D62DE">
            <w:pPr>
              <w:spacing w:before="120" w:after="120" w:line="288" w:lineRule="auto"/>
              <w:jc w:val="both"/>
              <w:rPr>
                <w:bCs/>
                <w:color w:val="000000"/>
                <w:lang w:val="ru-RU"/>
              </w:rPr>
            </w:pPr>
            <w:r w:rsidRPr="005773F4">
              <w:rPr>
                <w:bCs/>
                <w:color w:val="000000"/>
                <w:lang w:val="ru-RU"/>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w:t>
            </w:r>
            <w:r w:rsidRPr="005773F4">
              <w:rPr>
                <w:lang w:val="ru-RU"/>
              </w:rPr>
              <w:t xml:space="preserve">в порядке, предусмотренном Договорами о присоединении, </w:t>
            </w:r>
            <w:r w:rsidRPr="005773F4">
              <w:rPr>
                <w:bCs/>
                <w:color w:val="000000"/>
                <w:lang w:val="ru-RU"/>
              </w:rPr>
              <w:t>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74CFA807" w14:textId="77777777" w:rsidR="000543A4" w:rsidRPr="005773F4" w:rsidRDefault="000543A4" w:rsidP="006D62DE">
            <w:pPr>
              <w:spacing w:before="120" w:after="120" w:line="288" w:lineRule="auto"/>
              <w:jc w:val="both"/>
              <w:rPr>
                <w:highlight w:val="yellow"/>
                <w:lang w:val="ru-RU"/>
              </w:rPr>
            </w:pPr>
          </w:p>
        </w:tc>
      </w:tr>
    </w:tbl>
    <w:p w14:paraId="6432A8B7" w14:textId="77777777" w:rsidR="000543A4" w:rsidRDefault="000543A4" w:rsidP="00E86674">
      <w:pPr>
        <w:spacing w:before="0" w:after="0"/>
        <w:ind w:right="-31"/>
        <w:rPr>
          <w:b/>
          <w:sz w:val="26"/>
          <w:szCs w:val="26"/>
          <w:lang w:val="ru-RU"/>
        </w:rPr>
      </w:pPr>
    </w:p>
    <w:p w14:paraId="067F6F38" w14:textId="77777777" w:rsidR="005A7D6C" w:rsidRDefault="005A7D6C" w:rsidP="00E86674">
      <w:pPr>
        <w:spacing w:before="0" w:after="0"/>
        <w:ind w:right="-31"/>
        <w:rPr>
          <w:b/>
          <w:sz w:val="26"/>
          <w:szCs w:val="26"/>
          <w:lang w:val="ru-RU"/>
        </w:rPr>
      </w:pPr>
      <w:r w:rsidRPr="00175441">
        <w:rPr>
          <w:b/>
          <w:sz w:val="26"/>
          <w:szCs w:val="26"/>
          <w:lang w:val="ru-RU"/>
        </w:rPr>
        <w:lastRenderedPageBreak/>
        <w:t xml:space="preserve">Предложения по изменениям и дополнениям в </w:t>
      </w:r>
      <w:r w:rsidR="00E86674">
        <w:rPr>
          <w:b/>
          <w:sz w:val="26"/>
          <w:szCs w:val="26"/>
          <w:lang w:val="ru-RU"/>
        </w:rPr>
        <w:t xml:space="preserve">СТАНДАРТНУЮ ФОРМУ </w:t>
      </w:r>
      <w:r w:rsidR="00591AB7" w:rsidRPr="00591AB7">
        <w:rPr>
          <w:b/>
          <w:sz w:val="26"/>
          <w:szCs w:val="26"/>
          <w:lang w:val="ru-RU"/>
        </w:rPr>
        <w:t>ДОГОВОР</w:t>
      </w:r>
      <w:r w:rsidR="00E86674">
        <w:rPr>
          <w:b/>
          <w:sz w:val="26"/>
          <w:szCs w:val="26"/>
          <w:lang w:val="ru-RU"/>
        </w:rPr>
        <w:t>А</w:t>
      </w:r>
      <w:r w:rsidR="00591AB7" w:rsidRPr="00591AB7">
        <w:rPr>
          <w:b/>
          <w:sz w:val="26"/>
          <w:szCs w:val="26"/>
          <w:lang w:val="ru-RU"/>
        </w:rPr>
        <w:t xml:space="preserve"> КУ</w:t>
      </w:r>
      <w:r w:rsidR="00591AB7">
        <w:rPr>
          <w:b/>
          <w:sz w:val="26"/>
          <w:szCs w:val="26"/>
          <w:lang w:val="ru-RU"/>
        </w:rPr>
        <w:t xml:space="preserve">ПЛИ-ПРОДАЖИ (ПОСТАВКИ) МОЩНОСТИ </w:t>
      </w:r>
      <w:r w:rsidR="00591AB7" w:rsidRPr="00591AB7">
        <w:rPr>
          <w:b/>
          <w:sz w:val="26"/>
          <w:szCs w:val="26"/>
          <w:lang w:val="ru-RU"/>
        </w:rPr>
        <w:t xml:space="preserve">МОДЕРНИЗИРОВАННЫХ ГЕНЕРИРУЮЩИХ ОБЪЕКТОВ </w:t>
      </w:r>
      <w:r w:rsidRPr="00175441">
        <w:rPr>
          <w:b/>
          <w:sz w:val="26"/>
          <w:szCs w:val="26"/>
          <w:lang w:val="ru-RU"/>
        </w:rPr>
        <w:t>(Приложение</w:t>
      </w:r>
      <w:r w:rsidRPr="003D78C0">
        <w:rPr>
          <w:b/>
          <w:sz w:val="26"/>
          <w:szCs w:val="26"/>
        </w:rPr>
        <w:t> </w:t>
      </w:r>
      <w:r w:rsidRPr="00175441">
        <w:rPr>
          <w:b/>
          <w:sz w:val="26"/>
          <w:szCs w:val="26"/>
          <w:lang w:val="ru-RU"/>
        </w:rPr>
        <w:t>№</w:t>
      </w:r>
      <w:r w:rsidRPr="003D78C0">
        <w:rPr>
          <w:b/>
          <w:sz w:val="26"/>
          <w:szCs w:val="26"/>
        </w:rPr>
        <w:t> </w:t>
      </w:r>
      <w:r w:rsidR="00591AB7">
        <w:rPr>
          <w:b/>
          <w:sz w:val="26"/>
          <w:szCs w:val="26"/>
          <w:lang w:val="ru-RU"/>
        </w:rPr>
        <w:t>Д 18</w:t>
      </w:r>
      <w:r>
        <w:rPr>
          <w:b/>
          <w:sz w:val="26"/>
          <w:szCs w:val="26"/>
          <w:lang w:val="ru-RU"/>
        </w:rPr>
        <w:t>.3</w:t>
      </w:r>
      <w:r w:rsidR="00591AB7">
        <w:rPr>
          <w:b/>
          <w:sz w:val="26"/>
          <w:szCs w:val="26"/>
          <w:lang w:val="ru-RU"/>
        </w:rPr>
        <w:t>.6</w:t>
      </w:r>
      <w:r>
        <w:rPr>
          <w:b/>
          <w:sz w:val="26"/>
          <w:szCs w:val="26"/>
          <w:lang w:val="ru-RU"/>
        </w:rPr>
        <w:t xml:space="preserve"> </w:t>
      </w:r>
      <w:r w:rsidR="00E86674">
        <w:rPr>
          <w:b/>
          <w:sz w:val="26"/>
          <w:szCs w:val="26"/>
          <w:lang w:val="ru-RU"/>
        </w:rPr>
        <w:t>к </w:t>
      </w:r>
      <w:r w:rsidRPr="00175441">
        <w:rPr>
          <w:b/>
          <w:sz w:val="26"/>
          <w:szCs w:val="26"/>
          <w:lang w:val="ru-RU"/>
        </w:rPr>
        <w:t>Договору о</w:t>
      </w:r>
      <w:r w:rsidRPr="003D78C0">
        <w:rPr>
          <w:b/>
          <w:sz w:val="26"/>
          <w:szCs w:val="26"/>
        </w:rPr>
        <w:t> </w:t>
      </w:r>
      <w:r w:rsidRPr="00175441">
        <w:rPr>
          <w:b/>
          <w:sz w:val="26"/>
          <w:szCs w:val="26"/>
          <w:lang w:val="ru-RU"/>
        </w:rPr>
        <w:t>присоединении к торговой системе оптового рынка)</w:t>
      </w:r>
    </w:p>
    <w:p w14:paraId="61DA58AF" w14:textId="77777777" w:rsidR="005A7D6C" w:rsidRDefault="005A7D6C" w:rsidP="00E86674">
      <w:pPr>
        <w:spacing w:before="0" w:after="0"/>
        <w:ind w:right="-31"/>
        <w:rPr>
          <w:b/>
          <w:sz w:val="26"/>
          <w:szCs w:val="26"/>
          <w:lang w:val="ru-RU"/>
        </w:rPr>
      </w:pP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6377"/>
        <w:gridCol w:w="7654"/>
      </w:tblGrid>
      <w:tr w:rsidR="005A7D6C" w:rsidRPr="00DE5ECA" w14:paraId="6498E7A5" w14:textId="77777777" w:rsidTr="00E86674">
        <w:trPr>
          <w:trHeight w:val="435"/>
        </w:trPr>
        <w:tc>
          <w:tcPr>
            <w:tcW w:w="331" w:type="pct"/>
            <w:tcMar>
              <w:left w:w="57" w:type="dxa"/>
              <w:right w:w="57" w:type="dxa"/>
            </w:tcMar>
            <w:vAlign w:val="center"/>
          </w:tcPr>
          <w:p w14:paraId="10892B43" w14:textId="77777777" w:rsidR="005A7D6C" w:rsidRPr="003D78C0" w:rsidRDefault="005A7D6C" w:rsidP="00E86674">
            <w:pPr>
              <w:spacing w:before="0" w:after="0"/>
              <w:jc w:val="center"/>
              <w:rPr>
                <w:rFonts w:cs="Garamond"/>
                <w:b/>
                <w:bCs/>
                <w:lang w:eastAsia="ru-RU"/>
              </w:rPr>
            </w:pPr>
            <w:r w:rsidRPr="003D78C0">
              <w:rPr>
                <w:rFonts w:cs="Garamond"/>
                <w:b/>
                <w:bCs/>
                <w:lang w:eastAsia="ru-RU"/>
              </w:rPr>
              <w:t>№</w:t>
            </w:r>
          </w:p>
          <w:p w14:paraId="794D5C37" w14:textId="77777777" w:rsidR="005A7D6C" w:rsidRPr="003D78C0" w:rsidRDefault="005A7D6C" w:rsidP="00E86674">
            <w:pPr>
              <w:spacing w:before="0" w:after="0"/>
              <w:jc w:val="center"/>
              <w:rPr>
                <w:rFonts w:cs="Garamond"/>
                <w:b/>
                <w:bCs/>
                <w:lang w:eastAsia="ru-RU"/>
              </w:rPr>
            </w:pPr>
            <w:r w:rsidRPr="003D78C0">
              <w:rPr>
                <w:rFonts w:cs="Garamond"/>
                <w:b/>
                <w:bCs/>
                <w:lang w:eastAsia="ru-RU"/>
              </w:rPr>
              <w:t>пункта</w:t>
            </w:r>
          </w:p>
        </w:tc>
        <w:tc>
          <w:tcPr>
            <w:tcW w:w="2122" w:type="pct"/>
            <w:vAlign w:val="center"/>
          </w:tcPr>
          <w:p w14:paraId="27D790A2" w14:textId="77777777" w:rsidR="005A7D6C" w:rsidRPr="00871057" w:rsidRDefault="005A7D6C" w:rsidP="00E86674">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13D46B00" w14:textId="77777777" w:rsidR="005A7D6C" w:rsidRPr="00871057" w:rsidRDefault="005A7D6C" w:rsidP="00E86674">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547" w:type="pct"/>
            <w:vAlign w:val="center"/>
          </w:tcPr>
          <w:p w14:paraId="571991CD" w14:textId="77777777" w:rsidR="005A7D6C" w:rsidRPr="00871057" w:rsidRDefault="005A7D6C" w:rsidP="00E86674">
            <w:pPr>
              <w:spacing w:before="0" w:after="0"/>
              <w:jc w:val="center"/>
              <w:rPr>
                <w:rFonts w:cs="Garamond"/>
                <w:b/>
                <w:bCs/>
                <w:lang w:val="ru-RU" w:eastAsia="ru-RU"/>
              </w:rPr>
            </w:pPr>
            <w:r w:rsidRPr="00871057">
              <w:rPr>
                <w:rFonts w:cs="Garamond"/>
                <w:b/>
                <w:bCs/>
                <w:lang w:val="ru-RU" w:eastAsia="ru-RU"/>
              </w:rPr>
              <w:t>Предлагаемая редакция</w:t>
            </w:r>
          </w:p>
          <w:p w14:paraId="0AFB4529" w14:textId="77777777" w:rsidR="005A7D6C" w:rsidRPr="00871057" w:rsidRDefault="005A7D6C" w:rsidP="00E86674">
            <w:pPr>
              <w:spacing w:before="0" w:after="0"/>
              <w:jc w:val="center"/>
              <w:rPr>
                <w:rFonts w:cs="Garamond"/>
                <w:lang w:val="ru-RU" w:eastAsia="ru-RU"/>
              </w:rPr>
            </w:pPr>
            <w:r w:rsidRPr="00871057">
              <w:rPr>
                <w:rFonts w:cs="Garamond"/>
                <w:lang w:val="ru-RU" w:eastAsia="ru-RU"/>
              </w:rPr>
              <w:t>(изменения выделены цветом)</w:t>
            </w:r>
          </w:p>
        </w:tc>
      </w:tr>
      <w:tr w:rsidR="00C337A1" w:rsidRPr="00DE5ECA" w14:paraId="3AC27543" w14:textId="77777777" w:rsidTr="00E86674">
        <w:trPr>
          <w:trHeight w:val="435"/>
        </w:trPr>
        <w:tc>
          <w:tcPr>
            <w:tcW w:w="331" w:type="pct"/>
            <w:tcMar>
              <w:left w:w="57" w:type="dxa"/>
              <w:right w:w="57" w:type="dxa"/>
            </w:tcMar>
            <w:vAlign w:val="center"/>
          </w:tcPr>
          <w:p w14:paraId="58FB9628" w14:textId="77777777" w:rsidR="00C337A1" w:rsidRPr="003D78C0" w:rsidRDefault="00E86674" w:rsidP="00C337A1">
            <w:pPr>
              <w:spacing w:before="0" w:after="0"/>
              <w:jc w:val="center"/>
              <w:rPr>
                <w:rFonts w:cs="Garamond"/>
                <w:b/>
                <w:bCs/>
                <w:lang w:eastAsia="ru-RU"/>
              </w:rPr>
            </w:pPr>
            <w:r>
              <w:rPr>
                <w:b/>
                <w:lang w:eastAsia="ru-RU"/>
              </w:rPr>
              <w:t>3.2</w:t>
            </w:r>
          </w:p>
        </w:tc>
        <w:tc>
          <w:tcPr>
            <w:tcW w:w="2122" w:type="pct"/>
            <w:vAlign w:val="center"/>
          </w:tcPr>
          <w:p w14:paraId="46BC67FA" w14:textId="77777777" w:rsidR="00C337A1" w:rsidRPr="005773F4" w:rsidRDefault="00C337A1" w:rsidP="00C337A1">
            <w:pPr>
              <w:spacing w:after="120" w:line="288" w:lineRule="auto"/>
              <w:jc w:val="both"/>
              <w:rPr>
                <w:lang w:val="ru-RU"/>
              </w:rPr>
            </w:pPr>
            <w:r w:rsidRPr="005773F4">
              <w:rPr>
                <w:lang w:val="ru-RU"/>
              </w:rPr>
              <w:t>Продавец обязан поставлять мощность по настоящему Договору с даты начала поставки мощности на оптовый рынок, указанной в приложении 1 к настоящему Договору. При этом в случае, если настоящий Договор заключен Покупателем после наступления даты начала поставки мощности на оптовый рынок, указанной в приложении 1 к настоящему Договору,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r w:rsidRPr="005773F4" w:rsidDel="00337FD5">
              <w:rPr>
                <w:lang w:val="ru-RU"/>
              </w:rPr>
              <w:t xml:space="preserve"> </w:t>
            </w:r>
          </w:p>
          <w:p w14:paraId="44EDCDCB" w14:textId="77777777" w:rsidR="00C337A1" w:rsidRPr="005773F4" w:rsidRDefault="00C337A1" w:rsidP="00C337A1">
            <w:pPr>
              <w:spacing w:after="120" w:line="288" w:lineRule="auto"/>
              <w:jc w:val="both"/>
              <w:rPr>
                <w:lang w:val="ru-RU"/>
              </w:rPr>
            </w:pPr>
            <w:r w:rsidRPr="005773F4">
              <w:rPr>
                <w:lang w:val="ru-RU"/>
              </w:rPr>
              <w:t>Продавец обязан поставлять мощность по настоящему Договору до даты окончания поставки мощности на оптовый рынок, указанной в приложении 1 к настоящему Договору.</w:t>
            </w:r>
          </w:p>
          <w:p w14:paraId="71FCB4C4" w14:textId="77777777" w:rsidR="00C337A1" w:rsidRPr="005773F4" w:rsidRDefault="00C337A1" w:rsidP="00C337A1">
            <w:pPr>
              <w:spacing w:after="120" w:line="288" w:lineRule="auto"/>
              <w:jc w:val="both"/>
              <w:rPr>
                <w:lang w:val="ru-RU"/>
              </w:rPr>
            </w:pPr>
            <w:r w:rsidRPr="005773F4">
              <w:rPr>
                <w:lang w:val="ru-RU"/>
              </w:rPr>
              <w:t>Стороны договорились, что период поставки мощности по настоящему Договору изменяется Коммерческим оператором в соответствии с пунктом 3.4 настоящего Договора при условии соблюдения порядка, установленного настоящим Договором, Договорами о присоединении, в том числе при условии получения Коммерческим оператором всех предусмотренных указанными договорами документов.</w:t>
            </w:r>
          </w:p>
          <w:p w14:paraId="06AFC31C" w14:textId="77777777" w:rsidR="00C337A1" w:rsidRPr="005773F4" w:rsidRDefault="00C337A1" w:rsidP="00C337A1">
            <w:pPr>
              <w:spacing w:after="120" w:line="288" w:lineRule="auto"/>
              <w:jc w:val="both"/>
              <w:rPr>
                <w:lang w:val="ru-RU"/>
              </w:rPr>
            </w:pPr>
            <w:r w:rsidRPr="005773F4">
              <w:rPr>
                <w:lang w:val="ru-RU"/>
              </w:rPr>
              <w:t xml:space="preserve">Стороны договорились, что период поставки мощности по настоящему Договору может быть изменен Продавцом в соответствии с пунктами </w:t>
            </w:r>
            <w:r w:rsidRPr="00E86674">
              <w:rPr>
                <w:lang w:val="ru-RU"/>
              </w:rPr>
              <w:t>3.5–</w:t>
            </w:r>
            <w:r w:rsidRPr="005773F4">
              <w:rPr>
                <w:highlight w:val="yellow"/>
                <w:lang w:val="ru-RU"/>
              </w:rPr>
              <w:t>3.7</w:t>
            </w:r>
            <w:r w:rsidRPr="005773F4">
              <w:rPr>
                <w:lang w:val="ru-RU"/>
              </w:rPr>
              <w:t xml:space="preserve"> настоящего Договора только при условии соблюдения порядка, установленного настоящим </w:t>
            </w:r>
            <w:r w:rsidRPr="005773F4">
              <w:rPr>
                <w:lang w:val="ru-RU"/>
              </w:rPr>
              <w:lastRenderedPageBreak/>
              <w:t>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1FDCBF0C" w14:textId="77777777" w:rsidR="00C337A1" w:rsidRPr="005773F4" w:rsidRDefault="00C337A1" w:rsidP="00C337A1">
            <w:pPr>
              <w:spacing w:after="120" w:line="288" w:lineRule="auto"/>
              <w:jc w:val="both"/>
              <w:rPr>
                <w:lang w:val="ru-RU"/>
              </w:rPr>
            </w:pPr>
            <w:r w:rsidRPr="005773F4">
              <w:rPr>
                <w:lang w:val="ru-RU"/>
              </w:rPr>
              <w:t>Изменение периода поставки мощности по настоящему Договору допускается только при условии аналогичного изменения периода поставки мощности по всем заключенным в отношении генерирующего объекта договорам на модернизацию.</w:t>
            </w:r>
          </w:p>
          <w:p w14:paraId="7299F9D6" w14:textId="77777777" w:rsidR="00C337A1" w:rsidRPr="00E86674" w:rsidRDefault="00C337A1" w:rsidP="00E86674">
            <w:pPr>
              <w:spacing w:after="120" w:line="288" w:lineRule="auto"/>
              <w:jc w:val="both"/>
              <w:rPr>
                <w:lang w:val="ru-RU"/>
              </w:rPr>
            </w:pPr>
            <w:r w:rsidRPr="005773F4">
              <w:rPr>
                <w:lang w:val="ru-RU"/>
              </w:rPr>
              <w:t>Изменение Коммерческим оператором или Продавцом периода поставки мощности по настоящему Договору в соответствии с порядком, установленным настоящим Договором, Договорами о присоединении и договором коммерческого представительства, заключенным с ЦФР, н</w:t>
            </w:r>
            <w:r w:rsidR="00E86674">
              <w:rPr>
                <w:lang w:val="ru-RU"/>
              </w:rPr>
              <w:t>е требует согласия иных Сторон.</w:t>
            </w:r>
          </w:p>
        </w:tc>
        <w:tc>
          <w:tcPr>
            <w:tcW w:w="2547" w:type="pct"/>
          </w:tcPr>
          <w:p w14:paraId="181275B7" w14:textId="77777777" w:rsidR="00C337A1" w:rsidRPr="005773F4" w:rsidRDefault="00C337A1" w:rsidP="00C337A1">
            <w:pPr>
              <w:spacing w:after="120" w:line="288" w:lineRule="auto"/>
              <w:jc w:val="both"/>
              <w:rPr>
                <w:lang w:val="ru-RU"/>
              </w:rPr>
            </w:pPr>
            <w:r w:rsidRPr="005773F4">
              <w:rPr>
                <w:lang w:val="ru-RU"/>
              </w:rPr>
              <w:lastRenderedPageBreak/>
              <w:t>Продавец обязан поставлять мощность по настоящему Договору с даты начала поставки мощности на оптовый рынок, указанной в приложении 1 к настоящему Договору. При этом в случае, если настоящий Договор заключен Покупателем после наступления даты начала поставки мощности на оптовый рынок, указанной в приложении 1 к настоящему Договору, то Продавец обязан поставлять мощность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на территории ценовой зоны оптового рынка, указанной в приложении 1 к настоящему Договору.</w:t>
            </w:r>
            <w:r w:rsidRPr="005773F4" w:rsidDel="00337FD5">
              <w:rPr>
                <w:lang w:val="ru-RU"/>
              </w:rPr>
              <w:t xml:space="preserve"> </w:t>
            </w:r>
          </w:p>
          <w:p w14:paraId="173AA169" w14:textId="77777777" w:rsidR="00C337A1" w:rsidRPr="005773F4" w:rsidRDefault="00C337A1" w:rsidP="00C337A1">
            <w:pPr>
              <w:spacing w:after="120" w:line="288" w:lineRule="auto"/>
              <w:jc w:val="both"/>
              <w:rPr>
                <w:lang w:val="ru-RU"/>
              </w:rPr>
            </w:pPr>
            <w:r w:rsidRPr="005773F4">
              <w:rPr>
                <w:lang w:val="ru-RU"/>
              </w:rPr>
              <w:t>Продавец обязан поставлять мощность по настоящему Договору до даты окончания поставки мощности на оптовый рынок, указанной в приложении 1 к настоящему Договору.</w:t>
            </w:r>
          </w:p>
          <w:p w14:paraId="3F4EE7E6" w14:textId="77777777" w:rsidR="00C337A1" w:rsidRPr="005773F4" w:rsidRDefault="00C337A1" w:rsidP="00C337A1">
            <w:pPr>
              <w:spacing w:after="120" w:line="288" w:lineRule="auto"/>
              <w:jc w:val="both"/>
              <w:rPr>
                <w:lang w:val="ru-RU"/>
              </w:rPr>
            </w:pPr>
            <w:r w:rsidRPr="005773F4">
              <w:rPr>
                <w:lang w:val="ru-RU"/>
              </w:rPr>
              <w:t>Стороны договорились, что период поставки мощности по настоящему Договору изменяется Коммерческим оператором в соответствии с пунктом 3.4 настоящего Договора при условии соблюдения порядка, установленного настоящим Договором, Договорами о присоединении, в том числе при условии получения Коммерческим оператором всех предусмотренных указанными договорами документов.</w:t>
            </w:r>
          </w:p>
          <w:p w14:paraId="51234995" w14:textId="77777777" w:rsidR="00C337A1" w:rsidRPr="005773F4" w:rsidRDefault="00C337A1" w:rsidP="00C337A1">
            <w:pPr>
              <w:spacing w:after="120" w:line="288" w:lineRule="auto"/>
              <w:jc w:val="both"/>
              <w:rPr>
                <w:lang w:val="ru-RU"/>
              </w:rPr>
            </w:pPr>
            <w:r w:rsidRPr="005773F4">
              <w:rPr>
                <w:lang w:val="ru-RU"/>
              </w:rPr>
              <w:t xml:space="preserve">Стороны договорились, что период поставки мощности по настоящему Договору может быть изменен Продавцом в соответствии с пунктами </w:t>
            </w:r>
            <w:r w:rsidRPr="00E86674">
              <w:rPr>
                <w:lang w:val="ru-RU"/>
              </w:rPr>
              <w:t>3.5–</w:t>
            </w:r>
            <w:r w:rsidRPr="005773F4">
              <w:rPr>
                <w:highlight w:val="yellow"/>
                <w:lang w:val="ru-RU"/>
              </w:rPr>
              <w:t>3.8</w:t>
            </w:r>
            <w:r w:rsidRPr="005773F4">
              <w:rPr>
                <w:lang w:val="ru-RU"/>
              </w:rPr>
              <w:t xml:space="preserve"> настоящего Договора только при условии соблюдения порядка, установленного настоящим Договором, Договорами о присоединении и договором коммерческого представительства, заключенным с ЦФР, в том числе при условии получения ЦФР всех предусмотренных указанными договорами документов.</w:t>
            </w:r>
          </w:p>
          <w:p w14:paraId="51CAA99A" w14:textId="77777777" w:rsidR="00C337A1" w:rsidRPr="005773F4" w:rsidRDefault="00C337A1" w:rsidP="00C337A1">
            <w:pPr>
              <w:spacing w:after="120" w:line="288" w:lineRule="auto"/>
              <w:jc w:val="both"/>
              <w:rPr>
                <w:lang w:val="ru-RU"/>
              </w:rPr>
            </w:pPr>
            <w:r w:rsidRPr="005773F4">
              <w:rPr>
                <w:lang w:val="ru-RU"/>
              </w:rPr>
              <w:lastRenderedPageBreak/>
              <w:t>Изменение периода поставки мощности по настоящему Договору допускается только при условии аналогичного изменения периода поставки мощности по всем заключенным в отношении генерирующего объекта договорам на модернизацию.</w:t>
            </w:r>
          </w:p>
          <w:p w14:paraId="66D955EE" w14:textId="77777777" w:rsidR="00C337A1" w:rsidRPr="00E86674" w:rsidRDefault="00C337A1" w:rsidP="00E86674">
            <w:pPr>
              <w:spacing w:after="120" w:line="288" w:lineRule="auto"/>
              <w:jc w:val="both"/>
              <w:rPr>
                <w:lang w:val="ru-RU"/>
              </w:rPr>
            </w:pPr>
            <w:r w:rsidRPr="005773F4">
              <w:rPr>
                <w:lang w:val="ru-RU"/>
              </w:rPr>
              <w:t>Изменение Коммерческим оператором или Продавцом периода поставки мощности по настоящему Договору в соответствии с порядком, установленным настоящим Договором, Договорами о присоединении и договором коммерческого представительства, заключенным с ЦФР, н</w:t>
            </w:r>
            <w:r w:rsidR="00E86674">
              <w:rPr>
                <w:lang w:val="ru-RU"/>
              </w:rPr>
              <w:t>е требует согласия иных Сторон.</w:t>
            </w:r>
          </w:p>
        </w:tc>
      </w:tr>
      <w:tr w:rsidR="00C337A1" w:rsidRPr="00DE5ECA" w14:paraId="1A1FA48A" w14:textId="77777777" w:rsidTr="00E86674">
        <w:trPr>
          <w:trHeight w:val="435"/>
        </w:trPr>
        <w:tc>
          <w:tcPr>
            <w:tcW w:w="331" w:type="pct"/>
            <w:tcMar>
              <w:left w:w="57" w:type="dxa"/>
              <w:right w:w="57" w:type="dxa"/>
            </w:tcMar>
            <w:vAlign w:val="center"/>
          </w:tcPr>
          <w:p w14:paraId="51195119" w14:textId="77777777" w:rsidR="00C337A1" w:rsidRDefault="00D146BA" w:rsidP="00C337A1">
            <w:pPr>
              <w:spacing w:after="0"/>
              <w:jc w:val="center"/>
              <w:rPr>
                <w:rFonts w:cs="Garamond"/>
                <w:b/>
                <w:bCs/>
                <w:lang w:val="ru-RU" w:eastAsia="ru-RU"/>
              </w:rPr>
            </w:pPr>
            <w:r>
              <w:rPr>
                <w:b/>
                <w:lang w:eastAsia="ru-RU"/>
              </w:rPr>
              <w:lastRenderedPageBreak/>
              <w:t>3.8</w:t>
            </w:r>
          </w:p>
        </w:tc>
        <w:tc>
          <w:tcPr>
            <w:tcW w:w="2122" w:type="pct"/>
            <w:vAlign w:val="center"/>
          </w:tcPr>
          <w:p w14:paraId="53490A0B" w14:textId="77777777" w:rsidR="00C337A1" w:rsidRPr="00C337A1" w:rsidRDefault="00E86674" w:rsidP="00C337A1">
            <w:pPr>
              <w:spacing w:before="0" w:after="120" w:line="288" w:lineRule="auto"/>
              <w:ind w:firstLine="709"/>
              <w:jc w:val="both"/>
              <w:rPr>
                <w:szCs w:val="22"/>
                <w:lang w:val="ru-RU"/>
              </w:rPr>
            </w:pPr>
            <w:r>
              <w:rPr>
                <w:b/>
                <w:lang w:val="ru-RU"/>
              </w:rPr>
              <w:t>Добавить пункт</w:t>
            </w:r>
          </w:p>
        </w:tc>
        <w:tc>
          <w:tcPr>
            <w:tcW w:w="2547" w:type="pct"/>
          </w:tcPr>
          <w:p w14:paraId="3413194B" w14:textId="77777777" w:rsidR="00C337A1" w:rsidRPr="005773F4" w:rsidRDefault="00C337A1" w:rsidP="00C337A1">
            <w:pPr>
              <w:spacing w:after="120" w:line="288" w:lineRule="auto"/>
              <w:jc w:val="both"/>
              <w:rPr>
                <w:highlight w:val="yellow"/>
                <w:lang w:val="ru-RU"/>
              </w:rPr>
            </w:pPr>
            <w:r w:rsidRPr="005773F4">
              <w:rPr>
                <w:highlight w:val="yellow"/>
                <w:lang w:val="ru-RU"/>
              </w:rPr>
              <w:t>В период до 31 декабря 2022 года включительно Продавец имеет право в одностороннем внесудебном порядке осуществить отсрочку начала периода поставки мощности по договорам на модернизацию генерирующего объекта, указанного в приложении 1 к настоящему Договору, но не более чем на 12 месяцев, изменив в порядке, установленном настоящим Договором, Договорами о присоединении и договором коммерческого представительства, заключенным с ЦФР, дату начала поставки мощности на оптовый рынок и дату окончания поставки мощности на оптовый рынок, указанные в приложении 1 к настоящему Договору, при одновременном соблюдении следующих условий:</w:t>
            </w:r>
          </w:p>
          <w:p w14:paraId="5BBE2F28" w14:textId="77777777" w:rsidR="00C337A1" w:rsidRPr="005773F4" w:rsidRDefault="00C337A1" w:rsidP="00C337A1">
            <w:pPr>
              <w:numPr>
                <w:ilvl w:val="0"/>
                <w:numId w:val="15"/>
              </w:numPr>
              <w:tabs>
                <w:tab w:val="clear" w:pos="720"/>
                <w:tab w:val="num" w:pos="1080"/>
              </w:tabs>
              <w:spacing w:before="0" w:after="120" w:line="288" w:lineRule="auto"/>
              <w:ind w:left="1080" w:hanging="360"/>
              <w:jc w:val="both"/>
              <w:rPr>
                <w:highlight w:val="yellow"/>
                <w:lang w:val="ru-RU"/>
              </w:rPr>
            </w:pPr>
            <w:r w:rsidRPr="005773F4">
              <w:rPr>
                <w:highlight w:val="yellow"/>
                <w:lang w:val="ru-RU"/>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2A23F45D" w14:textId="45FF2E13" w:rsidR="00C337A1" w:rsidRPr="005773F4" w:rsidRDefault="00C337A1" w:rsidP="00C337A1">
            <w:pPr>
              <w:numPr>
                <w:ilvl w:val="0"/>
                <w:numId w:val="15"/>
              </w:numPr>
              <w:tabs>
                <w:tab w:val="clear" w:pos="720"/>
                <w:tab w:val="num" w:pos="1080"/>
              </w:tabs>
              <w:spacing w:before="0" w:after="120" w:line="288" w:lineRule="auto"/>
              <w:ind w:left="1080" w:hanging="360"/>
              <w:jc w:val="both"/>
              <w:rPr>
                <w:highlight w:val="yellow"/>
                <w:lang w:val="ru-RU"/>
              </w:rPr>
            </w:pPr>
            <w:r w:rsidRPr="005773F4">
              <w:rPr>
                <w:highlight w:val="yellow"/>
                <w:lang w:val="ru-RU"/>
              </w:rPr>
              <w:t>новая дата начала поставки мощности на оптовый рынок является 1 (первым) числом месяца, следующ</w:t>
            </w:r>
            <w:r w:rsidR="000E7561">
              <w:rPr>
                <w:highlight w:val="yellow"/>
                <w:lang w:val="ru-RU"/>
              </w:rPr>
              <w:t>его</w:t>
            </w:r>
            <w:r w:rsidRPr="005773F4">
              <w:rPr>
                <w:highlight w:val="yellow"/>
                <w:lang w:val="ru-RU"/>
              </w:rPr>
              <w:t xml:space="preserve"> за последним месяцем периода отсрочки начала периода поставки мощности по договорам на модернизацию;</w:t>
            </w:r>
          </w:p>
          <w:p w14:paraId="40625DAA" w14:textId="69B9666D" w:rsidR="00C337A1" w:rsidRPr="005773F4" w:rsidRDefault="00C337A1" w:rsidP="00C337A1">
            <w:pPr>
              <w:numPr>
                <w:ilvl w:val="0"/>
                <w:numId w:val="15"/>
              </w:numPr>
              <w:tabs>
                <w:tab w:val="clear" w:pos="720"/>
                <w:tab w:val="num" w:pos="1080"/>
              </w:tabs>
              <w:spacing w:before="0" w:after="120" w:line="288" w:lineRule="auto"/>
              <w:ind w:left="1080" w:hanging="360"/>
              <w:jc w:val="both"/>
              <w:rPr>
                <w:highlight w:val="yellow"/>
                <w:lang w:val="ru-RU"/>
              </w:rPr>
            </w:pPr>
            <w:r w:rsidRPr="005773F4">
              <w:rPr>
                <w:highlight w:val="yellow"/>
                <w:lang w:val="ru-RU"/>
              </w:rPr>
              <w:lastRenderedPageBreak/>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w:t>
            </w:r>
            <w:r w:rsidR="001567E3">
              <w:rPr>
                <w:highlight w:val="yellow"/>
                <w:lang w:val="ru-RU"/>
              </w:rPr>
              <w:t xml:space="preserve"> </w:t>
            </w:r>
            <w:r w:rsidR="001567E3" w:rsidRPr="003F2821">
              <w:rPr>
                <w:highlight w:val="yellow"/>
                <w:lang w:val="ru-RU"/>
              </w:rPr>
              <w:t>(</w:t>
            </w:r>
            <w:r w:rsidR="001567E3" w:rsidRPr="00FA0714">
              <w:rPr>
                <w:highlight w:val="yellow"/>
                <w:lang w:val="ru-RU"/>
              </w:rPr>
              <w:t xml:space="preserve">за исключением уведомлений, полученных </w:t>
            </w:r>
            <w:r w:rsidR="001567E3">
              <w:rPr>
                <w:highlight w:val="yellow"/>
                <w:lang w:val="ru-RU"/>
              </w:rPr>
              <w:t>ЦФР</w:t>
            </w:r>
            <w:r w:rsidR="001567E3" w:rsidRPr="00FA0714">
              <w:rPr>
                <w:highlight w:val="yellow"/>
                <w:lang w:val="ru-RU"/>
              </w:rPr>
              <w:t xml:space="preserve"> в </w:t>
            </w:r>
            <w:r w:rsidR="001567E3">
              <w:rPr>
                <w:highlight w:val="yellow"/>
                <w:lang w:val="ru-RU"/>
              </w:rPr>
              <w:t>мае</w:t>
            </w:r>
            <w:r w:rsidR="001567E3" w:rsidRPr="00FA0714">
              <w:rPr>
                <w:highlight w:val="yellow"/>
                <w:lang w:val="ru-RU"/>
              </w:rPr>
              <w:t xml:space="preserve"> 2022 года в </w:t>
            </w:r>
            <w:r w:rsidR="001567E3" w:rsidRPr="00E86674">
              <w:rPr>
                <w:highlight w:val="yellow"/>
                <w:lang w:val="ru-RU"/>
              </w:rPr>
              <w:t>отношении генерирующего оборудования, дата начала выполнения мероприятий по модернизации, указанная в приложени</w:t>
            </w:r>
            <w:r w:rsidR="000E7561">
              <w:rPr>
                <w:highlight w:val="yellow"/>
                <w:lang w:val="ru-RU"/>
              </w:rPr>
              <w:t>и</w:t>
            </w:r>
            <w:r w:rsidR="001567E3" w:rsidRPr="00E86674">
              <w:rPr>
                <w:highlight w:val="yellow"/>
                <w:lang w:val="ru-RU"/>
              </w:rPr>
              <w:t xml:space="preserve"> 1 к настоящему </w:t>
            </w:r>
            <w:r w:rsidR="000E7561">
              <w:rPr>
                <w:highlight w:val="yellow"/>
                <w:lang w:val="ru-RU"/>
              </w:rPr>
              <w:t>Д</w:t>
            </w:r>
            <w:r w:rsidR="001567E3" w:rsidRPr="00E86674">
              <w:rPr>
                <w:highlight w:val="yellow"/>
                <w:lang w:val="ru-RU"/>
              </w:rPr>
              <w:t xml:space="preserve">оговору, которого по состоянию на </w:t>
            </w:r>
            <w:r w:rsidR="00104582" w:rsidRPr="00E86674">
              <w:rPr>
                <w:bCs/>
                <w:highlight w:val="yellow"/>
                <w:lang w:val="ru-RU"/>
              </w:rPr>
              <w:t xml:space="preserve">момент получения ЦФР данного уведомления приходилась </w:t>
            </w:r>
            <w:r w:rsidR="001567E3" w:rsidRPr="00E86674">
              <w:rPr>
                <w:highlight w:val="yellow"/>
                <w:lang w:val="ru-RU"/>
              </w:rPr>
              <w:t>на июнь 202</w:t>
            </w:r>
            <w:r w:rsidR="001567E3" w:rsidRPr="00FA0714">
              <w:rPr>
                <w:highlight w:val="yellow"/>
                <w:lang w:val="ru-RU"/>
              </w:rPr>
              <w:t>2 года</w:t>
            </w:r>
            <w:r w:rsidR="001567E3">
              <w:rPr>
                <w:highlight w:val="yellow"/>
                <w:lang w:val="ru-RU"/>
              </w:rPr>
              <w:t>)</w:t>
            </w:r>
            <w:r w:rsidRPr="005773F4">
              <w:rPr>
                <w:highlight w:val="yellow"/>
                <w:lang w:val="ru-RU"/>
              </w:rPr>
              <w:t xml:space="preserve"> и не позднее 31 декабря 2022 года;</w:t>
            </w:r>
          </w:p>
          <w:p w14:paraId="18B02059" w14:textId="77777777" w:rsidR="00C337A1" w:rsidRPr="005773F4" w:rsidRDefault="00C337A1" w:rsidP="00C337A1">
            <w:pPr>
              <w:numPr>
                <w:ilvl w:val="0"/>
                <w:numId w:val="15"/>
              </w:numPr>
              <w:tabs>
                <w:tab w:val="clear" w:pos="720"/>
                <w:tab w:val="num" w:pos="1080"/>
              </w:tabs>
              <w:spacing w:before="0" w:after="120" w:line="288" w:lineRule="auto"/>
              <w:ind w:left="1080" w:hanging="360"/>
              <w:jc w:val="both"/>
              <w:rPr>
                <w:highlight w:val="yellow"/>
                <w:lang w:val="ru-RU"/>
              </w:rPr>
            </w:pPr>
            <w:r w:rsidRPr="005773F4">
              <w:rPr>
                <w:highlight w:val="yellow"/>
                <w:lang w:val="ru-RU"/>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p w14:paraId="37D5A4CA" w14:textId="77777777" w:rsidR="00C337A1" w:rsidRPr="00CF4432" w:rsidRDefault="00C337A1" w:rsidP="000E7561">
            <w:pPr>
              <w:spacing w:before="0" w:after="120" w:line="288" w:lineRule="auto"/>
              <w:jc w:val="both"/>
              <w:rPr>
                <w:szCs w:val="22"/>
                <w:lang w:val="ru-RU"/>
              </w:rPr>
            </w:pPr>
            <w:r w:rsidRPr="005773F4">
              <w:rPr>
                <w:highlight w:val="yellow"/>
                <w:lang w:val="ru-RU"/>
              </w:rPr>
              <w:t>При реализации права на отсрочку начала периода поставки мощности по договорам на модернизацию в соответствии с настоящим пунктом Продавец имеет право в одностороннем внесудебном порядке увеличить длительность периода реализации проекта модернизации на количество месяцев отсрочки начала периода поставки мощности по договорам на модернизацию при условии, что период реализации проекта модернизации по настоящему Договору начался на дату получения ЦФР уведомления Продавца о намерении изменить период поставки мощности по договорам на модернизацию.</w:t>
            </w:r>
          </w:p>
        </w:tc>
      </w:tr>
    </w:tbl>
    <w:p w14:paraId="4AF7FCBA" w14:textId="77777777" w:rsidR="006F7082" w:rsidRDefault="006F7082" w:rsidP="00E86674">
      <w:pPr>
        <w:spacing w:before="0" w:after="0"/>
        <w:ind w:right="-31"/>
        <w:rPr>
          <w:b/>
          <w:sz w:val="26"/>
          <w:szCs w:val="26"/>
          <w:lang w:val="ru-RU"/>
        </w:rPr>
      </w:pPr>
    </w:p>
    <w:p w14:paraId="26A7470F" w14:textId="77777777" w:rsidR="006F7082" w:rsidRPr="00E86674" w:rsidRDefault="006F7082" w:rsidP="00E86674">
      <w:pPr>
        <w:spacing w:before="0" w:after="0"/>
        <w:ind w:right="-31"/>
        <w:rPr>
          <w:b/>
          <w:sz w:val="24"/>
          <w:szCs w:val="24"/>
          <w:lang w:val="ru-RU"/>
        </w:rPr>
      </w:pPr>
      <w:r w:rsidRPr="00E86674">
        <w:rPr>
          <w:b/>
          <w:sz w:val="24"/>
          <w:szCs w:val="24"/>
          <w:lang w:val="ru-RU"/>
        </w:rPr>
        <w:t>Действующая редакция</w:t>
      </w:r>
    </w:p>
    <w:p w14:paraId="7A5DDBF8" w14:textId="77777777" w:rsidR="00F327BA" w:rsidRDefault="00F327BA" w:rsidP="00E86674">
      <w:pPr>
        <w:spacing w:before="0" w:after="0"/>
        <w:ind w:right="16"/>
        <w:jc w:val="right"/>
        <w:rPr>
          <w:b/>
          <w:szCs w:val="22"/>
          <w:lang w:val="ru-RU"/>
        </w:rPr>
      </w:pPr>
    </w:p>
    <w:p w14:paraId="7DCCAAE8" w14:textId="77777777" w:rsidR="006F7082" w:rsidRPr="006F7082" w:rsidRDefault="006F7082" w:rsidP="00E86674">
      <w:pPr>
        <w:spacing w:before="0" w:after="0"/>
        <w:ind w:right="16"/>
        <w:jc w:val="right"/>
        <w:rPr>
          <w:b/>
          <w:szCs w:val="22"/>
          <w:lang w:val="ru-RU"/>
        </w:rPr>
      </w:pPr>
      <w:r w:rsidRPr="006F7082">
        <w:rPr>
          <w:b/>
          <w:szCs w:val="22"/>
          <w:lang w:val="ru-RU"/>
        </w:rPr>
        <w:t>Приложение 1</w:t>
      </w:r>
    </w:p>
    <w:p w14:paraId="2FC58330" w14:textId="77777777" w:rsidR="006F7082" w:rsidRPr="006F7082" w:rsidRDefault="006F7082" w:rsidP="00E86674">
      <w:pPr>
        <w:spacing w:before="0" w:after="0"/>
        <w:jc w:val="right"/>
        <w:rPr>
          <w:b/>
          <w:szCs w:val="22"/>
          <w:lang w:val="ru-RU"/>
        </w:rPr>
      </w:pPr>
      <w:r w:rsidRPr="006F7082">
        <w:rPr>
          <w:b/>
          <w:szCs w:val="22"/>
          <w:lang w:val="ru-RU"/>
        </w:rPr>
        <w:t xml:space="preserve">к Договору купли-продажи (поставки) мощности </w:t>
      </w:r>
    </w:p>
    <w:p w14:paraId="47469A7C" w14:textId="77777777" w:rsidR="006F7082" w:rsidRPr="006F7082" w:rsidRDefault="006F7082" w:rsidP="00E86674">
      <w:pPr>
        <w:spacing w:before="0" w:after="0"/>
        <w:jc w:val="right"/>
        <w:rPr>
          <w:b/>
          <w:szCs w:val="22"/>
          <w:lang w:val="ru-RU"/>
        </w:rPr>
      </w:pPr>
      <w:r w:rsidRPr="006F7082">
        <w:rPr>
          <w:b/>
          <w:szCs w:val="22"/>
          <w:lang w:val="ru-RU"/>
        </w:rPr>
        <w:t>модернизированных генерирующих объектов</w:t>
      </w:r>
    </w:p>
    <w:p w14:paraId="7AA15CE9" w14:textId="77777777" w:rsidR="006F7082" w:rsidRPr="006F7082" w:rsidRDefault="006F7082" w:rsidP="00E86674">
      <w:pPr>
        <w:spacing w:before="0" w:after="0"/>
        <w:jc w:val="right"/>
        <w:rPr>
          <w:b/>
          <w:szCs w:val="22"/>
          <w:lang w:val="ru-RU"/>
        </w:rPr>
      </w:pPr>
      <w:r w:rsidRPr="006F7082">
        <w:rPr>
          <w:b/>
          <w:szCs w:val="22"/>
          <w:lang w:val="ru-RU"/>
        </w:rPr>
        <w:t xml:space="preserve"> № _____</w:t>
      </w:r>
    </w:p>
    <w:p w14:paraId="1B765CFE" w14:textId="77777777" w:rsidR="006F7082" w:rsidRPr="006F7082" w:rsidRDefault="006F7082" w:rsidP="00E86674">
      <w:pPr>
        <w:spacing w:before="0" w:after="0"/>
        <w:ind w:right="-654"/>
        <w:jc w:val="right"/>
        <w:rPr>
          <w:b/>
          <w:szCs w:val="22"/>
          <w:lang w:val="ru-RU"/>
        </w:rPr>
      </w:pPr>
    </w:p>
    <w:p w14:paraId="26DA49FA" w14:textId="77777777" w:rsidR="006F7082" w:rsidRPr="006F7082" w:rsidRDefault="006F7082" w:rsidP="00E86674">
      <w:pPr>
        <w:spacing w:before="0" w:after="0"/>
        <w:ind w:right="-654"/>
        <w:jc w:val="center"/>
        <w:rPr>
          <w:b/>
          <w:szCs w:val="22"/>
          <w:lang w:val="ru-RU"/>
        </w:rPr>
      </w:pPr>
    </w:p>
    <w:p w14:paraId="1F54BD29" w14:textId="77777777" w:rsidR="006F7082" w:rsidRDefault="006F7082" w:rsidP="00E86674">
      <w:pPr>
        <w:spacing w:before="0" w:after="0"/>
        <w:ind w:right="-654"/>
        <w:jc w:val="center"/>
        <w:rPr>
          <w:b/>
          <w:szCs w:val="22"/>
        </w:rPr>
      </w:pPr>
      <w:r w:rsidRPr="006F7082">
        <w:rPr>
          <w:b/>
          <w:szCs w:val="22"/>
          <w:lang w:val="ru-RU"/>
        </w:rPr>
        <w:t xml:space="preserve">ОПИСАНИЕ ГЕНЕРИРУЮЩЕГО ОБЪЕКТА. </w:t>
      </w:r>
      <w:r w:rsidRPr="00261823">
        <w:rPr>
          <w:b/>
          <w:szCs w:val="22"/>
        </w:rPr>
        <w:t>УСЛОВИЯ ПОСТАВКИ МОЩНОСТИ</w:t>
      </w:r>
    </w:p>
    <w:tbl>
      <w:tblPr>
        <w:tblW w:w="160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9"/>
        <w:gridCol w:w="971"/>
        <w:gridCol w:w="1417"/>
        <w:gridCol w:w="1134"/>
        <w:gridCol w:w="1843"/>
        <w:gridCol w:w="2289"/>
        <w:gridCol w:w="2105"/>
        <w:gridCol w:w="1276"/>
        <w:gridCol w:w="1480"/>
        <w:gridCol w:w="1134"/>
        <w:gridCol w:w="1134"/>
      </w:tblGrid>
      <w:tr w:rsidR="006F7082" w:rsidRPr="00261823" w14:paraId="7AB06B75" w14:textId="77777777" w:rsidTr="00B13ED9">
        <w:trPr>
          <w:trHeight w:val="1199"/>
          <w:jc w:val="center"/>
        </w:trPr>
        <w:tc>
          <w:tcPr>
            <w:tcW w:w="1309" w:type="dxa"/>
            <w:vMerge w:val="restart"/>
            <w:shd w:val="clear" w:color="auto" w:fill="CCFFCC"/>
            <w:vAlign w:val="center"/>
          </w:tcPr>
          <w:p w14:paraId="6B53D151" w14:textId="77777777" w:rsidR="006F7082" w:rsidRPr="00261823" w:rsidRDefault="006F7082" w:rsidP="00E86674">
            <w:pPr>
              <w:spacing w:before="0" w:after="0"/>
              <w:jc w:val="center"/>
              <w:rPr>
                <w:b/>
                <w:bCs/>
                <w:szCs w:val="22"/>
              </w:rPr>
            </w:pPr>
            <w:r w:rsidRPr="00261823">
              <w:rPr>
                <w:b/>
                <w:bCs/>
                <w:szCs w:val="22"/>
              </w:rPr>
              <w:lastRenderedPageBreak/>
              <w:t>Наименование генерирующего объекта *</w:t>
            </w:r>
          </w:p>
          <w:p w14:paraId="0991FD9A" w14:textId="77777777" w:rsidR="006F7082" w:rsidRPr="00261823" w:rsidRDefault="006F7082" w:rsidP="00E86674">
            <w:pPr>
              <w:spacing w:before="0" w:after="0"/>
              <w:jc w:val="center"/>
              <w:rPr>
                <w:b/>
                <w:bCs/>
                <w:szCs w:val="22"/>
              </w:rPr>
            </w:pPr>
            <w:r w:rsidRPr="00261823">
              <w:rPr>
                <w:b/>
                <w:bCs/>
                <w:szCs w:val="22"/>
              </w:rPr>
              <w:t>(1)</w:t>
            </w:r>
          </w:p>
        </w:tc>
        <w:tc>
          <w:tcPr>
            <w:tcW w:w="971" w:type="dxa"/>
            <w:vMerge w:val="restart"/>
            <w:shd w:val="clear" w:color="auto" w:fill="CCFFCC"/>
            <w:vAlign w:val="center"/>
          </w:tcPr>
          <w:p w14:paraId="40BAA316" w14:textId="77777777" w:rsidR="006F7082" w:rsidRPr="00261823" w:rsidRDefault="006F7082" w:rsidP="00E86674">
            <w:pPr>
              <w:spacing w:before="0" w:after="0"/>
              <w:jc w:val="center"/>
              <w:rPr>
                <w:b/>
                <w:bCs/>
                <w:szCs w:val="22"/>
              </w:rPr>
            </w:pPr>
            <w:r w:rsidRPr="00261823">
              <w:rPr>
                <w:b/>
                <w:bCs/>
                <w:szCs w:val="22"/>
              </w:rPr>
              <w:t>Группа точек поставки *</w:t>
            </w:r>
          </w:p>
          <w:p w14:paraId="530F47ED" w14:textId="77777777" w:rsidR="006F7082" w:rsidRPr="00261823" w:rsidRDefault="006F7082" w:rsidP="00E86674">
            <w:pPr>
              <w:spacing w:before="0" w:after="0"/>
              <w:jc w:val="center"/>
              <w:rPr>
                <w:b/>
                <w:bCs/>
                <w:szCs w:val="22"/>
              </w:rPr>
            </w:pPr>
            <w:r w:rsidRPr="00261823">
              <w:rPr>
                <w:b/>
                <w:bCs/>
                <w:szCs w:val="22"/>
              </w:rPr>
              <w:t>(2)</w:t>
            </w:r>
          </w:p>
        </w:tc>
        <w:tc>
          <w:tcPr>
            <w:tcW w:w="2551" w:type="dxa"/>
            <w:gridSpan w:val="2"/>
            <w:shd w:val="clear" w:color="auto" w:fill="CCFFCC"/>
            <w:vAlign w:val="center"/>
          </w:tcPr>
          <w:p w14:paraId="0C472D23" w14:textId="77777777" w:rsidR="006F7082" w:rsidRPr="00261823" w:rsidRDefault="006F7082" w:rsidP="00E86674">
            <w:pPr>
              <w:spacing w:before="0" w:after="0"/>
              <w:jc w:val="center"/>
              <w:rPr>
                <w:b/>
                <w:bCs/>
                <w:szCs w:val="22"/>
              </w:rPr>
            </w:pPr>
            <w:r w:rsidRPr="00261823">
              <w:rPr>
                <w:b/>
                <w:bCs/>
                <w:szCs w:val="22"/>
              </w:rPr>
              <w:t>Местонахождение генерирующего объекта *</w:t>
            </w:r>
          </w:p>
          <w:p w14:paraId="219B499F" w14:textId="77777777" w:rsidR="006F7082" w:rsidRPr="00261823" w:rsidRDefault="006F7082" w:rsidP="00E86674">
            <w:pPr>
              <w:spacing w:before="0" w:after="0"/>
              <w:jc w:val="center"/>
              <w:rPr>
                <w:b/>
                <w:bCs/>
                <w:szCs w:val="22"/>
              </w:rPr>
            </w:pPr>
          </w:p>
        </w:tc>
        <w:tc>
          <w:tcPr>
            <w:tcW w:w="1843" w:type="dxa"/>
            <w:vMerge w:val="restart"/>
            <w:shd w:val="clear" w:color="auto" w:fill="CCFFCC"/>
            <w:vAlign w:val="center"/>
          </w:tcPr>
          <w:p w14:paraId="5D640B30" w14:textId="77777777" w:rsidR="006F7082" w:rsidRPr="006F7082" w:rsidRDefault="006F7082" w:rsidP="00E86674">
            <w:pPr>
              <w:spacing w:before="0" w:after="0"/>
              <w:jc w:val="center"/>
              <w:rPr>
                <w:b/>
                <w:bCs/>
                <w:szCs w:val="22"/>
                <w:lang w:val="ru-RU"/>
              </w:rPr>
            </w:pPr>
            <w:r w:rsidRPr="006F7082">
              <w:rPr>
                <w:b/>
                <w:bCs/>
                <w:szCs w:val="22"/>
                <w:lang w:val="ru-RU"/>
              </w:rPr>
              <w:t>Установленная мощность генерирующего объекта после реализации проекта модернизации, МВт</w:t>
            </w:r>
            <w:r w:rsidRPr="00261823">
              <w:rPr>
                <w:b/>
                <w:bCs/>
                <w:szCs w:val="22"/>
              </w:rPr>
              <w:t> </w:t>
            </w:r>
            <w:r w:rsidRPr="006F7082">
              <w:rPr>
                <w:b/>
                <w:bCs/>
                <w:szCs w:val="22"/>
                <w:lang w:val="ru-RU"/>
              </w:rPr>
              <w:t>*</w:t>
            </w:r>
          </w:p>
          <w:p w14:paraId="620E13A4" w14:textId="77777777" w:rsidR="006F7082" w:rsidRPr="00261823" w:rsidRDefault="006F7082" w:rsidP="00E86674">
            <w:pPr>
              <w:spacing w:before="0" w:after="0"/>
              <w:jc w:val="center"/>
              <w:rPr>
                <w:b/>
                <w:bCs/>
                <w:szCs w:val="22"/>
              </w:rPr>
            </w:pPr>
            <w:r w:rsidRPr="00261823">
              <w:rPr>
                <w:b/>
                <w:bCs/>
                <w:szCs w:val="22"/>
              </w:rPr>
              <w:t>(5)</w:t>
            </w:r>
          </w:p>
        </w:tc>
        <w:tc>
          <w:tcPr>
            <w:tcW w:w="2289" w:type="dxa"/>
            <w:vMerge w:val="restart"/>
            <w:shd w:val="clear" w:color="auto" w:fill="CCFFCC"/>
            <w:vAlign w:val="center"/>
          </w:tcPr>
          <w:p w14:paraId="5114674C" w14:textId="77777777" w:rsidR="006F7082" w:rsidRPr="006F7082" w:rsidRDefault="006F7082" w:rsidP="00E86674">
            <w:pPr>
              <w:spacing w:before="0" w:after="0"/>
              <w:jc w:val="center"/>
              <w:rPr>
                <w:b/>
                <w:bCs/>
                <w:szCs w:val="22"/>
                <w:lang w:val="ru-RU"/>
              </w:rPr>
            </w:pPr>
            <w:r w:rsidRPr="006F7082">
              <w:rPr>
                <w:b/>
                <w:bCs/>
                <w:szCs w:val="22"/>
                <w:lang w:val="ru-RU"/>
              </w:rPr>
              <w:t>Объем мощности, составляющий обязательства по поставке мощности по договорам на модернизацию с учетом заявленного продавцом уменьшения объема, МВт</w:t>
            </w:r>
            <w:r w:rsidRPr="00261823">
              <w:rPr>
                <w:b/>
                <w:bCs/>
                <w:szCs w:val="22"/>
              </w:rPr>
              <w:t> </w:t>
            </w:r>
            <w:r w:rsidRPr="006F7082">
              <w:rPr>
                <w:b/>
                <w:bCs/>
                <w:szCs w:val="22"/>
                <w:lang w:val="ru-RU"/>
              </w:rPr>
              <w:t>**</w:t>
            </w:r>
          </w:p>
          <w:p w14:paraId="16CBBDF5" w14:textId="77777777" w:rsidR="006F7082" w:rsidRPr="00261823" w:rsidRDefault="006F7082" w:rsidP="00E86674">
            <w:pPr>
              <w:spacing w:before="0" w:after="0"/>
              <w:jc w:val="center"/>
              <w:rPr>
                <w:b/>
                <w:bCs/>
                <w:szCs w:val="22"/>
              </w:rPr>
            </w:pPr>
            <w:r w:rsidRPr="00261823">
              <w:rPr>
                <w:b/>
                <w:bCs/>
                <w:szCs w:val="22"/>
              </w:rPr>
              <w:t>(6)</w:t>
            </w:r>
          </w:p>
        </w:tc>
        <w:tc>
          <w:tcPr>
            <w:tcW w:w="2105" w:type="dxa"/>
            <w:vMerge w:val="restart"/>
            <w:shd w:val="clear" w:color="auto" w:fill="CCFFCC"/>
            <w:vAlign w:val="center"/>
          </w:tcPr>
          <w:p w14:paraId="21431056" w14:textId="77777777" w:rsidR="006F7082" w:rsidRPr="006F7082" w:rsidRDefault="006F7082" w:rsidP="00E86674">
            <w:pPr>
              <w:spacing w:before="0" w:after="0"/>
              <w:jc w:val="center"/>
              <w:rPr>
                <w:b/>
                <w:bCs/>
                <w:szCs w:val="22"/>
                <w:lang w:val="ru-RU"/>
              </w:rPr>
            </w:pPr>
            <w:r w:rsidRPr="006F7082">
              <w:rPr>
                <w:b/>
                <w:bCs/>
                <w:szCs w:val="22"/>
                <w:lang w:val="ru-RU"/>
              </w:rPr>
              <w:t xml:space="preserve">Дата, </w:t>
            </w:r>
            <w:r w:rsidRPr="00261823">
              <w:rPr>
                <w:b/>
                <w:bCs/>
                <w:szCs w:val="22"/>
                <w:lang w:val="en-US"/>
              </w:rPr>
              <w:t>c</w:t>
            </w:r>
            <w:r w:rsidRPr="006F7082">
              <w:rPr>
                <w:b/>
                <w:bCs/>
                <w:szCs w:val="22"/>
                <w:lang w:val="ru-RU"/>
              </w:rPr>
              <w:t xml:space="preserve"> которой объем мощности, составляющий обязательства по поставке мощности по договорам на модернизацию, изменяется **</w:t>
            </w:r>
          </w:p>
          <w:p w14:paraId="24D66CCA" w14:textId="77777777" w:rsidR="006F7082" w:rsidRPr="00261823" w:rsidRDefault="006F7082" w:rsidP="00E86674">
            <w:pPr>
              <w:spacing w:before="0" w:after="0"/>
              <w:jc w:val="center"/>
              <w:rPr>
                <w:b/>
                <w:bCs/>
                <w:szCs w:val="22"/>
              </w:rPr>
            </w:pPr>
            <w:r w:rsidRPr="00261823">
              <w:rPr>
                <w:b/>
                <w:bCs/>
                <w:szCs w:val="22"/>
              </w:rPr>
              <w:t>(7)</w:t>
            </w:r>
          </w:p>
        </w:tc>
        <w:tc>
          <w:tcPr>
            <w:tcW w:w="1276" w:type="dxa"/>
            <w:vMerge w:val="restart"/>
            <w:shd w:val="clear" w:color="auto" w:fill="CCFFCC"/>
            <w:vAlign w:val="center"/>
          </w:tcPr>
          <w:p w14:paraId="5118480A" w14:textId="77777777" w:rsidR="006F7082" w:rsidRPr="006F7082" w:rsidRDefault="006F7082" w:rsidP="00E86674">
            <w:pPr>
              <w:spacing w:before="0" w:after="0"/>
              <w:jc w:val="center"/>
              <w:rPr>
                <w:b/>
                <w:bCs/>
                <w:szCs w:val="22"/>
                <w:lang w:val="ru-RU"/>
              </w:rPr>
            </w:pPr>
            <w:r w:rsidRPr="006F7082">
              <w:rPr>
                <w:b/>
                <w:bCs/>
                <w:szCs w:val="22"/>
                <w:lang w:val="ru-RU"/>
              </w:rPr>
              <w:t xml:space="preserve">Дата начала периода реализации проекта модернизации *** </w:t>
            </w:r>
          </w:p>
          <w:p w14:paraId="2B908C7D" w14:textId="77777777" w:rsidR="006F7082" w:rsidRPr="00261823" w:rsidRDefault="006F7082" w:rsidP="00E86674">
            <w:pPr>
              <w:spacing w:before="0" w:after="0"/>
              <w:jc w:val="center"/>
              <w:rPr>
                <w:b/>
                <w:bCs/>
                <w:szCs w:val="22"/>
              </w:rPr>
            </w:pPr>
            <w:r w:rsidRPr="00261823">
              <w:rPr>
                <w:b/>
                <w:bCs/>
                <w:szCs w:val="22"/>
              </w:rPr>
              <w:t>(8)</w:t>
            </w:r>
          </w:p>
        </w:tc>
        <w:tc>
          <w:tcPr>
            <w:tcW w:w="1480" w:type="dxa"/>
            <w:vMerge w:val="restart"/>
            <w:shd w:val="clear" w:color="auto" w:fill="CCFFCC"/>
            <w:vAlign w:val="center"/>
          </w:tcPr>
          <w:p w14:paraId="636A5D9E" w14:textId="77777777" w:rsidR="006F7082" w:rsidRPr="006F7082" w:rsidRDefault="006F7082" w:rsidP="00E86674">
            <w:pPr>
              <w:spacing w:before="0" w:after="0"/>
              <w:jc w:val="center"/>
              <w:rPr>
                <w:b/>
                <w:bCs/>
                <w:szCs w:val="22"/>
                <w:lang w:val="ru-RU"/>
              </w:rPr>
            </w:pPr>
            <w:r w:rsidRPr="006F7082">
              <w:rPr>
                <w:b/>
                <w:bCs/>
                <w:szCs w:val="22"/>
                <w:lang w:val="ru-RU"/>
              </w:rPr>
              <w:t>Период реализации проекта модернизации, количество месяцев</w:t>
            </w:r>
            <w:r w:rsidRPr="00261823">
              <w:rPr>
                <w:b/>
                <w:bCs/>
                <w:szCs w:val="22"/>
              </w:rPr>
              <w:t> </w:t>
            </w:r>
            <w:r w:rsidRPr="006F7082">
              <w:rPr>
                <w:b/>
                <w:bCs/>
                <w:szCs w:val="22"/>
                <w:lang w:val="ru-RU"/>
              </w:rPr>
              <w:t>****</w:t>
            </w:r>
          </w:p>
          <w:p w14:paraId="029657CF" w14:textId="77777777" w:rsidR="006F7082" w:rsidRPr="00261823" w:rsidRDefault="006F7082" w:rsidP="00E86674">
            <w:pPr>
              <w:spacing w:before="0" w:after="0"/>
              <w:jc w:val="center"/>
              <w:rPr>
                <w:b/>
                <w:bCs/>
                <w:szCs w:val="22"/>
              </w:rPr>
            </w:pPr>
            <w:r w:rsidRPr="00261823">
              <w:rPr>
                <w:b/>
                <w:bCs/>
                <w:szCs w:val="22"/>
              </w:rPr>
              <w:t>(9)</w:t>
            </w:r>
          </w:p>
        </w:tc>
        <w:tc>
          <w:tcPr>
            <w:tcW w:w="1134" w:type="dxa"/>
            <w:vMerge w:val="restart"/>
            <w:shd w:val="clear" w:color="auto" w:fill="CCFFCC"/>
            <w:vAlign w:val="center"/>
          </w:tcPr>
          <w:p w14:paraId="5CB358C5" w14:textId="77777777" w:rsidR="006F7082" w:rsidRPr="006F7082" w:rsidRDefault="006F7082" w:rsidP="00E86674">
            <w:pPr>
              <w:spacing w:before="0" w:after="0"/>
              <w:jc w:val="center"/>
              <w:rPr>
                <w:b/>
                <w:bCs/>
                <w:szCs w:val="22"/>
                <w:lang w:val="ru-RU"/>
              </w:rPr>
            </w:pPr>
            <w:r w:rsidRPr="006F7082">
              <w:rPr>
                <w:b/>
                <w:bCs/>
                <w:szCs w:val="22"/>
                <w:lang w:val="ru-RU"/>
              </w:rPr>
              <w:t>Дата начала поставки мощности на оптовый рынок</w:t>
            </w:r>
            <w:r w:rsidRPr="00261823">
              <w:rPr>
                <w:b/>
                <w:bCs/>
                <w:szCs w:val="22"/>
              </w:rPr>
              <w:t> </w:t>
            </w:r>
            <w:r w:rsidRPr="006F7082">
              <w:rPr>
                <w:b/>
                <w:bCs/>
                <w:szCs w:val="22"/>
                <w:lang w:val="ru-RU"/>
              </w:rPr>
              <w:t>*****</w:t>
            </w:r>
          </w:p>
          <w:p w14:paraId="67615CBA" w14:textId="77777777" w:rsidR="006F7082" w:rsidRPr="00261823" w:rsidRDefault="006F7082" w:rsidP="00E86674">
            <w:pPr>
              <w:spacing w:before="0" w:after="0"/>
              <w:jc w:val="center"/>
              <w:rPr>
                <w:b/>
                <w:bCs/>
                <w:szCs w:val="22"/>
              </w:rPr>
            </w:pPr>
            <w:r w:rsidRPr="00261823">
              <w:rPr>
                <w:b/>
                <w:bCs/>
                <w:szCs w:val="22"/>
              </w:rPr>
              <w:t>(10)</w:t>
            </w:r>
          </w:p>
        </w:tc>
        <w:tc>
          <w:tcPr>
            <w:tcW w:w="1134" w:type="dxa"/>
            <w:vMerge w:val="restart"/>
            <w:shd w:val="clear" w:color="auto" w:fill="CCFFCC"/>
            <w:vAlign w:val="center"/>
          </w:tcPr>
          <w:p w14:paraId="1D2F3047" w14:textId="77777777" w:rsidR="006F7082" w:rsidRPr="006F7082" w:rsidRDefault="006F7082" w:rsidP="00E86674">
            <w:pPr>
              <w:spacing w:before="0" w:after="0"/>
              <w:jc w:val="center"/>
              <w:rPr>
                <w:b/>
                <w:bCs/>
                <w:szCs w:val="22"/>
                <w:lang w:val="ru-RU"/>
              </w:rPr>
            </w:pPr>
            <w:r w:rsidRPr="006F7082">
              <w:rPr>
                <w:b/>
                <w:bCs/>
                <w:szCs w:val="22"/>
                <w:lang w:val="ru-RU"/>
              </w:rPr>
              <w:t>Дата окончания поставки мощности на оптовый рынок ******</w:t>
            </w:r>
          </w:p>
          <w:p w14:paraId="365BCC11" w14:textId="77777777" w:rsidR="006F7082" w:rsidRPr="00261823" w:rsidRDefault="006F7082" w:rsidP="00E86674">
            <w:pPr>
              <w:spacing w:before="0" w:after="0"/>
              <w:jc w:val="center"/>
              <w:rPr>
                <w:b/>
                <w:bCs/>
                <w:szCs w:val="22"/>
              </w:rPr>
            </w:pPr>
            <w:r w:rsidRPr="00261823">
              <w:rPr>
                <w:b/>
                <w:bCs/>
                <w:szCs w:val="22"/>
              </w:rPr>
              <w:t>(11)</w:t>
            </w:r>
          </w:p>
        </w:tc>
      </w:tr>
      <w:tr w:rsidR="006F7082" w:rsidRPr="00261823" w14:paraId="22DA7D06" w14:textId="77777777" w:rsidTr="00B13ED9">
        <w:trPr>
          <w:trHeight w:val="327"/>
          <w:jc w:val="center"/>
        </w:trPr>
        <w:tc>
          <w:tcPr>
            <w:tcW w:w="1309" w:type="dxa"/>
            <w:vMerge/>
            <w:shd w:val="clear" w:color="auto" w:fill="CCFFCC"/>
          </w:tcPr>
          <w:p w14:paraId="5D176C0D" w14:textId="77777777" w:rsidR="006F7082" w:rsidRPr="00261823" w:rsidRDefault="006F7082" w:rsidP="00E86674">
            <w:pPr>
              <w:spacing w:before="0" w:after="0"/>
              <w:jc w:val="center"/>
              <w:rPr>
                <w:b/>
                <w:bCs/>
                <w:szCs w:val="22"/>
              </w:rPr>
            </w:pPr>
          </w:p>
        </w:tc>
        <w:tc>
          <w:tcPr>
            <w:tcW w:w="971" w:type="dxa"/>
            <w:vMerge/>
            <w:shd w:val="clear" w:color="auto" w:fill="CCFFCC"/>
            <w:vAlign w:val="center"/>
          </w:tcPr>
          <w:p w14:paraId="669914FF" w14:textId="77777777" w:rsidR="006F7082" w:rsidRPr="00261823" w:rsidRDefault="006F7082" w:rsidP="00E86674">
            <w:pPr>
              <w:spacing w:before="0" w:after="0"/>
              <w:jc w:val="center"/>
              <w:rPr>
                <w:b/>
                <w:bCs/>
                <w:szCs w:val="22"/>
              </w:rPr>
            </w:pPr>
          </w:p>
        </w:tc>
        <w:tc>
          <w:tcPr>
            <w:tcW w:w="1417" w:type="dxa"/>
            <w:shd w:val="clear" w:color="auto" w:fill="CCFFCC"/>
            <w:vAlign w:val="center"/>
          </w:tcPr>
          <w:p w14:paraId="19C77885" w14:textId="77777777" w:rsidR="006F7082" w:rsidRPr="00261823" w:rsidRDefault="006F7082" w:rsidP="00E86674">
            <w:pPr>
              <w:spacing w:before="0" w:after="0"/>
              <w:jc w:val="center"/>
              <w:rPr>
                <w:b/>
                <w:bCs/>
                <w:szCs w:val="22"/>
              </w:rPr>
            </w:pPr>
            <w:r w:rsidRPr="00261823">
              <w:rPr>
                <w:b/>
                <w:bCs/>
                <w:szCs w:val="22"/>
              </w:rPr>
              <w:t>Субъект Российской Федерации</w:t>
            </w:r>
          </w:p>
          <w:p w14:paraId="14673FCA" w14:textId="77777777" w:rsidR="006F7082" w:rsidRPr="00261823" w:rsidRDefault="006F7082" w:rsidP="00E86674">
            <w:pPr>
              <w:spacing w:before="0" w:after="0"/>
              <w:jc w:val="center"/>
              <w:rPr>
                <w:b/>
                <w:bCs/>
                <w:szCs w:val="22"/>
              </w:rPr>
            </w:pPr>
            <w:r w:rsidRPr="00261823">
              <w:rPr>
                <w:b/>
                <w:bCs/>
                <w:szCs w:val="22"/>
              </w:rPr>
              <w:t>(3)</w:t>
            </w:r>
          </w:p>
        </w:tc>
        <w:tc>
          <w:tcPr>
            <w:tcW w:w="1134" w:type="dxa"/>
            <w:shd w:val="clear" w:color="auto" w:fill="CCFFCC"/>
            <w:vAlign w:val="center"/>
          </w:tcPr>
          <w:p w14:paraId="5806E812" w14:textId="77777777" w:rsidR="006F7082" w:rsidRPr="00261823" w:rsidRDefault="006F7082" w:rsidP="00E86674">
            <w:pPr>
              <w:spacing w:before="0" w:after="0"/>
              <w:jc w:val="center"/>
              <w:rPr>
                <w:b/>
                <w:bCs/>
                <w:szCs w:val="22"/>
              </w:rPr>
            </w:pPr>
            <w:r w:rsidRPr="00261823">
              <w:rPr>
                <w:b/>
                <w:bCs/>
                <w:szCs w:val="22"/>
              </w:rPr>
              <w:t>Ценовая зона</w:t>
            </w:r>
          </w:p>
          <w:p w14:paraId="1C01E384" w14:textId="77777777" w:rsidR="006F7082" w:rsidRPr="00261823" w:rsidRDefault="006F7082" w:rsidP="00E86674">
            <w:pPr>
              <w:spacing w:before="0" w:after="0"/>
              <w:jc w:val="center"/>
              <w:rPr>
                <w:b/>
                <w:bCs/>
                <w:szCs w:val="22"/>
              </w:rPr>
            </w:pPr>
            <w:r w:rsidRPr="00261823">
              <w:rPr>
                <w:b/>
                <w:bCs/>
                <w:szCs w:val="22"/>
              </w:rPr>
              <w:t>(4)</w:t>
            </w:r>
          </w:p>
        </w:tc>
        <w:tc>
          <w:tcPr>
            <w:tcW w:w="1843" w:type="dxa"/>
            <w:vMerge/>
            <w:shd w:val="clear" w:color="auto" w:fill="CCFFCC"/>
            <w:vAlign w:val="center"/>
          </w:tcPr>
          <w:p w14:paraId="0F8204CA" w14:textId="77777777" w:rsidR="006F7082" w:rsidRPr="00261823" w:rsidRDefault="006F7082" w:rsidP="00E86674">
            <w:pPr>
              <w:spacing w:before="0" w:after="0"/>
              <w:jc w:val="center"/>
              <w:rPr>
                <w:b/>
                <w:bCs/>
                <w:szCs w:val="22"/>
              </w:rPr>
            </w:pPr>
          </w:p>
        </w:tc>
        <w:tc>
          <w:tcPr>
            <w:tcW w:w="2289" w:type="dxa"/>
            <w:vMerge/>
            <w:shd w:val="clear" w:color="auto" w:fill="CCFFCC"/>
            <w:vAlign w:val="center"/>
          </w:tcPr>
          <w:p w14:paraId="09FE77F4" w14:textId="77777777" w:rsidR="006F7082" w:rsidRPr="00261823" w:rsidRDefault="006F7082" w:rsidP="00E86674">
            <w:pPr>
              <w:spacing w:before="0" w:after="0"/>
              <w:jc w:val="center"/>
              <w:rPr>
                <w:b/>
                <w:bCs/>
                <w:szCs w:val="22"/>
              </w:rPr>
            </w:pPr>
          </w:p>
        </w:tc>
        <w:tc>
          <w:tcPr>
            <w:tcW w:w="2105" w:type="dxa"/>
            <w:vMerge/>
            <w:shd w:val="clear" w:color="auto" w:fill="CCFFCC"/>
          </w:tcPr>
          <w:p w14:paraId="024C7275" w14:textId="77777777" w:rsidR="006F7082" w:rsidRPr="00261823" w:rsidRDefault="006F7082" w:rsidP="00E86674">
            <w:pPr>
              <w:spacing w:before="0" w:after="0"/>
              <w:jc w:val="center"/>
              <w:rPr>
                <w:b/>
                <w:bCs/>
                <w:szCs w:val="22"/>
              </w:rPr>
            </w:pPr>
          </w:p>
        </w:tc>
        <w:tc>
          <w:tcPr>
            <w:tcW w:w="1276" w:type="dxa"/>
            <w:vMerge/>
            <w:shd w:val="clear" w:color="auto" w:fill="CCFFCC"/>
          </w:tcPr>
          <w:p w14:paraId="49CFA96D" w14:textId="77777777" w:rsidR="006F7082" w:rsidRPr="00261823" w:rsidRDefault="006F7082" w:rsidP="00E86674">
            <w:pPr>
              <w:spacing w:before="0" w:after="0"/>
              <w:jc w:val="center"/>
              <w:rPr>
                <w:b/>
                <w:bCs/>
                <w:szCs w:val="22"/>
              </w:rPr>
            </w:pPr>
          </w:p>
        </w:tc>
        <w:tc>
          <w:tcPr>
            <w:tcW w:w="1480" w:type="dxa"/>
            <w:vMerge/>
            <w:shd w:val="clear" w:color="auto" w:fill="CCFFCC"/>
            <w:vAlign w:val="center"/>
          </w:tcPr>
          <w:p w14:paraId="3EA399E9" w14:textId="77777777" w:rsidR="006F7082" w:rsidRPr="00261823" w:rsidRDefault="006F7082" w:rsidP="00E86674">
            <w:pPr>
              <w:spacing w:before="0" w:after="0"/>
              <w:jc w:val="center"/>
              <w:rPr>
                <w:b/>
                <w:bCs/>
                <w:szCs w:val="22"/>
              </w:rPr>
            </w:pPr>
          </w:p>
        </w:tc>
        <w:tc>
          <w:tcPr>
            <w:tcW w:w="1134" w:type="dxa"/>
            <w:vMerge/>
            <w:shd w:val="clear" w:color="auto" w:fill="CCFFCC"/>
            <w:vAlign w:val="center"/>
          </w:tcPr>
          <w:p w14:paraId="25544BEC" w14:textId="77777777" w:rsidR="006F7082" w:rsidRPr="00261823" w:rsidRDefault="006F7082" w:rsidP="00E86674">
            <w:pPr>
              <w:spacing w:before="0" w:after="0"/>
              <w:jc w:val="center"/>
              <w:rPr>
                <w:b/>
                <w:bCs/>
                <w:szCs w:val="22"/>
              </w:rPr>
            </w:pPr>
          </w:p>
        </w:tc>
        <w:tc>
          <w:tcPr>
            <w:tcW w:w="1134" w:type="dxa"/>
            <w:vMerge/>
            <w:shd w:val="clear" w:color="auto" w:fill="CCFFCC"/>
            <w:vAlign w:val="center"/>
          </w:tcPr>
          <w:p w14:paraId="2DF17321" w14:textId="77777777" w:rsidR="006F7082" w:rsidRPr="00261823" w:rsidRDefault="006F7082" w:rsidP="00E86674">
            <w:pPr>
              <w:spacing w:before="0" w:after="0"/>
              <w:jc w:val="center"/>
              <w:rPr>
                <w:b/>
                <w:bCs/>
                <w:szCs w:val="22"/>
              </w:rPr>
            </w:pPr>
          </w:p>
        </w:tc>
      </w:tr>
      <w:tr w:rsidR="006F7082" w:rsidRPr="00261823" w14:paraId="5B01BDD5" w14:textId="77777777" w:rsidTr="00B13ED9">
        <w:trPr>
          <w:trHeight w:val="423"/>
          <w:jc w:val="center"/>
        </w:trPr>
        <w:tc>
          <w:tcPr>
            <w:tcW w:w="1309" w:type="dxa"/>
          </w:tcPr>
          <w:p w14:paraId="32FB2653" w14:textId="77777777" w:rsidR="006F7082" w:rsidRPr="00261823" w:rsidRDefault="006F7082" w:rsidP="00E86674">
            <w:pPr>
              <w:spacing w:before="0" w:after="0"/>
              <w:jc w:val="center"/>
              <w:rPr>
                <w:rFonts w:cs="Arial"/>
                <w:szCs w:val="22"/>
              </w:rPr>
            </w:pPr>
          </w:p>
        </w:tc>
        <w:tc>
          <w:tcPr>
            <w:tcW w:w="971" w:type="dxa"/>
            <w:noWrap/>
            <w:tcMar>
              <w:left w:w="57" w:type="dxa"/>
              <w:right w:w="57" w:type="dxa"/>
            </w:tcMar>
            <w:vAlign w:val="center"/>
          </w:tcPr>
          <w:p w14:paraId="67F9FB24" w14:textId="77777777" w:rsidR="006F7082" w:rsidRPr="00261823" w:rsidRDefault="006F7082" w:rsidP="00E86674">
            <w:pPr>
              <w:spacing w:before="0" w:after="0"/>
              <w:jc w:val="center"/>
              <w:rPr>
                <w:rFonts w:cs="Arial"/>
                <w:szCs w:val="22"/>
              </w:rPr>
            </w:pPr>
          </w:p>
        </w:tc>
        <w:tc>
          <w:tcPr>
            <w:tcW w:w="1417" w:type="dxa"/>
            <w:noWrap/>
            <w:tcMar>
              <w:left w:w="57" w:type="dxa"/>
              <w:right w:w="57" w:type="dxa"/>
            </w:tcMar>
            <w:vAlign w:val="center"/>
          </w:tcPr>
          <w:p w14:paraId="7C248EBB" w14:textId="77777777" w:rsidR="006F7082" w:rsidRPr="00261823" w:rsidRDefault="006F7082" w:rsidP="00E86674">
            <w:pPr>
              <w:spacing w:before="0" w:after="0"/>
              <w:rPr>
                <w:rFonts w:cs="Arial"/>
                <w:szCs w:val="22"/>
              </w:rPr>
            </w:pPr>
          </w:p>
        </w:tc>
        <w:tc>
          <w:tcPr>
            <w:tcW w:w="1134" w:type="dxa"/>
            <w:vAlign w:val="center"/>
          </w:tcPr>
          <w:p w14:paraId="2184A966" w14:textId="77777777" w:rsidR="006F7082" w:rsidRPr="00261823" w:rsidRDefault="006F7082" w:rsidP="00E86674">
            <w:pPr>
              <w:spacing w:before="0" w:after="0"/>
              <w:rPr>
                <w:rFonts w:cs="Arial"/>
                <w:szCs w:val="22"/>
              </w:rPr>
            </w:pPr>
          </w:p>
        </w:tc>
        <w:tc>
          <w:tcPr>
            <w:tcW w:w="1843" w:type="dxa"/>
          </w:tcPr>
          <w:p w14:paraId="7963857E" w14:textId="77777777" w:rsidR="006F7082" w:rsidRPr="00261823" w:rsidRDefault="006F7082" w:rsidP="00E86674">
            <w:pPr>
              <w:spacing w:before="0" w:after="0"/>
              <w:jc w:val="center"/>
              <w:rPr>
                <w:rFonts w:cs="Arial"/>
                <w:szCs w:val="22"/>
              </w:rPr>
            </w:pPr>
          </w:p>
        </w:tc>
        <w:tc>
          <w:tcPr>
            <w:tcW w:w="2289" w:type="dxa"/>
          </w:tcPr>
          <w:p w14:paraId="7A053200" w14:textId="77777777" w:rsidR="006F7082" w:rsidRPr="00261823" w:rsidRDefault="006F7082" w:rsidP="00E86674">
            <w:pPr>
              <w:spacing w:before="0" w:after="0"/>
              <w:jc w:val="center"/>
              <w:rPr>
                <w:rFonts w:cs="Arial"/>
                <w:szCs w:val="22"/>
              </w:rPr>
            </w:pPr>
          </w:p>
        </w:tc>
        <w:tc>
          <w:tcPr>
            <w:tcW w:w="2105" w:type="dxa"/>
          </w:tcPr>
          <w:p w14:paraId="345C1453" w14:textId="77777777" w:rsidR="006F7082" w:rsidRPr="00261823" w:rsidRDefault="006F7082" w:rsidP="00E86674">
            <w:pPr>
              <w:spacing w:before="0" w:after="0"/>
              <w:jc w:val="center"/>
              <w:rPr>
                <w:rFonts w:cs="Arial"/>
                <w:szCs w:val="22"/>
              </w:rPr>
            </w:pPr>
          </w:p>
        </w:tc>
        <w:tc>
          <w:tcPr>
            <w:tcW w:w="1276" w:type="dxa"/>
          </w:tcPr>
          <w:p w14:paraId="4B848466" w14:textId="77777777" w:rsidR="006F7082" w:rsidRPr="00261823" w:rsidRDefault="006F7082" w:rsidP="00E86674">
            <w:pPr>
              <w:spacing w:before="0" w:after="0"/>
              <w:jc w:val="center"/>
              <w:rPr>
                <w:rFonts w:cs="Arial"/>
                <w:szCs w:val="22"/>
              </w:rPr>
            </w:pPr>
          </w:p>
        </w:tc>
        <w:tc>
          <w:tcPr>
            <w:tcW w:w="1480" w:type="dxa"/>
          </w:tcPr>
          <w:p w14:paraId="35D82B80" w14:textId="77777777" w:rsidR="006F7082" w:rsidRPr="00261823" w:rsidRDefault="006F7082" w:rsidP="00E86674">
            <w:pPr>
              <w:spacing w:before="0" w:after="0"/>
              <w:jc w:val="center"/>
              <w:rPr>
                <w:rFonts w:cs="Arial"/>
                <w:szCs w:val="22"/>
              </w:rPr>
            </w:pPr>
          </w:p>
        </w:tc>
        <w:tc>
          <w:tcPr>
            <w:tcW w:w="1134" w:type="dxa"/>
          </w:tcPr>
          <w:p w14:paraId="41099D4D" w14:textId="77777777" w:rsidR="006F7082" w:rsidRPr="00261823" w:rsidRDefault="006F7082" w:rsidP="00E86674">
            <w:pPr>
              <w:spacing w:before="0" w:after="0"/>
              <w:jc w:val="center"/>
              <w:rPr>
                <w:rFonts w:cs="Arial"/>
                <w:szCs w:val="22"/>
              </w:rPr>
            </w:pPr>
          </w:p>
        </w:tc>
        <w:tc>
          <w:tcPr>
            <w:tcW w:w="1134" w:type="dxa"/>
          </w:tcPr>
          <w:p w14:paraId="28E4579C" w14:textId="77777777" w:rsidR="006F7082" w:rsidRPr="00261823" w:rsidRDefault="006F7082" w:rsidP="00E86674">
            <w:pPr>
              <w:spacing w:before="0" w:after="0"/>
              <w:jc w:val="center"/>
              <w:rPr>
                <w:rFonts w:cs="Arial"/>
                <w:szCs w:val="22"/>
              </w:rPr>
            </w:pPr>
          </w:p>
        </w:tc>
      </w:tr>
    </w:tbl>
    <w:p w14:paraId="6CDC7D20" w14:textId="77777777" w:rsidR="006F7082" w:rsidRPr="00261823" w:rsidRDefault="006F7082" w:rsidP="00E86674">
      <w:pPr>
        <w:spacing w:before="0" w:after="0"/>
        <w:rPr>
          <w:b/>
        </w:rPr>
      </w:pPr>
    </w:p>
    <w:p w14:paraId="61B93247" w14:textId="77777777" w:rsidR="006F7082" w:rsidRPr="006F7082" w:rsidRDefault="006F7082"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14:paraId="18CABF2A" w14:textId="77777777" w:rsidR="006F7082" w:rsidRPr="006F7082" w:rsidRDefault="006F7082"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14:paraId="35145AEB" w14:textId="77777777" w:rsidR="006F7082" w:rsidRPr="00F84DDA" w:rsidRDefault="006F7082" w:rsidP="00E86674">
      <w:pPr>
        <w:spacing w:before="0" w:after="0"/>
        <w:jc w:val="both"/>
        <w:rPr>
          <w:sz w:val="20"/>
          <w:lang w:val="ru-RU"/>
        </w:rPr>
      </w:pPr>
      <w:r w:rsidRPr="006F7082">
        <w:rPr>
          <w:sz w:val="20"/>
          <w:lang w:val="ru-RU"/>
        </w:rPr>
        <w:t xml:space="preserve">*** Указание параметра осуществляется исходя из даты начала поставки мощности на оптовый рынок, периода реализации проекта модернизации, указанных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решении Системного оператора о переносе периода реализации проекта модернизации на более </w:t>
      </w:r>
      <w:r w:rsidRPr="00F84DDA">
        <w:rPr>
          <w:sz w:val="20"/>
          <w:lang w:val="ru-RU"/>
        </w:rPr>
        <w:t>позднюю дату.</w:t>
      </w:r>
    </w:p>
    <w:p w14:paraId="68F0A6BC" w14:textId="77777777" w:rsidR="006F7082" w:rsidRPr="006F7082" w:rsidRDefault="006F7082" w:rsidP="00E86674">
      <w:pPr>
        <w:spacing w:before="0" w:after="0"/>
        <w:jc w:val="both"/>
        <w:rPr>
          <w:sz w:val="20"/>
          <w:lang w:val="ru-RU"/>
        </w:rPr>
      </w:pPr>
      <w:r w:rsidRPr="00F84DDA">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14:paraId="7339716E" w14:textId="77777777" w:rsidR="006F7082" w:rsidRPr="006F7082" w:rsidRDefault="006F7082"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14:paraId="7DC181D1" w14:textId="77777777" w:rsidR="006F7082" w:rsidRPr="006F7082" w:rsidRDefault="006F7082" w:rsidP="00E86674">
      <w:pPr>
        <w:spacing w:before="0" w:after="0"/>
        <w:jc w:val="both"/>
        <w:rPr>
          <w:b/>
          <w:sz w:val="20"/>
          <w:lang w:val="ru-RU"/>
        </w:rPr>
      </w:pPr>
      <w:r w:rsidRPr="006F7082">
        <w:rPr>
          <w:sz w:val="20"/>
          <w:lang w:val="ru-RU"/>
        </w:rPr>
        <w:t>******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w:t>
      </w:r>
      <w:r w:rsidRPr="006F7082">
        <w:rPr>
          <w:bCs/>
          <w:sz w:val="20"/>
          <w:lang w:val="ru-RU"/>
        </w:rPr>
        <w:t xml:space="preserve"> определяемого в соответствии с пунктом 3.1 настоящего Договора.</w:t>
      </w:r>
    </w:p>
    <w:p w14:paraId="039E2EAF" w14:textId="77777777" w:rsidR="006F7082" w:rsidRDefault="006F7082" w:rsidP="00E86674">
      <w:pPr>
        <w:spacing w:before="0" w:after="0"/>
        <w:ind w:right="-31"/>
        <w:rPr>
          <w:b/>
          <w:sz w:val="26"/>
          <w:szCs w:val="26"/>
          <w:lang w:val="ru-RU"/>
        </w:rPr>
      </w:pPr>
    </w:p>
    <w:p w14:paraId="66719782" w14:textId="77777777" w:rsidR="00F327BA" w:rsidRDefault="00F327BA">
      <w:pPr>
        <w:spacing w:before="0" w:after="160" w:line="259" w:lineRule="auto"/>
        <w:rPr>
          <w:b/>
          <w:sz w:val="26"/>
          <w:szCs w:val="26"/>
          <w:lang w:val="ru-RU"/>
        </w:rPr>
      </w:pPr>
      <w:r>
        <w:rPr>
          <w:b/>
          <w:sz w:val="26"/>
          <w:szCs w:val="26"/>
          <w:lang w:val="ru-RU"/>
        </w:rPr>
        <w:br w:type="page"/>
      </w:r>
    </w:p>
    <w:p w14:paraId="2ECE4F50" w14:textId="77777777" w:rsidR="00F4774F" w:rsidRDefault="00F4774F" w:rsidP="00E86674">
      <w:pPr>
        <w:spacing w:before="0" w:after="0"/>
        <w:ind w:right="-31"/>
        <w:rPr>
          <w:b/>
          <w:sz w:val="26"/>
          <w:szCs w:val="26"/>
          <w:lang w:val="ru-RU"/>
        </w:rPr>
      </w:pPr>
      <w:r w:rsidRPr="00E86674">
        <w:rPr>
          <w:b/>
          <w:sz w:val="26"/>
          <w:szCs w:val="26"/>
          <w:lang w:val="ru-RU"/>
        </w:rPr>
        <w:lastRenderedPageBreak/>
        <w:t>Предлагаемая редакция</w:t>
      </w:r>
    </w:p>
    <w:p w14:paraId="3BC577EB" w14:textId="77777777" w:rsidR="00F4774F" w:rsidRPr="006F7082" w:rsidRDefault="00F4774F" w:rsidP="00E86674">
      <w:pPr>
        <w:spacing w:before="0" w:after="0"/>
        <w:ind w:right="16"/>
        <w:jc w:val="right"/>
        <w:rPr>
          <w:b/>
          <w:szCs w:val="22"/>
          <w:lang w:val="ru-RU"/>
        </w:rPr>
      </w:pPr>
      <w:r w:rsidRPr="006F7082">
        <w:rPr>
          <w:b/>
          <w:szCs w:val="22"/>
          <w:lang w:val="ru-RU"/>
        </w:rPr>
        <w:t>Приложение 1</w:t>
      </w:r>
    </w:p>
    <w:p w14:paraId="219653A1" w14:textId="77777777" w:rsidR="00F4774F" w:rsidRPr="006F7082" w:rsidRDefault="00F4774F" w:rsidP="00E86674">
      <w:pPr>
        <w:spacing w:before="0" w:after="0"/>
        <w:jc w:val="right"/>
        <w:rPr>
          <w:b/>
          <w:szCs w:val="22"/>
          <w:lang w:val="ru-RU"/>
        </w:rPr>
      </w:pPr>
      <w:r w:rsidRPr="006F7082">
        <w:rPr>
          <w:b/>
          <w:szCs w:val="22"/>
          <w:lang w:val="ru-RU"/>
        </w:rPr>
        <w:t xml:space="preserve">к Договору купли-продажи (поставки) мощности </w:t>
      </w:r>
    </w:p>
    <w:p w14:paraId="1F13187D" w14:textId="77777777" w:rsidR="00F4774F" w:rsidRPr="006F7082" w:rsidRDefault="00F4774F" w:rsidP="00E86674">
      <w:pPr>
        <w:spacing w:before="0" w:after="0"/>
        <w:jc w:val="right"/>
        <w:rPr>
          <w:b/>
          <w:szCs w:val="22"/>
          <w:lang w:val="ru-RU"/>
        </w:rPr>
      </w:pPr>
      <w:r w:rsidRPr="006F7082">
        <w:rPr>
          <w:b/>
          <w:szCs w:val="22"/>
          <w:lang w:val="ru-RU"/>
        </w:rPr>
        <w:t>модернизированных генерирующих объектов</w:t>
      </w:r>
    </w:p>
    <w:p w14:paraId="3A9F3473" w14:textId="77777777" w:rsidR="00F4774F" w:rsidRPr="006F7082" w:rsidRDefault="00F4774F" w:rsidP="00E86674">
      <w:pPr>
        <w:spacing w:before="0" w:after="0"/>
        <w:jc w:val="right"/>
        <w:rPr>
          <w:b/>
          <w:szCs w:val="22"/>
          <w:lang w:val="ru-RU"/>
        </w:rPr>
      </w:pPr>
      <w:r w:rsidRPr="006F7082">
        <w:rPr>
          <w:b/>
          <w:szCs w:val="22"/>
          <w:lang w:val="ru-RU"/>
        </w:rPr>
        <w:t xml:space="preserve"> № _____</w:t>
      </w:r>
    </w:p>
    <w:p w14:paraId="08ABECBB" w14:textId="77777777" w:rsidR="00F4774F" w:rsidRPr="006F7082" w:rsidRDefault="00F4774F" w:rsidP="00E86674">
      <w:pPr>
        <w:spacing w:before="0" w:after="0"/>
        <w:ind w:right="-654"/>
        <w:jc w:val="right"/>
        <w:rPr>
          <w:b/>
          <w:szCs w:val="22"/>
          <w:lang w:val="ru-RU"/>
        </w:rPr>
      </w:pPr>
    </w:p>
    <w:p w14:paraId="46A58A50" w14:textId="77777777" w:rsidR="00F4774F" w:rsidRPr="006F7082" w:rsidRDefault="00F4774F" w:rsidP="00E86674">
      <w:pPr>
        <w:spacing w:before="0" w:after="0"/>
        <w:ind w:right="-654"/>
        <w:jc w:val="center"/>
        <w:rPr>
          <w:b/>
          <w:szCs w:val="22"/>
          <w:lang w:val="ru-RU"/>
        </w:rPr>
      </w:pPr>
    </w:p>
    <w:p w14:paraId="57B80ABC" w14:textId="77777777" w:rsidR="00F4774F" w:rsidRDefault="00F4774F" w:rsidP="00E86674">
      <w:pPr>
        <w:spacing w:before="0" w:after="0"/>
        <w:ind w:right="-654"/>
        <w:jc w:val="center"/>
        <w:rPr>
          <w:b/>
          <w:szCs w:val="22"/>
        </w:rPr>
      </w:pPr>
      <w:r w:rsidRPr="006F7082">
        <w:rPr>
          <w:b/>
          <w:szCs w:val="22"/>
          <w:lang w:val="ru-RU"/>
        </w:rPr>
        <w:t xml:space="preserve">ОПИСАНИЕ ГЕНЕРИРУЮЩЕГО ОБЪЕКТА. </w:t>
      </w:r>
      <w:r w:rsidRPr="00261823">
        <w:rPr>
          <w:b/>
          <w:szCs w:val="22"/>
        </w:rPr>
        <w:t>УСЛОВИЯ ПОСТАВКИ МОЩНОСТИ</w:t>
      </w:r>
    </w:p>
    <w:p w14:paraId="4A80A8CF" w14:textId="77777777" w:rsidR="00F4774F" w:rsidRPr="00261823" w:rsidRDefault="00F4774F" w:rsidP="00E86674">
      <w:pPr>
        <w:spacing w:before="0" w:after="0"/>
        <w:ind w:right="-654"/>
        <w:jc w:val="center"/>
        <w:rPr>
          <w:b/>
          <w:szCs w:val="22"/>
        </w:rPr>
      </w:pPr>
    </w:p>
    <w:tbl>
      <w:tblPr>
        <w:tblW w:w="160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9"/>
        <w:gridCol w:w="971"/>
        <w:gridCol w:w="1417"/>
        <w:gridCol w:w="1134"/>
        <w:gridCol w:w="1843"/>
        <w:gridCol w:w="2289"/>
        <w:gridCol w:w="2105"/>
        <w:gridCol w:w="1276"/>
        <w:gridCol w:w="1480"/>
        <w:gridCol w:w="1134"/>
        <w:gridCol w:w="1134"/>
      </w:tblGrid>
      <w:tr w:rsidR="00F4774F" w:rsidRPr="00261823" w14:paraId="7874F55C" w14:textId="77777777" w:rsidTr="00B13ED9">
        <w:trPr>
          <w:trHeight w:val="1199"/>
          <w:jc w:val="center"/>
        </w:trPr>
        <w:tc>
          <w:tcPr>
            <w:tcW w:w="1309" w:type="dxa"/>
            <w:vMerge w:val="restart"/>
            <w:shd w:val="clear" w:color="auto" w:fill="CCFFCC"/>
            <w:vAlign w:val="center"/>
          </w:tcPr>
          <w:p w14:paraId="44D8F739" w14:textId="77777777" w:rsidR="00F4774F" w:rsidRPr="00261823" w:rsidRDefault="00F4774F" w:rsidP="00E86674">
            <w:pPr>
              <w:spacing w:before="0" w:after="0"/>
              <w:jc w:val="center"/>
              <w:rPr>
                <w:b/>
                <w:bCs/>
                <w:szCs w:val="22"/>
              </w:rPr>
            </w:pPr>
            <w:r w:rsidRPr="00261823">
              <w:rPr>
                <w:b/>
                <w:bCs/>
                <w:szCs w:val="22"/>
              </w:rPr>
              <w:t>Наименование генерирующего объекта *</w:t>
            </w:r>
          </w:p>
          <w:p w14:paraId="5291205F" w14:textId="77777777" w:rsidR="00F4774F" w:rsidRPr="00261823" w:rsidRDefault="00F4774F" w:rsidP="00E86674">
            <w:pPr>
              <w:spacing w:before="0" w:after="0"/>
              <w:jc w:val="center"/>
              <w:rPr>
                <w:b/>
                <w:bCs/>
                <w:szCs w:val="22"/>
              </w:rPr>
            </w:pPr>
            <w:r w:rsidRPr="00261823">
              <w:rPr>
                <w:b/>
                <w:bCs/>
                <w:szCs w:val="22"/>
              </w:rPr>
              <w:t>(1)</w:t>
            </w:r>
          </w:p>
        </w:tc>
        <w:tc>
          <w:tcPr>
            <w:tcW w:w="971" w:type="dxa"/>
            <w:vMerge w:val="restart"/>
            <w:shd w:val="clear" w:color="auto" w:fill="CCFFCC"/>
            <w:vAlign w:val="center"/>
          </w:tcPr>
          <w:p w14:paraId="2493AE1C" w14:textId="77777777" w:rsidR="00F4774F" w:rsidRPr="00261823" w:rsidRDefault="00F4774F" w:rsidP="00E86674">
            <w:pPr>
              <w:spacing w:before="0" w:after="0"/>
              <w:jc w:val="center"/>
              <w:rPr>
                <w:b/>
                <w:bCs/>
                <w:szCs w:val="22"/>
              </w:rPr>
            </w:pPr>
            <w:r w:rsidRPr="00261823">
              <w:rPr>
                <w:b/>
                <w:bCs/>
                <w:szCs w:val="22"/>
              </w:rPr>
              <w:t>Группа точек поставки *</w:t>
            </w:r>
          </w:p>
          <w:p w14:paraId="508B3A98" w14:textId="77777777" w:rsidR="00F4774F" w:rsidRPr="00261823" w:rsidRDefault="00F4774F" w:rsidP="00E86674">
            <w:pPr>
              <w:spacing w:before="0" w:after="0"/>
              <w:jc w:val="center"/>
              <w:rPr>
                <w:b/>
                <w:bCs/>
                <w:szCs w:val="22"/>
              </w:rPr>
            </w:pPr>
            <w:r w:rsidRPr="00261823">
              <w:rPr>
                <w:b/>
                <w:bCs/>
                <w:szCs w:val="22"/>
              </w:rPr>
              <w:t>(2)</w:t>
            </w:r>
          </w:p>
        </w:tc>
        <w:tc>
          <w:tcPr>
            <w:tcW w:w="2551" w:type="dxa"/>
            <w:gridSpan w:val="2"/>
            <w:shd w:val="clear" w:color="auto" w:fill="CCFFCC"/>
            <w:vAlign w:val="center"/>
          </w:tcPr>
          <w:p w14:paraId="0853AB92" w14:textId="77777777" w:rsidR="00F4774F" w:rsidRPr="00261823" w:rsidRDefault="00F4774F" w:rsidP="00E86674">
            <w:pPr>
              <w:spacing w:before="0" w:after="0"/>
              <w:jc w:val="center"/>
              <w:rPr>
                <w:b/>
                <w:bCs/>
                <w:szCs w:val="22"/>
              </w:rPr>
            </w:pPr>
            <w:r w:rsidRPr="00261823">
              <w:rPr>
                <w:b/>
                <w:bCs/>
                <w:szCs w:val="22"/>
              </w:rPr>
              <w:t>Местонахождение генерирующего объекта *</w:t>
            </w:r>
          </w:p>
          <w:p w14:paraId="0CE9A50F" w14:textId="77777777" w:rsidR="00F4774F" w:rsidRPr="00261823" w:rsidRDefault="00F4774F" w:rsidP="00E86674">
            <w:pPr>
              <w:spacing w:before="0" w:after="0"/>
              <w:jc w:val="center"/>
              <w:rPr>
                <w:b/>
                <w:bCs/>
                <w:szCs w:val="22"/>
              </w:rPr>
            </w:pPr>
          </w:p>
        </w:tc>
        <w:tc>
          <w:tcPr>
            <w:tcW w:w="1843" w:type="dxa"/>
            <w:vMerge w:val="restart"/>
            <w:shd w:val="clear" w:color="auto" w:fill="CCFFCC"/>
            <w:vAlign w:val="center"/>
          </w:tcPr>
          <w:p w14:paraId="7A6DD995" w14:textId="77777777" w:rsidR="00F4774F" w:rsidRPr="006F7082" w:rsidRDefault="00F4774F" w:rsidP="00E86674">
            <w:pPr>
              <w:spacing w:before="0" w:after="0"/>
              <w:jc w:val="center"/>
              <w:rPr>
                <w:b/>
                <w:bCs/>
                <w:szCs w:val="22"/>
                <w:lang w:val="ru-RU"/>
              </w:rPr>
            </w:pPr>
            <w:r w:rsidRPr="006F7082">
              <w:rPr>
                <w:b/>
                <w:bCs/>
                <w:szCs w:val="22"/>
                <w:lang w:val="ru-RU"/>
              </w:rPr>
              <w:t>Установленная мощность генерирующего объекта после реализации проекта модернизации, МВт</w:t>
            </w:r>
            <w:r w:rsidRPr="00261823">
              <w:rPr>
                <w:b/>
                <w:bCs/>
                <w:szCs w:val="22"/>
              </w:rPr>
              <w:t> </w:t>
            </w:r>
            <w:r w:rsidRPr="006F7082">
              <w:rPr>
                <w:b/>
                <w:bCs/>
                <w:szCs w:val="22"/>
                <w:lang w:val="ru-RU"/>
              </w:rPr>
              <w:t>*</w:t>
            </w:r>
          </w:p>
          <w:p w14:paraId="63411E9D" w14:textId="77777777" w:rsidR="00F4774F" w:rsidRPr="00261823" w:rsidRDefault="00F4774F" w:rsidP="00E86674">
            <w:pPr>
              <w:spacing w:before="0" w:after="0"/>
              <w:jc w:val="center"/>
              <w:rPr>
                <w:b/>
                <w:bCs/>
                <w:szCs w:val="22"/>
              </w:rPr>
            </w:pPr>
            <w:r w:rsidRPr="00261823">
              <w:rPr>
                <w:b/>
                <w:bCs/>
                <w:szCs w:val="22"/>
              </w:rPr>
              <w:t>(5)</w:t>
            </w:r>
          </w:p>
        </w:tc>
        <w:tc>
          <w:tcPr>
            <w:tcW w:w="2289" w:type="dxa"/>
            <w:vMerge w:val="restart"/>
            <w:shd w:val="clear" w:color="auto" w:fill="CCFFCC"/>
            <w:vAlign w:val="center"/>
          </w:tcPr>
          <w:p w14:paraId="5440660B" w14:textId="77777777" w:rsidR="00F4774F" w:rsidRPr="006F7082" w:rsidRDefault="00F4774F" w:rsidP="00E86674">
            <w:pPr>
              <w:spacing w:before="0" w:after="0"/>
              <w:jc w:val="center"/>
              <w:rPr>
                <w:b/>
                <w:bCs/>
                <w:szCs w:val="22"/>
                <w:lang w:val="ru-RU"/>
              </w:rPr>
            </w:pPr>
            <w:r w:rsidRPr="006F7082">
              <w:rPr>
                <w:b/>
                <w:bCs/>
                <w:szCs w:val="22"/>
                <w:lang w:val="ru-RU"/>
              </w:rPr>
              <w:t>Объем мощности, составляющий обязательства по поставке мощности по договорам на модернизацию с учетом заявленного продавцом уменьшения объема, МВт</w:t>
            </w:r>
            <w:r w:rsidRPr="00261823">
              <w:rPr>
                <w:b/>
                <w:bCs/>
                <w:szCs w:val="22"/>
              </w:rPr>
              <w:t> </w:t>
            </w:r>
            <w:r w:rsidRPr="006F7082">
              <w:rPr>
                <w:b/>
                <w:bCs/>
                <w:szCs w:val="22"/>
                <w:lang w:val="ru-RU"/>
              </w:rPr>
              <w:t>**</w:t>
            </w:r>
          </w:p>
          <w:p w14:paraId="45979B3F" w14:textId="77777777" w:rsidR="00F4774F" w:rsidRPr="00261823" w:rsidRDefault="00F4774F" w:rsidP="00E86674">
            <w:pPr>
              <w:spacing w:before="0" w:after="0"/>
              <w:jc w:val="center"/>
              <w:rPr>
                <w:b/>
                <w:bCs/>
                <w:szCs w:val="22"/>
              </w:rPr>
            </w:pPr>
            <w:r w:rsidRPr="00261823">
              <w:rPr>
                <w:b/>
                <w:bCs/>
                <w:szCs w:val="22"/>
              </w:rPr>
              <w:t>(6)</w:t>
            </w:r>
          </w:p>
        </w:tc>
        <w:tc>
          <w:tcPr>
            <w:tcW w:w="2105" w:type="dxa"/>
            <w:vMerge w:val="restart"/>
            <w:shd w:val="clear" w:color="auto" w:fill="CCFFCC"/>
            <w:vAlign w:val="center"/>
          </w:tcPr>
          <w:p w14:paraId="642BA543" w14:textId="77777777" w:rsidR="00F4774F" w:rsidRPr="006F7082" w:rsidRDefault="00F4774F" w:rsidP="00E86674">
            <w:pPr>
              <w:spacing w:before="0" w:after="0"/>
              <w:jc w:val="center"/>
              <w:rPr>
                <w:b/>
                <w:bCs/>
                <w:szCs w:val="22"/>
                <w:lang w:val="ru-RU"/>
              </w:rPr>
            </w:pPr>
            <w:r w:rsidRPr="006F7082">
              <w:rPr>
                <w:b/>
                <w:bCs/>
                <w:szCs w:val="22"/>
                <w:lang w:val="ru-RU"/>
              </w:rPr>
              <w:t xml:space="preserve">Дата, </w:t>
            </w:r>
            <w:r w:rsidRPr="00261823">
              <w:rPr>
                <w:b/>
                <w:bCs/>
                <w:szCs w:val="22"/>
                <w:lang w:val="en-US"/>
              </w:rPr>
              <w:t>c</w:t>
            </w:r>
            <w:r w:rsidRPr="006F7082">
              <w:rPr>
                <w:b/>
                <w:bCs/>
                <w:szCs w:val="22"/>
                <w:lang w:val="ru-RU"/>
              </w:rPr>
              <w:t xml:space="preserve"> которой объем мощности, составляющий обязательства по поставке мощности по договорам на модернизацию, изменяется **</w:t>
            </w:r>
          </w:p>
          <w:p w14:paraId="796FF253" w14:textId="77777777" w:rsidR="00F4774F" w:rsidRPr="00261823" w:rsidRDefault="00F4774F" w:rsidP="00E86674">
            <w:pPr>
              <w:spacing w:before="0" w:after="0"/>
              <w:jc w:val="center"/>
              <w:rPr>
                <w:b/>
                <w:bCs/>
                <w:szCs w:val="22"/>
              </w:rPr>
            </w:pPr>
            <w:r w:rsidRPr="00261823">
              <w:rPr>
                <w:b/>
                <w:bCs/>
                <w:szCs w:val="22"/>
              </w:rPr>
              <w:t>(7)</w:t>
            </w:r>
          </w:p>
        </w:tc>
        <w:tc>
          <w:tcPr>
            <w:tcW w:w="1276" w:type="dxa"/>
            <w:vMerge w:val="restart"/>
            <w:shd w:val="clear" w:color="auto" w:fill="CCFFCC"/>
            <w:vAlign w:val="center"/>
          </w:tcPr>
          <w:p w14:paraId="56B04513" w14:textId="77777777" w:rsidR="00F4774F" w:rsidRPr="006F7082" w:rsidRDefault="00F4774F" w:rsidP="00E86674">
            <w:pPr>
              <w:spacing w:before="0" w:after="0"/>
              <w:jc w:val="center"/>
              <w:rPr>
                <w:b/>
                <w:bCs/>
                <w:szCs w:val="22"/>
                <w:lang w:val="ru-RU"/>
              </w:rPr>
            </w:pPr>
            <w:r w:rsidRPr="006F7082">
              <w:rPr>
                <w:b/>
                <w:bCs/>
                <w:szCs w:val="22"/>
                <w:lang w:val="ru-RU"/>
              </w:rPr>
              <w:t xml:space="preserve">Дата начала периода реализации проекта модернизации *** </w:t>
            </w:r>
          </w:p>
          <w:p w14:paraId="4356CB89" w14:textId="77777777" w:rsidR="00F4774F" w:rsidRPr="00261823" w:rsidRDefault="00F4774F" w:rsidP="00E86674">
            <w:pPr>
              <w:spacing w:before="0" w:after="0"/>
              <w:jc w:val="center"/>
              <w:rPr>
                <w:b/>
                <w:bCs/>
                <w:szCs w:val="22"/>
              </w:rPr>
            </w:pPr>
            <w:r w:rsidRPr="00261823">
              <w:rPr>
                <w:b/>
                <w:bCs/>
                <w:szCs w:val="22"/>
              </w:rPr>
              <w:t>(8)</w:t>
            </w:r>
          </w:p>
        </w:tc>
        <w:tc>
          <w:tcPr>
            <w:tcW w:w="1480" w:type="dxa"/>
            <w:vMerge w:val="restart"/>
            <w:shd w:val="clear" w:color="auto" w:fill="CCFFCC"/>
            <w:vAlign w:val="center"/>
          </w:tcPr>
          <w:p w14:paraId="73CB143E" w14:textId="77777777" w:rsidR="00F4774F" w:rsidRPr="006F7082" w:rsidRDefault="00F4774F" w:rsidP="00E86674">
            <w:pPr>
              <w:spacing w:before="0" w:after="0"/>
              <w:jc w:val="center"/>
              <w:rPr>
                <w:b/>
                <w:bCs/>
                <w:szCs w:val="22"/>
                <w:lang w:val="ru-RU"/>
              </w:rPr>
            </w:pPr>
            <w:r w:rsidRPr="006F7082">
              <w:rPr>
                <w:b/>
                <w:bCs/>
                <w:szCs w:val="22"/>
                <w:lang w:val="ru-RU"/>
              </w:rPr>
              <w:t>Период реализации проекта модернизации, количество месяцев</w:t>
            </w:r>
            <w:r w:rsidRPr="00261823">
              <w:rPr>
                <w:b/>
                <w:bCs/>
                <w:szCs w:val="22"/>
              </w:rPr>
              <w:t> </w:t>
            </w:r>
            <w:r w:rsidRPr="006F7082">
              <w:rPr>
                <w:b/>
                <w:bCs/>
                <w:szCs w:val="22"/>
                <w:lang w:val="ru-RU"/>
              </w:rPr>
              <w:t>****</w:t>
            </w:r>
          </w:p>
          <w:p w14:paraId="50D487AF" w14:textId="77777777" w:rsidR="00F4774F" w:rsidRPr="00261823" w:rsidRDefault="00F4774F" w:rsidP="00E86674">
            <w:pPr>
              <w:spacing w:before="0" w:after="0"/>
              <w:jc w:val="center"/>
              <w:rPr>
                <w:b/>
                <w:bCs/>
                <w:szCs w:val="22"/>
              </w:rPr>
            </w:pPr>
            <w:r w:rsidRPr="00261823">
              <w:rPr>
                <w:b/>
                <w:bCs/>
                <w:szCs w:val="22"/>
              </w:rPr>
              <w:t>(9)</w:t>
            </w:r>
          </w:p>
        </w:tc>
        <w:tc>
          <w:tcPr>
            <w:tcW w:w="1134" w:type="dxa"/>
            <w:vMerge w:val="restart"/>
            <w:shd w:val="clear" w:color="auto" w:fill="CCFFCC"/>
            <w:vAlign w:val="center"/>
          </w:tcPr>
          <w:p w14:paraId="0466137A" w14:textId="77777777" w:rsidR="00F4774F" w:rsidRPr="006F7082" w:rsidRDefault="00F4774F" w:rsidP="00E86674">
            <w:pPr>
              <w:spacing w:before="0" w:after="0"/>
              <w:jc w:val="center"/>
              <w:rPr>
                <w:b/>
                <w:bCs/>
                <w:szCs w:val="22"/>
                <w:lang w:val="ru-RU"/>
              </w:rPr>
            </w:pPr>
            <w:r w:rsidRPr="006F7082">
              <w:rPr>
                <w:b/>
                <w:bCs/>
                <w:szCs w:val="22"/>
                <w:lang w:val="ru-RU"/>
              </w:rPr>
              <w:t>Дата начала поставки мощности на оптовый рынок</w:t>
            </w:r>
            <w:r w:rsidRPr="00261823">
              <w:rPr>
                <w:b/>
                <w:bCs/>
                <w:szCs w:val="22"/>
              </w:rPr>
              <w:t> </w:t>
            </w:r>
            <w:r w:rsidRPr="006F7082">
              <w:rPr>
                <w:b/>
                <w:bCs/>
                <w:szCs w:val="22"/>
                <w:lang w:val="ru-RU"/>
              </w:rPr>
              <w:t>*****</w:t>
            </w:r>
          </w:p>
          <w:p w14:paraId="5B05ED0F" w14:textId="77777777" w:rsidR="00F4774F" w:rsidRPr="00261823" w:rsidRDefault="00F4774F" w:rsidP="00E86674">
            <w:pPr>
              <w:spacing w:before="0" w:after="0"/>
              <w:jc w:val="center"/>
              <w:rPr>
                <w:b/>
                <w:bCs/>
                <w:szCs w:val="22"/>
              </w:rPr>
            </w:pPr>
            <w:r w:rsidRPr="00261823">
              <w:rPr>
                <w:b/>
                <w:bCs/>
                <w:szCs w:val="22"/>
              </w:rPr>
              <w:t>(10)</w:t>
            </w:r>
          </w:p>
        </w:tc>
        <w:tc>
          <w:tcPr>
            <w:tcW w:w="1134" w:type="dxa"/>
            <w:vMerge w:val="restart"/>
            <w:shd w:val="clear" w:color="auto" w:fill="CCFFCC"/>
            <w:vAlign w:val="center"/>
          </w:tcPr>
          <w:p w14:paraId="0D644C11" w14:textId="77777777" w:rsidR="00F4774F" w:rsidRPr="006F7082" w:rsidRDefault="00F4774F" w:rsidP="00E86674">
            <w:pPr>
              <w:spacing w:before="0" w:after="0"/>
              <w:jc w:val="center"/>
              <w:rPr>
                <w:b/>
                <w:bCs/>
                <w:szCs w:val="22"/>
                <w:lang w:val="ru-RU"/>
              </w:rPr>
            </w:pPr>
            <w:r w:rsidRPr="006F7082">
              <w:rPr>
                <w:b/>
                <w:bCs/>
                <w:szCs w:val="22"/>
                <w:lang w:val="ru-RU"/>
              </w:rPr>
              <w:t>Дата окончания поставки мощности на оптовый рынок ******</w:t>
            </w:r>
          </w:p>
          <w:p w14:paraId="5BC6E611" w14:textId="77777777" w:rsidR="00F4774F" w:rsidRPr="00261823" w:rsidRDefault="00F4774F" w:rsidP="00E86674">
            <w:pPr>
              <w:spacing w:before="0" w:after="0"/>
              <w:jc w:val="center"/>
              <w:rPr>
                <w:b/>
                <w:bCs/>
                <w:szCs w:val="22"/>
              </w:rPr>
            </w:pPr>
            <w:r w:rsidRPr="00261823">
              <w:rPr>
                <w:b/>
                <w:bCs/>
                <w:szCs w:val="22"/>
              </w:rPr>
              <w:t>(11)</w:t>
            </w:r>
          </w:p>
        </w:tc>
      </w:tr>
      <w:tr w:rsidR="00F4774F" w:rsidRPr="00261823" w14:paraId="722E7619" w14:textId="77777777" w:rsidTr="00B13ED9">
        <w:trPr>
          <w:trHeight w:val="327"/>
          <w:jc w:val="center"/>
        </w:trPr>
        <w:tc>
          <w:tcPr>
            <w:tcW w:w="1309" w:type="dxa"/>
            <w:vMerge/>
            <w:shd w:val="clear" w:color="auto" w:fill="CCFFCC"/>
          </w:tcPr>
          <w:p w14:paraId="39F5CCCC" w14:textId="77777777" w:rsidR="00F4774F" w:rsidRPr="00261823" w:rsidRDefault="00F4774F" w:rsidP="00E86674">
            <w:pPr>
              <w:spacing w:before="0" w:after="0"/>
              <w:jc w:val="center"/>
              <w:rPr>
                <w:b/>
                <w:bCs/>
                <w:szCs w:val="22"/>
              </w:rPr>
            </w:pPr>
          </w:p>
        </w:tc>
        <w:tc>
          <w:tcPr>
            <w:tcW w:w="971" w:type="dxa"/>
            <w:vMerge/>
            <w:shd w:val="clear" w:color="auto" w:fill="CCFFCC"/>
            <w:vAlign w:val="center"/>
          </w:tcPr>
          <w:p w14:paraId="25BE8A0C" w14:textId="77777777" w:rsidR="00F4774F" w:rsidRPr="00261823" w:rsidRDefault="00F4774F" w:rsidP="00E86674">
            <w:pPr>
              <w:spacing w:before="0" w:after="0"/>
              <w:jc w:val="center"/>
              <w:rPr>
                <w:b/>
                <w:bCs/>
                <w:szCs w:val="22"/>
              </w:rPr>
            </w:pPr>
          </w:p>
        </w:tc>
        <w:tc>
          <w:tcPr>
            <w:tcW w:w="1417" w:type="dxa"/>
            <w:shd w:val="clear" w:color="auto" w:fill="CCFFCC"/>
            <w:vAlign w:val="center"/>
          </w:tcPr>
          <w:p w14:paraId="19C2C355" w14:textId="77777777" w:rsidR="00F4774F" w:rsidRPr="00261823" w:rsidRDefault="00F4774F" w:rsidP="00E86674">
            <w:pPr>
              <w:spacing w:before="0" w:after="0"/>
              <w:jc w:val="center"/>
              <w:rPr>
                <w:b/>
                <w:bCs/>
                <w:szCs w:val="22"/>
              </w:rPr>
            </w:pPr>
            <w:r w:rsidRPr="00261823">
              <w:rPr>
                <w:b/>
                <w:bCs/>
                <w:szCs w:val="22"/>
              </w:rPr>
              <w:t>Субъект Российской Федерации</w:t>
            </w:r>
          </w:p>
          <w:p w14:paraId="5FCC469B" w14:textId="77777777" w:rsidR="00F4774F" w:rsidRPr="00261823" w:rsidRDefault="00F4774F" w:rsidP="00E86674">
            <w:pPr>
              <w:spacing w:before="0" w:after="0"/>
              <w:jc w:val="center"/>
              <w:rPr>
                <w:b/>
                <w:bCs/>
                <w:szCs w:val="22"/>
              </w:rPr>
            </w:pPr>
            <w:r w:rsidRPr="00261823">
              <w:rPr>
                <w:b/>
                <w:bCs/>
                <w:szCs w:val="22"/>
              </w:rPr>
              <w:t>(3)</w:t>
            </w:r>
          </w:p>
        </w:tc>
        <w:tc>
          <w:tcPr>
            <w:tcW w:w="1134" w:type="dxa"/>
            <w:shd w:val="clear" w:color="auto" w:fill="CCFFCC"/>
            <w:vAlign w:val="center"/>
          </w:tcPr>
          <w:p w14:paraId="3ABD8106" w14:textId="77777777" w:rsidR="00F4774F" w:rsidRPr="00261823" w:rsidRDefault="00F4774F" w:rsidP="00E86674">
            <w:pPr>
              <w:spacing w:before="0" w:after="0"/>
              <w:jc w:val="center"/>
              <w:rPr>
                <w:b/>
                <w:bCs/>
                <w:szCs w:val="22"/>
              </w:rPr>
            </w:pPr>
            <w:r w:rsidRPr="00261823">
              <w:rPr>
                <w:b/>
                <w:bCs/>
                <w:szCs w:val="22"/>
              </w:rPr>
              <w:t>Ценовая зона</w:t>
            </w:r>
          </w:p>
          <w:p w14:paraId="130B9F6B" w14:textId="77777777" w:rsidR="00F4774F" w:rsidRPr="00261823" w:rsidRDefault="00F4774F" w:rsidP="00E86674">
            <w:pPr>
              <w:spacing w:before="0" w:after="0"/>
              <w:jc w:val="center"/>
              <w:rPr>
                <w:b/>
                <w:bCs/>
                <w:szCs w:val="22"/>
              </w:rPr>
            </w:pPr>
            <w:r w:rsidRPr="00261823">
              <w:rPr>
                <w:b/>
                <w:bCs/>
                <w:szCs w:val="22"/>
              </w:rPr>
              <w:t>(4)</w:t>
            </w:r>
          </w:p>
        </w:tc>
        <w:tc>
          <w:tcPr>
            <w:tcW w:w="1843" w:type="dxa"/>
            <w:vMerge/>
            <w:shd w:val="clear" w:color="auto" w:fill="CCFFCC"/>
            <w:vAlign w:val="center"/>
          </w:tcPr>
          <w:p w14:paraId="3FEF965A" w14:textId="77777777" w:rsidR="00F4774F" w:rsidRPr="00261823" w:rsidRDefault="00F4774F" w:rsidP="00E86674">
            <w:pPr>
              <w:spacing w:before="0" w:after="0"/>
              <w:jc w:val="center"/>
              <w:rPr>
                <w:b/>
                <w:bCs/>
                <w:szCs w:val="22"/>
              </w:rPr>
            </w:pPr>
          </w:p>
        </w:tc>
        <w:tc>
          <w:tcPr>
            <w:tcW w:w="2289" w:type="dxa"/>
            <w:vMerge/>
            <w:shd w:val="clear" w:color="auto" w:fill="CCFFCC"/>
            <w:vAlign w:val="center"/>
          </w:tcPr>
          <w:p w14:paraId="6567C34D" w14:textId="77777777" w:rsidR="00F4774F" w:rsidRPr="00261823" w:rsidRDefault="00F4774F" w:rsidP="00E86674">
            <w:pPr>
              <w:spacing w:before="0" w:after="0"/>
              <w:jc w:val="center"/>
              <w:rPr>
                <w:b/>
                <w:bCs/>
                <w:szCs w:val="22"/>
              </w:rPr>
            </w:pPr>
          </w:p>
        </w:tc>
        <w:tc>
          <w:tcPr>
            <w:tcW w:w="2105" w:type="dxa"/>
            <w:vMerge/>
            <w:shd w:val="clear" w:color="auto" w:fill="CCFFCC"/>
          </w:tcPr>
          <w:p w14:paraId="58BC3B2F" w14:textId="77777777" w:rsidR="00F4774F" w:rsidRPr="00261823" w:rsidRDefault="00F4774F" w:rsidP="00E86674">
            <w:pPr>
              <w:spacing w:before="0" w:after="0"/>
              <w:jc w:val="center"/>
              <w:rPr>
                <w:b/>
                <w:bCs/>
                <w:szCs w:val="22"/>
              </w:rPr>
            </w:pPr>
          </w:p>
        </w:tc>
        <w:tc>
          <w:tcPr>
            <w:tcW w:w="1276" w:type="dxa"/>
            <w:vMerge/>
            <w:shd w:val="clear" w:color="auto" w:fill="CCFFCC"/>
          </w:tcPr>
          <w:p w14:paraId="48376E96" w14:textId="77777777" w:rsidR="00F4774F" w:rsidRPr="00261823" w:rsidRDefault="00F4774F" w:rsidP="00E86674">
            <w:pPr>
              <w:spacing w:before="0" w:after="0"/>
              <w:jc w:val="center"/>
              <w:rPr>
                <w:b/>
                <w:bCs/>
                <w:szCs w:val="22"/>
              </w:rPr>
            </w:pPr>
          </w:p>
        </w:tc>
        <w:tc>
          <w:tcPr>
            <w:tcW w:w="1480" w:type="dxa"/>
            <w:vMerge/>
            <w:shd w:val="clear" w:color="auto" w:fill="CCFFCC"/>
            <w:vAlign w:val="center"/>
          </w:tcPr>
          <w:p w14:paraId="119A5BA5" w14:textId="77777777" w:rsidR="00F4774F" w:rsidRPr="00261823" w:rsidRDefault="00F4774F" w:rsidP="00E86674">
            <w:pPr>
              <w:spacing w:before="0" w:after="0"/>
              <w:jc w:val="center"/>
              <w:rPr>
                <w:b/>
                <w:bCs/>
                <w:szCs w:val="22"/>
              </w:rPr>
            </w:pPr>
          </w:p>
        </w:tc>
        <w:tc>
          <w:tcPr>
            <w:tcW w:w="1134" w:type="dxa"/>
            <w:vMerge/>
            <w:shd w:val="clear" w:color="auto" w:fill="CCFFCC"/>
            <w:vAlign w:val="center"/>
          </w:tcPr>
          <w:p w14:paraId="69BA72AD" w14:textId="77777777" w:rsidR="00F4774F" w:rsidRPr="00261823" w:rsidRDefault="00F4774F" w:rsidP="00E86674">
            <w:pPr>
              <w:spacing w:before="0" w:after="0"/>
              <w:jc w:val="center"/>
              <w:rPr>
                <w:b/>
                <w:bCs/>
                <w:szCs w:val="22"/>
              </w:rPr>
            </w:pPr>
          </w:p>
        </w:tc>
        <w:tc>
          <w:tcPr>
            <w:tcW w:w="1134" w:type="dxa"/>
            <w:vMerge/>
            <w:shd w:val="clear" w:color="auto" w:fill="CCFFCC"/>
            <w:vAlign w:val="center"/>
          </w:tcPr>
          <w:p w14:paraId="30CE375B" w14:textId="77777777" w:rsidR="00F4774F" w:rsidRPr="00261823" w:rsidRDefault="00F4774F" w:rsidP="00E86674">
            <w:pPr>
              <w:spacing w:before="0" w:after="0"/>
              <w:jc w:val="center"/>
              <w:rPr>
                <w:b/>
                <w:bCs/>
                <w:szCs w:val="22"/>
              </w:rPr>
            </w:pPr>
          </w:p>
        </w:tc>
      </w:tr>
      <w:tr w:rsidR="00F4774F" w:rsidRPr="00261823" w14:paraId="42060052" w14:textId="77777777" w:rsidTr="00B13ED9">
        <w:trPr>
          <w:trHeight w:val="423"/>
          <w:jc w:val="center"/>
        </w:trPr>
        <w:tc>
          <w:tcPr>
            <w:tcW w:w="1309" w:type="dxa"/>
          </w:tcPr>
          <w:p w14:paraId="7B758754" w14:textId="77777777" w:rsidR="00F4774F" w:rsidRPr="00261823" w:rsidRDefault="00F4774F" w:rsidP="00E86674">
            <w:pPr>
              <w:spacing w:before="0" w:after="0"/>
              <w:jc w:val="center"/>
              <w:rPr>
                <w:rFonts w:cs="Arial"/>
                <w:szCs w:val="22"/>
              </w:rPr>
            </w:pPr>
          </w:p>
        </w:tc>
        <w:tc>
          <w:tcPr>
            <w:tcW w:w="971" w:type="dxa"/>
            <w:noWrap/>
            <w:tcMar>
              <w:left w:w="57" w:type="dxa"/>
              <w:right w:w="57" w:type="dxa"/>
            </w:tcMar>
            <w:vAlign w:val="center"/>
          </w:tcPr>
          <w:p w14:paraId="66D5913B" w14:textId="77777777" w:rsidR="00F4774F" w:rsidRPr="00261823" w:rsidRDefault="00F4774F" w:rsidP="00E86674">
            <w:pPr>
              <w:spacing w:before="0" w:after="0"/>
              <w:jc w:val="center"/>
              <w:rPr>
                <w:rFonts w:cs="Arial"/>
                <w:szCs w:val="22"/>
              </w:rPr>
            </w:pPr>
          </w:p>
        </w:tc>
        <w:tc>
          <w:tcPr>
            <w:tcW w:w="1417" w:type="dxa"/>
            <w:noWrap/>
            <w:tcMar>
              <w:left w:w="57" w:type="dxa"/>
              <w:right w:w="57" w:type="dxa"/>
            </w:tcMar>
            <w:vAlign w:val="center"/>
          </w:tcPr>
          <w:p w14:paraId="2A317E0B" w14:textId="77777777" w:rsidR="00F4774F" w:rsidRPr="00261823" w:rsidRDefault="00F4774F" w:rsidP="00E86674">
            <w:pPr>
              <w:spacing w:before="0" w:after="0"/>
              <w:rPr>
                <w:rFonts w:cs="Arial"/>
                <w:szCs w:val="22"/>
              </w:rPr>
            </w:pPr>
          </w:p>
        </w:tc>
        <w:tc>
          <w:tcPr>
            <w:tcW w:w="1134" w:type="dxa"/>
            <w:vAlign w:val="center"/>
          </w:tcPr>
          <w:p w14:paraId="47BD3E44" w14:textId="77777777" w:rsidR="00F4774F" w:rsidRPr="00261823" w:rsidRDefault="00F4774F" w:rsidP="00E86674">
            <w:pPr>
              <w:spacing w:before="0" w:after="0"/>
              <w:rPr>
                <w:rFonts w:cs="Arial"/>
                <w:szCs w:val="22"/>
              </w:rPr>
            </w:pPr>
          </w:p>
        </w:tc>
        <w:tc>
          <w:tcPr>
            <w:tcW w:w="1843" w:type="dxa"/>
          </w:tcPr>
          <w:p w14:paraId="420AA17A" w14:textId="77777777" w:rsidR="00F4774F" w:rsidRPr="00261823" w:rsidRDefault="00F4774F" w:rsidP="00E86674">
            <w:pPr>
              <w:spacing w:before="0" w:after="0"/>
              <w:jc w:val="center"/>
              <w:rPr>
                <w:rFonts w:cs="Arial"/>
                <w:szCs w:val="22"/>
              </w:rPr>
            </w:pPr>
          </w:p>
        </w:tc>
        <w:tc>
          <w:tcPr>
            <w:tcW w:w="2289" w:type="dxa"/>
          </w:tcPr>
          <w:p w14:paraId="2CE198F1" w14:textId="77777777" w:rsidR="00F4774F" w:rsidRPr="00261823" w:rsidRDefault="00F4774F" w:rsidP="00E86674">
            <w:pPr>
              <w:spacing w:before="0" w:after="0"/>
              <w:jc w:val="center"/>
              <w:rPr>
                <w:rFonts w:cs="Arial"/>
                <w:szCs w:val="22"/>
              </w:rPr>
            </w:pPr>
          </w:p>
        </w:tc>
        <w:tc>
          <w:tcPr>
            <w:tcW w:w="2105" w:type="dxa"/>
          </w:tcPr>
          <w:p w14:paraId="65B5244C" w14:textId="77777777" w:rsidR="00F4774F" w:rsidRPr="00261823" w:rsidRDefault="00F4774F" w:rsidP="00E86674">
            <w:pPr>
              <w:spacing w:before="0" w:after="0"/>
              <w:jc w:val="center"/>
              <w:rPr>
                <w:rFonts w:cs="Arial"/>
                <w:szCs w:val="22"/>
              </w:rPr>
            </w:pPr>
          </w:p>
        </w:tc>
        <w:tc>
          <w:tcPr>
            <w:tcW w:w="1276" w:type="dxa"/>
          </w:tcPr>
          <w:p w14:paraId="713E7423" w14:textId="77777777" w:rsidR="00F4774F" w:rsidRPr="00261823" w:rsidRDefault="00F4774F" w:rsidP="00E86674">
            <w:pPr>
              <w:spacing w:before="0" w:after="0"/>
              <w:jc w:val="center"/>
              <w:rPr>
                <w:rFonts w:cs="Arial"/>
                <w:szCs w:val="22"/>
              </w:rPr>
            </w:pPr>
          </w:p>
        </w:tc>
        <w:tc>
          <w:tcPr>
            <w:tcW w:w="1480" w:type="dxa"/>
          </w:tcPr>
          <w:p w14:paraId="03FA5E93" w14:textId="77777777" w:rsidR="00F4774F" w:rsidRPr="00261823" w:rsidRDefault="00F4774F" w:rsidP="00E86674">
            <w:pPr>
              <w:spacing w:before="0" w:after="0"/>
              <w:jc w:val="center"/>
              <w:rPr>
                <w:rFonts w:cs="Arial"/>
                <w:szCs w:val="22"/>
              </w:rPr>
            </w:pPr>
          </w:p>
        </w:tc>
        <w:tc>
          <w:tcPr>
            <w:tcW w:w="1134" w:type="dxa"/>
          </w:tcPr>
          <w:p w14:paraId="370AEA9F" w14:textId="77777777" w:rsidR="00F4774F" w:rsidRPr="00261823" w:rsidRDefault="00F4774F" w:rsidP="00E86674">
            <w:pPr>
              <w:spacing w:before="0" w:after="0"/>
              <w:jc w:val="center"/>
              <w:rPr>
                <w:rFonts w:cs="Arial"/>
                <w:szCs w:val="22"/>
              </w:rPr>
            </w:pPr>
          </w:p>
        </w:tc>
        <w:tc>
          <w:tcPr>
            <w:tcW w:w="1134" w:type="dxa"/>
          </w:tcPr>
          <w:p w14:paraId="38D79899" w14:textId="77777777" w:rsidR="00F4774F" w:rsidRPr="00261823" w:rsidRDefault="00F4774F" w:rsidP="00E86674">
            <w:pPr>
              <w:spacing w:before="0" w:after="0"/>
              <w:jc w:val="center"/>
              <w:rPr>
                <w:rFonts w:cs="Arial"/>
                <w:szCs w:val="22"/>
              </w:rPr>
            </w:pPr>
          </w:p>
        </w:tc>
      </w:tr>
    </w:tbl>
    <w:p w14:paraId="7B47225A" w14:textId="77777777" w:rsidR="00F4774F" w:rsidRPr="00261823" w:rsidRDefault="00F4774F" w:rsidP="00E86674">
      <w:pPr>
        <w:spacing w:before="0" w:after="0"/>
        <w:rPr>
          <w:b/>
        </w:rPr>
      </w:pPr>
    </w:p>
    <w:p w14:paraId="72FDCB5B" w14:textId="77777777" w:rsidR="00F4774F" w:rsidRPr="006F7082" w:rsidRDefault="00F4774F"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14:paraId="0D6F5B39" w14:textId="77777777" w:rsidR="00F4774F" w:rsidRPr="006F7082" w:rsidRDefault="00F4774F"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14:paraId="040B423F" w14:textId="77777777" w:rsidR="00F4774F" w:rsidRPr="006F7082" w:rsidRDefault="00F4774F" w:rsidP="00E86674">
      <w:pPr>
        <w:spacing w:before="0" w:after="0"/>
        <w:jc w:val="both"/>
        <w:rPr>
          <w:sz w:val="20"/>
          <w:lang w:val="ru-RU"/>
        </w:rPr>
      </w:pPr>
      <w:r w:rsidRPr="006F7082">
        <w:rPr>
          <w:sz w:val="20"/>
          <w:lang w:val="ru-RU"/>
        </w:rPr>
        <w:t>*** Указание параметра осуществляется исходя из даты начала поставки мощности на оптовый рынок, периода реализации проекта модернизации, указанных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решении Системного оператора о переносе периода реализации проекта мод</w:t>
      </w:r>
      <w:r>
        <w:rPr>
          <w:sz w:val="20"/>
          <w:lang w:val="ru-RU"/>
        </w:rPr>
        <w:t>ернизации на более позднюю дату</w:t>
      </w:r>
      <w:r w:rsidRPr="00F4774F">
        <w:rPr>
          <w:sz w:val="20"/>
          <w:highlight w:val="yellow"/>
          <w:lang w:val="ru-RU"/>
        </w:rPr>
        <w:t xml:space="preserve">, или информации, содержащейся в уведомлении Продавца о </w:t>
      </w:r>
      <w:r w:rsidRPr="00752530">
        <w:rPr>
          <w:sz w:val="20"/>
          <w:highlight w:val="yellow"/>
          <w:lang w:val="ru-RU"/>
        </w:rPr>
        <w:t xml:space="preserve">намерении изменить </w:t>
      </w:r>
      <w:r w:rsidR="00752530" w:rsidRPr="005773F4">
        <w:rPr>
          <w:sz w:val="20"/>
          <w:highlight w:val="yellow"/>
          <w:lang w:val="ru-RU"/>
        </w:rPr>
        <w:t>период поставки мощности по договору на модернизацию (без изменения длительности периода реализации проекта модернизации)</w:t>
      </w:r>
      <w:r w:rsidRPr="00752530">
        <w:rPr>
          <w:sz w:val="20"/>
          <w:highlight w:val="yellow"/>
          <w:lang w:val="ru-RU"/>
        </w:rPr>
        <w:t>.</w:t>
      </w:r>
    </w:p>
    <w:p w14:paraId="3EF928A1" w14:textId="498A8116" w:rsidR="00F4774F" w:rsidRPr="006F7082" w:rsidRDefault="00F4774F"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на основании информации, содержащейся в уведомлении Продавца о намерении изменить период поставки мощнос</w:t>
      </w:r>
      <w:r>
        <w:rPr>
          <w:sz w:val="20"/>
          <w:lang w:val="ru-RU"/>
        </w:rPr>
        <w:t>ти по договорам на модернизацию</w:t>
      </w:r>
      <w:r w:rsidR="00752530">
        <w:rPr>
          <w:sz w:val="20"/>
          <w:lang w:val="ru-RU"/>
        </w:rPr>
        <w:t xml:space="preserve"> </w:t>
      </w:r>
      <w:r w:rsidR="00752530" w:rsidRPr="005773F4">
        <w:rPr>
          <w:sz w:val="20"/>
          <w:highlight w:val="yellow"/>
          <w:lang w:val="ru-RU"/>
        </w:rPr>
        <w:t xml:space="preserve">(с учетом </w:t>
      </w:r>
      <w:r w:rsidR="00505106" w:rsidRPr="005773F4">
        <w:rPr>
          <w:sz w:val="20"/>
          <w:highlight w:val="yellow"/>
          <w:lang w:val="ru-RU"/>
        </w:rPr>
        <w:t>возможности изменения</w:t>
      </w:r>
      <w:r w:rsidR="00505106">
        <w:rPr>
          <w:sz w:val="20"/>
          <w:lang w:val="ru-RU"/>
        </w:rPr>
        <w:t xml:space="preserve"> </w:t>
      </w:r>
      <w:r w:rsidR="00505106" w:rsidRPr="00C656D0">
        <w:rPr>
          <w:sz w:val="20"/>
          <w:highlight w:val="yellow"/>
          <w:lang w:val="ru-RU"/>
        </w:rPr>
        <w:t>длительности периода реализации проекта модернизации</w:t>
      </w:r>
      <w:r w:rsidR="00505106">
        <w:rPr>
          <w:sz w:val="20"/>
          <w:highlight w:val="yellow"/>
          <w:lang w:val="ru-RU"/>
        </w:rPr>
        <w:t xml:space="preserve">, предусмотренной данным </w:t>
      </w:r>
      <w:r w:rsidR="000E7561">
        <w:rPr>
          <w:sz w:val="20"/>
          <w:highlight w:val="yellow"/>
          <w:lang w:val="ru-RU"/>
        </w:rPr>
        <w:t>Д</w:t>
      </w:r>
      <w:r w:rsidR="00505106">
        <w:rPr>
          <w:sz w:val="20"/>
          <w:highlight w:val="yellow"/>
          <w:lang w:val="ru-RU"/>
        </w:rPr>
        <w:t>оговором)</w:t>
      </w:r>
      <w:r w:rsidRPr="00F4774F">
        <w:rPr>
          <w:sz w:val="20"/>
          <w:highlight w:val="yellow"/>
          <w:lang w:val="ru-RU"/>
        </w:rPr>
        <w:t>.</w:t>
      </w:r>
      <w:r>
        <w:rPr>
          <w:sz w:val="20"/>
          <w:lang w:val="ru-RU"/>
        </w:rPr>
        <w:t xml:space="preserve"> </w:t>
      </w:r>
    </w:p>
    <w:p w14:paraId="779875BC" w14:textId="77777777" w:rsidR="00F4774F" w:rsidRPr="006F7082" w:rsidRDefault="00F4774F" w:rsidP="00E86674">
      <w:pPr>
        <w:spacing w:before="0" w:after="0"/>
        <w:jc w:val="both"/>
        <w:rPr>
          <w:sz w:val="20"/>
          <w:lang w:val="ru-RU"/>
        </w:rPr>
      </w:pPr>
      <w:r w:rsidRPr="006F7082">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14:paraId="2EE9B7EA" w14:textId="77777777" w:rsidR="00F4774F" w:rsidRPr="006F7082" w:rsidRDefault="00F4774F" w:rsidP="00E86674">
      <w:pPr>
        <w:spacing w:before="0" w:after="0"/>
        <w:jc w:val="both"/>
        <w:rPr>
          <w:b/>
          <w:sz w:val="20"/>
          <w:lang w:val="ru-RU"/>
        </w:rPr>
      </w:pPr>
      <w:r w:rsidRPr="006F7082">
        <w:rPr>
          <w:sz w:val="20"/>
          <w:lang w:val="ru-RU"/>
        </w:rPr>
        <w:t>******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w:t>
      </w:r>
      <w:r w:rsidRPr="006F7082">
        <w:rPr>
          <w:bCs/>
          <w:sz w:val="20"/>
          <w:lang w:val="ru-RU"/>
        </w:rPr>
        <w:t xml:space="preserve"> определяемого в соответствии с пунктом 3.1 настоящего Договора.</w:t>
      </w:r>
    </w:p>
    <w:p w14:paraId="57416758" w14:textId="77777777" w:rsidR="00397978" w:rsidRDefault="00397978" w:rsidP="00E86674">
      <w:pPr>
        <w:spacing w:before="0" w:after="0"/>
        <w:ind w:right="-31"/>
        <w:rPr>
          <w:b/>
          <w:sz w:val="26"/>
          <w:szCs w:val="26"/>
          <w:lang w:val="ru-RU"/>
        </w:rPr>
      </w:pPr>
      <w:r w:rsidRPr="00175441">
        <w:rPr>
          <w:b/>
          <w:sz w:val="26"/>
          <w:szCs w:val="26"/>
          <w:lang w:val="ru-RU"/>
        </w:rPr>
        <w:lastRenderedPageBreak/>
        <w:t xml:space="preserve">Предложения по изменениям и дополнениям в </w:t>
      </w:r>
      <w:r w:rsidR="00E86674">
        <w:rPr>
          <w:b/>
          <w:sz w:val="26"/>
          <w:szCs w:val="26"/>
          <w:lang w:val="ru-RU"/>
        </w:rPr>
        <w:t xml:space="preserve">СТАНДАРТНУЮ ФОРМУ </w:t>
      </w:r>
      <w:r w:rsidRPr="00397978">
        <w:rPr>
          <w:b/>
          <w:sz w:val="26"/>
          <w:szCs w:val="26"/>
          <w:lang w:val="ru-RU"/>
        </w:rPr>
        <w:t>ДОГОВОР</w:t>
      </w:r>
      <w:r w:rsidR="00E86674">
        <w:rPr>
          <w:b/>
          <w:sz w:val="26"/>
          <w:szCs w:val="26"/>
          <w:lang w:val="ru-RU"/>
        </w:rPr>
        <w:t>А</w:t>
      </w:r>
      <w:r w:rsidRPr="00397978">
        <w:rPr>
          <w:b/>
          <w:sz w:val="26"/>
          <w:szCs w:val="26"/>
          <w:lang w:val="ru-RU"/>
        </w:rPr>
        <w:t xml:space="preserve"> КОММЕРЧЕСКОГО ПРЕДСТАВИТЕЛЬСТВА</w:t>
      </w:r>
      <w:r w:rsidRPr="00591AB7">
        <w:rPr>
          <w:b/>
          <w:sz w:val="26"/>
          <w:szCs w:val="26"/>
          <w:lang w:val="ru-RU"/>
        </w:rPr>
        <w:t xml:space="preserve"> </w:t>
      </w:r>
      <w:r w:rsidRPr="00175441">
        <w:rPr>
          <w:b/>
          <w:sz w:val="26"/>
          <w:szCs w:val="26"/>
          <w:lang w:val="ru-RU"/>
        </w:rPr>
        <w:t>(Приложение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Д 18.1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032684EC" w14:textId="77777777" w:rsidR="00E86674" w:rsidRDefault="00E86674" w:rsidP="00E86674">
      <w:pPr>
        <w:spacing w:before="0" w:after="0"/>
        <w:ind w:right="-31"/>
        <w:rPr>
          <w:b/>
          <w:sz w:val="26"/>
          <w:szCs w:val="26"/>
          <w:lang w:val="ru-RU"/>
        </w:rPr>
      </w:pP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377"/>
        <w:gridCol w:w="7657"/>
      </w:tblGrid>
      <w:tr w:rsidR="00397978" w:rsidRPr="00DE5ECA" w14:paraId="4AC1F803" w14:textId="77777777" w:rsidTr="00E86674">
        <w:trPr>
          <w:trHeight w:val="435"/>
        </w:trPr>
        <w:tc>
          <w:tcPr>
            <w:tcW w:w="330" w:type="pct"/>
            <w:tcMar>
              <w:left w:w="57" w:type="dxa"/>
              <w:right w:w="57" w:type="dxa"/>
            </w:tcMar>
            <w:vAlign w:val="center"/>
          </w:tcPr>
          <w:p w14:paraId="77C5FF10" w14:textId="77777777" w:rsidR="00397978" w:rsidRPr="003D78C0" w:rsidRDefault="00397978" w:rsidP="00E86674">
            <w:pPr>
              <w:spacing w:before="0" w:after="0"/>
              <w:jc w:val="center"/>
              <w:rPr>
                <w:rFonts w:cs="Garamond"/>
                <w:b/>
                <w:bCs/>
                <w:lang w:eastAsia="ru-RU"/>
              </w:rPr>
            </w:pPr>
            <w:r w:rsidRPr="003D78C0">
              <w:rPr>
                <w:rFonts w:cs="Garamond"/>
                <w:b/>
                <w:bCs/>
                <w:lang w:eastAsia="ru-RU"/>
              </w:rPr>
              <w:t>№</w:t>
            </w:r>
          </w:p>
          <w:p w14:paraId="01D704E6" w14:textId="77777777" w:rsidR="00397978" w:rsidRPr="003D78C0" w:rsidRDefault="00397978" w:rsidP="00E86674">
            <w:pPr>
              <w:spacing w:before="0" w:after="0"/>
              <w:jc w:val="center"/>
              <w:rPr>
                <w:rFonts w:cs="Garamond"/>
                <w:b/>
                <w:bCs/>
                <w:lang w:eastAsia="ru-RU"/>
              </w:rPr>
            </w:pPr>
            <w:r w:rsidRPr="003D78C0">
              <w:rPr>
                <w:rFonts w:cs="Garamond"/>
                <w:b/>
                <w:bCs/>
                <w:lang w:eastAsia="ru-RU"/>
              </w:rPr>
              <w:t>пункта</w:t>
            </w:r>
          </w:p>
        </w:tc>
        <w:tc>
          <w:tcPr>
            <w:tcW w:w="2122" w:type="pct"/>
            <w:vAlign w:val="center"/>
          </w:tcPr>
          <w:p w14:paraId="30E3AE51" w14:textId="77777777" w:rsidR="00397978" w:rsidRPr="00871057" w:rsidRDefault="00397978" w:rsidP="00E86674">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29A32D33" w14:textId="77777777" w:rsidR="00397978" w:rsidRPr="00871057" w:rsidRDefault="00397978" w:rsidP="00E86674">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548" w:type="pct"/>
            <w:vAlign w:val="center"/>
          </w:tcPr>
          <w:p w14:paraId="7409CADA" w14:textId="77777777" w:rsidR="00397978" w:rsidRPr="00871057" w:rsidRDefault="00397978" w:rsidP="00E86674">
            <w:pPr>
              <w:spacing w:before="0" w:after="0"/>
              <w:jc w:val="center"/>
              <w:rPr>
                <w:rFonts w:cs="Garamond"/>
                <w:b/>
                <w:bCs/>
                <w:lang w:val="ru-RU" w:eastAsia="ru-RU"/>
              </w:rPr>
            </w:pPr>
            <w:r w:rsidRPr="00871057">
              <w:rPr>
                <w:rFonts w:cs="Garamond"/>
                <w:b/>
                <w:bCs/>
                <w:lang w:val="ru-RU" w:eastAsia="ru-RU"/>
              </w:rPr>
              <w:t>Предлагаемая редакция</w:t>
            </w:r>
          </w:p>
          <w:p w14:paraId="36B7F86B" w14:textId="77777777" w:rsidR="00397978" w:rsidRPr="00871057" w:rsidRDefault="00397978" w:rsidP="00E86674">
            <w:pPr>
              <w:spacing w:before="0" w:after="0"/>
              <w:jc w:val="center"/>
              <w:rPr>
                <w:rFonts w:cs="Garamond"/>
                <w:lang w:val="ru-RU" w:eastAsia="ru-RU"/>
              </w:rPr>
            </w:pPr>
            <w:r w:rsidRPr="00871057">
              <w:rPr>
                <w:rFonts w:cs="Garamond"/>
                <w:lang w:val="ru-RU" w:eastAsia="ru-RU"/>
              </w:rPr>
              <w:t>(изменения выделены цветом)</w:t>
            </w:r>
          </w:p>
        </w:tc>
      </w:tr>
      <w:tr w:rsidR="00D146BA" w:rsidRPr="00DE5ECA" w14:paraId="40A40E03" w14:textId="77777777" w:rsidTr="00E86674">
        <w:trPr>
          <w:trHeight w:val="435"/>
        </w:trPr>
        <w:tc>
          <w:tcPr>
            <w:tcW w:w="330" w:type="pct"/>
            <w:tcMar>
              <w:left w:w="57" w:type="dxa"/>
              <w:right w:w="57" w:type="dxa"/>
            </w:tcMar>
            <w:vAlign w:val="center"/>
          </w:tcPr>
          <w:p w14:paraId="0E546E73" w14:textId="77777777" w:rsidR="00D146BA" w:rsidRPr="003D78C0" w:rsidRDefault="00E86674" w:rsidP="00D146BA">
            <w:pPr>
              <w:spacing w:before="0" w:after="0"/>
              <w:jc w:val="center"/>
              <w:rPr>
                <w:rFonts w:cs="Garamond"/>
                <w:b/>
                <w:bCs/>
                <w:lang w:eastAsia="ru-RU"/>
              </w:rPr>
            </w:pPr>
            <w:r>
              <w:rPr>
                <w:b/>
              </w:rPr>
              <w:t>1.9</w:t>
            </w:r>
          </w:p>
        </w:tc>
        <w:tc>
          <w:tcPr>
            <w:tcW w:w="2122" w:type="pct"/>
            <w:vAlign w:val="center"/>
          </w:tcPr>
          <w:p w14:paraId="581DDFB5" w14:textId="77777777" w:rsidR="00D146BA" w:rsidRPr="005773F4" w:rsidRDefault="00D146BA"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5773F4">
              <w:rPr>
                <w:rFonts w:cs="Garamond"/>
                <w:lang w:val="ru-RU"/>
              </w:rPr>
              <w:t>Доверитель поручает Поверенному в предусмотренном настоящим Договором и договорами КОМ НГО порядке направлять от его имени 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КОМ НГО.</w:t>
            </w:r>
          </w:p>
          <w:p w14:paraId="0D1C09DC" w14:textId="77777777" w:rsidR="00D146BA" w:rsidRPr="005773F4" w:rsidRDefault="00D146BA" w:rsidP="00F84DDA">
            <w:pPr>
              <w:spacing w:before="120" w:after="120"/>
              <w:jc w:val="both"/>
              <w:rPr>
                <w:lang w:val="ru-RU"/>
              </w:rPr>
            </w:pPr>
            <w:r w:rsidRPr="005773F4">
              <w:rPr>
                <w:lang w:val="ru-RU"/>
              </w:rPr>
              <w:t>Уведомление о намерении воспользоваться правом на отсрочку даты 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направляется Доверителем Поверенному на бумажном носителе и должно быть подписано уполномоченным лицом Доверителя.</w:t>
            </w:r>
          </w:p>
          <w:p w14:paraId="07B2EE01" w14:textId="77777777" w:rsidR="00D146BA" w:rsidRPr="005773F4" w:rsidRDefault="00D146BA" w:rsidP="00F84DDA">
            <w:pPr>
              <w:spacing w:before="120" w:after="120"/>
              <w:jc w:val="both"/>
              <w:rPr>
                <w:lang w:val="ru-RU"/>
              </w:rPr>
            </w:pPr>
            <w:r w:rsidRPr="005773F4">
              <w:rPr>
                <w:lang w:val="ru-RU"/>
              </w:rPr>
              <w:t>Уведомление о намерении воспользоваться правом на отсрочку даты начала поставки мощности по договорам КОМ НГО должно быть предоставлено Доверителем Поверенному не ранее даты заключения Поверенным указанных договоров и не позднее даты начала поставки мощности, определенной решением Правительства Российской Федерации.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должно быть предоставлено Доверителем Поверенному не позднее даты допустимой отсрочки начала поставки всего объема мощности, определенной решением Правительства Российской Федерации.</w:t>
            </w:r>
          </w:p>
          <w:p w14:paraId="76614EDD" w14:textId="77777777" w:rsidR="00D146BA" w:rsidRPr="005773F4" w:rsidRDefault="00D146BA" w:rsidP="00F84DDA">
            <w:pPr>
              <w:spacing w:before="120" w:after="120"/>
              <w:jc w:val="both"/>
              <w:rPr>
                <w:lang w:val="ru-RU"/>
              </w:rPr>
            </w:pPr>
            <w:r w:rsidRPr="009D59C5">
              <w:rPr>
                <w:lang w:val="ru-RU"/>
              </w:rPr>
              <w:t xml:space="preserve">Поверенный проверяет соблюдение Доверителем условий для отсрочки даты начала поставки мощности </w:t>
            </w:r>
            <w:r w:rsidRPr="005773F4">
              <w:rPr>
                <w:highlight w:val="yellow"/>
                <w:lang w:val="ru-RU"/>
              </w:rPr>
              <w:t xml:space="preserve">(для отсрочки исполнения обязательств по поставке 25 процентов договорного объема) </w:t>
            </w:r>
            <w:r w:rsidRPr="009D59C5">
              <w:rPr>
                <w:lang w:val="ru-RU"/>
              </w:rPr>
              <w:t>по договорам КОМ НГО, исходя из следующего:</w:t>
            </w:r>
          </w:p>
          <w:p w14:paraId="0E1B5E76" w14:textId="77777777" w:rsidR="00D146BA" w:rsidRPr="00321A51" w:rsidRDefault="00D146BA" w:rsidP="00F84DDA">
            <w:pPr>
              <w:pStyle w:val="1f"/>
              <w:numPr>
                <w:ilvl w:val="0"/>
                <w:numId w:val="17"/>
              </w:numPr>
              <w:spacing w:before="120" w:after="120" w:line="240" w:lineRule="auto"/>
              <w:ind w:left="881" w:hanging="425"/>
              <w:jc w:val="both"/>
              <w:rPr>
                <w:rFonts w:ascii="Garamond" w:hAnsi="Garamond"/>
              </w:rPr>
            </w:pPr>
            <w:r w:rsidRPr="00321A51">
              <w:rPr>
                <w:rFonts w:ascii="Garamond" w:hAnsi="Garamond"/>
              </w:rPr>
              <w:t xml:space="preserve">Доверитель имеет право в одностороннем внесудебном порядке отсрочить дату начала поставки мощности по </w:t>
            </w:r>
            <w:r w:rsidRPr="00321A51">
              <w:rPr>
                <w:rFonts w:ascii="Garamond" w:hAnsi="Garamond"/>
              </w:rPr>
              <w:lastRenderedPageBreak/>
              <w:t>договорам КОМ НГО при условии, что измененная дата начала поставки мощности определена не позднее даты допустимой отсрочки начала поставки всего объема мощности, определенной решением Правительства Российской Федерации;</w:t>
            </w:r>
          </w:p>
          <w:p w14:paraId="4B03972E" w14:textId="77777777" w:rsidR="00D146BA" w:rsidRPr="00321A51" w:rsidRDefault="00D146BA" w:rsidP="00F84DDA">
            <w:pPr>
              <w:pStyle w:val="1f"/>
              <w:numPr>
                <w:ilvl w:val="0"/>
                <w:numId w:val="17"/>
              </w:numPr>
              <w:spacing w:before="120" w:after="120" w:line="240" w:lineRule="auto"/>
              <w:ind w:left="881" w:hanging="425"/>
              <w:jc w:val="both"/>
              <w:rPr>
                <w:rFonts w:ascii="Garamond" w:hAnsi="Garamond"/>
              </w:rPr>
            </w:pPr>
            <w:r w:rsidRPr="00321A51">
              <w:rPr>
                <w:rFonts w:ascii="Garamond" w:hAnsi="Garamond"/>
              </w:rPr>
              <w:t>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КОМ НГО при условии, что измененная дата начала поставки 25 процентов договорного объема мощности определена не позднее даты допустимой отсрочки начала поставки 25-процентного объема мощности, определенной решением Правительства Российской Федерации;</w:t>
            </w:r>
          </w:p>
          <w:p w14:paraId="63CB9008" w14:textId="77777777" w:rsidR="00D146BA" w:rsidRPr="00321A51" w:rsidRDefault="00D146BA" w:rsidP="00F84DDA">
            <w:pPr>
              <w:pStyle w:val="1f"/>
              <w:numPr>
                <w:ilvl w:val="0"/>
                <w:numId w:val="17"/>
              </w:numPr>
              <w:spacing w:before="120" w:after="120" w:line="240" w:lineRule="auto"/>
              <w:ind w:left="881" w:hanging="425"/>
              <w:jc w:val="both"/>
              <w:rPr>
                <w:rFonts w:ascii="Garamond" w:hAnsi="Garamond"/>
              </w:rPr>
            </w:pPr>
            <w:r w:rsidRPr="00321A51">
              <w:rPr>
                <w:rFonts w:ascii="Garamond" w:hAnsi="Garamond"/>
              </w:rPr>
              <w:t>уведомление предоставлено Поверенному в сроки, установленные настоящим пунктом Договора.</w:t>
            </w:r>
          </w:p>
          <w:p w14:paraId="13617852" w14:textId="77777777" w:rsidR="00D146BA" w:rsidRPr="005773F4" w:rsidRDefault="005267BB" w:rsidP="00F84DDA">
            <w:pPr>
              <w:spacing w:before="120" w:after="120"/>
              <w:jc w:val="both"/>
              <w:rPr>
                <w:lang w:val="ru-RU"/>
              </w:rPr>
            </w:pPr>
            <w:r w:rsidRPr="005773F4">
              <w:rPr>
                <w:lang w:val="ru-RU"/>
              </w:rPr>
              <w:t>В случае соблюдения</w:t>
            </w:r>
            <w:r w:rsidR="007B707B">
              <w:rPr>
                <w:lang w:val="ru-RU"/>
              </w:rPr>
              <w:t xml:space="preserve"> </w:t>
            </w:r>
            <w:r w:rsidRPr="005773F4">
              <w:rPr>
                <w:lang w:val="ru-RU"/>
              </w:rPr>
              <w:t xml:space="preserve">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соответствующих договоров КОМ НГО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w:t>
            </w:r>
            <w:r w:rsidRPr="00E86674">
              <w:rPr>
                <w:highlight w:val="yellow"/>
                <w:lang w:val="ru-RU"/>
              </w:rPr>
              <w:t>после получения соответствующих уведомлений о намерении воспользоваться правом на отсрочку от Доверителя</w:t>
            </w:r>
            <w:r w:rsidR="00D146BA" w:rsidRPr="005773F4">
              <w:rPr>
                <w:lang w:val="ru-RU"/>
              </w:rPr>
              <w:t>.</w:t>
            </w:r>
          </w:p>
          <w:p w14:paraId="1D51AD78" w14:textId="77777777" w:rsidR="00D146BA" w:rsidRPr="005773F4" w:rsidRDefault="005267BB" w:rsidP="00F84DDA">
            <w:pPr>
              <w:spacing w:before="120" w:after="120"/>
              <w:jc w:val="both"/>
              <w:rPr>
                <w:lang w:val="ru-RU"/>
              </w:rPr>
            </w:pPr>
            <w:r w:rsidRPr="005773F4">
              <w:rPr>
                <w:lang w:val="ru-RU"/>
              </w:rPr>
              <w:t xml:space="preserve">В случае несоблюдения Доверителем условий для отсрочки даты начала 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w:t>
            </w:r>
            <w:r w:rsidRPr="00E86674">
              <w:rPr>
                <w:highlight w:val="yellow"/>
                <w:lang w:val="ru-RU"/>
              </w:rPr>
              <w:t>после получения</w:t>
            </w:r>
            <w:r w:rsidRPr="005773F4">
              <w:rPr>
                <w:lang w:val="ru-RU"/>
              </w:rPr>
              <w:t>, при этом у Поверенного не возникает обязанности по направлению уведомлений сторонам договоров КОМ НГО</w:t>
            </w:r>
            <w:r w:rsidR="00D146BA" w:rsidRPr="005773F4">
              <w:rPr>
                <w:lang w:val="ru-RU"/>
              </w:rPr>
              <w:t>.</w:t>
            </w:r>
          </w:p>
          <w:p w14:paraId="6178999A" w14:textId="77777777" w:rsidR="00D146BA" w:rsidRPr="005773F4" w:rsidRDefault="00D146BA" w:rsidP="00F84DDA">
            <w:pPr>
              <w:tabs>
                <w:tab w:val="left" w:pos="1843"/>
                <w:tab w:val="decimal" w:pos="3456"/>
              </w:tabs>
              <w:autoSpaceDE w:val="0"/>
              <w:autoSpaceDN w:val="0"/>
              <w:adjustRightInd w:val="0"/>
              <w:spacing w:before="120" w:after="120"/>
              <w:jc w:val="both"/>
              <w:rPr>
                <w:lang w:val="ru-RU"/>
              </w:rPr>
            </w:pPr>
            <w:r w:rsidRPr="005773F4">
              <w:rPr>
                <w:lang w:val="ru-RU"/>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p w14:paraId="6AA98DF2" w14:textId="77777777" w:rsidR="00D146BA" w:rsidRPr="005773F4" w:rsidRDefault="00D146BA" w:rsidP="00F84DDA">
            <w:pPr>
              <w:tabs>
                <w:tab w:val="left" w:pos="709"/>
                <w:tab w:val="left" w:pos="1276"/>
                <w:tab w:val="left" w:pos="1843"/>
                <w:tab w:val="decimal" w:pos="3456"/>
              </w:tabs>
              <w:autoSpaceDE w:val="0"/>
              <w:autoSpaceDN w:val="0"/>
              <w:adjustRightInd w:val="0"/>
              <w:spacing w:before="120" w:after="120"/>
              <w:jc w:val="both"/>
              <w:rPr>
                <w:color w:val="000000"/>
                <w:lang w:val="ru-RU"/>
              </w:rPr>
            </w:pPr>
            <w:r w:rsidRPr="005773F4">
              <w:rPr>
                <w:color w:val="000000"/>
                <w:lang w:val="ru-RU"/>
              </w:rPr>
              <w:lastRenderedPageBreak/>
              <w:t>В случае направления Поверенным от имени Доверителя уведомления об отсрочке даты начала поставки мощности по договорам КОМ НГО Поверенный заключает договоры КОМ НГО с учетом измененной даты начала поставки мощности, указанной в уведомлении об отсрочке даты начала поставки мощности.</w:t>
            </w:r>
          </w:p>
          <w:p w14:paraId="05B7776D" w14:textId="77777777" w:rsidR="00D146BA" w:rsidRPr="005773F4" w:rsidRDefault="00D146BA" w:rsidP="00F84DDA">
            <w:pPr>
              <w:spacing w:before="120" w:after="120"/>
              <w:jc w:val="both"/>
              <w:rPr>
                <w:rFonts w:cs="Garamond"/>
                <w:lang w:val="ru-RU"/>
              </w:rPr>
            </w:pPr>
            <w:r w:rsidRPr="005773F4">
              <w:rPr>
                <w:rFonts w:cs="Garamond"/>
                <w:lang w:val="ru-RU"/>
              </w:rPr>
              <w:t>Доверитель поручает Поверенному в предусмотренном настоящим Договором порядке направлять от его имени уведомления об изменении месторасположения генерирующего объекта, указанного в приложении 1 к договорам КОМ НГО.</w:t>
            </w:r>
          </w:p>
          <w:p w14:paraId="6A6D4366" w14:textId="77777777" w:rsidR="00D146BA" w:rsidRPr="005773F4" w:rsidRDefault="00D146BA" w:rsidP="00F84DDA">
            <w:pPr>
              <w:spacing w:before="120" w:after="120"/>
              <w:jc w:val="both"/>
              <w:rPr>
                <w:rFonts w:cs="Garamond"/>
                <w:lang w:val="ru-RU"/>
              </w:rPr>
            </w:pPr>
            <w:r w:rsidRPr="005773F4">
              <w:rPr>
                <w:rFonts w:cs="Garamond"/>
                <w:lang w:val="ru-RU"/>
              </w:rPr>
              <w:t>Уведомление о намерении воспользоваться правом на изменение месторасположения генерирующего объекта, указанного в приложении 1 к договорам КОМ НГО, направляется Доверителем Поверенному на бумажном носителе и должно быть подписано уполномоченным лицом Доверителя. К указанному уведомлению о намерении воспользоваться правом на изменение месторасположения генерирующего объекта должно быть приложено письмо Системного оператора, подтверждающее, что заявляемое в уведомлении месторасположение генерирующего объекта соответствует согласованной Системным оператором схеме выдачи мощности и утвержденному решением Правительства Российской Федерации описанию территории, в отношении которой проводился отбор мощности новых генерирующих объектов.</w:t>
            </w:r>
          </w:p>
          <w:p w14:paraId="7CBF7FBC" w14:textId="77777777" w:rsidR="00D146BA" w:rsidRPr="005773F4" w:rsidRDefault="00D146BA" w:rsidP="00F84DDA">
            <w:pPr>
              <w:spacing w:before="120" w:after="120"/>
              <w:jc w:val="both"/>
              <w:rPr>
                <w:rFonts w:cs="Garamond"/>
                <w:lang w:val="ru-RU"/>
              </w:rPr>
            </w:pPr>
            <w:r w:rsidRPr="005773F4">
              <w:rPr>
                <w:rFonts w:cs="Garamond"/>
                <w:lang w:val="ru-RU"/>
              </w:rPr>
              <w:t>В случае соблюдения</w:t>
            </w:r>
            <w:r w:rsidR="007B707B">
              <w:rPr>
                <w:rFonts w:cs="Garamond"/>
                <w:lang w:val="ru-RU"/>
              </w:rPr>
              <w:t xml:space="preserve"> </w:t>
            </w:r>
            <w:r w:rsidRPr="005773F4">
              <w:rPr>
                <w:rFonts w:cs="Garamond"/>
                <w:lang w:val="ru-RU"/>
              </w:rPr>
              <w:t>Доверителем условий для изменения месторасположения генерирующего объекта,</w:t>
            </w:r>
            <w:r w:rsidRPr="005773F4">
              <w:rPr>
                <w:lang w:val="ru-RU"/>
              </w:rPr>
              <w:t xml:space="preserve"> </w:t>
            </w:r>
            <w:r w:rsidRPr="005773F4">
              <w:rPr>
                <w:rFonts w:cs="Garamond"/>
                <w:lang w:val="ru-RU"/>
              </w:rPr>
              <w:t>указанного в приложении 1 к договорам КОМ НГО, Поверенный направляет сторонам соответствующих договоров КОМ НГО уведомления об изменении месторасположения генерирующего объекта в электронном виде с применением электронной подписи в течение пяти рабочих дней после получения от Доверителя соответствующих уведомлений о намерении воспользоваться правом на изменение месторасположения генерирующего объекта. Изменения в договоры вступают в силу с 1-го числа месяца, следующего за месяцем направления уведомлений об изменении месторасположения генерирующего объекта.</w:t>
            </w:r>
          </w:p>
          <w:p w14:paraId="59944DC6" w14:textId="77777777" w:rsidR="00D146BA" w:rsidRPr="005773F4" w:rsidRDefault="00D146BA" w:rsidP="00F84DDA">
            <w:pPr>
              <w:spacing w:before="120" w:after="120"/>
              <w:jc w:val="both"/>
              <w:rPr>
                <w:rFonts w:cs="Garamond"/>
                <w:lang w:val="ru-RU"/>
              </w:rPr>
            </w:pPr>
            <w:r w:rsidRPr="005773F4">
              <w:rPr>
                <w:rFonts w:cs="Garamond"/>
                <w:lang w:val="ru-RU"/>
              </w:rPr>
              <w:t xml:space="preserve">В случае несоблюдения Доверителем условий для изменения месторасположения генерирующего объекта, указанного в приложении 1 к договорам КОМ НГО, уведомление Доверителя </w:t>
            </w:r>
            <w:r w:rsidRPr="005773F4">
              <w:rPr>
                <w:rFonts w:cs="Garamond"/>
                <w:lang w:val="ru-RU"/>
              </w:rPr>
              <w:lastRenderedPageBreak/>
              <w:t>возвращается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КОМ НГО.</w:t>
            </w:r>
          </w:p>
          <w:p w14:paraId="29789626" w14:textId="77777777" w:rsidR="00D146BA" w:rsidRPr="005773F4" w:rsidRDefault="00D146BA" w:rsidP="00F84DDA">
            <w:pPr>
              <w:spacing w:before="120" w:after="120"/>
              <w:jc w:val="both"/>
              <w:rPr>
                <w:rFonts w:cs="Garamond"/>
                <w:lang w:val="ru-RU"/>
              </w:rPr>
            </w:pPr>
            <w:r w:rsidRPr="005773F4">
              <w:rPr>
                <w:rFonts w:cs="Garamond"/>
                <w:lang w:val="ru-RU"/>
              </w:rPr>
              <w:t xml:space="preserve">Доверитель вправе направить Поверенному уведомление повторно после устранения нарушений требований настоящего Договора к его содержанию. </w:t>
            </w:r>
          </w:p>
          <w:p w14:paraId="1224F4E4" w14:textId="77777777" w:rsidR="00D146BA" w:rsidRPr="005773F4" w:rsidRDefault="00D146BA" w:rsidP="00F84DDA">
            <w:pPr>
              <w:tabs>
                <w:tab w:val="left" w:pos="709"/>
                <w:tab w:val="left" w:pos="1276"/>
                <w:tab w:val="left" w:pos="1843"/>
                <w:tab w:val="decimal" w:pos="3456"/>
              </w:tabs>
              <w:autoSpaceDE w:val="0"/>
              <w:autoSpaceDN w:val="0"/>
              <w:adjustRightInd w:val="0"/>
              <w:spacing w:before="120" w:after="120"/>
              <w:jc w:val="both"/>
              <w:rPr>
                <w:rFonts w:cs="Garamond"/>
                <w:lang w:val="ru-RU" w:eastAsia="ru-RU"/>
              </w:rPr>
            </w:pPr>
            <w:r w:rsidRPr="005773F4">
              <w:rPr>
                <w:rFonts w:cs="Garamond"/>
                <w:lang w:val="ru-RU"/>
              </w:rPr>
              <w:t>В случае направления Поверенным от имени Доверителя уведомлений об изменении месторасположения генерирующего объекта, указанного в приложении 1 к договорам КОМ НГО, Поверенный подписывает от имени Доверителя договоры КОМ НГО с учетом нового месторасположения генерирующего объекта с первого числа месяца, следующего за месяцем отправки Поверенным уведомлений сторонам договоров КОМ НГО.</w:t>
            </w:r>
          </w:p>
          <w:p w14:paraId="2ED39470" w14:textId="77777777" w:rsidR="00D146BA" w:rsidRPr="00871057" w:rsidRDefault="00D146BA" w:rsidP="00F84DDA">
            <w:pPr>
              <w:spacing w:before="120" w:after="120"/>
              <w:jc w:val="center"/>
              <w:rPr>
                <w:rFonts w:cs="Garamond"/>
                <w:b/>
                <w:bCs/>
                <w:lang w:val="ru-RU" w:eastAsia="ru-RU"/>
              </w:rPr>
            </w:pPr>
          </w:p>
        </w:tc>
        <w:tc>
          <w:tcPr>
            <w:tcW w:w="2548" w:type="pct"/>
            <w:vAlign w:val="center"/>
          </w:tcPr>
          <w:p w14:paraId="05F25CB7" w14:textId="77777777" w:rsidR="00D146BA" w:rsidRPr="005773F4" w:rsidRDefault="00D146BA"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5773F4">
              <w:rPr>
                <w:rFonts w:cs="Garamond"/>
                <w:lang w:val="ru-RU"/>
              </w:rPr>
              <w:lastRenderedPageBreak/>
              <w:t>Доверитель поручает Поверенному в предусмотренном настоящим Договором и договорами КОМ НГО порядке направлять от его имени уведомления об отсрочке даты начала поставки мощности (уведомления об отсрочке исполнения обязательств по поставке 25 процентов договорного объема мощности) по договорам КОМ НГО.</w:t>
            </w:r>
          </w:p>
          <w:p w14:paraId="3DDB8BA8" w14:textId="77777777" w:rsidR="00D146BA" w:rsidRPr="005773F4" w:rsidRDefault="00D146BA" w:rsidP="00F84DDA">
            <w:pPr>
              <w:spacing w:before="120" w:after="120"/>
              <w:jc w:val="both"/>
              <w:rPr>
                <w:lang w:val="ru-RU"/>
              </w:rPr>
            </w:pPr>
            <w:r w:rsidRPr="005773F4">
              <w:rPr>
                <w:lang w:val="ru-RU"/>
              </w:rPr>
              <w:t>Уведомление о намерении воспользоваться правом на отсрочку даты начала поставки мощности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направляется Доверителем Поверенному на бумажном носителе и должно быть подписано уполномоченным лицом Доверителя.</w:t>
            </w:r>
          </w:p>
          <w:p w14:paraId="2A898832" w14:textId="77777777" w:rsidR="00D146BA" w:rsidRPr="005773F4" w:rsidRDefault="00D146BA" w:rsidP="00F84DDA">
            <w:pPr>
              <w:spacing w:before="120" w:after="120"/>
              <w:jc w:val="both"/>
              <w:rPr>
                <w:lang w:val="ru-RU"/>
              </w:rPr>
            </w:pPr>
            <w:r w:rsidRPr="005773F4">
              <w:rPr>
                <w:lang w:val="ru-RU"/>
              </w:rPr>
              <w:t>Уведомление о намерении воспользоваться правом на отсрочку даты начала поставки мощности по договорам КОМ НГО</w:t>
            </w:r>
            <w:r w:rsidRPr="005773F4">
              <w:rPr>
                <w:highlight w:val="yellow"/>
                <w:lang w:val="ru-RU"/>
              </w:rPr>
              <w:t>, предусмотренным пунктом 7.2.1 договора КОМ НГО,</w:t>
            </w:r>
            <w:r w:rsidRPr="005773F4">
              <w:rPr>
                <w:lang w:val="ru-RU"/>
              </w:rPr>
              <w:t xml:space="preserve"> должно быть предоставлено Доверителем Поверенному не ранее даты заключения Поверенным указанных договоров и не позднее даты начала поставки мощности, определенной решением Правительства Российской Федерации. Уведомление о намерении воспользоваться правом на отсрочку исполнения обязательств по поставке 25 процентов договорного объема мощности по договорам КОМ НГО должно быть предоставлено Доверителем Поверенному не позднее даты допустимой отсрочки начала поставки всего объема мощности, определенной решением Правительства Российской Федерации. </w:t>
            </w:r>
            <w:r w:rsidRPr="005773F4">
              <w:rPr>
                <w:highlight w:val="yellow"/>
                <w:lang w:val="ru-RU"/>
              </w:rPr>
              <w:t>Уведомление о намерении воспользоваться правом на отсрочку даты начала поставки мощности по договорам КОМ НГО, предусмотренным пунктом 7.2.2 договора КОМ НГО, должно быть предоставлено Доверителем Поверенному не позднее 31 декабря 2022 года.</w:t>
            </w:r>
          </w:p>
          <w:p w14:paraId="793AA9AC" w14:textId="77777777" w:rsidR="00D146BA" w:rsidRPr="005773F4" w:rsidRDefault="00D146BA" w:rsidP="00F84DDA">
            <w:pPr>
              <w:spacing w:before="120" w:after="120"/>
              <w:jc w:val="both"/>
              <w:rPr>
                <w:lang w:val="ru-RU"/>
              </w:rPr>
            </w:pPr>
            <w:r w:rsidRPr="009D59C5">
              <w:rPr>
                <w:lang w:val="ru-RU"/>
              </w:rPr>
              <w:t xml:space="preserve">Поверенный проверяет соблюдение Доверителем условий для отсрочки даты начала поставки мощности </w:t>
            </w:r>
            <w:r w:rsidRPr="005773F4">
              <w:rPr>
                <w:highlight w:val="yellow"/>
                <w:lang w:val="ru-RU"/>
              </w:rPr>
              <w:t xml:space="preserve">по договорам КОМ НГО, предусмотренной пунктом 7.2.1 договора КОМ НГО, а также для отсрочки исполнения обязательств по поставке 25 процентов договорного объема </w:t>
            </w:r>
            <w:r w:rsidRPr="009D59C5">
              <w:rPr>
                <w:lang w:val="ru-RU"/>
              </w:rPr>
              <w:t>по договорам КОМ НГО исходя из следующего:</w:t>
            </w:r>
          </w:p>
          <w:p w14:paraId="5A8C1E93" w14:textId="77777777" w:rsidR="00D146BA" w:rsidRPr="008F02EC" w:rsidRDefault="00D146BA" w:rsidP="00F84DDA">
            <w:pPr>
              <w:pStyle w:val="1f"/>
              <w:numPr>
                <w:ilvl w:val="0"/>
                <w:numId w:val="17"/>
              </w:numPr>
              <w:spacing w:before="120" w:after="120" w:line="240" w:lineRule="auto"/>
              <w:ind w:left="881" w:hanging="425"/>
              <w:jc w:val="both"/>
              <w:rPr>
                <w:rFonts w:ascii="Garamond" w:hAnsi="Garamond"/>
              </w:rPr>
            </w:pPr>
            <w:r w:rsidRPr="008F02EC">
              <w:rPr>
                <w:rFonts w:ascii="Garamond" w:hAnsi="Garamond"/>
              </w:rPr>
              <w:lastRenderedPageBreak/>
              <w:t>Доверитель имеет право в одностороннем внесудебном порядке отсрочить дату начала поставки мощности по договорам КОМ НГО при условии, что измененная дата начала поставки мощности определена не позднее даты допустимой отсрочки начала поставки всего объема мощности, определенной решением Правительства Российской Федерации;</w:t>
            </w:r>
          </w:p>
          <w:p w14:paraId="4C7DC73E" w14:textId="77777777" w:rsidR="00D146BA" w:rsidRPr="00321A51" w:rsidRDefault="00D146BA" w:rsidP="00F84DDA">
            <w:pPr>
              <w:pStyle w:val="1f"/>
              <w:numPr>
                <w:ilvl w:val="0"/>
                <w:numId w:val="17"/>
              </w:numPr>
              <w:spacing w:before="120" w:after="120" w:line="240" w:lineRule="auto"/>
              <w:ind w:left="881" w:hanging="425"/>
              <w:jc w:val="both"/>
              <w:rPr>
                <w:rFonts w:ascii="Garamond" w:hAnsi="Garamond"/>
              </w:rPr>
            </w:pPr>
            <w:r w:rsidRPr="00321A51">
              <w:rPr>
                <w:rFonts w:ascii="Garamond" w:hAnsi="Garamond"/>
              </w:rPr>
              <w:t>Доверитель имеет право в одностороннем внесудебном порядке отсрочить исполнение обязательств по поставке 25 процентов договорного объема мощности по договорам КОМ НГО при условии, что измененная дата начала поставки 25 процентов договорного объема мощности определена не позднее даты допустимой отсрочки начала поставки 25-процентного объема мощности, определенной решением Правительства Российской Федерации;</w:t>
            </w:r>
          </w:p>
          <w:p w14:paraId="10516733" w14:textId="77777777" w:rsidR="00D146BA" w:rsidRDefault="00D146BA" w:rsidP="00F84DDA">
            <w:pPr>
              <w:pStyle w:val="1f"/>
              <w:numPr>
                <w:ilvl w:val="0"/>
                <w:numId w:val="17"/>
              </w:numPr>
              <w:spacing w:before="120" w:after="120" w:line="240" w:lineRule="auto"/>
              <w:ind w:left="881" w:hanging="425"/>
              <w:jc w:val="both"/>
              <w:rPr>
                <w:rFonts w:ascii="Garamond" w:hAnsi="Garamond"/>
              </w:rPr>
            </w:pPr>
            <w:r w:rsidRPr="00321A51">
              <w:rPr>
                <w:rFonts w:ascii="Garamond" w:hAnsi="Garamond"/>
              </w:rPr>
              <w:t>уведомление предоставлено Поверенному в сроки, установленные настоящим пунктом Договора.</w:t>
            </w:r>
          </w:p>
          <w:p w14:paraId="1DF0C28E" w14:textId="77777777" w:rsidR="00D146BA" w:rsidRDefault="00D146BA" w:rsidP="00F84DDA">
            <w:pPr>
              <w:pStyle w:val="1f"/>
              <w:spacing w:before="120" w:after="120" w:line="240" w:lineRule="auto"/>
              <w:ind w:left="0"/>
              <w:jc w:val="both"/>
              <w:rPr>
                <w:rFonts w:ascii="Garamond" w:hAnsi="Garamond"/>
              </w:rPr>
            </w:pPr>
            <w:r w:rsidRPr="009D3EE6">
              <w:rPr>
                <w:rFonts w:ascii="Garamond" w:hAnsi="Garamond"/>
                <w:highlight w:val="yellow"/>
              </w:rPr>
              <w:t>Поверенный проверяет соблюдение Доверителем условий для отсрочки даты начала поставки мощности по договорам КОМ НГО, предусмотренной пунктом 7.2.</w:t>
            </w:r>
            <w:r>
              <w:rPr>
                <w:rFonts w:ascii="Garamond" w:hAnsi="Garamond"/>
                <w:highlight w:val="yellow"/>
              </w:rPr>
              <w:t>2</w:t>
            </w:r>
            <w:r w:rsidRPr="009D3EE6">
              <w:rPr>
                <w:rFonts w:ascii="Garamond" w:hAnsi="Garamond"/>
                <w:highlight w:val="yellow"/>
              </w:rPr>
              <w:t xml:space="preserve"> договора КОМ НГО, исходя из следующего:</w:t>
            </w:r>
          </w:p>
          <w:p w14:paraId="38648FD0" w14:textId="77777777" w:rsidR="00D146BA" w:rsidRPr="009D3EE6" w:rsidRDefault="00D146BA" w:rsidP="00F84DDA">
            <w:pPr>
              <w:pStyle w:val="1f"/>
              <w:numPr>
                <w:ilvl w:val="0"/>
                <w:numId w:val="17"/>
              </w:numPr>
              <w:spacing w:before="120" w:after="120" w:line="240" w:lineRule="auto"/>
              <w:ind w:left="881" w:hanging="425"/>
              <w:jc w:val="both"/>
              <w:rPr>
                <w:rFonts w:ascii="Garamond" w:hAnsi="Garamond"/>
                <w:highlight w:val="yellow"/>
              </w:rPr>
            </w:pPr>
            <w:r w:rsidRPr="009D3EE6">
              <w:rPr>
                <w:rFonts w:ascii="Garamond" w:hAnsi="Garamond"/>
                <w:highlight w:val="yellow"/>
              </w:rPr>
              <w:t>Доверитель имеет право в одностороннем внесудебном порядке отсрочить дату начала поставки мощности на оптовый рынок по договорам КОМ НГО при условии, что измененная дата начала поставки мощности на оптовый рынок является 1 (первым) числом месяца и наступает не позднее 1 апреля 2023 года;</w:t>
            </w:r>
          </w:p>
          <w:p w14:paraId="04EDEA52" w14:textId="77777777" w:rsidR="00D146BA" w:rsidRPr="009D3EE6" w:rsidRDefault="00D146BA" w:rsidP="00F84DDA">
            <w:pPr>
              <w:pStyle w:val="1f"/>
              <w:numPr>
                <w:ilvl w:val="0"/>
                <w:numId w:val="17"/>
              </w:numPr>
              <w:spacing w:before="120" w:after="120" w:line="240" w:lineRule="auto"/>
              <w:ind w:left="881" w:hanging="425"/>
              <w:jc w:val="both"/>
              <w:rPr>
                <w:rFonts w:ascii="Garamond" w:hAnsi="Garamond"/>
                <w:highlight w:val="yellow"/>
              </w:rPr>
            </w:pPr>
            <w:r w:rsidRPr="009D3EE6">
              <w:rPr>
                <w:rFonts w:ascii="Garamond" w:hAnsi="Garamond"/>
                <w:highlight w:val="yellow"/>
              </w:rPr>
              <w:t>одновременно с изменением даты начала поставки мощности на оптовый рынок Доверитель должен изменить период поставки мощности по результатам конкурентного отбора мощности новых генерирующих объектов, указанный в договорах КОМ НГО;</w:t>
            </w:r>
          </w:p>
          <w:p w14:paraId="3642F167" w14:textId="77777777" w:rsidR="00D146BA" w:rsidRDefault="00D146BA" w:rsidP="00F84DDA">
            <w:pPr>
              <w:pStyle w:val="1f"/>
              <w:numPr>
                <w:ilvl w:val="0"/>
                <w:numId w:val="17"/>
              </w:numPr>
              <w:spacing w:before="120" w:after="120" w:line="240" w:lineRule="auto"/>
              <w:ind w:left="881" w:hanging="425"/>
              <w:jc w:val="both"/>
              <w:rPr>
                <w:rFonts w:ascii="Garamond" w:hAnsi="Garamond"/>
                <w:highlight w:val="yellow"/>
              </w:rPr>
            </w:pPr>
            <w:r w:rsidRPr="009D3EE6">
              <w:rPr>
                <w:rFonts w:ascii="Garamond" w:hAnsi="Garamond"/>
                <w:highlight w:val="yellow"/>
              </w:rPr>
              <w:t>новый период поставки мощности по результатам конкурентного отбора мощности новых генерирующих объектов, указанный в договорах КОМ НГО, должен составлять не более 168 месяцев с новой даты начала поставки мощности на оптовый рынок;</w:t>
            </w:r>
          </w:p>
          <w:p w14:paraId="4133DD4D" w14:textId="77777777" w:rsidR="006E6384" w:rsidRPr="006E6384" w:rsidRDefault="006E6384" w:rsidP="00F84DDA">
            <w:pPr>
              <w:pStyle w:val="1f"/>
              <w:numPr>
                <w:ilvl w:val="0"/>
                <w:numId w:val="17"/>
              </w:numPr>
              <w:spacing w:before="120" w:after="120" w:line="240" w:lineRule="auto"/>
              <w:ind w:left="881" w:hanging="425"/>
              <w:jc w:val="both"/>
              <w:rPr>
                <w:rFonts w:ascii="Garamond" w:hAnsi="Garamond"/>
                <w:highlight w:val="yellow"/>
              </w:rPr>
            </w:pPr>
            <w:r w:rsidRPr="006E6384">
              <w:rPr>
                <w:rFonts w:ascii="Garamond" w:hAnsi="Garamond"/>
                <w:highlight w:val="yellow"/>
              </w:rPr>
              <w:t>в отношении генерирующего объекта, указанного в приложении 1 к договору КОМ НГО, предоставлено соответствующее требованиям Договора о присоединении и регламентов оптового рынка обеспечение исполнения обязательств;</w:t>
            </w:r>
          </w:p>
          <w:p w14:paraId="7DBDA77D" w14:textId="77777777" w:rsidR="00D146BA" w:rsidRPr="009D3EE6" w:rsidRDefault="00D146BA" w:rsidP="00F84DDA">
            <w:pPr>
              <w:pStyle w:val="1f"/>
              <w:numPr>
                <w:ilvl w:val="0"/>
                <w:numId w:val="17"/>
              </w:numPr>
              <w:spacing w:before="120" w:after="120" w:line="240" w:lineRule="auto"/>
              <w:ind w:left="881" w:hanging="425"/>
              <w:jc w:val="both"/>
              <w:rPr>
                <w:rFonts w:ascii="Garamond" w:hAnsi="Garamond"/>
                <w:highlight w:val="yellow"/>
              </w:rPr>
            </w:pPr>
            <w:r w:rsidRPr="009D3EE6">
              <w:rPr>
                <w:rFonts w:ascii="Garamond" w:hAnsi="Garamond"/>
                <w:highlight w:val="yellow"/>
              </w:rPr>
              <w:t>уведомление предоставлено Поверенному в сроки, установленные настоящим пунктом Договора.</w:t>
            </w:r>
          </w:p>
          <w:p w14:paraId="6FCF626A" w14:textId="77777777" w:rsidR="00D146BA" w:rsidRPr="005773F4" w:rsidRDefault="005267BB" w:rsidP="00F84DDA">
            <w:pPr>
              <w:spacing w:before="120" w:after="120"/>
              <w:jc w:val="both"/>
              <w:rPr>
                <w:lang w:val="ru-RU"/>
              </w:rPr>
            </w:pPr>
            <w:r w:rsidRPr="005773F4">
              <w:rPr>
                <w:lang w:val="ru-RU"/>
              </w:rPr>
              <w:lastRenderedPageBreak/>
              <w:t>В случае соблюдения</w:t>
            </w:r>
            <w:r w:rsidR="007B707B">
              <w:rPr>
                <w:lang w:val="ru-RU"/>
              </w:rPr>
              <w:t xml:space="preserve"> </w:t>
            </w:r>
            <w:r w:rsidRPr="005773F4">
              <w:rPr>
                <w:lang w:val="ru-RU"/>
              </w:rPr>
              <w:t xml:space="preserve">Доверителем условий для отсрочки даты начала поставки мощности (для отсрочки исполнения обязательств по поставке 25 процентов договорного объема), Поверенный направляет сторонам соответствующих договоров КОМ НГО уведомления об отсрочке даты начала поставки мощности (уведомление об отсрочке исполнения обязательств по поставке 25 процентов договорного объема мощности) в электронном виде с применением электронной подписи в течение пяти рабочих дней </w:t>
            </w:r>
            <w:r w:rsidRPr="00E86674">
              <w:rPr>
                <w:highlight w:val="yellow"/>
                <w:lang w:val="ru-RU"/>
              </w:rPr>
              <w:t xml:space="preserve">после окончания проверки, осуществляемой в соответствии с Договором о присоединении, соблюдения условий для отсрочки даты начала поставки мощности по договорам КОМ НГО. Если отсрочка осуществляется в соответствии с пунктом </w:t>
            </w:r>
            <w:r w:rsidRPr="005773F4">
              <w:rPr>
                <w:highlight w:val="yellow"/>
                <w:lang w:val="ru-RU"/>
              </w:rPr>
              <w:t>7.2.2 договора КОМ НГО, в уведомлении также указывается новый период поставки мощности по договору КОМ НГО</w:t>
            </w:r>
            <w:r w:rsidR="00D146BA" w:rsidRPr="005773F4">
              <w:rPr>
                <w:highlight w:val="yellow"/>
                <w:lang w:val="ru-RU"/>
              </w:rPr>
              <w:t>.</w:t>
            </w:r>
          </w:p>
          <w:p w14:paraId="01FF6E07" w14:textId="77777777" w:rsidR="00D146BA" w:rsidRPr="005773F4" w:rsidRDefault="005267BB" w:rsidP="00F84DDA">
            <w:pPr>
              <w:spacing w:before="120" w:after="120"/>
              <w:jc w:val="both"/>
              <w:rPr>
                <w:lang w:val="ru-RU"/>
              </w:rPr>
            </w:pPr>
            <w:r w:rsidRPr="005773F4">
              <w:rPr>
                <w:lang w:val="ru-RU"/>
              </w:rPr>
              <w:t xml:space="preserve">В случае несоблюдения Доверителем условий для отсрочки даты начала поставки мощности (для отсрочки исполнения обязательств по поставке 25 процентов договорного объема) уведомления Доверителя возвращаются Доверителю Поверенным в течение пяти рабочих дней </w:t>
            </w:r>
            <w:r w:rsidRPr="00E86674">
              <w:rPr>
                <w:highlight w:val="yellow"/>
                <w:lang w:val="ru-RU"/>
              </w:rPr>
              <w:t>после окончания проверки, осуществляемой в соответствии с Договором о присоединении, соблюдения условий для отсрочки даты начала поставки мощности по договорам КОМ НГО</w:t>
            </w:r>
            <w:r w:rsidRPr="005773F4">
              <w:rPr>
                <w:lang w:val="ru-RU"/>
              </w:rPr>
              <w:t>, при этом у Поверенного не возникает обязанности по направлению уведомлений сторонам договоров КОМ НГО</w:t>
            </w:r>
            <w:r w:rsidR="00D146BA" w:rsidRPr="005773F4">
              <w:rPr>
                <w:lang w:val="ru-RU"/>
              </w:rPr>
              <w:t>.</w:t>
            </w:r>
          </w:p>
          <w:p w14:paraId="3F2CBD36" w14:textId="77777777" w:rsidR="00D146BA" w:rsidRPr="005773F4" w:rsidRDefault="00D146BA" w:rsidP="00F84DDA">
            <w:pPr>
              <w:tabs>
                <w:tab w:val="left" w:pos="1843"/>
                <w:tab w:val="decimal" w:pos="3456"/>
              </w:tabs>
              <w:autoSpaceDE w:val="0"/>
              <w:autoSpaceDN w:val="0"/>
              <w:adjustRightInd w:val="0"/>
              <w:spacing w:before="120" w:after="120"/>
              <w:jc w:val="both"/>
              <w:rPr>
                <w:lang w:val="ru-RU"/>
              </w:rPr>
            </w:pPr>
            <w:r w:rsidRPr="005773F4">
              <w:rPr>
                <w:lang w:val="ru-RU"/>
              </w:rPr>
              <w:t>Доверитель вправе направить Поверенному уведомление повторно после устранения нарушений требований настоящего Договора к его содержанию в случае, если уведомление будет предоставлено Поверенному в установленные настоящим Договором сроки.</w:t>
            </w:r>
          </w:p>
          <w:p w14:paraId="3263A314" w14:textId="77777777" w:rsidR="00D146BA" w:rsidRPr="005773F4" w:rsidRDefault="00D146BA" w:rsidP="00F84DDA">
            <w:pPr>
              <w:tabs>
                <w:tab w:val="left" w:pos="709"/>
                <w:tab w:val="left" w:pos="1276"/>
                <w:tab w:val="left" w:pos="1843"/>
                <w:tab w:val="decimal" w:pos="3456"/>
              </w:tabs>
              <w:autoSpaceDE w:val="0"/>
              <w:autoSpaceDN w:val="0"/>
              <w:adjustRightInd w:val="0"/>
              <w:spacing w:before="120" w:after="120"/>
              <w:jc w:val="both"/>
              <w:rPr>
                <w:color w:val="000000"/>
                <w:lang w:val="ru-RU"/>
              </w:rPr>
            </w:pPr>
            <w:r w:rsidRPr="005773F4">
              <w:rPr>
                <w:color w:val="000000"/>
                <w:lang w:val="ru-RU"/>
              </w:rPr>
              <w:t>В случае направления Поверенным от имени Доверителя уведомления об отсрочке даты начала поставки мощности по договорам КОМ НГО Поверенный заключает договоры КОМ НГО с учетом измененной даты начала поставки мощности, указанной в уведомлении об отсрочке даты начала поставки мощности.</w:t>
            </w:r>
          </w:p>
          <w:p w14:paraId="3373F44F" w14:textId="77777777" w:rsidR="00D146BA" w:rsidRPr="005773F4" w:rsidRDefault="00D146BA" w:rsidP="00F84DDA">
            <w:pPr>
              <w:spacing w:before="120" w:after="120"/>
              <w:jc w:val="both"/>
              <w:rPr>
                <w:rFonts w:cs="Garamond"/>
                <w:lang w:val="ru-RU"/>
              </w:rPr>
            </w:pPr>
            <w:r w:rsidRPr="005773F4">
              <w:rPr>
                <w:rFonts w:cs="Garamond"/>
                <w:lang w:val="ru-RU"/>
              </w:rPr>
              <w:t>Доверитель поручает Поверенному в предусмотренном настоящим Договором порядке направлять от его имени уведомления об изменении месторасположения генерирующего объекта, указанного в приложении 1 к договорам КОМ НГО.</w:t>
            </w:r>
          </w:p>
          <w:p w14:paraId="02703D77" w14:textId="77777777" w:rsidR="00D146BA" w:rsidRPr="005773F4" w:rsidRDefault="00D146BA" w:rsidP="00F84DDA">
            <w:pPr>
              <w:spacing w:before="120" w:after="120"/>
              <w:jc w:val="both"/>
              <w:rPr>
                <w:rFonts w:cs="Garamond"/>
                <w:lang w:val="ru-RU"/>
              </w:rPr>
            </w:pPr>
            <w:r w:rsidRPr="005773F4">
              <w:rPr>
                <w:rFonts w:cs="Garamond"/>
                <w:lang w:val="ru-RU"/>
              </w:rPr>
              <w:t xml:space="preserve">Уведомление о намерении воспользоваться правом на изменение месторасположения генерирующего объекта, указанного в приложении 1 к договорам КОМ НГО, направляется Доверителем Поверенному на бумажном носителе и должно быть подписано уполномоченным лицом Доверителя. К указанному уведомлению о намерении воспользоваться правом на изменение </w:t>
            </w:r>
            <w:r w:rsidRPr="005773F4">
              <w:rPr>
                <w:rFonts w:cs="Garamond"/>
                <w:lang w:val="ru-RU"/>
              </w:rPr>
              <w:lastRenderedPageBreak/>
              <w:t>месторасположения генерирующего объекта должно быть приложено письмо Системного оператора, подтверждающее, что заявляемое в уведомлении месторасположение генерирующего объекта соответствует согласованной Системным оператором схеме выдачи мощности и утвержденному решением Правительства Российской Федерации описанию территории, в отношении которой проводился отбор мощности новых генерирующих объектов.</w:t>
            </w:r>
          </w:p>
          <w:p w14:paraId="26F2ABA4" w14:textId="77777777" w:rsidR="00D146BA" w:rsidRPr="005773F4" w:rsidRDefault="00D146BA" w:rsidP="00F84DDA">
            <w:pPr>
              <w:spacing w:before="120" w:after="120"/>
              <w:jc w:val="both"/>
              <w:rPr>
                <w:rFonts w:cs="Garamond"/>
                <w:lang w:val="ru-RU"/>
              </w:rPr>
            </w:pPr>
            <w:r w:rsidRPr="005773F4">
              <w:rPr>
                <w:rFonts w:cs="Garamond"/>
                <w:lang w:val="ru-RU"/>
              </w:rPr>
              <w:t>В случае соблюдения</w:t>
            </w:r>
            <w:r w:rsidR="007B707B">
              <w:rPr>
                <w:rFonts w:cs="Garamond"/>
                <w:lang w:val="ru-RU"/>
              </w:rPr>
              <w:t xml:space="preserve"> </w:t>
            </w:r>
            <w:r w:rsidRPr="005773F4">
              <w:rPr>
                <w:rFonts w:cs="Garamond"/>
                <w:lang w:val="ru-RU"/>
              </w:rPr>
              <w:t>Доверителем условий для изменения месторасположения генерирующего объекта,</w:t>
            </w:r>
            <w:r w:rsidRPr="005773F4">
              <w:rPr>
                <w:lang w:val="ru-RU"/>
              </w:rPr>
              <w:t xml:space="preserve"> </w:t>
            </w:r>
            <w:r w:rsidRPr="005773F4">
              <w:rPr>
                <w:rFonts w:cs="Garamond"/>
                <w:lang w:val="ru-RU"/>
              </w:rPr>
              <w:t>указанного в приложении 1 к договорам КОМ НГО, Поверенный направляет сторонам соответствующих договоров КОМ НГО уведомления об изменении месторасположения генерирующего объекта в электронном виде с применением электронной подписи в течение пяти рабочих дней после получения от Доверителя соответствующих уведомлений о намерении воспользоваться правом на изменение месторасположения генерирующего объекта. Изменения в договоры вступают в силу с 1-го числа месяца, следующего за месяцем направления уведомлений об изменении месторасположения генерирующего объекта.</w:t>
            </w:r>
          </w:p>
          <w:p w14:paraId="46AF68E7" w14:textId="77777777" w:rsidR="00D146BA" w:rsidRPr="005773F4" w:rsidRDefault="00D146BA" w:rsidP="00F84DDA">
            <w:pPr>
              <w:spacing w:before="120" w:after="120"/>
              <w:jc w:val="both"/>
              <w:rPr>
                <w:rFonts w:cs="Garamond"/>
                <w:lang w:val="ru-RU"/>
              </w:rPr>
            </w:pPr>
            <w:r w:rsidRPr="005773F4">
              <w:rPr>
                <w:rFonts w:cs="Garamond"/>
                <w:lang w:val="ru-RU"/>
              </w:rPr>
              <w:t>В случае несоблюдения Доверителем условий для изменения месторасположения генерирующего объекта, указанного в приложении 1 к договорам КОМ НГО, уведомление Доверителя возвращается Доверителю Поверенным в течение пяти рабочих дней после получения, при этом у Поверенного не возникает обязанности по направлению уведомлений сторонам договоров КОМ НГО.</w:t>
            </w:r>
          </w:p>
          <w:p w14:paraId="52584AD8" w14:textId="77777777" w:rsidR="00D146BA" w:rsidRPr="005773F4" w:rsidRDefault="00D146BA" w:rsidP="00F84DDA">
            <w:pPr>
              <w:spacing w:before="120" w:after="120"/>
              <w:jc w:val="both"/>
              <w:rPr>
                <w:rFonts w:cs="Garamond"/>
                <w:lang w:val="ru-RU"/>
              </w:rPr>
            </w:pPr>
            <w:r w:rsidRPr="005773F4">
              <w:rPr>
                <w:rFonts w:cs="Garamond"/>
                <w:lang w:val="ru-RU"/>
              </w:rPr>
              <w:t xml:space="preserve">Доверитель вправе направить Поверенному уведомление повторно после устранения нарушений требований настоящего Договора к его содержанию. </w:t>
            </w:r>
          </w:p>
          <w:p w14:paraId="203C3403" w14:textId="77777777" w:rsidR="00D146BA" w:rsidRPr="00E86674" w:rsidRDefault="00D146BA" w:rsidP="00F84DDA">
            <w:pPr>
              <w:tabs>
                <w:tab w:val="left" w:pos="709"/>
                <w:tab w:val="left" w:pos="1276"/>
                <w:tab w:val="left" w:pos="1843"/>
                <w:tab w:val="decimal" w:pos="3456"/>
              </w:tabs>
              <w:autoSpaceDE w:val="0"/>
              <w:autoSpaceDN w:val="0"/>
              <w:adjustRightInd w:val="0"/>
              <w:spacing w:before="120" w:after="120"/>
              <w:jc w:val="both"/>
              <w:rPr>
                <w:rFonts w:cs="Garamond"/>
                <w:lang w:val="ru-RU" w:eastAsia="ru-RU"/>
              </w:rPr>
            </w:pPr>
            <w:r w:rsidRPr="005773F4">
              <w:rPr>
                <w:rFonts w:cs="Garamond"/>
                <w:lang w:val="ru-RU"/>
              </w:rPr>
              <w:t>В случае направления Поверенным от имени Доверителя уведомлений об изменении месторасположения генерирующего объекта, указанного в приложении 1 к договорам КОМ НГО, Поверенный подписывает от имени Доверителя договоры КОМ НГО с учетом нового месторасположения генерирующего объекта с первого числа месяца, следующего за месяцем отправки Поверенным уведомлений сторонам договоров КОМ НГО.</w:t>
            </w:r>
          </w:p>
        </w:tc>
      </w:tr>
      <w:tr w:rsidR="00A723EB" w:rsidRPr="002105E7" w14:paraId="3D9FDF93" w14:textId="77777777" w:rsidTr="00E86674">
        <w:trPr>
          <w:trHeight w:val="435"/>
        </w:trPr>
        <w:tc>
          <w:tcPr>
            <w:tcW w:w="330" w:type="pct"/>
            <w:tcMar>
              <w:left w:w="57" w:type="dxa"/>
              <w:right w:w="57" w:type="dxa"/>
            </w:tcMar>
            <w:vAlign w:val="center"/>
          </w:tcPr>
          <w:p w14:paraId="70BA6865" w14:textId="77777777" w:rsidR="00A723EB" w:rsidRPr="003D78C0" w:rsidRDefault="00A723EB" w:rsidP="00B13ED9">
            <w:pPr>
              <w:spacing w:before="0" w:after="0"/>
              <w:jc w:val="center"/>
              <w:rPr>
                <w:rFonts w:cs="Garamond"/>
                <w:b/>
                <w:bCs/>
                <w:lang w:eastAsia="ru-RU"/>
              </w:rPr>
            </w:pPr>
            <w:r>
              <w:rPr>
                <w:rFonts w:cs="Garamond"/>
                <w:b/>
                <w:bCs/>
                <w:lang w:eastAsia="ru-RU"/>
              </w:rPr>
              <w:lastRenderedPageBreak/>
              <w:t>1.10</w:t>
            </w:r>
          </w:p>
        </w:tc>
        <w:tc>
          <w:tcPr>
            <w:tcW w:w="2122" w:type="pct"/>
            <w:vAlign w:val="center"/>
          </w:tcPr>
          <w:p w14:paraId="3A43ECB1" w14:textId="77777777" w:rsidR="007F1D98" w:rsidRPr="005773F4" w:rsidRDefault="007F1D98"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5773F4">
              <w:rPr>
                <w:rFonts w:cs="Garamond"/>
                <w:lang w:val="ru-RU"/>
              </w:rPr>
              <w:t>Доверитель поручает Поверенному в порядке, предусмотренном настоящим Договором, направлять от его имени уведомления об изменении периода поставки мощности по договору на модернизацию в случае получения Поверенным от Доверителя уведомления о намерении изменить период поставки мощности по договорам на модернизацию.</w:t>
            </w:r>
          </w:p>
          <w:p w14:paraId="5ADC21D5" w14:textId="77777777" w:rsidR="007F1D98" w:rsidRPr="005773F4" w:rsidRDefault="007F1D98" w:rsidP="00F84DDA">
            <w:pPr>
              <w:spacing w:before="120" w:after="120"/>
              <w:jc w:val="both"/>
              <w:rPr>
                <w:lang w:val="ru-RU"/>
              </w:rPr>
            </w:pPr>
            <w:r w:rsidRPr="005773F4">
              <w:rPr>
                <w:lang w:val="ru-RU"/>
              </w:rPr>
              <w:lastRenderedPageBreak/>
              <w:t>Изменение периода поставки мощности по договорам на модернизацию (изменение даты начала поставки мощности на оптовый рынок и (или) даты окончания поставки мощности на оптовый рынок, указанных в приложении 1 к договорам на модернизацию) в соответствии с настоящим пунктом осуществляется по всем договорам на модернизацию, заключенным в отношении одного генерирующего объекта, указанного в приложении 1 к договору на модернизацию.</w:t>
            </w:r>
          </w:p>
          <w:p w14:paraId="4A0AD8EC" w14:textId="77777777" w:rsidR="007F1D98" w:rsidRPr="005773F4" w:rsidRDefault="007F1D98" w:rsidP="00F84DDA">
            <w:pPr>
              <w:spacing w:before="120" w:after="120"/>
              <w:jc w:val="both"/>
              <w:rPr>
                <w:lang w:val="ru-RU"/>
              </w:rPr>
            </w:pPr>
            <w:r w:rsidRPr="005773F4">
              <w:rPr>
                <w:lang w:val="ru-RU"/>
              </w:rPr>
              <w:t>Поверенный направляет от имени Доверителя уведомления об изменении периода поставки мощности по договору на модернизацию только в случае соблюдения условий, предусмотренных настоящим Договором, Договором о присоединении, договорами на модернизацию и необходимых для изменения даты начала поставки мощности на оптовый рынок и (или) даты окончания поставки мощности на оптовый рынок, указанных в приложении 1 к договорам на модернизацию.</w:t>
            </w:r>
          </w:p>
          <w:p w14:paraId="1D30A8D5" w14:textId="77777777" w:rsidR="007F1D98" w:rsidRPr="005773F4" w:rsidRDefault="007F1D98" w:rsidP="00F84DDA">
            <w:pPr>
              <w:spacing w:before="120" w:after="120"/>
              <w:jc w:val="both"/>
              <w:rPr>
                <w:lang w:val="ru-RU"/>
              </w:rPr>
            </w:pPr>
            <w:r w:rsidRPr="005773F4">
              <w:rPr>
                <w:lang w:val="ru-RU"/>
              </w:rPr>
              <w:t xml:space="preserve">Уведомление о намерении изменить период поставки мощности по договорам на модернизацию направляется Доверителем Поверенному на бумажном носителе и должно быть подписано уполномоченным лицом Доверителя. </w:t>
            </w:r>
          </w:p>
          <w:p w14:paraId="6EC9B7B6" w14:textId="77777777" w:rsidR="006D62DE" w:rsidRDefault="007F1D98" w:rsidP="00F84DDA">
            <w:pPr>
              <w:spacing w:before="120" w:after="120"/>
              <w:jc w:val="both"/>
              <w:rPr>
                <w:lang w:val="ru-RU"/>
              </w:rPr>
            </w:pPr>
            <w:r w:rsidRPr="005773F4">
              <w:rPr>
                <w:lang w:val="ru-RU"/>
              </w:rPr>
              <w:t>Поверенный направляет сторонам соответствующих договоров на модернизацию уведомления об изменении периода поставки мощности по договору на модернизацию в электронном виде с применением электронной подписи в течение 5 (пяти) рабочих дней после получения от Доверителя уведомления о намерении изменить период поставки мощности по договорам на модернизацию.</w:t>
            </w:r>
          </w:p>
          <w:p w14:paraId="4B99B422" w14:textId="77777777" w:rsidR="00A723EB" w:rsidRPr="00502D95" w:rsidRDefault="00A723EB" w:rsidP="00F84DDA">
            <w:pPr>
              <w:spacing w:before="120" w:after="120"/>
              <w:jc w:val="both"/>
              <w:rPr>
                <w:lang w:val="ru-RU"/>
              </w:rPr>
            </w:pPr>
            <w:r w:rsidRPr="00502D95">
              <w:rPr>
                <w:lang w:val="ru-RU"/>
              </w:rPr>
              <w:t>Изменения в договор на модернизацию, указанные в уведомлении об изменении периода поставки мощности по договору на модернизацию</w:t>
            </w:r>
            <w:r w:rsidR="008C0230">
              <w:rPr>
                <w:lang w:val="ru-RU"/>
              </w:rPr>
              <w:t>,</w:t>
            </w:r>
            <w:r w:rsidRPr="00502D95">
              <w:rPr>
                <w:lang w:val="ru-RU"/>
              </w:rPr>
              <w:t xml:space="preserve"> вступают в силу для сторон данного договора: </w:t>
            </w:r>
          </w:p>
          <w:p w14:paraId="62A04F4C" w14:textId="77777777" w:rsidR="00A723EB" w:rsidRPr="003F2821" w:rsidRDefault="00A723EB" w:rsidP="00F84DDA">
            <w:pPr>
              <w:pStyle w:val="1f"/>
              <w:numPr>
                <w:ilvl w:val="0"/>
                <w:numId w:val="17"/>
              </w:numPr>
              <w:tabs>
                <w:tab w:val="left" w:pos="1701"/>
              </w:tabs>
              <w:spacing w:before="120" w:after="120" w:line="240" w:lineRule="auto"/>
              <w:ind w:left="1701"/>
              <w:jc w:val="both"/>
              <w:rPr>
                <w:rFonts w:ascii="Garamond" w:hAnsi="Garamond"/>
              </w:rPr>
            </w:pPr>
            <w:r w:rsidRPr="003F2821">
              <w:rPr>
                <w:rFonts w:ascii="Garamond" w:hAnsi="Garamond"/>
              </w:rPr>
              <w:t xml:space="preserve">в случае получения Поверенным уведомления Доверителя о намерении изменить период поставки мощности по договорам на модернизацию не позднее 10 (десятого) числа месяца – с 1 (первого) числа месяца, следующего за месяцем получения Поверенным указанного уведомления (письма); </w:t>
            </w:r>
          </w:p>
          <w:p w14:paraId="3B0EF35F" w14:textId="77777777" w:rsidR="00A723EB" w:rsidRPr="003F2821" w:rsidRDefault="00A723EB" w:rsidP="00F84DDA">
            <w:pPr>
              <w:pStyle w:val="1f"/>
              <w:numPr>
                <w:ilvl w:val="0"/>
                <w:numId w:val="17"/>
              </w:numPr>
              <w:tabs>
                <w:tab w:val="left" w:pos="1701"/>
              </w:tabs>
              <w:spacing w:before="120" w:after="120" w:line="240" w:lineRule="auto"/>
              <w:ind w:left="1701"/>
              <w:jc w:val="both"/>
              <w:rPr>
                <w:rFonts w:ascii="Garamond" w:hAnsi="Garamond"/>
              </w:rPr>
            </w:pPr>
            <w:r w:rsidRPr="003F2821">
              <w:rPr>
                <w:rFonts w:ascii="Garamond" w:hAnsi="Garamond"/>
              </w:rPr>
              <w:lastRenderedPageBreak/>
              <w:t>в случае получения Поверенным уведомления Доверителя о намерении изменить период поставки мощности по договорам на модернизацию после 10 (десятого) числа месяца – с 1 (первого) числа второго месяца, следующего за месяцем получения Поверенным указанного уведомления (письма).</w:t>
            </w:r>
          </w:p>
          <w:p w14:paraId="479B5868" w14:textId="77777777" w:rsidR="00A723EB" w:rsidRDefault="00A723EB" w:rsidP="00F84DDA">
            <w:pPr>
              <w:pStyle w:val="1f"/>
              <w:tabs>
                <w:tab w:val="left" w:pos="1701"/>
              </w:tabs>
              <w:spacing w:before="120" w:after="120" w:line="240" w:lineRule="auto"/>
              <w:ind w:left="1701"/>
              <w:jc w:val="both"/>
              <w:rPr>
                <w:rFonts w:ascii="Garamond" w:hAnsi="Garamond"/>
                <w:highlight w:val="yellow"/>
              </w:rPr>
            </w:pPr>
          </w:p>
          <w:p w14:paraId="2D9B5FE7" w14:textId="77777777" w:rsidR="00A723EB" w:rsidRPr="00502D95" w:rsidRDefault="00A723EB" w:rsidP="00F84DDA">
            <w:pPr>
              <w:spacing w:before="120" w:after="120"/>
              <w:jc w:val="both"/>
              <w:rPr>
                <w:rFonts w:cs="Garamond"/>
                <w:b/>
                <w:bCs/>
                <w:lang w:val="en-US" w:eastAsia="ru-RU"/>
              </w:rPr>
            </w:pPr>
            <w:r>
              <w:rPr>
                <w:rFonts w:cs="Garamond"/>
                <w:b/>
                <w:bCs/>
                <w:lang w:val="en-US" w:eastAsia="ru-RU"/>
              </w:rPr>
              <w:t>…</w:t>
            </w:r>
          </w:p>
        </w:tc>
        <w:tc>
          <w:tcPr>
            <w:tcW w:w="2548" w:type="pct"/>
            <w:vAlign w:val="center"/>
          </w:tcPr>
          <w:p w14:paraId="3CBAFDC1" w14:textId="77777777" w:rsidR="007F1D98" w:rsidRPr="005773F4" w:rsidRDefault="007F1D98"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5773F4">
              <w:rPr>
                <w:rFonts w:cs="Garamond"/>
                <w:lang w:val="ru-RU"/>
              </w:rPr>
              <w:lastRenderedPageBreak/>
              <w:t>Доверитель поручает Поверенному в порядке, предусмотренном настоящим Договором, направлять от его имени уведомления об изменении периода поставки мощности по договору на модернизацию в случае получения Поверенным от Доверителя уведомления о намерении изменить период поставки мощности по договорам на модернизацию.</w:t>
            </w:r>
          </w:p>
          <w:p w14:paraId="6CA5B0F9" w14:textId="77777777" w:rsidR="007F1D98" w:rsidRPr="005773F4" w:rsidRDefault="007F1D98" w:rsidP="00F84DDA">
            <w:pPr>
              <w:spacing w:before="120" w:after="120"/>
              <w:jc w:val="both"/>
              <w:rPr>
                <w:lang w:val="ru-RU"/>
              </w:rPr>
            </w:pPr>
            <w:r w:rsidRPr="005773F4">
              <w:rPr>
                <w:lang w:val="ru-RU"/>
              </w:rPr>
              <w:t>Изменение периода поставки мощности по договорам на модернизацию (изменение даты начала поставки мощности на оптовый рынок</w:t>
            </w:r>
            <w:r w:rsidR="009D59C5" w:rsidRPr="009D59C5">
              <w:rPr>
                <w:highlight w:val="yellow"/>
                <w:lang w:val="ru-RU"/>
              </w:rPr>
              <w:t>,</w:t>
            </w:r>
            <w:r w:rsidRPr="005773F4">
              <w:rPr>
                <w:lang w:val="ru-RU"/>
              </w:rPr>
              <w:t xml:space="preserve"> и (или) даты </w:t>
            </w:r>
            <w:r w:rsidRPr="005773F4">
              <w:rPr>
                <w:lang w:val="ru-RU"/>
              </w:rPr>
              <w:lastRenderedPageBreak/>
              <w:t>окончания поставки мощности на оптовый рынок</w:t>
            </w:r>
            <w:r w:rsidRPr="009D59C5">
              <w:rPr>
                <w:highlight w:val="yellow"/>
                <w:lang w:val="ru-RU"/>
              </w:rPr>
              <w:t>, и</w:t>
            </w:r>
            <w:r w:rsidRPr="005773F4">
              <w:rPr>
                <w:highlight w:val="yellow"/>
                <w:lang w:val="ru-RU"/>
              </w:rPr>
              <w:t xml:space="preserve"> (или) длительности периода реализации проекта модернизации,</w:t>
            </w:r>
            <w:r w:rsidRPr="005773F4">
              <w:rPr>
                <w:lang w:val="ru-RU"/>
              </w:rPr>
              <w:t xml:space="preserve"> указанных в приложении 1 к договорам на модернизацию) в соответствии с настоящим пунктом осуществляется по всем договорам на модернизацию, заключенным в отношении одного генерирующего объекта, указанного в приложении 1 к договору на модернизацию.</w:t>
            </w:r>
          </w:p>
          <w:p w14:paraId="2B8334D2" w14:textId="77777777" w:rsidR="007F1D98" w:rsidRPr="005773F4" w:rsidRDefault="007F1D98" w:rsidP="00F84DDA">
            <w:pPr>
              <w:spacing w:before="120" w:after="120"/>
              <w:jc w:val="both"/>
              <w:rPr>
                <w:lang w:val="ru-RU"/>
              </w:rPr>
            </w:pPr>
            <w:r w:rsidRPr="005773F4">
              <w:rPr>
                <w:lang w:val="ru-RU"/>
              </w:rPr>
              <w:t>Поверенный направляет от имени Доверителя уведомления об изменении периода поставки мощности по договору на модернизацию только в случае соблюдения условий, предусмотренных настоящим Договором, Договором о присоединении, договорами на модернизацию и необходимых для изменения даты начала поставки мощности на оптовый рынок</w:t>
            </w:r>
            <w:r w:rsidR="009D59C5" w:rsidRPr="009D59C5">
              <w:rPr>
                <w:highlight w:val="yellow"/>
                <w:lang w:val="ru-RU"/>
              </w:rPr>
              <w:t>,</w:t>
            </w:r>
            <w:r w:rsidRPr="005773F4">
              <w:rPr>
                <w:lang w:val="ru-RU"/>
              </w:rPr>
              <w:t xml:space="preserve"> и (или) даты окончания поставки мощности на оптовый рынок</w:t>
            </w:r>
            <w:r w:rsidRPr="009D59C5">
              <w:rPr>
                <w:highlight w:val="yellow"/>
                <w:lang w:val="ru-RU"/>
              </w:rPr>
              <w:t>, и</w:t>
            </w:r>
            <w:r w:rsidRPr="005773F4">
              <w:rPr>
                <w:highlight w:val="yellow"/>
                <w:lang w:val="ru-RU"/>
              </w:rPr>
              <w:t xml:space="preserve"> (или) длительности периода реализации проекта модернизации,</w:t>
            </w:r>
            <w:r w:rsidRPr="005773F4">
              <w:rPr>
                <w:lang w:val="ru-RU"/>
              </w:rPr>
              <w:t xml:space="preserve"> указанных в приложении 1 к договорам на модернизацию.</w:t>
            </w:r>
          </w:p>
          <w:p w14:paraId="638E3993" w14:textId="77777777" w:rsidR="007F1D98" w:rsidRPr="005773F4" w:rsidRDefault="007F1D98" w:rsidP="00F84DDA">
            <w:pPr>
              <w:spacing w:before="120" w:after="120"/>
              <w:jc w:val="both"/>
              <w:rPr>
                <w:lang w:val="ru-RU"/>
              </w:rPr>
            </w:pPr>
            <w:r w:rsidRPr="005773F4">
              <w:rPr>
                <w:lang w:val="ru-RU"/>
              </w:rPr>
              <w:t xml:space="preserve">Уведомление о намерении изменить период поставки мощности по договорам на модернизацию направляется Доверителем Поверенному на бумажном носителе и должно быть подписано уполномоченным лицом Доверителя. </w:t>
            </w:r>
          </w:p>
          <w:p w14:paraId="62439BB6" w14:textId="77777777" w:rsidR="006D62DE" w:rsidRDefault="007F1D98" w:rsidP="00F84DDA">
            <w:pPr>
              <w:spacing w:before="120" w:after="120"/>
              <w:jc w:val="both"/>
              <w:rPr>
                <w:lang w:val="ru-RU"/>
              </w:rPr>
            </w:pPr>
            <w:r w:rsidRPr="005773F4">
              <w:rPr>
                <w:lang w:val="ru-RU"/>
              </w:rPr>
              <w:t>Поверенный направляет сторонам соответствующих договоров на модернизацию уведомления об изменении периода поставки мощности по договору на модернизацию в электронном виде с применением электронной подписи в течение 5 (пяти) рабочих дней после получения от Доверителя уведомления о намерении изменить период поставки мощности по договорам на модернизацию.</w:t>
            </w:r>
          </w:p>
          <w:p w14:paraId="56B970C1" w14:textId="7A2D57E5" w:rsidR="008C0230" w:rsidRPr="00FA0714" w:rsidRDefault="008C0230" w:rsidP="00F84DDA">
            <w:pPr>
              <w:spacing w:before="120" w:after="120"/>
              <w:jc w:val="both"/>
              <w:rPr>
                <w:lang w:val="ru-RU"/>
              </w:rPr>
            </w:pPr>
            <w:r w:rsidRPr="00FA0714">
              <w:rPr>
                <w:lang w:val="ru-RU"/>
              </w:rPr>
              <w:t>Изменения в договор на модернизацию, указанные в уведомлении об изменении периода поставки мощности по договору на модернизацию</w:t>
            </w:r>
            <w:r w:rsidRPr="003F2821">
              <w:rPr>
                <w:lang w:val="ru-RU"/>
              </w:rPr>
              <w:t xml:space="preserve"> </w:t>
            </w:r>
            <w:r w:rsidRPr="003F2821">
              <w:rPr>
                <w:highlight w:val="yellow"/>
                <w:lang w:val="ru-RU"/>
              </w:rPr>
              <w:t>(</w:t>
            </w:r>
            <w:r w:rsidRPr="00FA0714">
              <w:rPr>
                <w:highlight w:val="yellow"/>
                <w:lang w:val="ru-RU"/>
              </w:rPr>
              <w:t>за исключением уведомлений, полученных Поверенным в соответствии с пунктом 1.10.</w:t>
            </w:r>
            <w:r w:rsidR="007F1D98">
              <w:rPr>
                <w:highlight w:val="yellow"/>
                <w:lang w:val="ru-RU"/>
              </w:rPr>
              <w:t xml:space="preserve">4 настоящего </w:t>
            </w:r>
            <w:r w:rsidR="000E7561">
              <w:rPr>
                <w:highlight w:val="yellow"/>
                <w:lang w:val="ru-RU"/>
              </w:rPr>
              <w:t>Д</w:t>
            </w:r>
            <w:r w:rsidR="007F1D98">
              <w:rPr>
                <w:highlight w:val="yellow"/>
                <w:lang w:val="ru-RU"/>
              </w:rPr>
              <w:t>оговора</w:t>
            </w:r>
            <w:r w:rsidRPr="00FA0714">
              <w:rPr>
                <w:highlight w:val="yellow"/>
                <w:lang w:val="ru-RU"/>
              </w:rPr>
              <w:t xml:space="preserve"> в </w:t>
            </w:r>
            <w:r w:rsidR="004129BC">
              <w:rPr>
                <w:highlight w:val="yellow"/>
                <w:lang w:val="ru-RU"/>
              </w:rPr>
              <w:t>мае</w:t>
            </w:r>
            <w:r w:rsidR="004129BC" w:rsidRPr="00FA0714">
              <w:rPr>
                <w:highlight w:val="yellow"/>
                <w:lang w:val="ru-RU"/>
              </w:rPr>
              <w:t xml:space="preserve"> </w:t>
            </w:r>
            <w:r w:rsidRPr="00FA0714">
              <w:rPr>
                <w:highlight w:val="yellow"/>
                <w:lang w:val="ru-RU"/>
              </w:rPr>
              <w:t>2022 года в отношении генерирующего оборудования, дата начала выполнения мероприятий по модернизации, указанная в приложени</w:t>
            </w:r>
            <w:r w:rsidR="000E7561">
              <w:rPr>
                <w:highlight w:val="yellow"/>
                <w:lang w:val="ru-RU"/>
              </w:rPr>
              <w:t>и</w:t>
            </w:r>
            <w:r w:rsidRPr="00FA0714">
              <w:rPr>
                <w:highlight w:val="yellow"/>
                <w:lang w:val="ru-RU"/>
              </w:rPr>
              <w:t xml:space="preserve"> 1 к договору на модернизацию, которого по </w:t>
            </w:r>
            <w:r w:rsidRPr="00E86674">
              <w:rPr>
                <w:highlight w:val="yellow"/>
                <w:lang w:val="ru-RU"/>
              </w:rPr>
              <w:t xml:space="preserve">состоянию на </w:t>
            </w:r>
            <w:r w:rsidR="00104582" w:rsidRPr="00E86674">
              <w:rPr>
                <w:bCs/>
                <w:highlight w:val="yellow"/>
                <w:lang w:val="ru-RU"/>
              </w:rPr>
              <w:t>момент получения Поверенным данного уведомления приходилас</w:t>
            </w:r>
            <w:r w:rsidR="00104582" w:rsidRPr="00104582">
              <w:rPr>
                <w:bCs/>
                <w:highlight w:val="yellow"/>
                <w:lang w:val="ru-RU"/>
              </w:rPr>
              <w:t xml:space="preserve">ь </w:t>
            </w:r>
            <w:r w:rsidRPr="00FA0714">
              <w:rPr>
                <w:highlight w:val="yellow"/>
                <w:lang w:val="ru-RU"/>
              </w:rPr>
              <w:t>на июнь 2022 года)</w:t>
            </w:r>
            <w:r w:rsidRPr="00FA0714">
              <w:rPr>
                <w:lang w:val="ru-RU"/>
              </w:rPr>
              <w:t xml:space="preserve">, вступают в силу для сторон данного договора: </w:t>
            </w:r>
          </w:p>
          <w:p w14:paraId="23277B93" w14:textId="77777777" w:rsidR="008C0230" w:rsidRPr="003F2821" w:rsidRDefault="008C0230" w:rsidP="00F84DDA">
            <w:pPr>
              <w:pStyle w:val="1f"/>
              <w:numPr>
                <w:ilvl w:val="0"/>
                <w:numId w:val="17"/>
              </w:numPr>
              <w:tabs>
                <w:tab w:val="left" w:pos="1701"/>
              </w:tabs>
              <w:spacing w:before="120" w:after="120" w:line="240" w:lineRule="auto"/>
              <w:ind w:left="1701"/>
              <w:jc w:val="both"/>
              <w:rPr>
                <w:rFonts w:ascii="Garamond" w:hAnsi="Garamond"/>
              </w:rPr>
            </w:pPr>
            <w:r w:rsidRPr="003F2821">
              <w:rPr>
                <w:rFonts w:ascii="Garamond" w:hAnsi="Garamond"/>
              </w:rPr>
              <w:t xml:space="preserve">в случае получения Поверенным уведомления Доверителя о намерении изменить период поставки мощности по договорам на модернизацию не позднее 10 (десятого) числа месяца – с 1 (первого) числа месяца, следующего за месяцем получения Поверенным указанного уведомления (письма); </w:t>
            </w:r>
          </w:p>
          <w:p w14:paraId="3CBC799D" w14:textId="77777777" w:rsidR="008C0230" w:rsidRPr="003F2821" w:rsidRDefault="008C0230" w:rsidP="00F84DDA">
            <w:pPr>
              <w:pStyle w:val="1f"/>
              <w:numPr>
                <w:ilvl w:val="0"/>
                <w:numId w:val="17"/>
              </w:numPr>
              <w:tabs>
                <w:tab w:val="left" w:pos="1701"/>
              </w:tabs>
              <w:spacing w:before="120" w:after="120" w:line="240" w:lineRule="auto"/>
              <w:ind w:left="1701"/>
              <w:jc w:val="both"/>
              <w:rPr>
                <w:rFonts w:ascii="Garamond" w:hAnsi="Garamond"/>
              </w:rPr>
            </w:pPr>
            <w:r w:rsidRPr="003F2821">
              <w:rPr>
                <w:rFonts w:ascii="Garamond" w:hAnsi="Garamond"/>
              </w:rPr>
              <w:t xml:space="preserve">в случае получения Поверенным уведомления Доверителя о намерении изменить период поставки мощности по договорам на модернизацию после 10 (десятого) числа месяца – с 1 </w:t>
            </w:r>
            <w:r w:rsidRPr="003F2821">
              <w:rPr>
                <w:rFonts w:ascii="Garamond" w:hAnsi="Garamond"/>
              </w:rPr>
              <w:lastRenderedPageBreak/>
              <w:t>(первого) числа второго месяца, следующего за месяцем получения Поверенным указанного уведомления (письма).</w:t>
            </w:r>
          </w:p>
          <w:p w14:paraId="25925341" w14:textId="77777777" w:rsidR="008C0230" w:rsidRPr="00FA0714" w:rsidRDefault="008C0230" w:rsidP="00F84DDA">
            <w:pPr>
              <w:spacing w:before="120" w:after="120"/>
              <w:jc w:val="both"/>
              <w:rPr>
                <w:bCs/>
                <w:lang w:val="ru-RU"/>
              </w:rPr>
            </w:pPr>
            <w:r w:rsidRPr="008C0230">
              <w:rPr>
                <w:bCs/>
                <w:szCs w:val="22"/>
                <w:highlight w:val="yellow"/>
                <w:lang w:val="ru-RU"/>
              </w:rPr>
              <w:t>Изменения в договор на модернизацию, указанные в уведомлении об изменении периода поставки мощности по договору на модернизацию</w:t>
            </w:r>
            <w:r w:rsidRPr="008C0230">
              <w:rPr>
                <w:bCs/>
                <w:highlight w:val="yellow"/>
                <w:lang w:val="ru-RU"/>
              </w:rPr>
              <w:t xml:space="preserve">, заключенному в отношении генерирующего </w:t>
            </w:r>
            <w:r w:rsidRPr="00770F4D">
              <w:rPr>
                <w:bCs/>
                <w:highlight w:val="yellow"/>
                <w:lang w:val="ru-RU"/>
              </w:rPr>
              <w:t xml:space="preserve">оборудования, </w:t>
            </w:r>
            <w:r w:rsidRPr="00770F4D">
              <w:rPr>
                <w:highlight w:val="yellow"/>
                <w:lang w:val="ru-RU"/>
              </w:rPr>
              <w:t>дата начала выполнения мероприятий по моде</w:t>
            </w:r>
            <w:r w:rsidR="00064411">
              <w:rPr>
                <w:highlight w:val="yellow"/>
                <w:lang w:val="ru-RU"/>
              </w:rPr>
              <w:t>рнизации, указанная в приложении</w:t>
            </w:r>
            <w:r w:rsidRPr="00770F4D">
              <w:rPr>
                <w:highlight w:val="yellow"/>
                <w:lang w:val="ru-RU"/>
              </w:rPr>
              <w:t xml:space="preserve"> 1 к договору на модернизацию, которого по </w:t>
            </w:r>
            <w:r w:rsidRPr="00E86674">
              <w:rPr>
                <w:highlight w:val="yellow"/>
                <w:lang w:val="ru-RU"/>
              </w:rPr>
              <w:t xml:space="preserve">состоянию на </w:t>
            </w:r>
            <w:r w:rsidR="00104582" w:rsidRPr="00E86674">
              <w:rPr>
                <w:bCs/>
                <w:highlight w:val="yellow"/>
                <w:lang w:val="ru-RU"/>
              </w:rPr>
              <w:t xml:space="preserve">момент получения Поверенным данного уведомления приходилась </w:t>
            </w:r>
            <w:r w:rsidRPr="00E86674">
              <w:rPr>
                <w:highlight w:val="yellow"/>
                <w:lang w:val="ru-RU"/>
              </w:rPr>
              <w:t xml:space="preserve">на </w:t>
            </w:r>
            <w:r w:rsidRPr="00770F4D">
              <w:rPr>
                <w:highlight w:val="yellow"/>
                <w:lang w:val="ru-RU"/>
              </w:rPr>
              <w:t xml:space="preserve">июнь 2022 года, вступают в силу для сторон данного договора с 1 </w:t>
            </w:r>
            <w:r w:rsidRPr="00770F4D">
              <w:rPr>
                <w:szCs w:val="22"/>
                <w:highlight w:val="yellow"/>
                <w:lang w:val="ru-RU"/>
              </w:rPr>
              <w:t>(первого) числа месяца</w:t>
            </w:r>
            <w:r w:rsidRPr="00770F4D">
              <w:rPr>
                <w:highlight w:val="yellow"/>
                <w:lang w:val="ru-RU"/>
              </w:rPr>
              <w:t xml:space="preserve">, </w:t>
            </w:r>
            <w:r w:rsidRPr="00502D95">
              <w:rPr>
                <w:szCs w:val="22"/>
                <w:highlight w:val="yellow"/>
                <w:lang w:val="ru-RU"/>
              </w:rPr>
              <w:t>следующего за месяцем получения Поверенным указанного уведомления (письма)</w:t>
            </w:r>
            <w:r w:rsidRPr="008C0230">
              <w:rPr>
                <w:highlight w:val="yellow"/>
                <w:lang w:val="ru-RU"/>
              </w:rPr>
              <w:t>.</w:t>
            </w:r>
          </w:p>
          <w:p w14:paraId="7990A892" w14:textId="77777777" w:rsidR="00A723EB" w:rsidRPr="00871057" w:rsidRDefault="008C0230" w:rsidP="00F84DDA">
            <w:pPr>
              <w:spacing w:before="120" w:after="120"/>
              <w:rPr>
                <w:rFonts w:cs="Garamond"/>
                <w:b/>
                <w:bCs/>
                <w:lang w:val="ru-RU" w:eastAsia="ru-RU"/>
              </w:rPr>
            </w:pPr>
            <w:r>
              <w:rPr>
                <w:rFonts w:cs="Garamond"/>
                <w:b/>
                <w:bCs/>
                <w:lang w:val="en-US" w:eastAsia="ru-RU"/>
              </w:rPr>
              <w:t>…</w:t>
            </w:r>
          </w:p>
        </w:tc>
      </w:tr>
      <w:tr w:rsidR="007F1D98" w:rsidRPr="00104582" w14:paraId="7CDE32B0" w14:textId="77777777" w:rsidTr="00E86674">
        <w:trPr>
          <w:trHeight w:val="435"/>
        </w:trPr>
        <w:tc>
          <w:tcPr>
            <w:tcW w:w="330" w:type="pct"/>
            <w:tcMar>
              <w:left w:w="57" w:type="dxa"/>
              <w:right w:w="57" w:type="dxa"/>
            </w:tcMar>
            <w:vAlign w:val="center"/>
          </w:tcPr>
          <w:p w14:paraId="3950F207" w14:textId="77777777" w:rsidR="007F1D98" w:rsidRDefault="007F1D98" w:rsidP="00B13ED9">
            <w:pPr>
              <w:spacing w:after="0"/>
              <w:jc w:val="center"/>
              <w:rPr>
                <w:rFonts w:cs="Garamond"/>
                <w:b/>
                <w:bCs/>
                <w:lang w:val="ru-RU" w:eastAsia="ru-RU"/>
              </w:rPr>
            </w:pPr>
            <w:r>
              <w:rPr>
                <w:rFonts w:cs="Garamond"/>
                <w:b/>
                <w:bCs/>
                <w:lang w:val="ru-RU" w:eastAsia="ru-RU"/>
              </w:rPr>
              <w:lastRenderedPageBreak/>
              <w:t>1.10.4</w:t>
            </w:r>
          </w:p>
        </w:tc>
        <w:tc>
          <w:tcPr>
            <w:tcW w:w="2122" w:type="pct"/>
          </w:tcPr>
          <w:p w14:paraId="7161D866" w14:textId="77777777" w:rsidR="007F1D98" w:rsidRPr="00E86674" w:rsidRDefault="00E86674" w:rsidP="00F84DDA">
            <w:pPr>
              <w:spacing w:before="120" w:after="120"/>
              <w:ind w:firstLine="709"/>
              <w:jc w:val="both"/>
              <w:rPr>
                <w:b/>
                <w:lang w:val="ru-RU"/>
              </w:rPr>
            </w:pPr>
            <w:r w:rsidRPr="00E86674">
              <w:rPr>
                <w:b/>
                <w:lang w:val="ru-RU"/>
              </w:rPr>
              <w:t>Добавить пункт</w:t>
            </w:r>
          </w:p>
        </w:tc>
        <w:tc>
          <w:tcPr>
            <w:tcW w:w="2548" w:type="pct"/>
          </w:tcPr>
          <w:p w14:paraId="51B7A36F" w14:textId="3891F11D" w:rsidR="007F1D98" w:rsidRPr="005773F4" w:rsidRDefault="007F1D98" w:rsidP="00F84DDA">
            <w:pPr>
              <w:spacing w:before="120" w:after="120"/>
              <w:jc w:val="both"/>
              <w:rPr>
                <w:highlight w:val="yellow"/>
                <w:lang w:val="ru-RU"/>
              </w:rPr>
            </w:pPr>
            <w:r w:rsidRPr="005773F4">
              <w:rPr>
                <w:highlight w:val="yellow"/>
                <w:lang w:val="ru-RU"/>
              </w:rPr>
              <w:t>Поверенный направляет от имени Доверителя уведомления об изменении периода поставки мощности по договору на модернизацию 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в связи с реализацией в период до 31 декабря 2022 года включительно Доверителем права на отсрочку начала периода поставки мощности по договорам на модернизацию на срок не более чем 12 месяцев и при этом одновременно соблюдены следующие условия:</w:t>
            </w:r>
          </w:p>
          <w:p w14:paraId="0D05C633" w14:textId="77777777" w:rsidR="007F1D98" w:rsidRPr="003F0E25"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3F0E25">
              <w:rPr>
                <w:rFonts w:ascii="Garamond" w:hAnsi="Garamond"/>
                <w:bCs/>
                <w:highlight w:val="yellow"/>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осуществить отсрочку начала периода поставки мощности по договорам на модернизацию и изменить дату начала поставки мощности на оптовый рынок, дату окончания поставки мощности на оптовый рынок по договорам на модернизацию;</w:t>
            </w:r>
          </w:p>
          <w:p w14:paraId="31914315" w14:textId="77777777" w:rsidR="007F1D98" w:rsidRPr="003F0E25"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3F0E25">
              <w:rPr>
                <w:rFonts w:ascii="Garamond" w:hAnsi="Garamond"/>
                <w:bCs/>
                <w:highlight w:val="yellow"/>
              </w:rPr>
              <w:t>в уведомлении о намерении изменить период поставки мощности по договорам на модернизацию, полученном Поверенным от Доверителя, указан период отсрочки начала периода поставки мощности по договорам на модернизацию, не превышающий 12 (двенадцать) месяцев;</w:t>
            </w:r>
          </w:p>
          <w:p w14:paraId="2CC74B15" w14:textId="77777777" w:rsidR="007F1D98" w:rsidRPr="003F0E25"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3F0E25">
              <w:rPr>
                <w:rFonts w:ascii="Garamond" w:hAnsi="Garamond"/>
                <w:bCs/>
                <w:highlight w:val="yellow"/>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14:paraId="74981EEC" w14:textId="77777777" w:rsidR="007F1D98" w:rsidRPr="003F0E25"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3F0E25">
              <w:rPr>
                <w:rFonts w:ascii="Garamond" w:hAnsi="Garamond"/>
                <w:bCs/>
                <w:highlight w:val="yellow"/>
              </w:rPr>
              <w:t xml:space="preserve">новой датой начала поставки мощности на оптовый рынок является 1 (первое) </w:t>
            </w:r>
            <w:r w:rsidRPr="008C73FF">
              <w:rPr>
                <w:rFonts w:ascii="Garamond" w:hAnsi="Garamond"/>
                <w:bCs/>
                <w:highlight w:val="yellow"/>
              </w:rPr>
              <w:t>число месяца, следующего за последним месяцем периода отсрочки начала периода поставки мощности по договорам на модернизацию;</w:t>
            </w:r>
          </w:p>
          <w:p w14:paraId="0AE729B7" w14:textId="77A28806" w:rsidR="007F1D98" w:rsidRPr="007F1D98"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7F1D98">
              <w:rPr>
                <w:rFonts w:ascii="Garamond" w:hAnsi="Garamond"/>
                <w:bCs/>
                <w:highlight w:val="yellow"/>
              </w:rPr>
              <w:lastRenderedPageBreak/>
              <w:t>Поверенный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на оптовый рынок по договорам на модернизацию, указанной в данном уведомлении</w:t>
            </w:r>
            <w:r w:rsidRPr="00643EF3">
              <w:rPr>
                <w:rFonts w:ascii="Garamond" w:hAnsi="Garamond"/>
                <w:bCs/>
                <w:highlight w:val="yellow"/>
              </w:rPr>
              <w:t xml:space="preserve"> (</w:t>
            </w:r>
            <w:r w:rsidRPr="005773F4">
              <w:rPr>
                <w:rFonts w:ascii="Garamond" w:hAnsi="Garamond"/>
                <w:bCs/>
                <w:highlight w:val="yellow"/>
              </w:rPr>
              <w:t>за исключением уведомлений, полученных Поверенным в мае 2022 года в отношении генерирующего оборудования, дата начала выполнения мероприятий по модернизации, указанная в приложени</w:t>
            </w:r>
            <w:r w:rsidR="000E7561">
              <w:rPr>
                <w:rFonts w:ascii="Garamond" w:hAnsi="Garamond"/>
                <w:bCs/>
                <w:highlight w:val="yellow"/>
              </w:rPr>
              <w:t>и</w:t>
            </w:r>
            <w:r w:rsidRPr="005773F4">
              <w:rPr>
                <w:rFonts w:ascii="Garamond" w:hAnsi="Garamond"/>
                <w:bCs/>
                <w:highlight w:val="yellow"/>
              </w:rPr>
              <w:t xml:space="preserve"> 1 к договору на модернизацию, которого по </w:t>
            </w:r>
            <w:r w:rsidRPr="00E86674">
              <w:rPr>
                <w:rFonts w:ascii="Garamond" w:hAnsi="Garamond"/>
                <w:bCs/>
                <w:highlight w:val="yellow"/>
              </w:rPr>
              <w:t xml:space="preserve">состоянию на </w:t>
            </w:r>
            <w:r w:rsidR="00104582" w:rsidRPr="00E86674">
              <w:rPr>
                <w:rFonts w:ascii="Garamond" w:hAnsi="Garamond"/>
                <w:bCs/>
                <w:highlight w:val="yellow"/>
              </w:rPr>
              <w:t>момент получения Поверенным данного уведомления</w:t>
            </w:r>
            <w:r w:rsidRPr="00E86674">
              <w:rPr>
                <w:rFonts w:ascii="Garamond" w:hAnsi="Garamond"/>
                <w:bCs/>
                <w:highlight w:val="yellow"/>
              </w:rPr>
              <w:t xml:space="preserve"> приходилась на июнь 2022 года), и не позднее 31 декабря 2022 года</w:t>
            </w:r>
            <w:r w:rsidRPr="007F1D98">
              <w:rPr>
                <w:rFonts w:ascii="Garamond" w:hAnsi="Garamond"/>
                <w:bCs/>
                <w:highlight w:val="yellow"/>
              </w:rPr>
              <w:t>;</w:t>
            </w:r>
          </w:p>
          <w:p w14:paraId="61380D32" w14:textId="77777777" w:rsidR="007F1D98" w:rsidRPr="003F0E25" w:rsidRDefault="007F1D98" w:rsidP="00F84DDA">
            <w:pPr>
              <w:pStyle w:val="1f"/>
              <w:numPr>
                <w:ilvl w:val="0"/>
                <w:numId w:val="17"/>
              </w:numPr>
              <w:tabs>
                <w:tab w:val="left" w:pos="1304"/>
              </w:tabs>
              <w:spacing w:before="120" w:after="120" w:line="240" w:lineRule="auto"/>
              <w:jc w:val="both"/>
              <w:rPr>
                <w:rFonts w:ascii="Garamond" w:hAnsi="Garamond"/>
                <w:bCs/>
                <w:highlight w:val="yellow"/>
              </w:rPr>
            </w:pPr>
            <w:r w:rsidRPr="003F0E25">
              <w:rPr>
                <w:rFonts w:ascii="Garamond" w:hAnsi="Garamond"/>
                <w:bCs/>
                <w:highlight w:val="yellow"/>
              </w:rPr>
              <w:t xml:space="preserve">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w:t>
            </w:r>
            <w:r w:rsidRPr="007D4A2E">
              <w:rPr>
                <w:rFonts w:ascii="Garamond" w:hAnsi="Garamond"/>
                <w:bCs/>
                <w:highlight w:val="yellow"/>
              </w:rPr>
              <w:t xml:space="preserve">на оптовый рынок </w:t>
            </w:r>
            <w:r w:rsidRPr="003F0E25">
              <w:rPr>
                <w:rFonts w:ascii="Garamond" w:hAnsi="Garamond"/>
                <w:bCs/>
                <w:highlight w:val="yellow"/>
              </w:rPr>
              <w:t>по договорам на модернизацию.</w:t>
            </w:r>
          </w:p>
          <w:p w14:paraId="3E5F2E73" w14:textId="64E090E1" w:rsidR="007F1D98" w:rsidRPr="005773F4" w:rsidRDefault="004F269E" w:rsidP="00F84DDA">
            <w:pPr>
              <w:tabs>
                <w:tab w:val="left" w:pos="709"/>
                <w:tab w:val="left" w:pos="1276"/>
                <w:tab w:val="left" w:pos="1843"/>
                <w:tab w:val="decimal" w:pos="3456"/>
              </w:tabs>
              <w:autoSpaceDE w:val="0"/>
              <w:autoSpaceDN w:val="0"/>
              <w:adjustRightInd w:val="0"/>
              <w:spacing w:before="120" w:after="120"/>
              <w:jc w:val="both"/>
              <w:rPr>
                <w:highlight w:val="yellow"/>
                <w:lang w:val="ru-RU"/>
              </w:rPr>
            </w:pPr>
            <w:r w:rsidRPr="005773F4">
              <w:rPr>
                <w:highlight w:val="yellow"/>
                <w:lang w:val="ru-RU"/>
              </w:rPr>
              <w:t xml:space="preserve">В случае если период реализации проекта модернизации по настоящему Договору начался, в уведомлении о намерении изменить период поставки </w:t>
            </w:r>
            <w:r w:rsidRPr="00E86674">
              <w:rPr>
                <w:highlight w:val="yellow"/>
                <w:lang w:val="ru-RU"/>
              </w:rPr>
              <w:t>мощности по договорам на модернизацию, направленн</w:t>
            </w:r>
            <w:r w:rsidR="000E7561">
              <w:rPr>
                <w:highlight w:val="yellow"/>
                <w:lang w:val="ru-RU"/>
              </w:rPr>
              <w:t>о</w:t>
            </w:r>
            <w:r w:rsidRPr="00E86674">
              <w:rPr>
                <w:highlight w:val="yellow"/>
                <w:lang w:val="ru-RU"/>
              </w:rPr>
              <w:t xml:space="preserve">м Доверителем Поверенному в соответствии с настоящим пунктом Договора, </w:t>
            </w:r>
            <w:r w:rsidR="009617A2" w:rsidRPr="00E86674">
              <w:rPr>
                <w:highlight w:val="yellow"/>
                <w:lang w:val="ru-RU"/>
              </w:rPr>
              <w:t>может</w:t>
            </w:r>
            <w:r w:rsidRPr="00E86674">
              <w:rPr>
                <w:highlight w:val="yellow"/>
                <w:lang w:val="ru-RU"/>
              </w:rPr>
              <w:t xml:space="preserve"> быть </w:t>
            </w:r>
            <w:r w:rsidRPr="009617A2">
              <w:rPr>
                <w:highlight w:val="yellow"/>
                <w:lang w:val="ru-RU"/>
              </w:rPr>
              <w:t>указано, что Доверитель в одностороннем внесудебном порядке изменяет также длительность периода реализации проекта модернизации по договорам на модернизацию на количество месяцев отсрочки начала периода поставки мощности</w:t>
            </w:r>
            <w:r w:rsidR="007F1D98" w:rsidRPr="009617A2">
              <w:rPr>
                <w:highlight w:val="yellow"/>
                <w:lang w:val="ru-RU"/>
              </w:rPr>
              <w:t>.</w:t>
            </w:r>
          </w:p>
          <w:p w14:paraId="6485D235" w14:textId="77777777" w:rsidR="007F1D98" w:rsidRPr="007F1D98" w:rsidRDefault="004F269E" w:rsidP="00F84DDA">
            <w:pPr>
              <w:spacing w:before="120" w:after="120"/>
              <w:jc w:val="both"/>
              <w:rPr>
                <w:lang w:val="ru-RU"/>
              </w:rPr>
            </w:pPr>
            <w:r w:rsidRPr="005773F4">
              <w:rPr>
                <w:highlight w:val="yellow"/>
                <w:lang w:val="ru-RU"/>
              </w:rPr>
              <w:t xml:space="preserve">В уведомлениях об изменении периода поставки мощности по договору на модернизацию, направляемых Поверенным от имени Доверителя в соответствии с настоящим пунктом Договора, должно быть указано, что Доверитель в одностороннем внесудебном порядке изменяет </w:t>
            </w:r>
            <w:r w:rsidRPr="005773F4">
              <w:rPr>
                <w:bCs/>
                <w:highlight w:val="yellow"/>
                <w:lang w:val="ru-RU"/>
              </w:rPr>
              <w:t xml:space="preserve">дату начала поставки мощности на оптовый рынок, дату окончания поставки мощности на оптовый </w:t>
            </w:r>
            <w:r w:rsidRPr="00E86674">
              <w:rPr>
                <w:bCs/>
                <w:highlight w:val="yellow"/>
                <w:lang w:val="ru-RU"/>
              </w:rPr>
              <w:t>рынок и длительность периода реализации проекта модернизации по договорам на модернизацию (при ее изменении)</w:t>
            </w:r>
            <w:r w:rsidRPr="00E86674">
              <w:rPr>
                <w:highlight w:val="yellow"/>
                <w:lang w:val="ru-RU"/>
              </w:rPr>
              <w:t>.</w:t>
            </w:r>
          </w:p>
        </w:tc>
      </w:tr>
      <w:tr w:rsidR="00EC77A9" w:rsidRPr="00DE5ECA" w14:paraId="57103C2C" w14:textId="77777777" w:rsidTr="00E86674">
        <w:trPr>
          <w:trHeight w:val="435"/>
        </w:trPr>
        <w:tc>
          <w:tcPr>
            <w:tcW w:w="330" w:type="pct"/>
            <w:tcMar>
              <w:left w:w="57" w:type="dxa"/>
              <w:right w:w="57" w:type="dxa"/>
            </w:tcMar>
            <w:vAlign w:val="center"/>
          </w:tcPr>
          <w:p w14:paraId="734B784E" w14:textId="77777777" w:rsidR="00EC77A9" w:rsidRDefault="00EC77A9" w:rsidP="00B13ED9">
            <w:pPr>
              <w:spacing w:after="0"/>
              <w:jc w:val="center"/>
              <w:rPr>
                <w:rFonts w:cs="Garamond"/>
                <w:b/>
                <w:bCs/>
                <w:lang w:val="ru-RU" w:eastAsia="ru-RU"/>
              </w:rPr>
            </w:pPr>
            <w:r>
              <w:rPr>
                <w:rFonts w:cs="Garamond"/>
                <w:b/>
                <w:bCs/>
                <w:lang w:val="ru-RU" w:eastAsia="ru-RU"/>
              </w:rPr>
              <w:lastRenderedPageBreak/>
              <w:t>1.12</w:t>
            </w:r>
          </w:p>
        </w:tc>
        <w:tc>
          <w:tcPr>
            <w:tcW w:w="2122" w:type="pct"/>
          </w:tcPr>
          <w:p w14:paraId="3153379B" w14:textId="77777777" w:rsidR="00EC77A9" w:rsidRPr="00EC77A9" w:rsidRDefault="00EC77A9"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EC77A9">
              <w:rPr>
                <w:rFonts w:cs="Garamond"/>
                <w:lang w:val="ru-RU"/>
              </w:rPr>
              <w:t>В случае вступления в силу изменений в договоры на модернизацию, указанных в уведомлениях, направленных Поверенным в соответствии с пунктами 1.10, 1.11 настоящего Договора, Поверенный заключает договоры на модернизацию с учетом данных изменений.</w:t>
            </w:r>
          </w:p>
          <w:p w14:paraId="6089051B" w14:textId="77777777" w:rsidR="00EC77A9" w:rsidRPr="00EC77A9" w:rsidRDefault="00710828" w:rsidP="00F84DDA">
            <w:pPr>
              <w:spacing w:before="120" w:after="120"/>
              <w:jc w:val="both"/>
              <w:rPr>
                <w:lang w:val="ru-RU"/>
              </w:rPr>
            </w:pPr>
            <w:r w:rsidRPr="00710828">
              <w:rPr>
                <w:color w:val="000000"/>
                <w:highlight w:val="yellow"/>
                <w:lang w:val="ru-RU"/>
              </w:rPr>
              <w:t>В случае</w:t>
            </w:r>
            <w:r w:rsidRPr="00710828">
              <w:rPr>
                <w:color w:val="000000"/>
                <w:lang w:val="ru-RU"/>
              </w:rPr>
              <w:t xml:space="preserve"> получения от Коммерческого оператора </w:t>
            </w:r>
            <w:r w:rsidRPr="00710828">
              <w:rPr>
                <w:color w:val="000000"/>
                <w:highlight w:val="yellow"/>
                <w:lang w:val="ru-RU"/>
              </w:rPr>
              <w:t>уведомления об изменении</w:t>
            </w:r>
            <w:r w:rsidRPr="00710828">
              <w:rPr>
                <w:color w:val="000000"/>
                <w:lang w:val="ru-RU"/>
              </w:rPr>
              <w:t xml:space="preserve"> периода поставки мощности по договорам на модернизацию в связи</w:t>
            </w:r>
            <w:r w:rsidR="007B707B" w:rsidRPr="007B707B">
              <w:rPr>
                <w:color w:val="000000"/>
                <w:lang w:val="ru-RU"/>
              </w:rPr>
              <w:t xml:space="preserve"> </w:t>
            </w:r>
            <w:r w:rsidRPr="00710828">
              <w:rPr>
                <w:color w:val="000000"/>
                <w:lang w:val="ru-RU"/>
              </w:rPr>
              <w:t xml:space="preserve">с наличием решения Системного оператора о переносе периода реализации мероприятий по модернизации на </w:t>
            </w:r>
            <w:r w:rsidRPr="00710828">
              <w:rPr>
                <w:color w:val="000000"/>
                <w:lang w:val="ru-RU"/>
              </w:rPr>
              <w:lastRenderedPageBreak/>
              <w:t xml:space="preserve">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w:t>
            </w:r>
            <w:r w:rsidRPr="00710828">
              <w:rPr>
                <w:color w:val="000000"/>
                <w:highlight w:val="yellow"/>
                <w:lang w:val="ru-RU"/>
              </w:rPr>
              <w:t>26.07.2007</w:t>
            </w:r>
            <w:r w:rsidRPr="00710828">
              <w:rPr>
                <w:color w:val="000000"/>
                <w:lang w:val="ru-RU"/>
              </w:rPr>
              <w:t xml:space="preserve"> № </w:t>
            </w:r>
            <w:r w:rsidRPr="00710828">
              <w:rPr>
                <w:color w:val="000000"/>
                <w:highlight w:val="yellow"/>
                <w:lang w:val="ru-RU"/>
              </w:rPr>
              <w:t>484</w:t>
            </w:r>
            <w:r w:rsidRPr="00710828">
              <w:rPr>
                <w:color w:val="000000"/>
                <w:lang w:val="ru-RU"/>
              </w:rPr>
              <w:t>, Поверенный заключает договоры на модерни</w:t>
            </w:r>
            <w:r>
              <w:rPr>
                <w:color w:val="000000"/>
                <w:lang w:val="ru-RU"/>
              </w:rPr>
              <w:t>зацию с учетом данных изменений</w:t>
            </w:r>
            <w:r w:rsidR="00EC77A9" w:rsidRPr="00EC77A9">
              <w:rPr>
                <w:color w:val="000000"/>
                <w:lang w:val="ru-RU"/>
              </w:rPr>
              <w:t>.</w:t>
            </w:r>
          </w:p>
        </w:tc>
        <w:tc>
          <w:tcPr>
            <w:tcW w:w="2548" w:type="pct"/>
          </w:tcPr>
          <w:p w14:paraId="0395C7CF" w14:textId="77777777" w:rsidR="00EC77A9" w:rsidRPr="00EC77A9" w:rsidRDefault="00EC77A9" w:rsidP="00F84DDA">
            <w:pPr>
              <w:tabs>
                <w:tab w:val="left" w:pos="709"/>
                <w:tab w:val="left" w:pos="1276"/>
                <w:tab w:val="left" w:pos="1843"/>
                <w:tab w:val="decimal" w:pos="3456"/>
              </w:tabs>
              <w:autoSpaceDE w:val="0"/>
              <w:autoSpaceDN w:val="0"/>
              <w:adjustRightInd w:val="0"/>
              <w:spacing w:before="120" w:after="120"/>
              <w:jc w:val="both"/>
              <w:rPr>
                <w:rFonts w:cs="Garamond"/>
                <w:lang w:val="ru-RU"/>
              </w:rPr>
            </w:pPr>
            <w:r w:rsidRPr="00EC77A9">
              <w:rPr>
                <w:rFonts w:cs="Garamond"/>
                <w:lang w:val="ru-RU"/>
              </w:rPr>
              <w:lastRenderedPageBreak/>
              <w:t>В случае вступления в силу изменений в договоры на модернизацию, указанных в уведомлениях, направленных Поверенным в соответствии с пунктами 1.10, 1.11 настоящего Договора, Поверенный заключает договоры на модернизацию с учетом данных изменений.</w:t>
            </w:r>
          </w:p>
          <w:p w14:paraId="241F125D" w14:textId="1623003A" w:rsidR="00EC77A9" w:rsidRPr="00EC77A9" w:rsidRDefault="00710828" w:rsidP="000E7561">
            <w:pPr>
              <w:spacing w:before="120" w:after="120"/>
              <w:jc w:val="both"/>
              <w:rPr>
                <w:color w:val="000000"/>
                <w:lang w:val="ru-RU"/>
              </w:rPr>
            </w:pPr>
            <w:r w:rsidRPr="00710828">
              <w:rPr>
                <w:color w:val="000000"/>
                <w:highlight w:val="yellow"/>
                <w:lang w:val="ru-RU"/>
              </w:rPr>
              <w:t>После</w:t>
            </w:r>
            <w:r w:rsidRPr="00710828">
              <w:rPr>
                <w:color w:val="000000"/>
                <w:lang w:val="ru-RU"/>
              </w:rPr>
              <w:t xml:space="preserve"> получения от Коммерческого оператора </w:t>
            </w:r>
            <w:r w:rsidRPr="00710828">
              <w:rPr>
                <w:color w:val="000000"/>
                <w:highlight w:val="yellow"/>
                <w:lang w:val="ru-RU"/>
              </w:rPr>
              <w:t>актуализированного реестра объектов КОММод в соответствии с пунктом 11.1 Регламента проведения отборов проектов модернизации генерирующего оборудования тепловых электростанций</w:t>
            </w:r>
            <w:r w:rsidR="007B707B">
              <w:rPr>
                <w:color w:val="000000"/>
                <w:highlight w:val="yellow"/>
                <w:lang w:val="ru-RU"/>
              </w:rPr>
              <w:t xml:space="preserve"> </w:t>
            </w:r>
            <w:r w:rsidRPr="00710828">
              <w:rPr>
                <w:color w:val="000000"/>
                <w:highlight w:val="yellow"/>
                <w:lang w:val="ru-RU"/>
              </w:rPr>
              <w:t>(Приложение № 19.3.1 к Договору о присоединении), в котором</w:t>
            </w:r>
            <w:r w:rsidR="007B707B">
              <w:rPr>
                <w:color w:val="000000"/>
                <w:highlight w:val="yellow"/>
                <w:lang w:val="ru-RU"/>
              </w:rPr>
              <w:t xml:space="preserve"> </w:t>
            </w:r>
            <w:r w:rsidRPr="00710828">
              <w:rPr>
                <w:color w:val="000000"/>
                <w:highlight w:val="yellow"/>
                <w:lang w:val="ru-RU"/>
              </w:rPr>
              <w:t>отражено изменение</w:t>
            </w:r>
            <w:r w:rsidRPr="00710828">
              <w:rPr>
                <w:color w:val="000000"/>
                <w:lang w:val="ru-RU"/>
              </w:rPr>
              <w:t xml:space="preserve"> периода поставки мощности по договорам на модернизацию в связи</w:t>
            </w:r>
            <w:r w:rsidR="007B707B" w:rsidRPr="007B707B">
              <w:rPr>
                <w:color w:val="000000"/>
                <w:lang w:val="ru-RU"/>
              </w:rPr>
              <w:t xml:space="preserve"> </w:t>
            </w:r>
            <w:r w:rsidRPr="00710828">
              <w:rPr>
                <w:color w:val="000000"/>
                <w:lang w:val="ru-RU"/>
              </w:rPr>
              <w:t xml:space="preserve">с </w:t>
            </w:r>
            <w:r w:rsidRPr="00710828">
              <w:rPr>
                <w:color w:val="000000"/>
                <w:lang w:val="ru-RU"/>
              </w:rPr>
              <w:lastRenderedPageBreak/>
              <w:t>наличием решения Системного оператора</w:t>
            </w:r>
            <w:r w:rsidR="007B707B">
              <w:rPr>
                <w:color w:val="000000"/>
                <w:lang w:val="ru-RU"/>
              </w:rPr>
              <w:t xml:space="preserve"> </w:t>
            </w:r>
            <w:r w:rsidRPr="00710828">
              <w:rPr>
                <w:color w:val="000000"/>
                <w:lang w:val="ru-RU"/>
              </w:rPr>
              <w:t xml:space="preserve">о переносе периода реализации мероприятий по 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w:t>
            </w:r>
            <w:r w:rsidRPr="00710828">
              <w:rPr>
                <w:color w:val="000000"/>
                <w:highlight w:val="yellow"/>
                <w:lang w:val="ru-RU"/>
              </w:rPr>
              <w:t>30.01.2021</w:t>
            </w:r>
            <w:r w:rsidRPr="00710828">
              <w:rPr>
                <w:color w:val="000000"/>
                <w:lang w:val="ru-RU"/>
              </w:rPr>
              <w:t xml:space="preserve"> № </w:t>
            </w:r>
            <w:r w:rsidRPr="00710828">
              <w:rPr>
                <w:color w:val="000000"/>
                <w:highlight w:val="yellow"/>
                <w:lang w:val="ru-RU"/>
              </w:rPr>
              <w:t>86</w:t>
            </w:r>
            <w:r w:rsidRPr="00710828">
              <w:rPr>
                <w:color w:val="000000"/>
                <w:lang w:val="ru-RU"/>
              </w:rPr>
              <w:t>, Поверенный заключает договоры на модернизацию с учетом данных изменений</w:t>
            </w:r>
            <w:r w:rsidR="00EC77A9" w:rsidRPr="00EC77A9">
              <w:rPr>
                <w:color w:val="000000"/>
                <w:lang w:val="ru-RU"/>
              </w:rPr>
              <w:t>.</w:t>
            </w:r>
          </w:p>
        </w:tc>
      </w:tr>
    </w:tbl>
    <w:p w14:paraId="24E13B47" w14:textId="77777777" w:rsidR="00E86674" w:rsidRDefault="00E86674" w:rsidP="00E86674">
      <w:pPr>
        <w:spacing w:before="0" w:after="0"/>
        <w:rPr>
          <w:b/>
          <w:sz w:val="26"/>
          <w:szCs w:val="26"/>
          <w:lang w:val="ru-RU" w:eastAsia="ru-RU"/>
        </w:rPr>
      </w:pPr>
    </w:p>
    <w:p w14:paraId="6FABDDB8" w14:textId="77777777" w:rsidR="003B7CA8" w:rsidRPr="00E86674" w:rsidRDefault="003B7CA8" w:rsidP="00E86674">
      <w:pPr>
        <w:spacing w:before="0" w:after="0"/>
        <w:rPr>
          <w:b/>
          <w:sz w:val="26"/>
          <w:szCs w:val="26"/>
          <w:lang w:val="ru-RU" w:eastAsia="ru-RU"/>
        </w:rPr>
      </w:pPr>
      <w:r w:rsidRPr="00E86674">
        <w:rPr>
          <w:b/>
          <w:sz w:val="26"/>
          <w:szCs w:val="26"/>
          <w:lang w:val="ru-RU" w:eastAsia="ru-RU"/>
        </w:rPr>
        <w:t xml:space="preserve">Предложения по изменениям и дополнениям в </w:t>
      </w:r>
      <w:r w:rsidR="00E86674" w:rsidRPr="00E86674">
        <w:rPr>
          <w:b/>
          <w:sz w:val="26"/>
          <w:szCs w:val="26"/>
          <w:lang w:val="ru-RU" w:eastAsia="ru-RU"/>
        </w:rPr>
        <w:t xml:space="preserve">СТАНДАРТНУЮ ФОРМУ </w:t>
      </w:r>
      <w:r w:rsidRPr="00E86674">
        <w:rPr>
          <w:b/>
          <w:sz w:val="26"/>
          <w:szCs w:val="26"/>
          <w:lang w:val="ru-RU"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2F65CE43" w14:textId="77777777" w:rsidR="003B7CA8" w:rsidRPr="005773F4" w:rsidRDefault="003B7CA8" w:rsidP="00E86674">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330"/>
        <w:gridCol w:w="7654"/>
      </w:tblGrid>
      <w:tr w:rsidR="003B7CA8" w:rsidRPr="00DE5ECA" w14:paraId="3345136F" w14:textId="77777777" w:rsidTr="002200B5">
        <w:tc>
          <w:tcPr>
            <w:tcW w:w="301" w:type="pct"/>
            <w:vAlign w:val="center"/>
          </w:tcPr>
          <w:p w14:paraId="6FA6A1E6" w14:textId="77777777" w:rsidR="003B7CA8" w:rsidRPr="006B468F" w:rsidRDefault="003B7CA8" w:rsidP="00E86674">
            <w:pPr>
              <w:widowControl w:val="0"/>
              <w:spacing w:before="0" w:after="0"/>
              <w:jc w:val="center"/>
              <w:rPr>
                <w:b/>
                <w:lang w:eastAsia="ru-RU"/>
              </w:rPr>
            </w:pPr>
            <w:r w:rsidRPr="006B468F">
              <w:rPr>
                <w:b/>
                <w:lang w:eastAsia="ru-RU"/>
              </w:rPr>
              <w:t xml:space="preserve">№ </w:t>
            </w:r>
          </w:p>
          <w:p w14:paraId="669DF248" w14:textId="77777777" w:rsidR="003B7CA8" w:rsidRPr="006B468F" w:rsidRDefault="003B7CA8" w:rsidP="00E86674">
            <w:pPr>
              <w:widowControl w:val="0"/>
              <w:spacing w:before="0" w:after="0"/>
              <w:jc w:val="center"/>
              <w:rPr>
                <w:b/>
                <w:lang w:eastAsia="ru-RU"/>
              </w:rPr>
            </w:pPr>
            <w:r w:rsidRPr="006B468F">
              <w:rPr>
                <w:b/>
                <w:lang w:eastAsia="ru-RU"/>
              </w:rPr>
              <w:t>пункта</w:t>
            </w:r>
          </w:p>
        </w:tc>
        <w:tc>
          <w:tcPr>
            <w:tcW w:w="2127" w:type="pct"/>
          </w:tcPr>
          <w:p w14:paraId="5464AC91" w14:textId="77777777" w:rsidR="003B7CA8" w:rsidRPr="005773F4" w:rsidRDefault="003B7CA8" w:rsidP="00E86674">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353D0C8B" w14:textId="77777777" w:rsidR="003B7CA8" w:rsidRPr="005773F4" w:rsidRDefault="003B7CA8" w:rsidP="00E86674">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572" w:type="pct"/>
          </w:tcPr>
          <w:p w14:paraId="0217107C" w14:textId="77777777" w:rsidR="003B7CA8" w:rsidRPr="005773F4" w:rsidRDefault="003B7CA8" w:rsidP="00E86674">
            <w:pPr>
              <w:widowControl w:val="0"/>
              <w:spacing w:before="0" w:after="0"/>
              <w:jc w:val="center"/>
              <w:rPr>
                <w:b/>
                <w:lang w:val="ru-RU" w:eastAsia="ru-RU"/>
              </w:rPr>
            </w:pPr>
            <w:r w:rsidRPr="005773F4">
              <w:rPr>
                <w:b/>
                <w:lang w:val="ru-RU" w:eastAsia="ru-RU"/>
              </w:rPr>
              <w:t>Предлагаемая редакция</w:t>
            </w:r>
          </w:p>
          <w:p w14:paraId="49E00C4F" w14:textId="77777777" w:rsidR="003B7CA8" w:rsidRPr="005773F4" w:rsidRDefault="003B7CA8" w:rsidP="00E86674">
            <w:pPr>
              <w:widowControl w:val="0"/>
              <w:spacing w:before="0" w:after="0"/>
              <w:jc w:val="center"/>
              <w:rPr>
                <w:lang w:val="ru-RU" w:eastAsia="ru-RU"/>
              </w:rPr>
            </w:pPr>
            <w:r w:rsidRPr="005773F4">
              <w:rPr>
                <w:lang w:val="ru-RU" w:eastAsia="ru-RU"/>
              </w:rPr>
              <w:t>(изменения выделены цветом)</w:t>
            </w:r>
          </w:p>
        </w:tc>
      </w:tr>
      <w:tr w:rsidR="008D462C" w:rsidRPr="00DE5ECA" w14:paraId="4DC3375F" w14:textId="77777777" w:rsidTr="002200B5">
        <w:tc>
          <w:tcPr>
            <w:tcW w:w="301" w:type="pct"/>
            <w:vAlign w:val="center"/>
          </w:tcPr>
          <w:p w14:paraId="7C0766E8" w14:textId="77777777" w:rsidR="008D462C" w:rsidRPr="00F97620" w:rsidRDefault="00E86674" w:rsidP="008D462C">
            <w:pPr>
              <w:widowControl w:val="0"/>
              <w:spacing w:after="0"/>
              <w:jc w:val="center"/>
              <w:rPr>
                <w:b/>
              </w:rPr>
            </w:pPr>
            <w:r>
              <w:rPr>
                <w:b/>
              </w:rPr>
              <w:t>2.7</w:t>
            </w:r>
          </w:p>
        </w:tc>
        <w:tc>
          <w:tcPr>
            <w:tcW w:w="2127" w:type="pct"/>
            <w:vAlign w:val="center"/>
          </w:tcPr>
          <w:p w14:paraId="4303CD77" w14:textId="77777777" w:rsidR="008D462C" w:rsidRPr="008D462C" w:rsidRDefault="008D462C" w:rsidP="00F84DDA">
            <w:pPr>
              <w:spacing w:before="120" w:after="120" w:line="288" w:lineRule="auto"/>
              <w:ind w:left="37" w:hanging="37"/>
              <w:jc w:val="both"/>
              <w:rPr>
                <w:lang w:val="ru-RU"/>
              </w:rPr>
            </w:pPr>
            <w:r w:rsidRPr="008D462C">
              <w:rPr>
                <w:lang w:val="ru-RU"/>
              </w:rPr>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03EE1963" w14:textId="77777777" w:rsidR="008D462C" w:rsidRPr="008D462C" w:rsidRDefault="008D462C" w:rsidP="00F84DDA">
            <w:pPr>
              <w:spacing w:before="120" w:after="120" w:line="288" w:lineRule="auto"/>
              <w:ind w:left="37" w:hanging="37"/>
              <w:jc w:val="both"/>
              <w:rPr>
                <w:lang w:val="ru-RU"/>
              </w:rPr>
            </w:pPr>
            <w:r w:rsidRPr="008D462C">
              <w:rPr>
                <w:lang w:val="ru-RU"/>
              </w:rPr>
              <w:t>– даты начала и окончания поставки мощности изменяются на более ранний срок;</w:t>
            </w:r>
          </w:p>
          <w:p w14:paraId="6050A58F" w14:textId="77777777" w:rsidR="008D462C" w:rsidRPr="008D462C" w:rsidRDefault="008D462C" w:rsidP="00F84DDA">
            <w:pPr>
              <w:spacing w:before="120" w:after="120" w:line="288" w:lineRule="auto"/>
              <w:ind w:left="37" w:hanging="37"/>
              <w:jc w:val="both"/>
              <w:rPr>
                <w:lang w:val="ru-RU"/>
              </w:rPr>
            </w:pPr>
            <w:r w:rsidRPr="008D462C">
              <w:rPr>
                <w:lang w:val="ru-RU"/>
              </w:rPr>
              <w:t>– 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14:paraId="10EC3A71" w14:textId="77777777" w:rsidR="008D462C" w:rsidRPr="005773F4" w:rsidRDefault="008D462C" w:rsidP="00F84DDA">
            <w:pPr>
              <w:spacing w:before="120" w:after="120" w:line="288" w:lineRule="auto"/>
              <w:ind w:left="37" w:hanging="37"/>
              <w:jc w:val="both"/>
              <w:rPr>
                <w:lang w:val="ru-RU"/>
              </w:rPr>
            </w:pPr>
            <w:r w:rsidRPr="008D462C">
              <w:rPr>
                <w:lang w:val="ru-RU"/>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tc>
        <w:tc>
          <w:tcPr>
            <w:tcW w:w="2572" w:type="pct"/>
          </w:tcPr>
          <w:p w14:paraId="518AAC35" w14:textId="77777777" w:rsidR="008D462C" w:rsidRPr="008D462C" w:rsidRDefault="008D462C" w:rsidP="00F84DDA">
            <w:pPr>
              <w:spacing w:before="120" w:after="120" w:line="288" w:lineRule="auto"/>
              <w:ind w:left="37" w:hanging="3"/>
              <w:jc w:val="both"/>
              <w:rPr>
                <w:lang w:val="ru-RU"/>
              </w:rPr>
            </w:pPr>
            <w:r w:rsidRPr="008D462C">
              <w:rPr>
                <w:lang w:val="ru-RU"/>
              </w:rPr>
              <w:tab/>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4FFD5F12" w14:textId="77777777" w:rsidR="008D462C" w:rsidRPr="008D462C" w:rsidRDefault="008D462C" w:rsidP="00F84DDA">
            <w:pPr>
              <w:spacing w:before="120" w:after="120" w:line="288" w:lineRule="auto"/>
              <w:ind w:left="37" w:hanging="3"/>
              <w:jc w:val="both"/>
              <w:rPr>
                <w:lang w:val="ru-RU"/>
              </w:rPr>
            </w:pPr>
            <w:r w:rsidRPr="008D462C">
              <w:rPr>
                <w:lang w:val="ru-RU"/>
              </w:rPr>
              <w:t>– даты начала и окончания поставки мощности изменяются на более ранний срок;</w:t>
            </w:r>
          </w:p>
          <w:p w14:paraId="46350C02" w14:textId="77777777" w:rsidR="008D462C" w:rsidRPr="008D462C" w:rsidRDefault="008D462C" w:rsidP="00F84DDA">
            <w:pPr>
              <w:spacing w:before="120" w:after="120" w:line="288" w:lineRule="auto"/>
              <w:ind w:left="37" w:hanging="3"/>
              <w:jc w:val="both"/>
              <w:rPr>
                <w:lang w:val="ru-RU"/>
              </w:rPr>
            </w:pPr>
            <w:r w:rsidRPr="008D462C">
              <w:rPr>
                <w:lang w:val="ru-RU"/>
              </w:rPr>
              <w:t>– 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14:paraId="7C1A73BA" w14:textId="77777777" w:rsidR="008D462C" w:rsidRPr="008D462C" w:rsidRDefault="008D462C" w:rsidP="00F84DDA">
            <w:pPr>
              <w:spacing w:before="120" w:after="120" w:line="288" w:lineRule="auto"/>
              <w:ind w:left="37" w:hanging="3"/>
              <w:jc w:val="both"/>
              <w:rPr>
                <w:lang w:val="ru-RU"/>
              </w:rPr>
            </w:pPr>
            <w:r w:rsidRPr="008D462C">
              <w:rPr>
                <w:lang w:val="ru-RU"/>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1DD69FF5" w14:textId="77777777" w:rsidR="008D462C" w:rsidRPr="005773F4" w:rsidRDefault="008D462C" w:rsidP="00F84DDA">
            <w:pPr>
              <w:spacing w:before="120" w:after="120" w:line="288" w:lineRule="auto"/>
              <w:ind w:left="37" w:hanging="3"/>
              <w:jc w:val="both"/>
              <w:rPr>
                <w:highlight w:val="yellow"/>
                <w:lang w:val="ru-RU"/>
              </w:rPr>
            </w:pPr>
            <w:r w:rsidRPr="008D462C">
              <w:rPr>
                <w:highlight w:val="yellow"/>
                <w:lang w:val="ru-RU"/>
              </w:rPr>
              <w:t>Повторное изменение дат начала и окончания на более ранние даты в соответствии с настоящим пунктом не допускается.</w:t>
            </w:r>
          </w:p>
        </w:tc>
      </w:tr>
      <w:tr w:rsidR="008D462C" w:rsidRPr="00DE5ECA" w14:paraId="7A4B007C" w14:textId="77777777" w:rsidTr="002200B5">
        <w:tc>
          <w:tcPr>
            <w:tcW w:w="301" w:type="pct"/>
            <w:vAlign w:val="center"/>
          </w:tcPr>
          <w:p w14:paraId="55300849" w14:textId="77777777" w:rsidR="008D462C" w:rsidRPr="00F97620" w:rsidRDefault="002200B5" w:rsidP="008D462C">
            <w:pPr>
              <w:widowControl w:val="0"/>
              <w:spacing w:after="0"/>
              <w:jc w:val="center"/>
              <w:rPr>
                <w:b/>
                <w:lang w:eastAsia="ru-RU"/>
              </w:rPr>
            </w:pPr>
            <w:r>
              <w:rPr>
                <w:b/>
              </w:rPr>
              <w:t>2.7'</w:t>
            </w:r>
          </w:p>
        </w:tc>
        <w:tc>
          <w:tcPr>
            <w:tcW w:w="2127" w:type="pct"/>
            <w:vAlign w:val="center"/>
          </w:tcPr>
          <w:p w14:paraId="2EBAAB04" w14:textId="57CC678B" w:rsidR="008D462C" w:rsidRPr="00F97620" w:rsidRDefault="008D462C" w:rsidP="000E7561">
            <w:pPr>
              <w:spacing w:before="120" w:after="120" w:line="288" w:lineRule="auto"/>
              <w:jc w:val="center"/>
              <w:rPr>
                <w:b/>
              </w:rPr>
            </w:pPr>
            <w:r w:rsidRPr="00F97620">
              <w:rPr>
                <w:b/>
              </w:rPr>
              <w:t>Добавить пункт</w:t>
            </w:r>
          </w:p>
        </w:tc>
        <w:tc>
          <w:tcPr>
            <w:tcW w:w="2572" w:type="pct"/>
          </w:tcPr>
          <w:p w14:paraId="4A3F91C4" w14:textId="57AD1B5B" w:rsidR="008D462C" w:rsidRPr="008D462C" w:rsidRDefault="008D462C" w:rsidP="00F84DDA">
            <w:pPr>
              <w:spacing w:before="120" w:after="120" w:line="288" w:lineRule="auto"/>
              <w:ind w:left="37" w:hanging="3"/>
              <w:jc w:val="both"/>
              <w:rPr>
                <w:highlight w:val="yellow"/>
                <w:lang w:val="ru-RU"/>
              </w:rPr>
            </w:pPr>
            <w:r w:rsidRPr="008D462C">
              <w:rPr>
                <w:highlight w:val="yellow"/>
                <w:lang w:val="ru-RU"/>
              </w:rPr>
              <w:t xml:space="preserve">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w:t>
            </w:r>
            <w:r w:rsidRPr="008D462C">
              <w:rPr>
                <w:highlight w:val="yellow"/>
                <w:lang w:val="ru-RU"/>
              </w:rPr>
              <w:lastRenderedPageBreak/>
              <w:t>пунктом 2.9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03C7F9D4" w14:textId="77777777" w:rsidR="008D462C" w:rsidRPr="008D462C" w:rsidRDefault="002200B5" w:rsidP="00F84DDA">
            <w:pPr>
              <w:spacing w:before="120" w:after="120" w:line="288" w:lineRule="auto"/>
              <w:ind w:left="37" w:hanging="3"/>
              <w:jc w:val="both"/>
              <w:rPr>
                <w:highlight w:val="yellow"/>
                <w:lang w:val="ru-RU"/>
              </w:rPr>
            </w:pPr>
            <w:r>
              <w:rPr>
                <w:highlight w:val="yellow"/>
                <w:lang w:val="ru-RU"/>
              </w:rPr>
              <w:t>–</w:t>
            </w:r>
            <w:r w:rsidR="008D462C" w:rsidRPr="008D462C">
              <w:rPr>
                <w:highlight w:val="yellow"/>
                <w:lang w:val="ru-RU"/>
              </w:rPr>
              <w:t xml:space="preserve"> даты начала и окончания поставки мощности изменяются на более ранний срок;</w:t>
            </w:r>
          </w:p>
          <w:p w14:paraId="29C7E387" w14:textId="77777777" w:rsidR="008D462C" w:rsidRPr="008D462C" w:rsidRDefault="002200B5" w:rsidP="00F84DDA">
            <w:pPr>
              <w:spacing w:before="120" w:after="120" w:line="288" w:lineRule="auto"/>
              <w:ind w:left="37" w:hanging="3"/>
              <w:jc w:val="both"/>
              <w:rPr>
                <w:highlight w:val="yellow"/>
                <w:lang w:val="ru-RU"/>
              </w:rPr>
            </w:pPr>
            <w:r>
              <w:rPr>
                <w:highlight w:val="yellow"/>
                <w:lang w:val="ru-RU"/>
              </w:rPr>
              <w:t>–</w:t>
            </w:r>
            <w:r w:rsidR="008D462C" w:rsidRPr="008D462C">
              <w:rPr>
                <w:highlight w:val="yellow"/>
                <w:lang w:val="ru-RU"/>
              </w:rPr>
              <w:t xml:space="preserve"> дата начала поставки мощности, указанная в п. 2.6 настоящего Договора, не наступила;</w:t>
            </w:r>
          </w:p>
          <w:p w14:paraId="74707DA5" w14:textId="77777777" w:rsidR="008D462C" w:rsidRPr="008D462C" w:rsidRDefault="008D462C" w:rsidP="00F84DDA">
            <w:pPr>
              <w:spacing w:before="120" w:after="120" w:line="288" w:lineRule="auto"/>
              <w:ind w:left="37" w:hanging="3"/>
              <w:jc w:val="both"/>
              <w:rPr>
                <w:highlight w:val="yellow"/>
                <w:lang w:val="ru-RU"/>
              </w:rPr>
            </w:pPr>
            <w:r w:rsidRPr="008D462C">
              <w:rPr>
                <w:highlight w:val="yellow"/>
                <w:lang w:val="ru-RU"/>
              </w:rPr>
              <w:t>– измененная дата начала поставки мощности определена не ранее 1 января года, в котором в соответствии с п. 2.6 настоящего Договора начинается период поставки мощности, и при этом не ранее чем за 6 (шесть) месяцев до указанной в п. 2.6 настоящего Договора даты начала поставки мощности;</w:t>
            </w:r>
          </w:p>
          <w:p w14:paraId="1A910759" w14:textId="26FF666D" w:rsidR="008D462C" w:rsidRPr="008D462C" w:rsidRDefault="002200B5" w:rsidP="00F84DDA">
            <w:pPr>
              <w:spacing w:before="120" w:after="120" w:line="288" w:lineRule="auto"/>
              <w:ind w:left="37" w:hanging="3"/>
              <w:jc w:val="both"/>
              <w:rPr>
                <w:lang w:val="ru-RU"/>
              </w:rPr>
            </w:pPr>
            <w:r>
              <w:rPr>
                <w:highlight w:val="yellow"/>
                <w:lang w:val="ru-RU"/>
              </w:rPr>
              <w:t>–</w:t>
            </w:r>
            <w:r w:rsidR="008D462C" w:rsidRPr="008D462C">
              <w:rPr>
                <w:highlight w:val="yellow"/>
                <w:lang w:val="ru-RU"/>
              </w:rPr>
              <w:t xml:space="preserve">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48D3A418" w14:textId="77777777" w:rsidR="008D462C" w:rsidRPr="005773F4" w:rsidRDefault="008D462C" w:rsidP="00F84DDA">
            <w:pPr>
              <w:spacing w:before="120" w:after="120" w:line="288" w:lineRule="auto"/>
              <w:ind w:left="37" w:hanging="3"/>
              <w:jc w:val="both"/>
              <w:rPr>
                <w:lang w:val="ru-RU"/>
              </w:rPr>
            </w:pPr>
            <w:r w:rsidRPr="008D462C">
              <w:rPr>
                <w:highlight w:val="yellow"/>
                <w:lang w:val="ru-RU"/>
              </w:rPr>
              <w:t>Повторное изменение дат начала и окончания поставки мощности на более ранние даты в соответствии с настоящим пунктом не допускается.</w:t>
            </w:r>
          </w:p>
        </w:tc>
      </w:tr>
      <w:tr w:rsidR="008D462C" w:rsidRPr="006B468F" w14:paraId="725650CA" w14:textId="77777777" w:rsidTr="002200B5">
        <w:tc>
          <w:tcPr>
            <w:tcW w:w="301" w:type="pct"/>
            <w:vAlign w:val="center"/>
          </w:tcPr>
          <w:p w14:paraId="2A5E9819" w14:textId="77777777" w:rsidR="008D462C" w:rsidRDefault="002200B5" w:rsidP="008D462C">
            <w:pPr>
              <w:widowControl w:val="0"/>
              <w:spacing w:after="0"/>
              <w:jc w:val="center"/>
              <w:rPr>
                <w:b/>
              </w:rPr>
            </w:pPr>
            <w:r>
              <w:rPr>
                <w:b/>
              </w:rPr>
              <w:lastRenderedPageBreak/>
              <w:t>2.8</w:t>
            </w:r>
          </w:p>
        </w:tc>
        <w:tc>
          <w:tcPr>
            <w:tcW w:w="2127" w:type="pct"/>
            <w:vAlign w:val="center"/>
          </w:tcPr>
          <w:p w14:paraId="09FDC516" w14:textId="77777777" w:rsidR="008D462C" w:rsidRPr="008D462C" w:rsidRDefault="008D462C" w:rsidP="008D462C">
            <w:pPr>
              <w:spacing w:before="120" w:after="120" w:line="276" w:lineRule="auto"/>
              <w:ind w:left="41"/>
              <w:jc w:val="both"/>
              <w:rPr>
                <w:lang w:val="ru-RU"/>
              </w:rPr>
            </w:pPr>
            <w:r w:rsidRPr="008D462C">
              <w:rPr>
                <w:lang w:val="ru-RU"/>
              </w:rPr>
              <w:t>Продавец имеет право изменить в одностороннем внесудебном порядке дату начала поставки мощности, указанную в п. 2.6 настоящего Договора, на более позднюю дату с учетом особенностей, предусмотренных настоящим Договором, и при одновременном соблюдении следующих условий:</w:t>
            </w:r>
          </w:p>
          <w:p w14:paraId="677E93D6" w14:textId="77777777" w:rsidR="008D462C" w:rsidRPr="008D462C" w:rsidRDefault="008D462C" w:rsidP="008D462C">
            <w:pPr>
              <w:spacing w:before="120" w:after="120" w:line="276" w:lineRule="auto"/>
              <w:ind w:left="41"/>
              <w:jc w:val="both"/>
              <w:rPr>
                <w:lang w:val="ru-RU"/>
              </w:rPr>
            </w:pPr>
            <w:r w:rsidRPr="008D462C">
              <w:rPr>
                <w:lang w:val="ru-RU"/>
              </w:rPr>
              <w:t>– измененная дата начала поставки мощности определена не позднее 1-го числа тринадцатого месяца с даты начала поставки мощности, указанной в пункте 2.6 настоящего Договора;</w:t>
            </w:r>
          </w:p>
          <w:p w14:paraId="7DFA7771" w14:textId="77777777" w:rsidR="008D462C" w:rsidRPr="008D462C" w:rsidRDefault="008D462C" w:rsidP="008D462C">
            <w:pPr>
              <w:spacing w:before="120" w:after="120" w:line="276" w:lineRule="auto"/>
              <w:ind w:left="41"/>
              <w:jc w:val="both"/>
              <w:rPr>
                <w:lang w:val="ru-RU"/>
              </w:rPr>
            </w:pPr>
            <w:r w:rsidRPr="008D462C">
              <w:rPr>
                <w:lang w:val="ru-RU"/>
              </w:rPr>
              <w:t xml:space="preserve">– объект генерации, указанный в приложении 1 к настоящему Договору,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 а если указанный объект генерации является </w:t>
            </w:r>
            <w:r w:rsidRPr="008D462C">
              <w:rPr>
                <w:lang w:val="ru-RU"/>
              </w:rPr>
              <w:lastRenderedPageBreak/>
              <w:t>генерирующим объектом гидрогенерации, то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2017 года;</w:t>
            </w:r>
          </w:p>
          <w:p w14:paraId="0CC5302D" w14:textId="77777777" w:rsidR="008D462C" w:rsidRPr="008D462C" w:rsidRDefault="008D462C" w:rsidP="008D462C">
            <w:pPr>
              <w:spacing w:before="120" w:after="120" w:line="276" w:lineRule="auto"/>
              <w:ind w:left="41"/>
              <w:jc w:val="both"/>
              <w:rPr>
                <w:lang w:val="ru-RU"/>
              </w:rPr>
            </w:pPr>
            <w:r w:rsidRPr="008D462C">
              <w:rPr>
                <w:lang w:val="ru-RU"/>
              </w:rPr>
              <w:t>– с даты начала поставки мощности, указанной в пункте 2.6 настоящего Договора, не истекло 12 месяцев;</w:t>
            </w:r>
          </w:p>
          <w:p w14:paraId="03D5E739" w14:textId="77777777" w:rsidR="008D462C" w:rsidRPr="008D462C" w:rsidRDefault="008D462C" w:rsidP="008D462C">
            <w:pPr>
              <w:spacing w:before="120" w:after="120" w:line="276" w:lineRule="auto"/>
              <w:ind w:left="41"/>
              <w:jc w:val="both"/>
              <w:rPr>
                <w:lang w:val="ru-RU"/>
              </w:rPr>
            </w:pPr>
            <w:r w:rsidRPr="008D462C">
              <w:rPr>
                <w:lang w:val="ru-RU"/>
              </w:rPr>
              <w:t>–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40142403" w14:textId="77777777" w:rsidR="008D462C" w:rsidRPr="008D462C" w:rsidRDefault="008D462C" w:rsidP="008D462C">
            <w:pPr>
              <w:spacing w:before="120" w:after="120" w:line="276" w:lineRule="auto"/>
              <w:ind w:left="41"/>
              <w:jc w:val="both"/>
              <w:rPr>
                <w:lang w:val="ru-RU"/>
              </w:rPr>
            </w:pPr>
            <w:r w:rsidRPr="008D462C">
              <w:rPr>
                <w:lang w:val="ru-RU"/>
              </w:rPr>
              <w:t>В случае если дата начала поставки мощности объекта генерации, указанного в приложении 1 к настоящему Договору, наступает до 31 декабря 2015 года, Продавец вправе изменить дату начала поставки мощности, указанную в пункте 2.6 настоящего Договора, при условии получения ЦФР от Продавца не позднее 18 февраля 2016 года уведомления об изменении указанной даты начала поставки мощности на более позднюю дату и документов, предусмотренных Договором о присоединении, а также при подтверждении ЦФР выполнения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FB66AAB" w14:textId="77777777" w:rsidR="008D462C" w:rsidRPr="008D462C" w:rsidRDefault="008D462C" w:rsidP="008D462C">
            <w:pPr>
              <w:spacing w:before="120" w:after="120" w:line="276" w:lineRule="auto"/>
              <w:ind w:left="41"/>
              <w:jc w:val="both"/>
              <w:rPr>
                <w:lang w:val="ru-RU"/>
              </w:rPr>
            </w:pPr>
            <w:r w:rsidRPr="008D462C">
              <w:rPr>
                <w:lang w:val="ru-RU"/>
              </w:rPr>
              <w:t xml:space="preserve">В случае если дата начала поставки мощности объекта генерации, указанного в приложении 1 к настоящему Договору, наступает после 31 декабря 2015 года, Продавец вправе изменить дату начала поставки мощности, указанную в пункте 2.6 настоящего Договора, до ее наступления, при выполнении всех условий, предусмотренных настоящим Договором и договором коммерческого представительства поставщика для целей </w:t>
            </w:r>
            <w:r w:rsidRPr="008D462C">
              <w:rPr>
                <w:lang w:val="ru-RU"/>
              </w:rPr>
              <w:lastRenderedPageBreak/>
              <w:t>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4270B51" w14:textId="77777777" w:rsidR="008D462C" w:rsidRPr="005773F4" w:rsidRDefault="008D462C" w:rsidP="008D462C">
            <w:pPr>
              <w:spacing w:before="120" w:after="120" w:line="288" w:lineRule="auto"/>
              <w:jc w:val="both"/>
              <w:rPr>
                <w:b/>
                <w:lang w:val="ru-RU"/>
              </w:rPr>
            </w:pPr>
            <w:r w:rsidRPr="008D462C">
              <w:rPr>
                <w:lang w:val="ru-RU"/>
              </w:rPr>
              <w:t>При изменении даты начала поставки мощности на более позднюю дату период поставки мощности уменьшается на количество месяцев с даты начала поставки мощности, указанной в пункте 2.6 настоящего Договора, до измененной даты начала поставки мощности.</w:t>
            </w:r>
          </w:p>
        </w:tc>
        <w:tc>
          <w:tcPr>
            <w:tcW w:w="2572" w:type="pct"/>
          </w:tcPr>
          <w:p w14:paraId="18EA2388" w14:textId="77777777" w:rsidR="008D462C" w:rsidRPr="008D462C" w:rsidRDefault="008D462C" w:rsidP="008D462C">
            <w:pPr>
              <w:spacing w:before="120" w:after="120" w:line="276" w:lineRule="auto"/>
              <w:ind w:left="41"/>
              <w:jc w:val="both"/>
              <w:rPr>
                <w:lang w:val="ru-RU"/>
              </w:rPr>
            </w:pPr>
            <w:r w:rsidRPr="008D462C">
              <w:rPr>
                <w:lang w:val="ru-RU"/>
              </w:rPr>
              <w:lastRenderedPageBreak/>
              <w:t>Продавец имеет право изменить в одностороннем внесудебном порядке дату начала поставки мощности, указанную в п. 2.6 настоящего Договора, на более позднюю дату с учетом особенностей, предусмотренных настоящим Договором, и при одновременном соблюдении следующих условий:</w:t>
            </w:r>
          </w:p>
          <w:p w14:paraId="6961CAAE" w14:textId="77777777" w:rsidR="008D462C" w:rsidRPr="008D462C" w:rsidRDefault="008D462C" w:rsidP="008D462C">
            <w:pPr>
              <w:spacing w:before="120" w:after="120" w:line="276" w:lineRule="auto"/>
              <w:ind w:left="41"/>
              <w:jc w:val="both"/>
              <w:rPr>
                <w:lang w:val="ru-RU"/>
              </w:rPr>
            </w:pPr>
            <w:r w:rsidRPr="008D462C">
              <w:rPr>
                <w:lang w:val="ru-RU"/>
              </w:rPr>
              <w:t>– измененная дата начала поставки мощности определена не позднее 1-го числа тринадцатого месяца с даты начала поставки мощности, указанной в пункте 2.6 настоящего Договора;</w:t>
            </w:r>
          </w:p>
          <w:p w14:paraId="67A970D7" w14:textId="77777777" w:rsidR="008D462C" w:rsidRPr="008D462C" w:rsidRDefault="008D462C" w:rsidP="008D462C">
            <w:pPr>
              <w:spacing w:before="120" w:after="120" w:line="276" w:lineRule="auto"/>
              <w:ind w:left="41"/>
              <w:jc w:val="both"/>
              <w:rPr>
                <w:lang w:val="ru-RU"/>
              </w:rPr>
            </w:pPr>
            <w:r w:rsidRPr="008D462C">
              <w:rPr>
                <w:lang w:val="ru-RU"/>
              </w:rPr>
              <w:t xml:space="preserve">– объект генерации, указанный в приложении 1 к настоящему Договору,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 а если указанный объект генерации является генерирующим объектом гидрогенерации, то по результатам конкурсного отбора инвестиционных проектов по строительству генерирующих объектов, функционирующих на </w:t>
            </w:r>
            <w:r w:rsidRPr="008D462C">
              <w:rPr>
                <w:lang w:val="ru-RU"/>
              </w:rPr>
              <w:lastRenderedPageBreak/>
              <w:t>основе использования возобновляемых источников энергии, проведенного не позднее 1 января 2017 года;</w:t>
            </w:r>
          </w:p>
          <w:p w14:paraId="6A5ADD11" w14:textId="77777777" w:rsidR="008D462C" w:rsidRPr="008D462C" w:rsidRDefault="008D462C" w:rsidP="008D462C">
            <w:pPr>
              <w:spacing w:before="120" w:after="120" w:line="276" w:lineRule="auto"/>
              <w:ind w:left="41"/>
              <w:jc w:val="both"/>
              <w:rPr>
                <w:lang w:val="ru-RU"/>
              </w:rPr>
            </w:pPr>
            <w:r w:rsidRPr="008D462C">
              <w:rPr>
                <w:lang w:val="ru-RU"/>
              </w:rPr>
              <w:t>– с даты начала поставки мощности, указанной в пункте 2.6 настоящего Договора, не истекло 12 месяцев;</w:t>
            </w:r>
          </w:p>
          <w:p w14:paraId="3ADFC3C5" w14:textId="77777777" w:rsidR="008D462C" w:rsidRPr="008D462C" w:rsidRDefault="008D462C" w:rsidP="008D462C">
            <w:pPr>
              <w:spacing w:before="120" w:after="120" w:line="276" w:lineRule="auto"/>
              <w:ind w:left="41"/>
              <w:jc w:val="both"/>
              <w:rPr>
                <w:lang w:val="ru-RU"/>
              </w:rPr>
            </w:pPr>
            <w:r w:rsidRPr="008D462C">
              <w:rPr>
                <w:lang w:val="ru-RU"/>
              </w:rPr>
              <w:t>–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35663A4D" w14:textId="77777777" w:rsidR="008D462C" w:rsidRPr="008D462C" w:rsidRDefault="008D462C" w:rsidP="008D462C">
            <w:pPr>
              <w:spacing w:before="120" w:after="120" w:line="276" w:lineRule="auto"/>
              <w:ind w:left="41"/>
              <w:jc w:val="both"/>
              <w:rPr>
                <w:lang w:val="ru-RU"/>
              </w:rPr>
            </w:pPr>
            <w:r w:rsidRPr="008D462C">
              <w:rPr>
                <w:lang w:val="ru-RU"/>
              </w:rPr>
              <w:t>В случае если дата начала поставки мощности объекта генерации, указанного в приложении 1 к настоящему Договору, наступает до 31 декабря 2015 года, Продавец вправе изменить дату начала поставки мощности, указанную в пункте 2.6 настоящего Договора, при условии получения ЦФР от Продавца не позднее 18 февраля 2016 года уведомления об изменении указанной даты начала поставки мощности на более позднюю дату и документов, предусмотренных Договором о присоединении, а также при подтверждении ЦФР выполнения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DD77EBB" w14:textId="77777777" w:rsidR="008D462C" w:rsidRPr="008D462C" w:rsidRDefault="008D462C" w:rsidP="008D462C">
            <w:pPr>
              <w:spacing w:before="120" w:after="120" w:line="276" w:lineRule="auto"/>
              <w:ind w:left="41"/>
              <w:jc w:val="both"/>
              <w:rPr>
                <w:lang w:val="ru-RU"/>
              </w:rPr>
            </w:pPr>
            <w:r w:rsidRPr="008D462C">
              <w:rPr>
                <w:lang w:val="ru-RU"/>
              </w:rPr>
              <w:t>В случае если дата начала поставки мощности объекта генерации, указанного в приложении 1 к настоящему Договору, наступает после 31 декабря 2015 года, Продавец вправе изменить дату начала поставки мощности, указанную в пункте 2.6 настоящего Договора, до ее наступления,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F258ED8" w14:textId="77777777" w:rsidR="008D462C" w:rsidRPr="008D462C" w:rsidRDefault="008D462C" w:rsidP="008D462C">
            <w:pPr>
              <w:spacing w:before="120" w:after="120" w:line="276" w:lineRule="auto"/>
              <w:ind w:left="41"/>
              <w:jc w:val="both"/>
              <w:rPr>
                <w:lang w:val="ru-RU"/>
              </w:rPr>
            </w:pPr>
            <w:r w:rsidRPr="008D462C">
              <w:rPr>
                <w:lang w:val="ru-RU"/>
              </w:rPr>
              <w:t xml:space="preserve">При изменении даты начала поставки мощности на более позднюю дату период поставки мощности уменьшается на количество месяцев с даты начала поставки </w:t>
            </w:r>
            <w:r w:rsidRPr="008D462C">
              <w:rPr>
                <w:lang w:val="ru-RU"/>
              </w:rPr>
              <w:lastRenderedPageBreak/>
              <w:t>мощности, указанной в пункте 2.6 настоящего Договора, до измененной даты начала поставки мощности.</w:t>
            </w:r>
          </w:p>
          <w:p w14:paraId="1EE5D62D" w14:textId="77777777" w:rsidR="008D462C" w:rsidRPr="00F97620" w:rsidRDefault="008D462C" w:rsidP="008D462C">
            <w:pPr>
              <w:spacing w:before="120" w:after="120" w:line="276" w:lineRule="auto"/>
              <w:ind w:left="41"/>
              <w:jc w:val="both"/>
              <w:rPr>
                <w:highlight w:val="yellow"/>
              </w:rPr>
            </w:pPr>
            <w:r w:rsidRPr="008D462C">
              <w:rPr>
                <w:highlight w:val="yellow"/>
                <w:lang w:val="ru-RU"/>
              </w:rPr>
              <w:t xml:space="preserve">Повторное </w:t>
            </w:r>
            <w:r w:rsidRPr="00F84DDA">
              <w:rPr>
                <w:highlight w:val="yellow"/>
                <w:lang w:val="ru-RU"/>
              </w:rPr>
              <w:t>изменение даты начала поставки мощности на более позднюю дату в соответствии с настоящим пунктом не допускается.</w:t>
            </w:r>
          </w:p>
        </w:tc>
      </w:tr>
      <w:tr w:rsidR="008D462C" w:rsidRPr="00DE5ECA" w14:paraId="15FB0E7F" w14:textId="77777777" w:rsidTr="002200B5">
        <w:tc>
          <w:tcPr>
            <w:tcW w:w="301" w:type="pct"/>
            <w:vAlign w:val="center"/>
          </w:tcPr>
          <w:p w14:paraId="74664A6B" w14:textId="77777777" w:rsidR="008D462C" w:rsidRPr="006B468F" w:rsidRDefault="008D462C" w:rsidP="008D462C">
            <w:pPr>
              <w:widowControl w:val="0"/>
              <w:spacing w:after="0"/>
              <w:jc w:val="center"/>
              <w:rPr>
                <w:b/>
                <w:lang w:eastAsia="ru-RU"/>
              </w:rPr>
            </w:pPr>
            <w:r>
              <w:rPr>
                <w:b/>
              </w:rPr>
              <w:lastRenderedPageBreak/>
              <w:t>2.9</w:t>
            </w:r>
          </w:p>
        </w:tc>
        <w:tc>
          <w:tcPr>
            <w:tcW w:w="2127" w:type="pct"/>
            <w:vAlign w:val="center"/>
          </w:tcPr>
          <w:p w14:paraId="1341E096" w14:textId="2F091A72" w:rsidR="008D462C" w:rsidRPr="005773F4" w:rsidRDefault="008D462C" w:rsidP="000E7561">
            <w:pPr>
              <w:spacing w:before="120" w:after="120" w:line="288" w:lineRule="auto"/>
              <w:jc w:val="center"/>
              <w:rPr>
                <w:b/>
                <w:lang w:val="ru-RU" w:eastAsia="ru-RU"/>
              </w:rPr>
            </w:pPr>
            <w:r w:rsidRPr="008D462C">
              <w:rPr>
                <w:b/>
                <w:lang w:val="ru-RU"/>
              </w:rPr>
              <w:t>Добавить пункт с последующим изменением нумерации</w:t>
            </w:r>
          </w:p>
        </w:tc>
        <w:tc>
          <w:tcPr>
            <w:tcW w:w="2572" w:type="pct"/>
          </w:tcPr>
          <w:p w14:paraId="61519BC1" w14:textId="77777777" w:rsidR="008D462C" w:rsidRPr="008D462C" w:rsidRDefault="008D462C" w:rsidP="008D462C">
            <w:pPr>
              <w:spacing w:before="120" w:after="120" w:line="276" w:lineRule="auto"/>
              <w:ind w:left="41"/>
              <w:jc w:val="both"/>
              <w:rPr>
                <w:highlight w:val="yellow"/>
                <w:lang w:val="ru-RU"/>
              </w:rPr>
            </w:pPr>
            <w:r w:rsidRPr="008D462C">
              <w:rPr>
                <w:highlight w:val="yellow"/>
                <w:lang w:val="ru-RU"/>
              </w:rPr>
              <w:t xml:space="preserve">В период с даты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F84DDA">
              <w:rPr>
                <w:szCs w:val="22"/>
                <w:highlight w:val="yellow"/>
                <w:lang w:val="ru-RU"/>
              </w:rPr>
              <w:t>в целях установления</w:t>
            </w:r>
            <w:r w:rsidR="00F84DDA" w:rsidRPr="00E56A37">
              <w:rPr>
                <w:szCs w:val="22"/>
                <w:highlight w:val="yellow"/>
                <w:lang w:val="ru-RU"/>
              </w:rPr>
              <w:t xml:space="preserve"> </w:t>
            </w:r>
            <w:r w:rsidRPr="008D462C">
              <w:rPr>
                <w:highlight w:val="yellow"/>
                <w:lang w:val="ru-RU"/>
              </w:rPr>
              <w:t>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w:t>
            </w:r>
          </w:p>
          <w:p w14:paraId="12D11CF9" w14:textId="77777777" w:rsidR="008D462C" w:rsidRPr="008D462C" w:rsidRDefault="00F84DDA" w:rsidP="008D462C">
            <w:pPr>
              <w:spacing w:before="120" w:after="120" w:line="276" w:lineRule="auto"/>
              <w:ind w:left="41"/>
              <w:jc w:val="both"/>
              <w:rPr>
                <w:highlight w:val="yellow"/>
                <w:lang w:val="ru-RU"/>
              </w:rPr>
            </w:pPr>
            <w:r>
              <w:rPr>
                <w:highlight w:val="yellow"/>
                <w:lang w:val="ru-RU"/>
              </w:rPr>
              <w:t>–</w:t>
            </w:r>
            <w:r w:rsidR="008D462C" w:rsidRPr="008D462C">
              <w:rPr>
                <w:highlight w:val="yellow"/>
                <w:lang w:val="ru-RU"/>
              </w:rPr>
              <w:t xml:space="preserve"> дата начала поставки мощности, указанная в п. 2.6 настоящего Договора, не наступила;</w:t>
            </w:r>
          </w:p>
          <w:p w14:paraId="7B513879" w14:textId="77777777" w:rsidR="008D462C" w:rsidRPr="008D462C" w:rsidRDefault="00F84DDA" w:rsidP="008D462C">
            <w:pPr>
              <w:spacing w:before="120" w:after="120" w:line="276" w:lineRule="auto"/>
              <w:ind w:left="41"/>
              <w:jc w:val="both"/>
              <w:rPr>
                <w:highlight w:val="yellow"/>
                <w:lang w:val="ru-RU"/>
              </w:rPr>
            </w:pPr>
            <w:r>
              <w:rPr>
                <w:highlight w:val="yellow"/>
                <w:lang w:val="ru-RU"/>
              </w:rPr>
              <w:t>–</w:t>
            </w:r>
            <w:r w:rsidR="008D462C" w:rsidRPr="008D462C">
              <w:rPr>
                <w:highlight w:val="yellow"/>
                <w:lang w:val="ru-RU"/>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подпунктах 1 и 2 пункта 195 Правил оптового рынка (далее – генерирующий объект солнечной генерации и генерирующий объект ветровой генерации); </w:t>
            </w:r>
          </w:p>
          <w:p w14:paraId="75F066C0" w14:textId="77777777" w:rsidR="008D462C" w:rsidRPr="008D462C" w:rsidRDefault="002200B5" w:rsidP="008D462C">
            <w:pPr>
              <w:spacing w:before="120" w:after="120" w:line="276" w:lineRule="auto"/>
              <w:ind w:left="41"/>
              <w:jc w:val="both"/>
              <w:rPr>
                <w:highlight w:val="yellow"/>
                <w:lang w:val="ru-RU"/>
              </w:rPr>
            </w:pPr>
            <w:r>
              <w:rPr>
                <w:highlight w:val="yellow"/>
                <w:lang w:val="ru-RU"/>
              </w:rPr>
              <w:t>–</w:t>
            </w:r>
            <w:r w:rsidR="008D462C" w:rsidRPr="008D462C">
              <w:rPr>
                <w:highlight w:val="yellow"/>
                <w:lang w:val="ru-RU"/>
              </w:rPr>
              <w:t xml:space="preserve"> измененная дата начала поставки мощности наступает не позднее 1-го числа тридцать первого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w:t>
            </w:r>
            <w:r w:rsidR="008D462C" w:rsidRPr="008D462C">
              <w:rPr>
                <w:highlight w:val="yellow"/>
                <w:lang w:val="ru-RU"/>
              </w:rPr>
              <w:lastRenderedPageBreak/>
              <w:t>указанным в подпункте 3 пункта 195 Правил оптового рынка (далее – генерирующий объект гидрогенерации);</w:t>
            </w:r>
          </w:p>
          <w:p w14:paraId="22A2CA10" w14:textId="77777777" w:rsidR="008D462C" w:rsidRPr="008D462C" w:rsidRDefault="002200B5" w:rsidP="008D462C">
            <w:pPr>
              <w:spacing w:before="120" w:after="120" w:line="276" w:lineRule="auto"/>
              <w:ind w:left="41"/>
              <w:jc w:val="both"/>
              <w:rPr>
                <w:highlight w:val="yellow"/>
                <w:lang w:val="ru-RU"/>
              </w:rPr>
            </w:pPr>
            <w:r>
              <w:rPr>
                <w:highlight w:val="yellow"/>
                <w:lang w:val="ru-RU"/>
              </w:rPr>
              <w:t>–</w:t>
            </w:r>
            <w:r w:rsidR="008D462C" w:rsidRPr="008D462C">
              <w:rPr>
                <w:highlight w:val="yellow"/>
                <w:lang w:val="ru-RU"/>
              </w:rPr>
              <w:t xml:space="preserve">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5A2E9A75" w14:textId="77777777" w:rsidR="008D462C" w:rsidRPr="008D462C" w:rsidRDefault="008D462C" w:rsidP="008D462C">
            <w:pPr>
              <w:spacing w:before="120" w:after="120" w:line="288" w:lineRule="auto"/>
              <w:ind w:left="41"/>
              <w:jc w:val="both"/>
              <w:rPr>
                <w:lang w:val="ru-RU"/>
              </w:rPr>
            </w:pPr>
            <w:r w:rsidRPr="008D462C">
              <w:rPr>
                <w:highlight w:val="yellow"/>
                <w:lang w:val="ru-RU"/>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и заканчивается по истечении 180 месяцев с измененной даты начала поставки мощности.</w:t>
            </w:r>
          </w:p>
          <w:p w14:paraId="48E861C1" w14:textId="77777777" w:rsidR="008D462C" w:rsidRPr="005773F4" w:rsidRDefault="008D462C" w:rsidP="008D462C">
            <w:pPr>
              <w:spacing w:before="120" w:after="120" w:line="288" w:lineRule="auto"/>
              <w:ind w:left="41"/>
              <w:jc w:val="both"/>
              <w:rPr>
                <w:lang w:val="ru-RU"/>
              </w:rPr>
            </w:pPr>
            <w:r w:rsidRPr="008D462C">
              <w:rPr>
                <w:highlight w:val="yellow"/>
                <w:lang w:val="ru-RU"/>
              </w:rPr>
              <w:t>Повторное изменение дат начала и окончания поставки мощности на более поздние даты в соответствии с настоящим пунктом не допускается.</w:t>
            </w:r>
          </w:p>
        </w:tc>
      </w:tr>
      <w:tr w:rsidR="008D462C" w:rsidRPr="00DE5ECA" w14:paraId="2BADD068" w14:textId="77777777" w:rsidTr="002200B5">
        <w:tc>
          <w:tcPr>
            <w:tcW w:w="301" w:type="pct"/>
            <w:vAlign w:val="center"/>
          </w:tcPr>
          <w:p w14:paraId="5B67C865" w14:textId="77777777" w:rsidR="008D462C" w:rsidRDefault="002200B5" w:rsidP="008D462C">
            <w:pPr>
              <w:widowControl w:val="0"/>
              <w:spacing w:after="0"/>
              <w:jc w:val="center"/>
              <w:rPr>
                <w:b/>
                <w:lang w:eastAsia="ru-RU"/>
              </w:rPr>
            </w:pPr>
            <w:r>
              <w:rPr>
                <w:b/>
                <w:lang w:eastAsia="ru-RU"/>
              </w:rPr>
              <w:lastRenderedPageBreak/>
              <w:t>2.10</w:t>
            </w:r>
          </w:p>
        </w:tc>
        <w:tc>
          <w:tcPr>
            <w:tcW w:w="2127" w:type="pct"/>
            <w:vAlign w:val="center"/>
          </w:tcPr>
          <w:p w14:paraId="377FB59D" w14:textId="0B485FC2" w:rsidR="008D462C" w:rsidRPr="005773F4" w:rsidRDefault="008D462C" w:rsidP="000E7561">
            <w:pPr>
              <w:spacing w:before="120" w:after="120" w:line="288" w:lineRule="auto"/>
              <w:jc w:val="center"/>
              <w:rPr>
                <w:b/>
                <w:lang w:val="ru-RU"/>
              </w:rPr>
            </w:pPr>
            <w:r w:rsidRPr="008D462C">
              <w:rPr>
                <w:b/>
                <w:lang w:val="ru-RU"/>
              </w:rPr>
              <w:t>Добавить пункт с последующим изменением нумерации</w:t>
            </w:r>
          </w:p>
        </w:tc>
        <w:tc>
          <w:tcPr>
            <w:tcW w:w="2572" w:type="pct"/>
          </w:tcPr>
          <w:p w14:paraId="39672998" w14:textId="728E4EDE" w:rsidR="008D462C" w:rsidRPr="008D462C" w:rsidRDefault="008D462C" w:rsidP="008D462C">
            <w:pPr>
              <w:spacing w:before="120" w:after="120" w:line="288" w:lineRule="auto"/>
              <w:jc w:val="both"/>
              <w:rPr>
                <w:highlight w:val="yellow"/>
                <w:lang w:val="ru-RU"/>
              </w:rPr>
            </w:pPr>
            <w:r w:rsidRPr="008D462C">
              <w:rPr>
                <w:highlight w:val="yellow"/>
                <w:lang w:val="ru-RU"/>
              </w:rPr>
              <w:t xml:space="preserve">В случае если дата начала поставки мощности, указанная в пункте 2.6 настоящего Договора, наступила до 31 марта 2022 года включительно и предельный объем поставки мощности объекта генерации, указанного в приложении 1 к настоящему Договору, по состоянию на 1 апреля 2022 года определен СО равным нулю, Продавец вправе в порядке, предусмотренном настоящим Договором и Договором о присоединении, изменить в одностороннем внесудебном порядке дату окончания поставки мощности, указанную в пункте 2.6 настоящего Договора, на более позднюю дату при выполнении следующих условий: </w:t>
            </w:r>
          </w:p>
          <w:p w14:paraId="45B372BA" w14:textId="3B643453" w:rsidR="008D462C" w:rsidRPr="008D462C" w:rsidRDefault="00F84DDA" w:rsidP="008D462C">
            <w:pPr>
              <w:spacing w:before="120" w:after="120" w:line="288" w:lineRule="auto"/>
              <w:jc w:val="both"/>
              <w:rPr>
                <w:highlight w:val="yellow"/>
                <w:lang w:val="ru-RU"/>
              </w:rPr>
            </w:pPr>
            <w:r>
              <w:rPr>
                <w:highlight w:val="yellow"/>
                <w:lang w:val="ru-RU"/>
              </w:rPr>
              <w:t>–</w:t>
            </w:r>
            <w:r w:rsidR="008D462C" w:rsidRPr="008D462C">
              <w:rPr>
                <w:highlight w:val="yellow"/>
                <w:lang w:val="ru-RU"/>
              </w:rPr>
              <w:t xml:space="preserve">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окончания поставки мощности на более позднюю дату не позднее 31 декабря 2022 года;</w:t>
            </w:r>
          </w:p>
          <w:p w14:paraId="1045207E" w14:textId="77777777" w:rsidR="008D462C" w:rsidRPr="008D462C" w:rsidRDefault="00F84DDA" w:rsidP="008D462C">
            <w:pPr>
              <w:spacing w:before="120" w:after="120" w:line="288" w:lineRule="auto"/>
              <w:jc w:val="both"/>
              <w:rPr>
                <w:highlight w:val="yellow"/>
                <w:lang w:val="ru-RU"/>
              </w:rPr>
            </w:pPr>
            <w:r>
              <w:rPr>
                <w:highlight w:val="yellow"/>
                <w:lang w:val="ru-RU"/>
              </w:rPr>
              <w:t>–</w:t>
            </w:r>
            <w:r w:rsidR="008D462C" w:rsidRPr="008D462C">
              <w:rPr>
                <w:highlight w:val="yellow"/>
                <w:lang w:val="ru-RU"/>
              </w:rPr>
              <w:t xml:space="preserve"> предельный объем поставки мощности объекта генерации, указанного в приложении 1 к настоящему Договору, определен СО больше нуля.</w:t>
            </w:r>
          </w:p>
          <w:p w14:paraId="46FC29DC" w14:textId="77777777" w:rsidR="008D462C" w:rsidRPr="008D462C" w:rsidRDefault="008D462C" w:rsidP="008D462C">
            <w:pPr>
              <w:spacing w:before="120" w:after="120" w:line="288" w:lineRule="auto"/>
              <w:jc w:val="both"/>
              <w:rPr>
                <w:lang w:val="ru-RU"/>
              </w:rPr>
            </w:pPr>
            <w:r w:rsidRPr="008D462C">
              <w:rPr>
                <w:highlight w:val="yellow"/>
                <w:lang w:val="ru-RU"/>
              </w:rPr>
              <w:t xml:space="preserve">В случае выполнения указанных условий период поставки мощности по настоящему Договору, указанный в п. 2.6 настоящего Договора, продлевается на </w:t>
            </w:r>
            <w:r w:rsidRPr="008D462C">
              <w:rPr>
                <w:highlight w:val="yellow"/>
                <w:lang w:val="ru-RU"/>
              </w:rPr>
              <w:lastRenderedPageBreak/>
              <w:t xml:space="preserve">количество месяцев, определенное как минимальное количество месяцев из следующих значений (далее – период продления поставки мощности): </w:t>
            </w:r>
          </w:p>
          <w:p w14:paraId="52DEBD94" w14:textId="77777777" w:rsidR="008D462C" w:rsidRPr="008D462C" w:rsidRDefault="008D462C" w:rsidP="008D462C">
            <w:pPr>
              <w:spacing w:before="120" w:after="120" w:line="288" w:lineRule="auto"/>
              <w:jc w:val="both"/>
              <w:rPr>
                <w:highlight w:val="yellow"/>
                <w:lang w:val="ru-RU"/>
              </w:rPr>
            </w:pPr>
            <w:r w:rsidRPr="008D462C">
              <w:rPr>
                <w:highlight w:val="yellow"/>
                <w:lang w:val="ru-RU"/>
              </w:rPr>
              <w:t>1) количества месяцев, истекших с 1 апреля 2022 года до 1-го числа месяца, в котором предельный объем поставки мощности объекта генерации, указанного в приложении 1 к настоящему Договору, впервые определен СО больше нуля;</w:t>
            </w:r>
          </w:p>
          <w:p w14:paraId="461BBCBE" w14:textId="77777777" w:rsidR="008D462C" w:rsidRPr="008D462C" w:rsidRDefault="008D462C" w:rsidP="008D462C">
            <w:pPr>
              <w:spacing w:before="120" w:after="120" w:line="288" w:lineRule="auto"/>
              <w:jc w:val="both"/>
              <w:rPr>
                <w:highlight w:val="yellow"/>
                <w:lang w:val="ru-RU"/>
              </w:rPr>
            </w:pPr>
            <w:r w:rsidRPr="008D462C">
              <w:rPr>
                <w:highlight w:val="yellow"/>
                <w:lang w:val="ru-RU"/>
              </w:rPr>
              <w:t xml:space="preserve">2) количества месяцев, равного: </w:t>
            </w:r>
          </w:p>
          <w:p w14:paraId="3124A708" w14:textId="77777777" w:rsidR="008D462C" w:rsidRPr="008D462C" w:rsidRDefault="002200B5" w:rsidP="008D462C">
            <w:pPr>
              <w:spacing w:before="120" w:after="120" w:line="288" w:lineRule="auto"/>
              <w:jc w:val="both"/>
              <w:rPr>
                <w:highlight w:val="yellow"/>
                <w:lang w:val="ru-RU"/>
              </w:rPr>
            </w:pPr>
            <w:r>
              <w:rPr>
                <w:highlight w:val="yellow"/>
                <w:lang w:val="ru-RU"/>
              </w:rPr>
              <w:t>–</w:t>
            </w:r>
            <w:r w:rsidR="008D462C" w:rsidRPr="008D462C">
              <w:rPr>
                <w:highlight w:val="yellow"/>
                <w:lang w:val="ru-RU"/>
              </w:rPr>
              <w:t xml:space="preserve"> разнице между 24 месяцами и количеством месяцев, истекших с даты начала поставки мощности, указанной в п. 2.6 настоящего Договора, до 1 апреля 2022 года, если настоящий Договор заключен в отношении генерирующего объекта солнечной генерации или генерирующего объекта ветровой генерации;</w:t>
            </w:r>
          </w:p>
          <w:p w14:paraId="6628A7DC" w14:textId="77777777" w:rsidR="008D462C" w:rsidRPr="008D462C" w:rsidRDefault="002200B5" w:rsidP="008D462C">
            <w:pPr>
              <w:spacing w:before="120" w:after="120" w:line="288" w:lineRule="auto"/>
              <w:jc w:val="both"/>
              <w:rPr>
                <w:highlight w:val="yellow"/>
                <w:lang w:val="ru-RU"/>
              </w:rPr>
            </w:pPr>
            <w:r>
              <w:rPr>
                <w:highlight w:val="yellow"/>
                <w:lang w:val="ru-RU"/>
              </w:rPr>
              <w:t>–</w:t>
            </w:r>
            <w:r w:rsidR="008D462C" w:rsidRPr="008D462C">
              <w:rPr>
                <w:highlight w:val="yellow"/>
                <w:lang w:val="ru-RU"/>
              </w:rPr>
              <w:t xml:space="preserve"> разнице между 30 месяцами и количеством месяцев, истекших с даты начала поставки мощности, указанной в п. 2.6 настоящего Договора, до 1 апреля 2022 года, если настоящий Договор заключен в отношении генерирующего объекта гидрогенерации,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0BC877A" w14:textId="77777777" w:rsidR="008D462C" w:rsidRPr="008D462C" w:rsidRDefault="002200B5" w:rsidP="008D462C">
            <w:pPr>
              <w:spacing w:before="120" w:after="120" w:line="288" w:lineRule="auto"/>
              <w:jc w:val="both"/>
              <w:rPr>
                <w:lang w:val="ru-RU"/>
              </w:rPr>
            </w:pPr>
            <w:r>
              <w:rPr>
                <w:highlight w:val="yellow"/>
                <w:lang w:val="ru-RU"/>
              </w:rPr>
              <w:t>–</w:t>
            </w:r>
            <w:r w:rsidR="008D462C" w:rsidRPr="008D462C">
              <w:rPr>
                <w:highlight w:val="yellow"/>
                <w:lang w:val="ru-RU"/>
              </w:rPr>
              <w:t xml:space="preserve"> 12 месяцам,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1BA62405" w14:textId="77777777" w:rsidR="008D462C" w:rsidRPr="008D462C" w:rsidRDefault="008D462C" w:rsidP="008D462C">
            <w:pPr>
              <w:spacing w:before="120" w:after="120" w:line="288" w:lineRule="auto"/>
              <w:jc w:val="both"/>
              <w:rPr>
                <w:highlight w:val="yellow"/>
                <w:lang w:val="ru-RU"/>
              </w:rPr>
            </w:pPr>
            <w:r w:rsidRPr="008D462C">
              <w:rPr>
                <w:highlight w:val="yellow"/>
                <w:lang w:val="ru-RU"/>
              </w:rPr>
              <w:t>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w:t>
            </w:r>
            <w:r w:rsidRPr="008D462C">
              <w:rPr>
                <w:lang w:val="ru-RU"/>
              </w:rPr>
              <w:t xml:space="preserve">  </w:t>
            </w:r>
          </w:p>
          <w:p w14:paraId="4FC09F58" w14:textId="77777777" w:rsidR="008D462C" w:rsidRPr="005773F4" w:rsidRDefault="008D462C" w:rsidP="008D462C">
            <w:pPr>
              <w:spacing w:before="120" w:after="120" w:line="288" w:lineRule="auto"/>
              <w:jc w:val="both"/>
              <w:rPr>
                <w:lang w:val="ru-RU"/>
              </w:rPr>
            </w:pPr>
            <w:r w:rsidRPr="008D462C">
              <w:rPr>
                <w:highlight w:val="yellow"/>
                <w:lang w:val="ru-RU"/>
              </w:rPr>
              <w:t>Повторное изменение даты окончания поставки мощности в соответствии с настоящим пунктом не допускается.</w:t>
            </w:r>
          </w:p>
        </w:tc>
      </w:tr>
      <w:tr w:rsidR="003A4790" w:rsidRPr="00DE5ECA" w14:paraId="2A8432D3" w14:textId="77777777" w:rsidTr="002200B5">
        <w:tc>
          <w:tcPr>
            <w:tcW w:w="301" w:type="pct"/>
            <w:vAlign w:val="center"/>
          </w:tcPr>
          <w:p w14:paraId="4620ECAA" w14:textId="77777777" w:rsidR="003A4790" w:rsidRPr="00617E2F" w:rsidRDefault="002200B5" w:rsidP="00617E2F">
            <w:pPr>
              <w:widowControl w:val="0"/>
              <w:spacing w:after="0"/>
              <w:jc w:val="center"/>
              <w:rPr>
                <w:b/>
                <w:lang w:val="ru-RU" w:eastAsia="ru-RU"/>
              </w:rPr>
            </w:pPr>
            <w:r>
              <w:rPr>
                <w:b/>
                <w:lang w:eastAsia="ru-RU"/>
              </w:rPr>
              <w:lastRenderedPageBreak/>
              <w:t>2.</w:t>
            </w:r>
            <w:r w:rsidR="00617E2F">
              <w:rPr>
                <w:b/>
                <w:lang w:val="ru-RU" w:eastAsia="ru-RU"/>
              </w:rPr>
              <w:t>9</w:t>
            </w:r>
          </w:p>
        </w:tc>
        <w:tc>
          <w:tcPr>
            <w:tcW w:w="2127" w:type="pct"/>
            <w:vAlign w:val="center"/>
          </w:tcPr>
          <w:p w14:paraId="78240926" w14:textId="77777777" w:rsidR="003A4790" w:rsidRPr="003A4790" w:rsidRDefault="00617E2F" w:rsidP="003A4790">
            <w:pPr>
              <w:spacing w:before="120" w:after="120" w:line="288" w:lineRule="auto"/>
              <w:jc w:val="both"/>
              <w:rPr>
                <w:lang w:val="ru-RU" w:eastAsia="ru-RU"/>
              </w:rPr>
            </w:pPr>
            <w:r w:rsidRPr="00617E2F">
              <w:rPr>
                <w:highlight w:val="yellow"/>
                <w:lang w:val="ru-RU" w:eastAsia="ru-RU"/>
              </w:rPr>
              <w:t>2.9.</w:t>
            </w:r>
            <w:r>
              <w:rPr>
                <w:lang w:val="ru-RU" w:eastAsia="ru-RU"/>
              </w:rPr>
              <w:t xml:space="preserve"> </w:t>
            </w:r>
            <w:r w:rsidR="003A4790" w:rsidRPr="003A4790">
              <w:rPr>
                <w:lang w:val="ru-RU" w:eastAsia="ru-RU"/>
              </w:rPr>
              <w:t xml:space="preserve">Право Продавца на изменение в одностороннем внесудебном порядке в соответствии с пунктами 2.7, 2.8 настоящего Договора </w:t>
            </w:r>
            <w:r w:rsidR="003A4790" w:rsidRPr="003A4790">
              <w:rPr>
                <w:highlight w:val="yellow"/>
                <w:lang w:val="ru-RU" w:eastAsia="ru-RU"/>
              </w:rPr>
              <w:t>даты начала поставки мощности или</w:t>
            </w:r>
            <w:r w:rsidR="003A4790" w:rsidRPr="003A4790">
              <w:rPr>
                <w:lang w:val="ru-RU" w:eastAsia="ru-RU"/>
              </w:rPr>
              <w:t xml:space="preserve"> дат начала </w:t>
            </w:r>
            <w:r w:rsidR="003A4790" w:rsidRPr="00617E2F">
              <w:rPr>
                <w:lang w:val="ru-RU" w:eastAsia="ru-RU"/>
              </w:rPr>
              <w:t>и</w:t>
            </w:r>
            <w:r w:rsidR="003A4790" w:rsidRPr="003A4790">
              <w:rPr>
                <w:lang w:val="ru-RU" w:eastAsia="ru-RU"/>
              </w:rPr>
              <w:t xml:space="preserve">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97FFD61" w14:textId="77777777" w:rsidR="003A4790" w:rsidRPr="003A4790" w:rsidRDefault="003A4790" w:rsidP="003A4790">
            <w:pPr>
              <w:spacing w:before="120" w:after="120" w:line="276" w:lineRule="auto"/>
              <w:jc w:val="both"/>
              <w:rPr>
                <w:lang w:val="ru-RU" w:eastAsia="ru-RU"/>
              </w:rPr>
            </w:pPr>
            <w:r w:rsidRPr="003A4790">
              <w:rPr>
                <w:lang w:val="ru-RU" w:eastAsia="ru-RU"/>
              </w:rPr>
              <w:t xml:space="preserve">Внесение изменений в п. 2.6 настоящего Договора в части изменения </w:t>
            </w:r>
            <w:r w:rsidRPr="003A4790">
              <w:rPr>
                <w:highlight w:val="yellow"/>
                <w:lang w:val="ru-RU" w:eastAsia="ru-RU"/>
              </w:rPr>
              <w:t>даты начала поставки мощности или</w:t>
            </w:r>
            <w:r w:rsidRPr="003A4790">
              <w:rPr>
                <w:lang w:val="ru-RU" w:eastAsia="ru-RU"/>
              </w:rPr>
              <w:t xml:space="preserve"> дат начала </w:t>
            </w:r>
            <w:r w:rsidRPr="00617E2F">
              <w:rPr>
                <w:lang w:val="ru-RU" w:eastAsia="ru-RU"/>
              </w:rPr>
              <w:t>и</w:t>
            </w:r>
            <w:r w:rsidRPr="003A4790">
              <w:rPr>
                <w:lang w:val="ru-RU" w:eastAsia="ru-RU"/>
              </w:rPr>
              <w:t xml:space="preserve">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w:t>
            </w:r>
            <w:r w:rsidRPr="003A4790">
              <w:rPr>
                <w:highlight w:val="yellow"/>
                <w:lang w:val="ru-RU" w:eastAsia="ru-RU"/>
              </w:rPr>
              <w:t>даты начала поставки мощности или</w:t>
            </w:r>
            <w:r w:rsidRPr="003A4790">
              <w:rPr>
                <w:lang w:val="ru-RU" w:eastAsia="ru-RU"/>
              </w:rPr>
              <w:t xml:space="preserve"> дат начала </w:t>
            </w:r>
            <w:r w:rsidRPr="00617E2F">
              <w:rPr>
                <w:lang w:val="ru-RU" w:eastAsia="ru-RU"/>
              </w:rPr>
              <w:t>и</w:t>
            </w:r>
            <w:r w:rsidRPr="003A4790">
              <w:rPr>
                <w:lang w:val="ru-RU" w:eastAsia="ru-RU"/>
              </w:rPr>
              <w:t xml:space="preserve"> окончания поставки мощности, изменение </w:t>
            </w:r>
            <w:r w:rsidRPr="003A4790">
              <w:rPr>
                <w:highlight w:val="yellow"/>
                <w:lang w:val="ru-RU" w:eastAsia="ru-RU"/>
              </w:rPr>
              <w:t>даты начала поставки мощности или</w:t>
            </w:r>
            <w:r w:rsidRPr="003A4790">
              <w:rPr>
                <w:lang w:val="ru-RU" w:eastAsia="ru-RU"/>
              </w:rPr>
              <w:t xml:space="preserve"> дат начала </w:t>
            </w:r>
            <w:r w:rsidRPr="00617E2F">
              <w:rPr>
                <w:lang w:val="ru-RU" w:eastAsia="ru-RU"/>
              </w:rPr>
              <w:t>и</w:t>
            </w:r>
            <w:r w:rsidRPr="003A4790">
              <w:rPr>
                <w:lang w:val="ru-RU" w:eastAsia="ru-RU"/>
              </w:rPr>
              <w:t xml:space="preserve"> окончания поставки мощности, указанных в п. 2.6 настоящего Договора, не допускается.</w:t>
            </w:r>
          </w:p>
          <w:p w14:paraId="5E282E67" w14:textId="77777777" w:rsidR="003A4790" w:rsidRPr="003A4790" w:rsidRDefault="003A4790" w:rsidP="003A4790">
            <w:pPr>
              <w:spacing w:before="120" w:after="120" w:line="276" w:lineRule="auto"/>
              <w:jc w:val="both"/>
              <w:rPr>
                <w:lang w:val="ru-RU" w:eastAsia="ru-RU"/>
              </w:rPr>
            </w:pPr>
            <w:r w:rsidRPr="003A4790">
              <w:rPr>
                <w:highlight w:val="yellow"/>
                <w:lang w:val="ru-RU" w:eastAsia="ru-RU"/>
              </w:rPr>
              <w:t>Повторное изменение даты начала поставки мощности или дат начала и окончания поставки мощности по настоящему Договору не допускается.</w:t>
            </w:r>
          </w:p>
          <w:p w14:paraId="46892027" w14:textId="77777777" w:rsidR="003A4790" w:rsidRPr="003A4790" w:rsidRDefault="003A4790" w:rsidP="003A4790">
            <w:pPr>
              <w:spacing w:before="120" w:after="120" w:line="276" w:lineRule="auto"/>
              <w:jc w:val="both"/>
              <w:rPr>
                <w:lang w:val="ru-RU" w:eastAsia="ru-RU"/>
              </w:rPr>
            </w:pPr>
            <w:r w:rsidRPr="003A4790">
              <w:rPr>
                <w:lang w:val="ru-RU" w:eastAsia="ru-RU"/>
              </w:rPr>
              <w:t>Отзыв уведомления об изменении даты начала поставки мощности или дат начала и окончания поставки мощности по настоящему Договору не допускается.</w:t>
            </w:r>
          </w:p>
          <w:p w14:paraId="15A33FE1" w14:textId="77777777" w:rsidR="003A4790" w:rsidRPr="003A4790" w:rsidRDefault="003A4790" w:rsidP="003A4790">
            <w:pPr>
              <w:spacing w:before="120" w:after="120" w:line="276" w:lineRule="auto"/>
              <w:jc w:val="both"/>
              <w:rPr>
                <w:lang w:val="ru-RU" w:eastAsia="ru-RU"/>
              </w:rPr>
            </w:pPr>
            <w:r w:rsidRPr="003A4790">
              <w:rPr>
                <w:lang w:val="ru-RU" w:eastAsia="ru-RU"/>
              </w:rPr>
              <w:lastRenderedPageBreak/>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32D647B2" w14:textId="77777777" w:rsidR="003A4790" w:rsidRPr="003A4790" w:rsidRDefault="003A4790" w:rsidP="003A4790">
            <w:pPr>
              <w:spacing w:before="120" w:after="120" w:line="276" w:lineRule="auto"/>
              <w:jc w:val="both"/>
              <w:rPr>
                <w:lang w:val="ru-RU" w:eastAsia="ru-RU"/>
              </w:rPr>
            </w:pPr>
            <w:r w:rsidRPr="003A4790">
              <w:rPr>
                <w:lang w:val="ru-RU" w:eastAsia="ru-RU"/>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p>
          <w:p w14:paraId="618950E7" w14:textId="77777777" w:rsidR="003A4790" w:rsidRPr="003A4790" w:rsidRDefault="003A4790" w:rsidP="003A4790">
            <w:pPr>
              <w:spacing w:before="120" w:after="120" w:line="288" w:lineRule="auto"/>
              <w:jc w:val="both"/>
              <w:rPr>
                <w:lang w:val="ru-RU" w:eastAsia="ru-RU"/>
              </w:rPr>
            </w:pPr>
            <w:r w:rsidRPr="003A4790">
              <w:rPr>
                <w:lang w:val="ru-RU" w:eastAsia="ru-RU"/>
              </w:rPr>
              <w:t>В случае заключения настоящего Договора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на более позднюю дату не допускается.</w:t>
            </w:r>
          </w:p>
          <w:p w14:paraId="6BF19491" w14:textId="77777777" w:rsidR="003A4790" w:rsidRPr="003A4790" w:rsidRDefault="003A4790" w:rsidP="003A4790">
            <w:pPr>
              <w:spacing w:before="120" w:after="120" w:line="288" w:lineRule="auto"/>
              <w:jc w:val="both"/>
              <w:rPr>
                <w:lang w:val="ru-RU" w:eastAsia="ru-RU"/>
              </w:rPr>
            </w:pPr>
            <w:r w:rsidRPr="003A4790">
              <w:rPr>
                <w:lang w:val="ru-RU" w:eastAsia="ru-RU"/>
              </w:rPr>
              <w:t>Путем заключения настоящего Договора Покупатель соглашается на изменение даты начала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2DDD7909" w14:textId="77777777" w:rsidR="003A4790" w:rsidRPr="003A4790" w:rsidRDefault="003A4790" w:rsidP="003A4790">
            <w:pPr>
              <w:spacing w:before="120" w:after="120" w:line="276" w:lineRule="auto"/>
              <w:jc w:val="both"/>
              <w:rPr>
                <w:lang w:val="ru-RU" w:eastAsia="ru-RU"/>
              </w:rPr>
            </w:pPr>
            <w:r w:rsidRPr="003A4790">
              <w:rPr>
                <w:lang w:val="ru-RU" w:eastAsia="ru-RU"/>
              </w:rPr>
              <w:t xml:space="preserve">Осуществление Продавцом права на изменение </w:t>
            </w:r>
            <w:r w:rsidRPr="00F76CC5">
              <w:rPr>
                <w:highlight w:val="yellow"/>
                <w:lang w:val="ru-RU" w:eastAsia="ru-RU"/>
              </w:rPr>
              <w:t>даты начала поставки мощности и</w:t>
            </w:r>
            <w:r w:rsidRPr="003A4790">
              <w:rPr>
                <w:highlight w:val="yellow"/>
                <w:lang w:val="ru-RU" w:eastAsia="ru-RU"/>
              </w:rPr>
              <w:t>ли</w:t>
            </w:r>
            <w:r w:rsidRPr="003A4790">
              <w:rPr>
                <w:lang w:val="ru-RU" w:eastAsia="ru-RU"/>
              </w:rPr>
              <w:t xml:space="preserve"> дат начала </w:t>
            </w:r>
            <w:r w:rsidRPr="00F76CC5">
              <w:rPr>
                <w:lang w:val="ru-RU" w:eastAsia="ru-RU"/>
              </w:rPr>
              <w:t>и</w:t>
            </w:r>
            <w:r w:rsidRPr="003A4790">
              <w:rPr>
                <w:lang w:val="ru-RU" w:eastAsia="ru-RU"/>
              </w:rPr>
              <w:t xml:space="preserve"> окончания поставки мощности, указанных в п. 2.6 настоящего Договора, не требует согласия иных Сторон настоящего Договора.</w:t>
            </w:r>
          </w:p>
          <w:p w14:paraId="24791993" w14:textId="77777777" w:rsidR="003A4790" w:rsidRPr="003A4790" w:rsidRDefault="003A4790" w:rsidP="003A4790">
            <w:pPr>
              <w:widowControl w:val="0"/>
              <w:spacing w:before="120" w:after="120" w:line="276" w:lineRule="auto"/>
              <w:jc w:val="both"/>
              <w:rPr>
                <w:rFonts w:cs="Garamond"/>
                <w:lang w:val="ru-RU" w:eastAsia="ru-RU"/>
              </w:rPr>
            </w:pPr>
            <w:r w:rsidRPr="003A4790">
              <w:rPr>
                <w:lang w:val="ru-RU" w:eastAsia="ru-RU"/>
              </w:rPr>
              <w:t xml:space="preserve">Если иное не установлено настоящим пунктом, в случае осуществления Продавцом в соответствии с пунктами 2.7, 2.8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w:t>
            </w:r>
            <w:r w:rsidRPr="003A4790">
              <w:rPr>
                <w:lang w:val="ru-RU" w:eastAsia="ru-RU"/>
              </w:rPr>
              <w:lastRenderedPageBreak/>
              <w:t>изменения вступают в силу для Сторон и настоящий Договор считается измененным в соответствующей его части:</w:t>
            </w:r>
            <w:r w:rsidRPr="003A4790">
              <w:rPr>
                <w:rFonts w:cs="Garamond"/>
                <w:lang w:val="ru-RU" w:eastAsia="ru-RU"/>
              </w:rPr>
              <w:t xml:space="preserve"> </w:t>
            </w:r>
          </w:p>
          <w:p w14:paraId="54D6E4EF" w14:textId="77777777" w:rsidR="003A4790" w:rsidRPr="003A4790" w:rsidRDefault="003A4790" w:rsidP="003A4790">
            <w:pPr>
              <w:spacing w:before="120" w:after="120" w:line="276" w:lineRule="auto"/>
              <w:jc w:val="both"/>
              <w:rPr>
                <w:lang w:val="ru-RU" w:eastAsia="ru-RU"/>
              </w:rPr>
            </w:pPr>
            <w:r w:rsidRPr="003A4790">
              <w:rPr>
                <w:lang w:val="ru-RU" w:eastAsia="ru-RU"/>
              </w:rPr>
              <w:t>а) в случае получения ЦФР (коммерческим представителем Продавца)</w:t>
            </w:r>
            <w:r w:rsidRPr="003A4790">
              <w:rPr>
                <w:rFonts w:cs="Garamond"/>
                <w:lang w:val="ru-RU" w:eastAsia="ru-RU"/>
              </w:rPr>
              <w:t xml:space="preserve"> уведомления и выполнения Продавцом соответствующих условий</w:t>
            </w:r>
            <w:r w:rsidRPr="003A4790">
              <w:rPr>
                <w:lang w:val="ru-RU" w:eastAsia="ru-RU"/>
              </w:rPr>
              <w:t xml:space="preserve"> не позднее 10-го числа месяца – с первого числа месяца, следующего за месяцем получения ЦФР указанного уведомления; </w:t>
            </w:r>
          </w:p>
          <w:p w14:paraId="53197812" w14:textId="77777777" w:rsidR="003A4790" w:rsidRPr="003A4790" w:rsidRDefault="003A4790" w:rsidP="003A4790">
            <w:pPr>
              <w:spacing w:before="120" w:after="120" w:line="276" w:lineRule="auto"/>
              <w:jc w:val="both"/>
              <w:rPr>
                <w:lang w:val="ru-RU" w:eastAsia="ru-RU"/>
              </w:rPr>
            </w:pPr>
            <w:r w:rsidRPr="003A4790">
              <w:rPr>
                <w:lang w:val="ru-RU" w:eastAsia="ru-RU"/>
              </w:rPr>
              <w:t>б) в случае получения ЦФР (коммерческим представителем Продавца)</w:t>
            </w:r>
            <w:r w:rsidRPr="003A4790">
              <w:rPr>
                <w:rFonts w:cs="Garamond"/>
                <w:lang w:val="ru-RU" w:eastAsia="ru-RU"/>
              </w:rPr>
              <w:t xml:space="preserve"> уведомления и выполнения Продавцом соответствующих условий</w:t>
            </w:r>
            <w:r w:rsidRPr="003A4790">
              <w:rPr>
                <w:lang w:val="ru-RU" w:eastAsia="ru-RU"/>
              </w:rPr>
              <w:t xml:space="preserve"> после 10-го числа месяца – с первого числа второго месяца, следующего за месяцем получения ЦФР указанного уведомления.</w:t>
            </w:r>
          </w:p>
          <w:p w14:paraId="13201CD0" w14:textId="77777777" w:rsidR="003A4790" w:rsidRPr="005773F4" w:rsidRDefault="003A4790" w:rsidP="003A4790">
            <w:pPr>
              <w:spacing w:before="120" w:after="120" w:line="288" w:lineRule="auto"/>
              <w:jc w:val="both"/>
              <w:rPr>
                <w:lang w:val="ru-RU" w:eastAsia="ru-RU"/>
              </w:rPr>
            </w:pPr>
            <w:r w:rsidRPr="003A4790">
              <w:rPr>
                <w:lang w:val="ru-RU" w:eastAsia="ru-RU"/>
              </w:rPr>
              <w:t xml:space="preserve">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w:t>
            </w:r>
            <w:r w:rsidRPr="003A4790">
              <w:rPr>
                <w:lang w:val="ru-RU" w:eastAsia="ru-RU"/>
              </w:rPr>
              <w:lastRenderedPageBreak/>
              <w:t>выполнения в отношении указанного в настоящем абзаце объекта генерации всех указанных выше условий после 18 февраля 2016 года изменение даты начала поставки мощности данного объекта генерации не осуществляется.</w:t>
            </w:r>
          </w:p>
        </w:tc>
        <w:tc>
          <w:tcPr>
            <w:tcW w:w="2572" w:type="pct"/>
          </w:tcPr>
          <w:p w14:paraId="51FE1BF9" w14:textId="77777777" w:rsidR="003A4790" w:rsidRPr="003A4790" w:rsidRDefault="00617E2F" w:rsidP="003A4790">
            <w:pPr>
              <w:spacing w:before="120" w:after="120" w:line="288" w:lineRule="auto"/>
              <w:jc w:val="both"/>
              <w:rPr>
                <w:lang w:val="ru-RU"/>
              </w:rPr>
            </w:pPr>
            <w:r w:rsidRPr="00617E2F">
              <w:rPr>
                <w:highlight w:val="yellow"/>
                <w:lang w:val="ru-RU"/>
              </w:rPr>
              <w:lastRenderedPageBreak/>
              <w:t>2.11.</w:t>
            </w:r>
            <w:r>
              <w:rPr>
                <w:lang w:val="ru-RU"/>
              </w:rPr>
              <w:t xml:space="preserve"> </w:t>
            </w:r>
            <w:r w:rsidR="003A4790" w:rsidRPr="003A4790">
              <w:rPr>
                <w:lang w:val="ru-RU"/>
              </w:rPr>
              <w:t xml:space="preserve">Право Продавца на изменение в одностороннем внесудебном порядке в соответствии с пунктами 2.7, </w:t>
            </w:r>
            <w:r w:rsidR="003A4790" w:rsidRPr="003A4790">
              <w:rPr>
                <w:highlight w:val="yellow"/>
                <w:lang w:val="ru-RU"/>
              </w:rPr>
              <w:t xml:space="preserve">2.7', </w:t>
            </w:r>
            <w:r w:rsidR="003A4790" w:rsidRPr="003A4790">
              <w:rPr>
                <w:lang w:val="ru-RU"/>
              </w:rPr>
              <w:t>2.8</w:t>
            </w:r>
            <w:r w:rsidR="003A4790" w:rsidRPr="003A4790">
              <w:rPr>
                <w:highlight w:val="yellow"/>
                <w:lang w:val="ru-RU"/>
              </w:rPr>
              <w:t>, 2.9, 2.10</w:t>
            </w:r>
            <w:r w:rsidR="003A4790" w:rsidRPr="003A4790">
              <w:rPr>
                <w:lang w:val="ru-RU"/>
              </w:rPr>
              <w:t xml:space="preserve"> настоящего Договора дат начала </w:t>
            </w:r>
            <w:r w:rsidR="003A4790" w:rsidRPr="00617E2F">
              <w:rPr>
                <w:lang w:val="ru-RU"/>
              </w:rPr>
              <w:t xml:space="preserve">и </w:t>
            </w:r>
            <w:r w:rsidR="003A4790" w:rsidRPr="003A4790">
              <w:rPr>
                <w:highlight w:val="yellow"/>
                <w:lang w:val="ru-RU"/>
              </w:rPr>
              <w:t>(или)</w:t>
            </w:r>
            <w:r w:rsidR="003A4790" w:rsidRPr="003A4790">
              <w:rPr>
                <w:lang w:val="ru-RU"/>
              </w:rPr>
              <w:t xml:space="preserve">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C83F314" w14:textId="77777777" w:rsidR="003A4790" w:rsidRPr="003A4790" w:rsidRDefault="003A4790" w:rsidP="003A4790">
            <w:pPr>
              <w:spacing w:before="120" w:after="120" w:line="288" w:lineRule="auto"/>
              <w:jc w:val="both"/>
              <w:rPr>
                <w:lang w:val="ru-RU"/>
              </w:rPr>
            </w:pPr>
            <w:r w:rsidRPr="003A4790">
              <w:rPr>
                <w:lang w:val="ru-RU"/>
              </w:rPr>
              <w:t xml:space="preserve">Внесение изменений в п. 2.6 настоящего Договора в части изменения дат начала </w:t>
            </w:r>
            <w:r w:rsidRPr="00617E2F">
              <w:rPr>
                <w:lang w:val="ru-RU"/>
              </w:rPr>
              <w:t xml:space="preserve">и </w:t>
            </w:r>
            <w:r w:rsidRPr="003A4790">
              <w:rPr>
                <w:highlight w:val="yellow"/>
                <w:lang w:val="ru-RU"/>
              </w:rPr>
              <w:t>(или</w:t>
            </w:r>
            <w:r w:rsidRPr="003A4790">
              <w:rPr>
                <w:lang w:val="ru-RU"/>
              </w:rPr>
              <w:t xml:space="preserve">)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 начала </w:t>
            </w:r>
            <w:r w:rsidRPr="00617E2F">
              <w:rPr>
                <w:lang w:val="ru-RU"/>
              </w:rPr>
              <w:t xml:space="preserve">и </w:t>
            </w:r>
            <w:r w:rsidRPr="003A4790">
              <w:rPr>
                <w:highlight w:val="yellow"/>
                <w:lang w:val="ru-RU"/>
              </w:rPr>
              <w:t>(или)</w:t>
            </w:r>
            <w:r w:rsidRPr="003A4790">
              <w:rPr>
                <w:lang w:val="ru-RU"/>
              </w:rPr>
              <w:t xml:space="preserve"> окончания поставки мощности, изменение дат начала </w:t>
            </w:r>
            <w:r w:rsidRPr="00617E2F">
              <w:rPr>
                <w:lang w:val="ru-RU"/>
              </w:rPr>
              <w:t xml:space="preserve">и </w:t>
            </w:r>
            <w:r w:rsidRPr="003A4790">
              <w:rPr>
                <w:highlight w:val="yellow"/>
                <w:lang w:val="ru-RU"/>
              </w:rPr>
              <w:t>(или)</w:t>
            </w:r>
            <w:r w:rsidRPr="003A4790">
              <w:rPr>
                <w:lang w:val="ru-RU"/>
              </w:rPr>
              <w:t xml:space="preserve"> окончания поставки мощности, указанных в п. 2.6 настоящего Договора, не допускается.</w:t>
            </w:r>
          </w:p>
          <w:p w14:paraId="0D111505" w14:textId="77777777" w:rsidR="003A4790" w:rsidRPr="003A4790" w:rsidRDefault="003A4790" w:rsidP="003A4790">
            <w:pPr>
              <w:spacing w:before="120" w:after="120" w:line="288" w:lineRule="auto"/>
              <w:jc w:val="both"/>
              <w:rPr>
                <w:lang w:val="ru-RU"/>
              </w:rPr>
            </w:pPr>
            <w:r w:rsidRPr="003A4790">
              <w:rPr>
                <w:lang w:val="ru-RU"/>
              </w:rPr>
              <w:t>Отзыв уведомления об изменении даты начала поставки мощности</w:t>
            </w:r>
            <w:r w:rsidRPr="00F76CC5">
              <w:rPr>
                <w:highlight w:val="yellow"/>
                <w:lang w:val="ru-RU"/>
              </w:rPr>
              <w:t>, д</w:t>
            </w:r>
            <w:r w:rsidRPr="003A4790">
              <w:rPr>
                <w:highlight w:val="yellow"/>
                <w:lang w:val="ru-RU"/>
              </w:rPr>
              <w:t>аты окончания поставки мощности</w:t>
            </w:r>
            <w:r w:rsidRPr="003A4790">
              <w:rPr>
                <w:lang w:val="ru-RU"/>
              </w:rPr>
              <w:t xml:space="preserve"> или дат начала и окончания поставки мощности по настоящему Договору не допускается.</w:t>
            </w:r>
          </w:p>
          <w:p w14:paraId="6360109E" w14:textId="77777777" w:rsidR="003A4790" w:rsidRPr="003A4790" w:rsidRDefault="003A4790" w:rsidP="003A4790">
            <w:pPr>
              <w:spacing w:before="120" w:after="120" w:line="288" w:lineRule="auto"/>
              <w:jc w:val="both"/>
              <w:rPr>
                <w:lang w:val="ru-RU"/>
              </w:rPr>
            </w:pPr>
            <w:r w:rsidRPr="003A4790">
              <w:rPr>
                <w:lang w:val="ru-RU"/>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r w:rsidRPr="00F76CC5">
              <w:rPr>
                <w:highlight w:val="yellow"/>
                <w:lang w:val="ru-RU"/>
              </w:rPr>
              <w:t>, з</w:t>
            </w:r>
            <w:r w:rsidRPr="003A4790">
              <w:rPr>
                <w:highlight w:val="yellow"/>
                <w:lang w:val="ru-RU"/>
              </w:rPr>
              <w:t>а исключением случая, предусмотренного п</w:t>
            </w:r>
            <w:r w:rsidR="002200B5">
              <w:rPr>
                <w:highlight w:val="yellow"/>
                <w:lang w:val="ru-RU"/>
              </w:rPr>
              <w:t>.</w:t>
            </w:r>
            <w:r w:rsidRPr="003A4790">
              <w:rPr>
                <w:highlight w:val="yellow"/>
                <w:lang w:val="ru-RU"/>
              </w:rPr>
              <w:t xml:space="preserve"> 2</w:t>
            </w:r>
            <w:r w:rsidRPr="002200B5">
              <w:rPr>
                <w:highlight w:val="yellow"/>
                <w:lang w:val="ru-RU"/>
              </w:rPr>
              <w:t>.9</w:t>
            </w:r>
            <w:r w:rsidR="002200B5" w:rsidRPr="002200B5">
              <w:rPr>
                <w:highlight w:val="yellow"/>
                <w:lang w:val="ru-RU"/>
              </w:rPr>
              <w:t xml:space="preserve"> настоящего Договора</w:t>
            </w:r>
            <w:r w:rsidRPr="002200B5">
              <w:rPr>
                <w:highlight w:val="yellow"/>
                <w:lang w:val="ru-RU"/>
              </w:rPr>
              <w:t>.</w:t>
            </w:r>
          </w:p>
          <w:p w14:paraId="776A7940" w14:textId="77777777" w:rsidR="003A4790" w:rsidRPr="003A4790" w:rsidRDefault="003A4790" w:rsidP="003A4790">
            <w:pPr>
              <w:spacing w:before="120" w:after="120" w:line="288" w:lineRule="auto"/>
              <w:jc w:val="both"/>
              <w:rPr>
                <w:lang w:val="ru-RU"/>
              </w:rPr>
            </w:pPr>
            <w:r w:rsidRPr="003A4790">
              <w:rPr>
                <w:highlight w:val="yellow"/>
                <w:lang w:val="ru-RU"/>
              </w:rPr>
              <w:t xml:space="preserve">В случае изменения Продавцом дат начала и окончания поставки мощности в соответствии с пунктом 2.7' настоящего Договора на более ранние даты </w:t>
            </w:r>
            <w:r w:rsidRPr="003A4790">
              <w:rPr>
                <w:highlight w:val="yellow"/>
                <w:lang w:val="ru-RU"/>
              </w:rPr>
              <w:lastRenderedPageBreak/>
              <w:t>последующее изменение даты начала поставки мощности на более позднюю дату не допускается.</w:t>
            </w:r>
          </w:p>
          <w:p w14:paraId="4ABA961E" w14:textId="77777777" w:rsidR="003A4790" w:rsidRPr="003A4790" w:rsidRDefault="003A4790" w:rsidP="003A4790">
            <w:pPr>
              <w:spacing w:before="120" w:after="120" w:line="288" w:lineRule="auto"/>
              <w:jc w:val="both"/>
              <w:rPr>
                <w:lang w:val="ru-RU"/>
              </w:rPr>
            </w:pPr>
            <w:r w:rsidRPr="003A4790">
              <w:rPr>
                <w:lang w:val="ru-RU"/>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r w:rsidRPr="00F76CC5">
              <w:rPr>
                <w:highlight w:val="yellow"/>
                <w:lang w:val="ru-RU"/>
              </w:rPr>
              <w:t>, е</w:t>
            </w:r>
            <w:r w:rsidRPr="003A4790">
              <w:rPr>
                <w:highlight w:val="yellow"/>
                <w:lang w:val="ru-RU"/>
              </w:rPr>
              <w:t>сли иное не предусмотрено пунктом 2.7'</w:t>
            </w:r>
            <w:r w:rsidR="002200B5">
              <w:rPr>
                <w:highlight w:val="yellow"/>
                <w:lang w:val="ru-RU"/>
              </w:rPr>
              <w:t xml:space="preserve"> </w:t>
            </w:r>
            <w:r w:rsidR="002200B5" w:rsidRPr="002200B5">
              <w:rPr>
                <w:highlight w:val="yellow"/>
                <w:lang w:val="ru-RU"/>
              </w:rPr>
              <w:t>настоящего Договора</w:t>
            </w:r>
            <w:r w:rsidRPr="003A4790">
              <w:rPr>
                <w:highlight w:val="yellow"/>
                <w:lang w:val="ru-RU"/>
              </w:rPr>
              <w:t>.</w:t>
            </w:r>
          </w:p>
          <w:p w14:paraId="731DDF20" w14:textId="77777777" w:rsidR="003A4790" w:rsidRPr="00351F71" w:rsidRDefault="003A4790" w:rsidP="003A4790">
            <w:pPr>
              <w:spacing w:before="120" w:after="120" w:line="288" w:lineRule="auto"/>
              <w:jc w:val="both"/>
              <w:rPr>
                <w:lang w:val="ru-RU"/>
              </w:rPr>
            </w:pPr>
            <w:r w:rsidRPr="003A4790">
              <w:rPr>
                <w:lang w:val="ru-RU"/>
              </w:rPr>
              <w:t xml:space="preserve">В случае заключения настоящего Договора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на более позднюю </w:t>
            </w:r>
            <w:r w:rsidRPr="00351F71">
              <w:rPr>
                <w:lang w:val="ru-RU"/>
              </w:rPr>
              <w:t>дату не допускается.</w:t>
            </w:r>
          </w:p>
          <w:p w14:paraId="5C05D3D9" w14:textId="77777777" w:rsidR="003A4790" w:rsidRPr="003A4790" w:rsidRDefault="003A4790" w:rsidP="003A4790">
            <w:pPr>
              <w:spacing w:before="120" w:after="120" w:line="288" w:lineRule="auto"/>
              <w:jc w:val="both"/>
              <w:rPr>
                <w:lang w:val="ru-RU"/>
              </w:rPr>
            </w:pPr>
            <w:r w:rsidRPr="003A4790">
              <w:rPr>
                <w:lang w:val="ru-RU"/>
              </w:rPr>
              <w:t>Путем заключения настоящего Договора Покупатель соглашается на изменение даты начала поставки мощности</w:t>
            </w:r>
            <w:r w:rsidRPr="00F76CC5">
              <w:rPr>
                <w:highlight w:val="yellow"/>
                <w:lang w:val="ru-RU"/>
              </w:rPr>
              <w:t>, д</w:t>
            </w:r>
            <w:r w:rsidRPr="003A4790">
              <w:rPr>
                <w:highlight w:val="yellow"/>
                <w:lang w:val="ru-RU"/>
              </w:rPr>
              <w:t>аты окончания поставки мощности</w:t>
            </w:r>
            <w:r w:rsidRPr="003A4790">
              <w:rPr>
                <w:lang w:val="ru-RU"/>
              </w:rPr>
              <w:t xml:space="preserve">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669D042C" w14:textId="77777777" w:rsidR="003A4790" w:rsidRPr="003A4790" w:rsidRDefault="003A4790" w:rsidP="003A4790">
            <w:pPr>
              <w:spacing w:before="120" w:after="120" w:line="288" w:lineRule="auto"/>
              <w:jc w:val="both"/>
              <w:rPr>
                <w:lang w:val="ru-RU"/>
              </w:rPr>
            </w:pPr>
            <w:r w:rsidRPr="003A4790">
              <w:rPr>
                <w:lang w:val="ru-RU"/>
              </w:rPr>
              <w:t xml:space="preserve">Осуществление Продавцом права на изменение дат начала </w:t>
            </w:r>
            <w:r w:rsidRPr="00F76CC5">
              <w:rPr>
                <w:lang w:val="ru-RU"/>
              </w:rPr>
              <w:t xml:space="preserve">и </w:t>
            </w:r>
            <w:r w:rsidRPr="003A4790">
              <w:rPr>
                <w:highlight w:val="yellow"/>
                <w:lang w:val="ru-RU"/>
              </w:rPr>
              <w:t>(или)</w:t>
            </w:r>
            <w:r w:rsidRPr="003A4790">
              <w:rPr>
                <w:lang w:val="ru-RU"/>
              </w:rPr>
              <w:t xml:space="preserve"> окончания поставки мощности, указанных в п. 2.6 настоящего Договора, не требует согласия иных Сторон настоящего Договора.</w:t>
            </w:r>
          </w:p>
          <w:p w14:paraId="30B5EBBE" w14:textId="77777777" w:rsidR="003A4790" w:rsidRPr="003A4790" w:rsidRDefault="003A4790" w:rsidP="003A4790">
            <w:pPr>
              <w:spacing w:before="120" w:after="120" w:line="288" w:lineRule="auto"/>
              <w:jc w:val="both"/>
              <w:rPr>
                <w:lang w:val="ru-RU"/>
              </w:rPr>
            </w:pPr>
            <w:r w:rsidRPr="003A4790">
              <w:rPr>
                <w:lang w:val="ru-RU"/>
              </w:rPr>
              <w:t xml:space="preserve">Если иное не установлено настоящим пунктом, в случае осуществления Продавцом в соответствии с пунктами 2.7, </w:t>
            </w:r>
            <w:r w:rsidRPr="003A4790">
              <w:rPr>
                <w:highlight w:val="yellow"/>
                <w:lang w:val="ru-RU"/>
              </w:rPr>
              <w:t xml:space="preserve">2.7', </w:t>
            </w:r>
            <w:r w:rsidRPr="003A4790">
              <w:rPr>
                <w:lang w:val="ru-RU"/>
              </w:rPr>
              <w:t xml:space="preserve">2.8, </w:t>
            </w:r>
            <w:r w:rsidRPr="003A4790">
              <w:rPr>
                <w:highlight w:val="yellow"/>
                <w:lang w:val="ru-RU"/>
              </w:rPr>
              <w:t>2.9</w:t>
            </w:r>
            <w:r w:rsidRPr="003A4790">
              <w:rPr>
                <w:lang w:val="ru-RU"/>
              </w:rPr>
              <w:t xml:space="preserve">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4E21B71B" w14:textId="77777777" w:rsidR="003A4790" w:rsidRPr="003A4790" w:rsidRDefault="003A4790" w:rsidP="003A4790">
            <w:pPr>
              <w:spacing w:before="120" w:after="120" w:line="288" w:lineRule="auto"/>
              <w:jc w:val="both"/>
              <w:rPr>
                <w:lang w:val="ru-RU"/>
              </w:rPr>
            </w:pPr>
            <w:r w:rsidRPr="003A4790">
              <w:rPr>
                <w:lang w:val="ru-RU"/>
              </w:rPr>
              <w:t>а) в случае получения ЦФР (коммерческим представителем Продавца) уведомления и выполнения Продавцом соответствующих условий не позднее 10-</w:t>
            </w:r>
            <w:r w:rsidRPr="003A4790">
              <w:rPr>
                <w:lang w:val="ru-RU"/>
              </w:rPr>
              <w:lastRenderedPageBreak/>
              <w:t xml:space="preserve">го числа месяца – с первого числа месяца, следующего за месяцем получения ЦФР указанного уведомления; </w:t>
            </w:r>
          </w:p>
          <w:p w14:paraId="7E7A73E7" w14:textId="77777777" w:rsidR="003A4790" w:rsidRPr="003A4790" w:rsidRDefault="003A4790" w:rsidP="003A4790">
            <w:pPr>
              <w:spacing w:before="120" w:after="120" w:line="288" w:lineRule="auto"/>
              <w:jc w:val="both"/>
              <w:rPr>
                <w:lang w:val="ru-RU"/>
              </w:rPr>
            </w:pPr>
            <w:r w:rsidRPr="003A4790">
              <w:rPr>
                <w:lang w:val="ru-RU"/>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p w14:paraId="3ABD50BE" w14:textId="19C1AC3B" w:rsidR="003A4790" w:rsidRPr="003A4790" w:rsidRDefault="003A4790" w:rsidP="003A4790">
            <w:pPr>
              <w:spacing w:before="120" w:after="120" w:line="288" w:lineRule="auto"/>
              <w:jc w:val="both"/>
              <w:rPr>
                <w:highlight w:val="yellow"/>
                <w:lang w:val="ru-RU"/>
              </w:rPr>
            </w:pPr>
            <w:r w:rsidRPr="003A4790">
              <w:rPr>
                <w:highlight w:val="yellow"/>
                <w:lang w:val="ru-RU"/>
              </w:rPr>
              <w:t xml:space="preserve">В случае осуществления Продавцом в соответствии с пунктом 2.10 настоящего Договора права на изменение даты окончания поставки мощности, указанной в п. 2.6 настоящего Договора, соответствующие изменения вступают в силу для Сторон и настоящий Договор считается измененным в соответствующей его </w:t>
            </w:r>
            <w:r w:rsidRPr="002200B5">
              <w:rPr>
                <w:highlight w:val="yellow"/>
                <w:lang w:val="ru-RU"/>
              </w:rPr>
              <w:t xml:space="preserve">части с первого числа месяца, следующего за месяцем направления ЦФР </w:t>
            </w:r>
            <w:r w:rsidR="005F139D">
              <w:rPr>
                <w:highlight w:val="yellow"/>
                <w:lang w:val="ru-RU"/>
              </w:rPr>
              <w:t>С</w:t>
            </w:r>
            <w:r w:rsidRPr="002200B5">
              <w:rPr>
                <w:highlight w:val="yellow"/>
                <w:lang w:val="ru-RU"/>
              </w:rPr>
              <w:t xml:space="preserve">торонам настоящего Договора уведомления об изменении даты окончания поставки мощности </w:t>
            </w:r>
            <w:r w:rsidRPr="003A4790">
              <w:rPr>
                <w:highlight w:val="yellow"/>
                <w:lang w:val="ru-RU"/>
              </w:rPr>
              <w:t>объекта генерации, указанного в приложении 1 к настоящему Договору.</w:t>
            </w:r>
          </w:p>
          <w:p w14:paraId="0BCF4B30" w14:textId="77777777" w:rsidR="003A4790" w:rsidRPr="005773F4" w:rsidRDefault="003A4790" w:rsidP="003A4790">
            <w:pPr>
              <w:spacing w:before="120" w:after="120" w:line="288" w:lineRule="auto"/>
              <w:jc w:val="both"/>
              <w:rPr>
                <w:highlight w:val="yellow"/>
                <w:lang w:val="ru-RU"/>
              </w:rPr>
            </w:pPr>
            <w:r w:rsidRPr="003A4790">
              <w:rPr>
                <w:lang w:val="ru-RU"/>
              </w:rPr>
              <w:t xml:space="preserve">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указанных </w:t>
            </w:r>
            <w:r w:rsidRPr="003A4790">
              <w:rPr>
                <w:lang w:val="ru-RU"/>
              </w:rPr>
              <w:lastRenderedPageBreak/>
              <w:t>выше условий после 18 февраля 2016 года изменение даты начала поставки мощности данного объекта генерации не осуществляется.</w:t>
            </w:r>
          </w:p>
        </w:tc>
      </w:tr>
      <w:tr w:rsidR="008D462C" w:rsidRPr="006B468F" w14:paraId="7D9C08D5" w14:textId="77777777" w:rsidTr="002200B5">
        <w:tc>
          <w:tcPr>
            <w:tcW w:w="301" w:type="pct"/>
            <w:vAlign w:val="center"/>
          </w:tcPr>
          <w:p w14:paraId="2C9E9FF2" w14:textId="77777777" w:rsidR="008D462C" w:rsidRPr="00F76CC5" w:rsidRDefault="002200B5" w:rsidP="00F76CC5">
            <w:pPr>
              <w:widowControl w:val="0"/>
              <w:spacing w:after="0"/>
              <w:jc w:val="center"/>
              <w:rPr>
                <w:b/>
                <w:lang w:val="ru-RU" w:eastAsia="ru-RU"/>
              </w:rPr>
            </w:pPr>
            <w:r>
              <w:rPr>
                <w:b/>
                <w:lang w:eastAsia="ru-RU"/>
              </w:rPr>
              <w:lastRenderedPageBreak/>
              <w:t>2.1</w:t>
            </w:r>
            <w:r w:rsidR="00F76CC5">
              <w:rPr>
                <w:b/>
                <w:lang w:val="ru-RU" w:eastAsia="ru-RU"/>
              </w:rPr>
              <w:t>0</w:t>
            </w:r>
          </w:p>
        </w:tc>
        <w:tc>
          <w:tcPr>
            <w:tcW w:w="2127" w:type="pct"/>
            <w:vAlign w:val="center"/>
          </w:tcPr>
          <w:p w14:paraId="5C6AD1D7" w14:textId="77777777" w:rsidR="008D462C" w:rsidRPr="008D462C" w:rsidRDefault="00F76CC5" w:rsidP="008D462C">
            <w:pPr>
              <w:spacing w:before="120" w:after="120" w:line="288" w:lineRule="auto"/>
              <w:jc w:val="both"/>
              <w:rPr>
                <w:lang w:val="ru-RU"/>
              </w:rPr>
            </w:pPr>
            <w:r w:rsidRPr="00F76CC5">
              <w:rPr>
                <w:highlight w:val="yellow"/>
                <w:lang w:val="ru-RU"/>
              </w:rPr>
              <w:t>2.10.</w:t>
            </w:r>
            <w:r>
              <w:rPr>
                <w:lang w:val="ru-RU"/>
              </w:rPr>
              <w:t xml:space="preserve"> </w:t>
            </w:r>
            <w:r w:rsidR="008D462C" w:rsidRPr="008D462C">
              <w:rPr>
                <w:lang w:val="ru-RU"/>
              </w:rPr>
              <w:t>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непоставленной (недопоставленной), что влечет уплату Продавцом штрафа в размере, установленном п. 11.3 настоящего Договора.</w:t>
            </w:r>
          </w:p>
          <w:p w14:paraId="09011786" w14:textId="77777777" w:rsidR="008D462C" w:rsidRPr="00C224A3" w:rsidRDefault="008D462C" w:rsidP="008D462C">
            <w:pPr>
              <w:spacing w:before="120" w:after="120" w:line="288" w:lineRule="auto"/>
              <w:jc w:val="both"/>
              <w:rPr>
                <w:lang w:eastAsia="ru-RU"/>
              </w:rPr>
            </w:pPr>
            <w:r>
              <w:rPr>
                <w:lang w:eastAsia="ru-RU"/>
              </w:rPr>
              <w:t>…</w:t>
            </w:r>
          </w:p>
        </w:tc>
        <w:tc>
          <w:tcPr>
            <w:tcW w:w="2572" w:type="pct"/>
          </w:tcPr>
          <w:p w14:paraId="09F0312C" w14:textId="77777777" w:rsidR="008D462C" w:rsidRPr="008D462C" w:rsidRDefault="00F76CC5" w:rsidP="008D462C">
            <w:pPr>
              <w:spacing w:before="120" w:after="120" w:line="288" w:lineRule="auto"/>
              <w:jc w:val="both"/>
              <w:rPr>
                <w:lang w:val="ru-RU"/>
              </w:rPr>
            </w:pPr>
            <w:r w:rsidRPr="00F76CC5">
              <w:rPr>
                <w:highlight w:val="yellow"/>
                <w:lang w:val="ru-RU"/>
              </w:rPr>
              <w:t>2.12.</w:t>
            </w:r>
            <w:r>
              <w:rPr>
                <w:lang w:val="ru-RU"/>
              </w:rPr>
              <w:t xml:space="preserve"> </w:t>
            </w:r>
            <w:r w:rsidR="008D462C" w:rsidRPr="008D462C">
              <w:rPr>
                <w:lang w:val="ru-RU"/>
              </w:rPr>
              <w:t>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непоставленной (недопоставленной), что влечет уплату Продавцом штрафа в размере, установленном п. 11.3 настоящего Договора</w:t>
            </w:r>
            <w:r w:rsidR="008D462C" w:rsidRPr="002200B5">
              <w:rPr>
                <w:highlight w:val="yellow"/>
                <w:lang w:val="ru-RU"/>
              </w:rPr>
              <w:t>, е</w:t>
            </w:r>
            <w:r w:rsidR="008D462C" w:rsidRPr="008D462C">
              <w:rPr>
                <w:highlight w:val="yellow"/>
                <w:lang w:val="ru-RU"/>
              </w:rPr>
              <w:t>сли иное не предусмотрено настоящим Договором.</w:t>
            </w:r>
          </w:p>
          <w:p w14:paraId="5E9B0F05" w14:textId="77777777" w:rsidR="008D462C" w:rsidRPr="00C41B0B" w:rsidRDefault="008D462C" w:rsidP="008D462C">
            <w:pPr>
              <w:spacing w:before="120" w:after="120" w:line="288" w:lineRule="auto"/>
              <w:jc w:val="both"/>
            </w:pPr>
            <w:r>
              <w:t>…</w:t>
            </w:r>
          </w:p>
        </w:tc>
      </w:tr>
      <w:tr w:rsidR="008D462C" w:rsidRPr="00DE5ECA" w14:paraId="3B0DBE14" w14:textId="77777777" w:rsidTr="002200B5">
        <w:tc>
          <w:tcPr>
            <w:tcW w:w="301" w:type="pct"/>
            <w:vAlign w:val="center"/>
          </w:tcPr>
          <w:p w14:paraId="660BC14C" w14:textId="77777777" w:rsidR="008D462C" w:rsidRDefault="002200B5" w:rsidP="008D462C">
            <w:pPr>
              <w:widowControl w:val="0"/>
              <w:spacing w:after="0"/>
              <w:jc w:val="center"/>
              <w:rPr>
                <w:b/>
                <w:lang w:eastAsia="ru-RU"/>
              </w:rPr>
            </w:pPr>
            <w:r>
              <w:rPr>
                <w:b/>
                <w:lang w:eastAsia="ru-RU"/>
              </w:rPr>
              <w:t>6.1.5</w:t>
            </w:r>
          </w:p>
        </w:tc>
        <w:tc>
          <w:tcPr>
            <w:tcW w:w="2127" w:type="pct"/>
            <w:vAlign w:val="center"/>
          </w:tcPr>
          <w:p w14:paraId="6C036C6E" w14:textId="77777777" w:rsidR="008D462C" w:rsidRPr="005773F4" w:rsidRDefault="008D462C" w:rsidP="008D462C">
            <w:pPr>
              <w:spacing w:before="120" w:after="120" w:line="288" w:lineRule="auto"/>
              <w:jc w:val="both"/>
              <w:rPr>
                <w:lang w:val="ru-RU"/>
              </w:rPr>
            </w:pPr>
            <w:r w:rsidRPr="008D462C">
              <w:rPr>
                <w:lang w:val="ru-RU"/>
              </w:rPr>
              <w:t>предоставить обеспечение исполнения обязательств по настоящему Договору, в том числе дополнительное обеспечение исполнения обязательств, размер, форма, случаи и сроки предоставления которого определяются в соответствии с Договорами о присоединении</w:t>
            </w:r>
            <w:r w:rsidR="002200B5">
              <w:rPr>
                <w:lang w:val="ru-RU"/>
              </w:rPr>
              <w:t xml:space="preserve"> и регламентами оптового рынка.</w:t>
            </w:r>
          </w:p>
        </w:tc>
        <w:tc>
          <w:tcPr>
            <w:tcW w:w="2572" w:type="pct"/>
          </w:tcPr>
          <w:p w14:paraId="5A63A069" w14:textId="77777777" w:rsidR="008D462C" w:rsidRPr="005773F4" w:rsidRDefault="008D462C" w:rsidP="008D462C">
            <w:pPr>
              <w:spacing w:before="120" w:after="120" w:line="288" w:lineRule="auto"/>
              <w:jc w:val="both"/>
              <w:rPr>
                <w:lang w:val="ru-RU"/>
              </w:rPr>
            </w:pPr>
            <w:r w:rsidRPr="008D462C">
              <w:rPr>
                <w:lang w:val="ru-RU"/>
              </w:rPr>
              <w:t>предоставить обеспечение исполнения обязательств по настоящему Договору, в том числе дополнительное обеспечение исполнения обязательств, размер, форма, случаи</w:t>
            </w:r>
            <w:r w:rsidRPr="008D462C">
              <w:rPr>
                <w:highlight w:val="yellow"/>
                <w:lang w:val="ru-RU"/>
              </w:rPr>
              <w:t>, порядок</w:t>
            </w:r>
            <w:r w:rsidRPr="008D462C">
              <w:rPr>
                <w:lang w:val="ru-RU"/>
              </w:rPr>
              <w:t xml:space="preserve"> и сроки предоставления которого определяются в соответствии с Договорами о присоединении</w:t>
            </w:r>
            <w:r w:rsidR="002200B5">
              <w:rPr>
                <w:lang w:val="ru-RU"/>
              </w:rPr>
              <w:t xml:space="preserve"> и регламентами оптового рынка.</w:t>
            </w:r>
          </w:p>
        </w:tc>
      </w:tr>
      <w:tr w:rsidR="008D462C" w:rsidRPr="006B468F" w14:paraId="6B9899A6" w14:textId="77777777" w:rsidTr="002200B5">
        <w:tc>
          <w:tcPr>
            <w:tcW w:w="301" w:type="pct"/>
            <w:vAlign w:val="center"/>
          </w:tcPr>
          <w:p w14:paraId="1941C841" w14:textId="77777777" w:rsidR="008D462C" w:rsidRDefault="002200B5" w:rsidP="008D462C">
            <w:pPr>
              <w:widowControl w:val="0"/>
              <w:spacing w:after="0"/>
              <w:jc w:val="center"/>
              <w:rPr>
                <w:b/>
                <w:lang w:eastAsia="ru-RU"/>
              </w:rPr>
            </w:pPr>
            <w:r>
              <w:rPr>
                <w:b/>
                <w:lang w:eastAsia="ru-RU"/>
              </w:rPr>
              <w:t>10.2</w:t>
            </w:r>
          </w:p>
        </w:tc>
        <w:tc>
          <w:tcPr>
            <w:tcW w:w="2127" w:type="pct"/>
            <w:vAlign w:val="center"/>
          </w:tcPr>
          <w:p w14:paraId="0BAC27EE" w14:textId="77777777" w:rsidR="008D462C" w:rsidRPr="008D462C" w:rsidRDefault="008D462C" w:rsidP="008D462C">
            <w:pPr>
              <w:spacing w:before="120" w:after="120" w:line="288" w:lineRule="auto"/>
              <w:jc w:val="both"/>
              <w:rPr>
                <w:lang w:val="ru-RU"/>
              </w:rPr>
            </w:pPr>
            <w:r w:rsidRPr="008D462C">
              <w:rPr>
                <w:lang w:val="ru-RU"/>
              </w:rPr>
              <w:t>Односторонний внесудебный отказ Коммерческого оператора от исполнения настоящего Договора возможен в следующих случаях:</w:t>
            </w:r>
          </w:p>
          <w:p w14:paraId="66847F6B" w14:textId="77777777" w:rsidR="008D462C" w:rsidRPr="008D462C" w:rsidRDefault="008D462C" w:rsidP="008D462C">
            <w:pPr>
              <w:spacing w:before="120" w:after="120" w:line="288" w:lineRule="auto"/>
              <w:jc w:val="both"/>
              <w:rPr>
                <w:lang w:val="ru-RU"/>
              </w:rPr>
            </w:pPr>
            <w:r w:rsidRPr="008D462C">
              <w:rPr>
                <w:lang w:val="ru-RU"/>
              </w:rPr>
              <w:t>– при лишении Продавца и (или) Покупателя статуса субъекта оптового рынка электроэнергии;</w:t>
            </w:r>
          </w:p>
          <w:p w14:paraId="0419214A" w14:textId="77777777" w:rsidR="008D462C" w:rsidRPr="008D462C" w:rsidRDefault="008D462C" w:rsidP="008D462C">
            <w:pPr>
              <w:spacing w:before="120" w:after="120" w:line="288" w:lineRule="auto"/>
              <w:jc w:val="both"/>
              <w:rPr>
                <w:lang w:val="ru-RU"/>
              </w:rPr>
            </w:pPr>
            <w:r w:rsidRPr="008D462C">
              <w:rPr>
                <w:lang w:val="ru-RU"/>
              </w:rPr>
              <w:t>– при расторжении одного из Договоров о присоединении, указанных в пункте 1.1 настоящего Договора;</w:t>
            </w:r>
          </w:p>
          <w:p w14:paraId="531EB932" w14:textId="77777777" w:rsidR="008D462C" w:rsidRPr="008D462C" w:rsidRDefault="008D462C" w:rsidP="008D462C">
            <w:pPr>
              <w:spacing w:before="120" w:after="120" w:line="288" w:lineRule="auto"/>
              <w:jc w:val="both"/>
              <w:rPr>
                <w:lang w:val="ru-RU"/>
              </w:rPr>
            </w:pPr>
            <w:r w:rsidRPr="008D462C">
              <w:rPr>
                <w:lang w:val="ru-RU"/>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w:t>
            </w:r>
            <w:r w:rsidRPr="008D462C">
              <w:rPr>
                <w:lang w:val="ru-RU"/>
              </w:rPr>
              <w:lastRenderedPageBreak/>
              <w:t>зарегистрированной в отношении объекта генерации, указанного в 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5CB39E89" w14:textId="77777777" w:rsidR="008D462C" w:rsidRPr="008D462C" w:rsidRDefault="008D462C" w:rsidP="008D462C">
            <w:pPr>
              <w:spacing w:before="120" w:after="120" w:line="288" w:lineRule="auto"/>
              <w:jc w:val="both"/>
              <w:rPr>
                <w:lang w:val="ru-RU"/>
              </w:rPr>
            </w:pPr>
            <w:r w:rsidRPr="008D462C">
              <w:rPr>
                <w:lang w:val="ru-RU"/>
              </w:rPr>
              <w:t>– при непредоставлении в порядке, сроки и на условиях, предусмотренных Договорами о присоединении, обеспечения исполнения обязательств по настоящему Договору, в том числе дополнительного обеспечения исполнения обязательств;</w:t>
            </w:r>
          </w:p>
          <w:p w14:paraId="71D5D2C5" w14:textId="77777777" w:rsidR="008D462C" w:rsidRPr="00CA2BE5" w:rsidRDefault="008D462C" w:rsidP="008D462C">
            <w:pPr>
              <w:spacing w:before="120" w:after="120" w:line="288" w:lineRule="auto"/>
              <w:jc w:val="both"/>
            </w:pPr>
            <w:r>
              <w:t>…</w:t>
            </w:r>
          </w:p>
        </w:tc>
        <w:tc>
          <w:tcPr>
            <w:tcW w:w="2572" w:type="pct"/>
          </w:tcPr>
          <w:p w14:paraId="3303CA13" w14:textId="77777777" w:rsidR="008D462C" w:rsidRPr="008D462C" w:rsidRDefault="008D462C" w:rsidP="008D462C">
            <w:pPr>
              <w:spacing w:before="120" w:after="120" w:line="288" w:lineRule="auto"/>
              <w:jc w:val="both"/>
              <w:rPr>
                <w:lang w:val="ru-RU"/>
              </w:rPr>
            </w:pPr>
            <w:r w:rsidRPr="008D462C">
              <w:rPr>
                <w:lang w:val="ru-RU"/>
              </w:rPr>
              <w:lastRenderedPageBreak/>
              <w:t>Односторонний внесудебный отказ Коммерческого оператора от исполнения настоящего Договора возможен в следующих случаях:</w:t>
            </w:r>
          </w:p>
          <w:p w14:paraId="336C1425" w14:textId="77777777" w:rsidR="008D462C" w:rsidRPr="008D462C" w:rsidRDefault="008D462C" w:rsidP="008D462C">
            <w:pPr>
              <w:spacing w:before="120" w:after="120" w:line="288" w:lineRule="auto"/>
              <w:jc w:val="both"/>
              <w:rPr>
                <w:lang w:val="ru-RU"/>
              </w:rPr>
            </w:pPr>
            <w:r w:rsidRPr="008D462C">
              <w:rPr>
                <w:lang w:val="ru-RU"/>
              </w:rPr>
              <w:t>– при лишении Продавца и (или) Покупателя статуса субъекта оптового рынка электроэнергии;</w:t>
            </w:r>
          </w:p>
          <w:p w14:paraId="544D8FBB" w14:textId="77777777" w:rsidR="008D462C" w:rsidRPr="008D462C" w:rsidRDefault="008D462C" w:rsidP="008D462C">
            <w:pPr>
              <w:spacing w:before="120" w:after="120" w:line="288" w:lineRule="auto"/>
              <w:jc w:val="both"/>
              <w:rPr>
                <w:lang w:val="ru-RU"/>
              </w:rPr>
            </w:pPr>
            <w:r w:rsidRPr="008D462C">
              <w:rPr>
                <w:lang w:val="ru-RU"/>
              </w:rPr>
              <w:t>– при расторжении одного из Договоров о присоединении, указанных в пункте 1.1 настоящего Договора;</w:t>
            </w:r>
          </w:p>
          <w:p w14:paraId="3E8FCCEE" w14:textId="77777777" w:rsidR="008D462C" w:rsidRPr="008D462C" w:rsidRDefault="008D462C" w:rsidP="008D462C">
            <w:pPr>
              <w:spacing w:before="120" w:after="120" w:line="288" w:lineRule="auto"/>
              <w:jc w:val="both"/>
              <w:rPr>
                <w:lang w:val="ru-RU"/>
              </w:rPr>
            </w:pPr>
            <w:r w:rsidRPr="008D462C">
              <w:rPr>
                <w:lang w:val="ru-RU"/>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sidRPr="008D462C">
              <w:rPr>
                <w:lang w:val="ru-RU"/>
              </w:rPr>
              <w:lastRenderedPageBreak/>
              <w:t>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2DB591B1" w14:textId="77777777" w:rsidR="008D462C" w:rsidRPr="008D462C" w:rsidRDefault="008D462C" w:rsidP="008D462C">
            <w:pPr>
              <w:spacing w:before="120" w:after="120" w:line="288" w:lineRule="auto"/>
              <w:jc w:val="both"/>
              <w:rPr>
                <w:lang w:val="ru-RU"/>
              </w:rPr>
            </w:pPr>
            <w:r w:rsidRPr="008D462C">
              <w:rPr>
                <w:lang w:val="ru-RU"/>
              </w:rPr>
              <w:t xml:space="preserve">– при непредоставлении в порядке, сроки и на условиях, предусмотренных Договорами о присоединении </w:t>
            </w:r>
            <w:r w:rsidRPr="008D462C">
              <w:rPr>
                <w:highlight w:val="yellow"/>
                <w:lang w:val="ru-RU"/>
              </w:rPr>
              <w:t>и регламентами оптового рынка,</w:t>
            </w:r>
            <w:r w:rsidRPr="008D462C">
              <w:rPr>
                <w:lang w:val="ru-RU"/>
              </w:rPr>
              <w:t xml:space="preserve"> обеспечения исполнения обязательств по настоящему Договору, в том числе дополнительного обеспечения исполнения обязательств;</w:t>
            </w:r>
          </w:p>
          <w:p w14:paraId="29A2F4DD" w14:textId="77777777" w:rsidR="008D462C" w:rsidRPr="00CA2BE5" w:rsidRDefault="008D462C" w:rsidP="008D462C">
            <w:pPr>
              <w:spacing w:before="120" w:after="120" w:line="288" w:lineRule="auto"/>
              <w:jc w:val="both"/>
            </w:pPr>
            <w:r>
              <w:t>…</w:t>
            </w:r>
          </w:p>
        </w:tc>
      </w:tr>
      <w:tr w:rsidR="008D462C" w:rsidRPr="00DE5ECA" w14:paraId="3E65DCD3" w14:textId="77777777" w:rsidTr="002200B5">
        <w:tc>
          <w:tcPr>
            <w:tcW w:w="301" w:type="pct"/>
            <w:vAlign w:val="center"/>
          </w:tcPr>
          <w:p w14:paraId="584B6D90" w14:textId="77777777" w:rsidR="008D462C" w:rsidRDefault="002200B5" w:rsidP="008D462C">
            <w:pPr>
              <w:widowControl w:val="0"/>
              <w:spacing w:after="0"/>
              <w:jc w:val="center"/>
              <w:rPr>
                <w:b/>
                <w:lang w:eastAsia="ru-RU"/>
              </w:rPr>
            </w:pPr>
            <w:r>
              <w:rPr>
                <w:b/>
                <w:lang w:eastAsia="ru-RU"/>
              </w:rPr>
              <w:lastRenderedPageBreak/>
              <w:t>11.3</w:t>
            </w:r>
          </w:p>
        </w:tc>
        <w:tc>
          <w:tcPr>
            <w:tcW w:w="2127" w:type="pct"/>
            <w:vAlign w:val="center"/>
          </w:tcPr>
          <w:p w14:paraId="60B71BAE" w14:textId="77777777" w:rsidR="008D462C" w:rsidRPr="008D462C" w:rsidRDefault="008D462C" w:rsidP="008D462C">
            <w:pPr>
              <w:spacing w:before="120" w:after="120" w:line="288" w:lineRule="auto"/>
              <w:jc w:val="both"/>
              <w:rPr>
                <w:lang w:val="ru-RU"/>
              </w:rPr>
            </w:pPr>
            <w:r w:rsidRPr="008D462C">
              <w:rPr>
                <w:lang w:val="ru-RU"/>
              </w:rPr>
              <w:t xml:space="preserve">В случае непоставки (недопоставки) мощности Продавец уплачивает штраф в размере 25% от рассчитанной по цене, определенной Коммерческим оператором в соответствии с п. 4.1 настоящего Договора, стоимости </w:t>
            </w:r>
            <w:r w:rsidRPr="008D462C">
              <w:rPr>
                <w:bCs/>
                <w:lang w:val="ru-RU"/>
              </w:rPr>
              <w:t xml:space="preserve">объема, равного разнице между договорным объемом и </w:t>
            </w:r>
            <w:r w:rsidRPr="008D462C">
              <w:rPr>
                <w:rFonts w:eastAsia="Calibri" w:cs="Garamond"/>
                <w:lang w:val="ru-RU"/>
              </w:rPr>
              <w:t xml:space="preserve">частью предельного объема поставки мощности, </w:t>
            </w:r>
            <w:r w:rsidRPr="008D462C">
              <w:rPr>
                <w:bCs/>
                <w:lang w:val="ru-RU"/>
              </w:rPr>
              <w:t>приходящейся на настоящий Договор, если иное не предусмотрено настоящим пунктом.</w:t>
            </w:r>
          </w:p>
          <w:p w14:paraId="6BADD167" w14:textId="77777777" w:rsidR="008D462C" w:rsidRPr="008D462C" w:rsidRDefault="008D462C" w:rsidP="008D462C">
            <w:pPr>
              <w:spacing w:before="120" w:after="120" w:line="288" w:lineRule="auto"/>
              <w:jc w:val="both"/>
              <w:rPr>
                <w:bCs/>
                <w:lang w:val="ru-RU"/>
              </w:rPr>
            </w:pPr>
            <w:r w:rsidRPr="008D462C">
              <w:rPr>
                <w:bCs/>
                <w:lang w:val="ru-RU"/>
              </w:rPr>
              <w:t>В случае непоставки (недопоставки) мощности объекта генерации, указанного в приложении</w:t>
            </w:r>
            <w:r>
              <w:rPr>
                <w:bCs/>
              </w:rPr>
              <w:t> </w:t>
            </w:r>
            <w:r w:rsidRPr="008D462C">
              <w:rPr>
                <w:bCs/>
                <w:lang w:val="ru-RU"/>
              </w:rPr>
              <w:t>1 к настоящему Договору, дата начала поставки мощности которого, указанная в пункте</w:t>
            </w:r>
            <w:r>
              <w:rPr>
                <w:bCs/>
              </w:rPr>
              <w:t> </w:t>
            </w:r>
            <w:r w:rsidRPr="008D462C">
              <w:rPr>
                <w:bCs/>
                <w:lang w:val="ru-RU"/>
              </w:rPr>
              <w:t>2.6. настоящего Договора, наступила до 31</w:t>
            </w:r>
            <w:r>
              <w:rPr>
                <w:bCs/>
              </w:rPr>
              <w:t> </w:t>
            </w:r>
            <w:r w:rsidRPr="008D462C">
              <w:rPr>
                <w:bCs/>
                <w:lang w:val="ru-RU"/>
              </w:rPr>
              <w:t>марта</w:t>
            </w:r>
            <w:r>
              <w:rPr>
                <w:bCs/>
              </w:rPr>
              <w:t> </w:t>
            </w:r>
            <w:r w:rsidRPr="008D462C">
              <w:rPr>
                <w:bCs/>
                <w:lang w:val="ru-RU"/>
              </w:rPr>
              <w:t>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w:t>
            </w:r>
          </w:p>
          <w:p w14:paraId="06474B8A" w14:textId="77777777" w:rsidR="008D462C" w:rsidRPr="008D462C" w:rsidRDefault="008D462C" w:rsidP="008D462C">
            <w:pPr>
              <w:numPr>
                <w:ilvl w:val="0"/>
                <w:numId w:val="36"/>
              </w:numPr>
              <w:spacing w:before="120" w:after="120" w:line="288" w:lineRule="auto"/>
              <w:ind w:left="0" w:firstLine="0"/>
              <w:jc w:val="both"/>
              <w:rPr>
                <w:lang w:val="ru-RU"/>
              </w:rPr>
            </w:pPr>
            <w:r w:rsidRPr="008D462C">
              <w:rPr>
                <w:lang w:val="ru-RU"/>
              </w:rPr>
              <w:lastRenderedPageBreak/>
              <w:t>с 1 апреля 2022 года и до истечения 24 месяцев с даты начала поставки мощности, указанной в пункте 2.6 настоящего Договора, если настоящий Договор заключен в отношении генерирующего объекта</w:t>
            </w:r>
            <w:r w:rsidRPr="00F76CC5">
              <w:rPr>
                <w:highlight w:val="yellow"/>
                <w:lang w:val="ru-RU"/>
              </w:rPr>
              <w:t>, о</w:t>
            </w:r>
            <w:r w:rsidRPr="008D462C">
              <w:rPr>
                <w:highlight w:val="yellow"/>
                <w:lang w:val="ru-RU"/>
              </w:rPr>
              <w:t>тносящегося к генерирующим объектам, указанным в подпунктах 1и 2 пункта 195 Правил оптового рынка</w:t>
            </w:r>
            <w:r w:rsidRPr="008D462C">
              <w:rPr>
                <w:lang w:val="ru-RU"/>
              </w:rPr>
              <w:t>;</w:t>
            </w:r>
          </w:p>
          <w:p w14:paraId="7829AEFE" w14:textId="77777777" w:rsidR="008D462C" w:rsidRPr="008D462C" w:rsidRDefault="008D462C" w:rsidP="008D462C">
            <w:pPr>
              <w:numPr>
                <w:ilvl w:val="0"/>
                <w:numId w:val="36"/>
              </w:numPr>
              <w:spacing w:before="120" w:after="120" w:line="288" w:lineRule="auto"/>
              <w:ind w:left="0" w:firstLine="0"/>
              <w:jc w:val="both"/>
              <w:rPr>
                <w:lang w:val="ru-RU"/>
              </w:rPr>
            </w:pPr>
            <w:r w:rsidRPr="008D462C">
              <w:rPr>
                <w:lang w:val="ru-RU"/>
              </w:rPr>
              <w:t>с 1 апреля 2022 года и до истечения 30 месяцев с даты начала поставки мощности, указанной в пункте 2.6 настоящего Договора, если настоящий Договор заключен в отношении генерирующего объекта</w:t>
            </w:r>
            <w:r w:rsidRPr="00F76CC5">
              <w:rPr>
                <w:highlight w:val="yellow"/>
                <w:lang w:val="ru-RU"/>
              </w:rPr>
              <w:t>, о</w:t>
            </w:r>
            <w:r w:rsidRPr="008D462C">
              <w:rPr>
                <w:highlight w:val="yellow"/>
                <w:lang w:val="ru-RU"/>
              </w:rPr>
              <w:t xml:space="preserve">тносящегося к генерирующим объекта, указанным в подпункте 3 пункта 195 Правил оптового рынка (далее – генерирующих объект </w:t>
            </w:r>
            <w:r w:rsidRPr="00F76CC5">
              <w:rPr>
                <w:lang w:val="ru-RU"/>
              </w:rPr>
              <w:t>гидрогенерации</w:t>
            </w:r>
            <w:r w:rsidRPr="008D462C">
              <w:rPr>
                <w:highlight w:val="yellow"/>
                <w:lang w:val="ru-RU"/>
              </w:rPr>
              <w:t>)</w:t>
            </w:r>
            <w:r w:rsidRPr="008D462C">
              <w:rPr>
                <w:lang w:val="ru-RU"/>
              </w:rPr>
              <w:t xml:space="preserve">,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722B3983" w14:textId="77777777" w:rsidR="008D462C" w:rsidRPr="005773F4" w:rsidRDefault="008D462C" w:rsidP="008D462C">
            <w:pPr>
              <w:numPr>
                <w:ilvl w:val="0"/>
                <w:numId w:val="36"/>
              </w:numPr>
              <w:spacing w:before="120" w:after="120" w:line="288" w:lineRule="auto"/>
              <w:ind w:left="0" w:firstLine="0"/>
              <w:jc w:val="both"/>
              <w:rPr>
                <w:lang w:val="ru-RU"/>
              </w:rPr>
            </w:pPr>
            <w:r w:rsidRPr="008D462C">
              <w:rPr>
                <w:lang w:val="ru-RU"/>
              </w:rPr>
              <w:t>с 1 апреля 2022 года и до 31 марта 2023 года включительно,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tc>
        <w:tc>
          <w:tcPr>
            <w:tcW w:w="2572" w:type="pct"/>
          </w:tcPr>
          <w:p w14:paraId="7F4A3E83" w14:textId="77777777" w:rsidR="008D462C" w:rsidRPr="008D462C" w:rsidRDefault="008D462C" w:rsidP="008D462C">
            <w:pPr>
              <w:spacing w:before="120" w:after="120" w:line="288" w:lineRule="auto"/>
              <w:jc w:val="both"/>
              <w:rPr>
                <w:lang w:val="ru-RU"/>
              </w:rPr>
            </w:pPr>
            <w:r w:rsidRPr="008D462C">
              <w:rPr>
                <w:lang w:val="ru-RU"/>
              </w:rPr>
              <w:lastRenderedPageBreak/>
              <w:t>В случае непоставки (недопоставки) мощности Продавец уплачивает штраф в размере 25%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5E4D2565" w14:textId="77777777" w:rsidR="008D462C" w:rsidRPr="008D462C" w:rsidRDefault="008D462C" w:rsidP="008D462C">
            <w:pPr>
              <w:spacing w:before="120" w:after="120" w:line="288" w:lineRule="auto"/>
              <w:jc w:val="both"/>
              <w:rPr>
                <w:lang w:val="ru-RU"/>
              </w:rPr>
            </w:pPr>
            <w:r w:rsidRPr="008D462C">
              <w:rPr>
                <w:lang w:val="ru-RU"/>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w:t>
            </w:r>
          </w:p>
          <w:p w14:paraId="50A06CA1" w14:textId="77777777" w:rsidR="008D462C" w:rsidRPr="008D462C" w:rsidRDefault="008D462C" w:rsidP="008D462C">
            <w:pPr>
              <w:spacing w:before="120" w:after="120" w:line="288" w:lineRule="auto"/>
              <w:jc w:val="both"/>
              <w:rPr>
                <w:lang w:val="ru-RU"/>
              </w:rPr>
            </w:pPr>
            <w:r w:rsidRPr="008D462C">
              <w:rPr>
                <w:lang w:val="ru-RU"/>
              </w:rPr>
              <w:t>1)</w:t>
            </w:r>
            <w:r w:rsidRPr="008D462C">
              <w:rPr>
                <w:lang w:val="ru-RU"/>
              </w:rPr>
              <w:tab/>
              <w:t xml:space="preserve">с 1 апреля 2022 года и до истечения 24 месяцев с даты начала поставки мощности, указанной в пункте 2.6 настоящего Договора, если настоящий Договор заключен в отношении генерирующего объекта </w:t>
            </w:r>
            <w:r w:rsidRPr="008D462C">
              <w:rPr>
                <w:highlight w:val="yellow"/>
                <w:lang w:val="ru-RU"/>
              </w:rPr>
              <w:t>солнечной генерации или генерирующего объекта ветровой генерации</w:t>
            </w:r>
            <w:r w:rsidRPr="008D462C">
              <w:rPr>
                <w:lang w:val="ru-RU"/>
              </w:rPr>
              <w:t>;</w:t>
            </w:r>
          </w:p>
          <w:p w14:paraId="35744DA2" w14:textId="77777777" w:rsidR="008D462C" w:rsidRPr="008D462C" w:rsidRDefault="008D462C" w:rsidP="008D462C">
            <w:pPr>
              <w:spacing w:before="120" w:after="120" w:line="288" w:lineRule="auto"/>
              <w:jc w:val="both"/>
              <w:rPr>
                <w:lang w:val="ru-RU"/>
              </w:rPr>
            </w:pPr>
            <w:r w:rsidRPr="008D462C">
              <w:rPr>
                <w:lang w:val="ru-RU"/>
              </w:rPr>
              <w:lastRenderedPageBreak/>
              <w:t>2)</w:t>
            </w:r>
            <w:r w:rsidRPr="008D462C">
              <w:rPr>
                <w:lang w:val="ru-RU"/>
              </w:rPr>
              <w:tab/>
              <w:t xml:space="preserve">с 1 апреля 2022 года и до истечения 30 месяцев с даты начала поставки мощности, указанной в пункте 2.6 настоящего Договора, если настоящий Договор заключен в отношении </w:t>
            </w:r>
            <w:r w:rsidRPr="00F76CC5">
              <w:rPr>
                <w:lang w:val="ru-RU"/>
              </w:rPr>
              <w:t>генерирующего объекта гидрогенерации</w:t>
            </w:r>
            <w:r w:rsidRPr="008D462C">
              <w:rPr>
                <w:lang w:val="ru-RU"/>
              </w:rPr>
              <w:t xml:space="preserve">,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49D2FDF8" w14:textId="77777777" w:rsidR="008D462C" w:rsidRPr="005773F4" w:rsidRDefault="008D462C" w:rsidP="008D462C">
            <w:pPr>
              <w:spacing w:before="120" w:after="120" w:line="288" w:lineRule="auto"/>
              <w:jc w:val="both"/>
              <w:rPr>
                <w:lang w:val="ru-RU"/>
              </w:rPr>
            </w:pPr>
            <w:r w:rsidRPr="008D462C">
              <w:rPr>
                <w:lang w:val="ru-RU"/>
              </w:rPr>
              <w:t>3)</w:t>
            </w:r>
            <w:r w:rsidRPr="008D462C">
              <w:rPr>
                <w:lang w:val="ru-RU"/>
              </w:rPr>
              <w:tab/>
              <w:t>с 1 апреля 2022 года и до 31 марта 2023 года включительно,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tc>
      </w:tr>
      <w:tr w:rsidR="008D462C" w:rsidRPr="00DE5ECA" w14:paraId="18326762" w14:textId="77777777" w:rsidTr="002200B5">
        <w:tc>
          <w:tcPr>
            <w:tcW w:w="301" w:type="pct"/>
            <w:vAlign w:val="center"/>
          </w:tcPr>
          <w:p w14:paraId="64D55A4D" w14:textId="77777777" w:rsidR="008D462C" w:rsidRDefault="002200B5" w:rsidP="008D462C">
            <w:pPr>
              <w:widowControl w:val="0"/>
              <w:spacing w:after="0"/>
              <w:jc w:val="center"/>
              <w:rPr>
                <w:b/>
                <w:lang w:eastAsia="ru-RU"/>
              </w:rPr>
            </w:pPr>
            <w:r>
              <w:rPr>
                <w:b/>
                <w:lang w:eastAsia="ru-RU"/>
              </w:rPr>
              <w:lastRenderedPageBreak/>
              <w:t>11.5</w:t>
            </w:r>
          </w:p>
        </w:tc>
        <w:tc>
          <w:tcPr>
            <w:tcW w:w="2127" w:type="pct"/>
            <w:vAlign w:val="center"/>
          </w:tcPr>
          <w:p w14:paraId="67F61908" w14:textId="77777777" w:rsidR="008D462C" w:rsidRPr="008D462C" w:rsidRDefault="008D462C" w:rsidP="008D462C">
            <w:pPr>
              <w:spacing w:before="120" w:after="120" w:line="288" w:lineRule="auto"/>
              <w:jc w:val="both"/>
              <w:rPr>
                <w:lang w:val="ru-RU"/>
              </w:rPr>
            </w:pPr>
            <w:r w:rsidRPr="008D462C">
              <w:rPr>
                <w:lang w:val="ru-RU"/>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w:t>
            </w:r>
            <w:r w:rsidRPr="008D462C">
              <w:rPr>
                <w:lang w:val="ru-RU"/>
              </w:rPr>
              <w:lastRenderedPageBreak/>
              <w:t xml:space="preserve">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w:t>
            </w:r>
            <w:r w:rsidRPr="008D462C">
              <w:rPr>
                <w:lang w:val="ru-RU"/>
              </w:rPr>
              <w:lastRenderedPageBreak/>
              <w:t>рассчитанных за период с даты начала поставки мощности и до даты отказа Продавца от исполнения настоящего Договора.</w:t>
            </w:r>
          </w:p>
          <w:p w14:paraId="672B38AC" w14:textId="77777777" w:rsidR="008D462C" w:rsidRPr="008D462C" w:rsidRDefault="008D462C" w:rsidP="008D462C">
            <w:pPr>
              <w:spacing w:before="120" w:after="120" w:line="288" w:lineRule="auto"/>
              <w:jc w:val="both"/>
              <w:rPr>
                <w:lang w:val="ru-RU"/>
              </w:rPr>
            </w:pPr>
            <w:r w:rsidRPr="008D462C">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w:t>
            </w:r>
            <w:r w:rsidRPr="008D462C">
              <w:rPr>
                <w:lang w:val="ru-RU"/>
              </w:rPr>
              <w:lastRenderedPageBreak/>
              <w:t xml:space="preserve">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w:t>
            </w:r>
            <w:r w:rsidRPr="00280608">
              <w:rPr>
                <w:lang w:val="ru-RU"/>
              </w:rPr>
              <w:t>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w:t>
            </w:r>
            <w:r w:rsidRPr="008D462C">
              <w:rPr>
                <w:lang w:val="ru-RU"/>
              </w:rPr>
              <w:t xml:space="preserve">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002A067D" w14:textId="77777777" w:rsidR="008D462C" w:rsidRPr="008D462C" w:rsidRDefault="008D462C" w:rsidP="008D462C">
            <w:pPr>
              <w:spacing w:before="120" w:after="120" w:line="288" w:lineRule="auto"/>
              <w:jc w:val="both"/>
              <w:rPr>
                <w:lang w:val="ru-RU"/>
              </w:rPr>
            </w:pPr>
            <w:r w:rsidRPr="008D462C">
              <w:rPr>
                <w:lang w:val="ru-RU"/>
              </w:rPr>
              <w:t xml:space="preserve">В случае если настоящий Договор заключен в отношении генерирующего объекта гидрогенерации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w:t>
            </w:r>
            <w:r w:rsidRPr="008D462C">
              <w:rPr>
                <w:lang w:val="ru-RU"/>
              </w:rPr>
              <w:lastRenderedPageBreak/>
              <w:t xml:space="preserve">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w:t>
            </w:r>
            <w:r w:rsidRPr="008D462C">
              <w:rPr>
                <w:highlight w:val="yellow"/>
                <w:lang w:val="ru-RU"/>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8D462C">
              <w:rPr>
                <w:lang w:val="ru-RU"/>
              </w:rPr>
              <w:t xml:space="preserve"> и объема установленной мощности, указанного в приложении 1 к настоящему Договору (выраженного в кВт) в </w:t>
            </w:r>
            <w:r w:rsidRPr="008D462C">
              <w:rPr>
                <w:lang w:val="ru-RU"/>
              </w:rPr>
              <w:lastRenderedPageBreak/>
              <w:t>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6747A161" w14:textId="77777777" w:rsidR="008D462C" w:rsidRPr="008D462C" w:rsidRDefault="008D462C" w:rsidP="008D462C">
            <w:pPr>
              <w:spacing w:before="120" w:after="120" w:line="288" w:lineRule="auto"/>
              <w:jc w:val="both"/>
              <w:rPr>
                <w:lang w:val="ru-RU"/>
              </w:rPr>
            </w:pPr>
            <w:r w:rsidRPr="008D462C">
              <w:rPr>
                <w:lang w:val="ru-RU"/>
              </w:rPr>
              <w:t>В целях применения настоящего пункта Продавец признается отказавшимся от исполнения настоящего Договора:</w:t>
            </w:r>
          </w:p>
          <w:p w14:paraId="4206FA61" w14:textId="77777777" w:rsidR="008D462C" w:rsidRPr="008D462C" w:rsidRDefault="008D462C" w:rsidP="008D462C">
            <w:pPr>
              <w:spacing w:before="120" w:after="120" w:line="288" w:lineRule="auto"/>
              <w:jc w:val="both"/>
              <w:rPr>
                <w:lang w:val="ru-RU"/>
              </w:rPr>
            </w:pPr>
            <w:r w:rsidRPr="008D462C">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20C031EF" w14:textId="77777777" w:rsidR="008D462C" w:rsidRPr="008D462C" w:rsidRDefault="008D462C" w:rsidP="008D462C">
            <w:pPr>
              <w:spacing w:before="120" w:after="120" w:line="288" w:lineRule="auto"/>
              <w:jc w:val="both"/>
              <w:rPr>
                <w:lang w:val="ru-RU"/>
              </w:rPr>
            </w:pPr>
            <w:r w:rsidRPr="008D462C">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0848575F" w14:textId="77777777" w:rsidR="008D462C" w:rsidRPr="008D462C" w:rsidRDefault="008D462C" w:rsidP="008D462C">
            <w:pPr>
              <w:spacing w:before="120" w:after="120" w:line="288" w:lineRule="auto"/>
              <w:jc w:val="both"/>
              <w:rPr>
                <w:lang w:val="ru-RU"/>
              </w:rPr>
            </w:pPr>
            <w:r w:rsidRPr="008D462C">
              <w:rPr>
                <w:lang w:val="ru-RU"/>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5A4C9E2B" w14:textId="77777777" w:rsidR="008D462C" w:rsidRPr="008D462C" w:rsidRDefault="008D462C" w:rsidP="008D462C">
            <w:pPr>
              <w:spacing w:before="120" w:after="120" w:line="288" w:lineRule="auto"/>
              <w:jc w:val="both"/>
              <w:rPr>
                <w:lang w:val="ru-RU"/>
              </w:rPr>
            </w:pPr>
            <w:r w:rsidRPr="008D462C">
              <w:rPr>
                <w:lang w:val="ru-RU"/>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485CBC79" w14:textId="77777777" w:rsidR="008D462C" w:rsidRPr="008D462C" w:rsidRDefault="008D462C" w:rsidP="008D462C">
            <w:pPr>
              <w:spacing w:before="120" w:after="120" w:line="288" w:lineRule="auto"/>
              <w:jc w:val="both"/>
              <w:rPr>
                <w:lang w:val="ru-RU"/>
              </w:rPr>
            </w:pPr>
            <w:r w:rsidRPr="008D462C">
              <w:rPr>
                <w:lang w:val="ru-RU"/>
              </w:rPr>
              <w:lastRenderedPageBreak/>
              <w:t>– 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гидрогенерации, равен нулю в отношении 25 месяцев – с первого числа 26-го месяца с даты начала поставки мощности;</w:t>
            </w:r>
          </w:p>
          <w:p w14:paraId="28B75A88" w14:textId="77777777" w:rsidR="008D462C" w:rsidRPr="00347920" w:rsidRDefault="008D462C" w:rsidP="008D462C">
            <w:pPr>
              <w:spacing w:before="120" w:after="120" w:line="288" w:lineRule="auto"/>
              <w:jc w:val="both"/>
              <w:rPr>
                <w:lang w:val="ru-RU"/>
              </w:rPr>
            </w:pPr>
            <w:r w:rsidRPr="00347920">
              <w:rPr>
                <w:lang w:val="ru-RU"/>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 с первого числа 26-го месяца с даты начала поставки мощности;</w:t>
            </w:r>
          </w:p>
          <w:p w14:paraId="1D18CE74" w14:textId="77777777" w:rsidR="008D462C" w:rsidRPr="00347920" w:rsidRDefault="008D462C" w:rsidP="008D462C">
            <w:pPr>
              <w:spacing w:before="120" w:after="120" w:line="288" w:lineRule="auto"/>
              <w:jc w:val="both"/>
              <w:rPr>
                <w:lang w:val="ru-RU"/>
              </w:rPr>
            </w:pPr>
            <w:r w:rsidRPr="00347920">
              <w:rPr>
                <w:lang w:val="ru-RU"/>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равен нулю в отношении 37 месяцев, – с первого числа 38-го месяца с даты начала поставки мощности</w:t>
            </w:r>
            <w:r w:rsidRPr="00F35A69">
              <w:rPr>
                <w:highlight w:val="yellow"/>
                <w:lang w:val="ru-RU"/>
              </w:rPr>
              <w:t>.</w:t>
            </w:r>
          </w:p>
          <w:p w14:paraId="5BB4F0B6" w14:textId="77777777" w:rsidR="008D462C" w:rsidRPr="00347920" w:rsidRDefault="008D462C" w:rsidP="008D462C">
            <w:pPr>
              <w:spacing w:before="120" w:after="120" w:line="288" w:lineRule="auto"/>
              <w:jc w:val="both"/>
              <w:rPr>
                <w:lang w:val="ru-RU"/>
              </w:rPr>
            </w:pPr>
            <w:r w:rsidRPr="00347920">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47835547" w14:textId="77777777" w:rsidR="008D462C" w:rsidRPr="00347920" w:rsidRDefault="008D462C" w:rsidP="008D462C">
            <w:pPr>
              <w:spacing w:before="120" w:after="120" w:line="288" w:lineRule="auto"/>
              <w:jc w:val="both"/>
              <w:rPr>
                <w:lang w:val="ru-RU"/>
              </w:rPr>
            </w:pPr>
            <w:r w:rsidRPr="00347920">
              <w:rPr>
                <w:lang w:val="ru-RU"/>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146B527F" w14:textId="77777777" w:rsidR="008D462C" w:rsidRPr="00347920" w:rsidRDefault="008D462C" w:rsidP="008D462C">
            <w:pPr>
              <w:spacing w:before="120" w:after="120" w:line="288" w:lineRule="auto"/>
              <w:jc w:val="both"/>
              <w:rPr>
                <w:lang w:val="ru-RU"/>
              </w:rPr>
            </w:pPr>
            <w:r w:rsidRPr="00347920">
              <w:rPr>
                <w:lang w:val="ru-RU"/>
              </w:rPr>
              <w:lastRenderedPageBreak/>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74489379" w14:textId="77777777" w:rsidR="008D462C" w:rsidRPr="005773F4" w:rsidRDefault="008D462C" w:rsidP="008D462C">
            <w:pPr>
              <w:spacing w:before="120" w:after="120" w:line="288" w:lineRule="auto"/>
              <w:jc w:val="both"/>
              <w:rPr>
                <w:lang w:val="ru-RU"/>
              </w:rPr>
            </w:pPr>
            <w:r w:rsidRPr="00347920">
              <w:rPr>
                <w:lang w:val="ru-RU"/>
              </w:rPr>
              <w:t xml:space="preserve">Продавец не уплачивает указанный в абзацах первом – </w:t>
            </w:r>
            <w:r w:rsidRPr="002200B5">
              <w:rPr>
                <w:highlight w:val="yellow"/>
                <w:lang w:val="ru-RU"/>
              </w:rPr>
              <w:t>третьем</w:t>
            </w:r>
            <w:r w:rsidRPr="00347920">
              <w:rPr>
                <w:lang w:val="ru-RU"/>
              </w:rPr>
              <w:t xml:space="preserve">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p>
        </w:tc>
        <w:tc>
          <w:tcPr>
            <w:tcW w:w="2572" w:type="pct"/>
          </w:tcPr>
          <w:p w14:paraId="1F4E71C9" w14:textId="77777777" w:rsidR="008D462C" w:rsidRPr="00347920" w:rsidRDefault="008D462C" w:rsidP="008D462C">
            <w:pPr>
              <w:spacing w:before="120" w:after="120" w:line="288" w:lineRule="auto"/>
              <w:jc w:val="both"/>
              <w:rPr>
                <w:lang w:val="ru-RU"/>
              </w:rPr>
            </w:pPr>
            <w:r w:rsidRPr="00347920">
              <w:rPr>
                <w:lang w:val="ru-RU"/>
              </w:rPr>
              <w:lastRenderedPageBreak/>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w:t>
            </w:r>
            <w:r w:rsidRPr="00347920">
              <w:rPr>
                <w:lang w:val="ru-RU"/>
              </w:rPr>
              <w:lastRenderedPageBreak/>
              <w:t>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1F6FE3FE" w14:textId="77777777" w:rsidR="008D462C" w:rsidRPr="00347920" w:rsidRDefault="008D462C" w:rsidP="008D462C">
            <w:pPr>
              <w:spacing w:before="120" w:after="120" w:line="288" w:lineRule="auto"/>
              <w:jc w:val="both"/>
              <w:rPr>
                <w:lang w:val="ru-RU"/>
              </w:rPr>
            </w:pPr>
            <w:r w:rsidRPr="00347920">
              <w:rPr>
                <w:lang w:val="ru-RU"/>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w:t>
            </w:r>
            <w:r w:rsidRPr="00347920">
              <w:rPr>
                <w:lang w:val="ru-RU"/>
              </w:rPr>
              <w:lastRenderedPageBreak/>
              <w:t xml:space="preserve">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w:t>
            </w:r>
            <w:r w:rsidRPr="00280608">
              <w:rPr>
                <w:lang w:val="ru-RU"/>
              </w:rPr>
              <w:t>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w:t>
            </w:r>
            <w:r w:rsidRPr="00347920">
              <w:rPr>
                <w:lang w:val="ru-RU"/>
              </w:rPr>
              <w:t xml:space="preserve"> мощности, указанного в приложении 1 к настоящему Договору (выраженного в кВт) в </w:t>
            </w:r>
            <w:r w:rsidRPr="00347920">
              <w:rPr>
                <w:lang w:val="ru-RU"/>
              </w:rPr>
              <w:lastRenderedPageBreak/>
              <w:t>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228A550D" w14:textId="77777777" w:rsidR="008D462C" w:rsidRPr="00347920" w:rsidRDefault="008D462C" w:rsidP="008D462C">
            <w:pPr>
              <w:spacing w:before="120" w:after="120" w:line="288" w:lineRule="auto"/>
              <w:jc w:val="both"/>
              <w:rPr>
                <w:lang w:val="ru-RU"/>
              </w:rPr>
            </w:pPr>
            <w:r w:rsidRPr="00347920">
              <w:rPr>
                <w:lang w:val="ru-RU"/>
              </w:rPr>
              <w:t xml:space="preserve">В случае если настоящий Договор заключен в отношении генерирующего объекта гидрогенерации </w:t>
            </w:r>
            <w:r w:rsidRPr="00347920">
              <w:rPr>
                <w:highlight w:val="yellow"/>
                <w:lang w:val="ru-RU"/>
              </w:rPr>
              <w:t>(за исключением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47920">
              <w:rPr>
                <w:lang w:val="ru-RU"/>
              </w:rPr>
              <w:t xml:space="preserve">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w:t>
            </w:r>
            <w:r w:rsidRPr="00347920">
              <w:rPr>
                <w:lang w:val="ru-RU"/>
              </w:rPr>
              <w:lastRenderedPageBreak/>
              <w:t>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2FED9C08" w14:textId="30F4C301" w:rsidR="008D462C" w:rsidRPr="00347920" w:rsidRDefault="008D462C" w:rsidP="008D462C">
            <w:pPr>
              <w:spacing w:before="120" w:after="120" w:line="288" w:lineRule="auto"/>
              <w:jc w:val="both"/>
              <w:rPr>
                <w:lang w:val="ru-RU"/>
              </w:rPr>
            </w:pPr>
            <w:r w:rsidRPr="00347920">
              <w:rPr>
                <w:highlight w:val="yellow"/>
                <w:lang w:val="ru-RU"/>
              </w:rPr>
              <w:t xml:space="preserve">В случае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51 (пятидесяти одного) месяца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49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w:t>
            </w:r>
            <w:r w:rsidRPr="00347920">
              <w:rPr>
                <w:highlight w:val="yellow"/>
                <w:lang w:val="ru-RU"/>
              </w:rPr>
              <w:lastRenderedPageBreak/>
              <w:t xml:space="preserve">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w:t>
            </w:r>
            <w:r w:rsidR="005F139D">
              <w:rPr>
                <w:highlight w:val="yellow"/>
                <w:lang w:val="ru-RU"/>
              </w:rPr>
              <w:t>Д</w:t>
            </w:r>
            <w:r w:rsidRPr="00347920">
              <w:rPr>
                <w:highlight w:val="yellow"/>
                <w:lang w:val="ru-RU"/>
              </w:rPr>
              <w:t>оговору, действующее до истечения 51 (пятидесяти одного) месяца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49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49879D3F" w14:textId="77777777" w:rsidR="008D462C" w:rsidRPr="00347920" w:rsidRDefault="008D462C" w:rsidP="008D462C">
            <w:pPr>
              <w:spacing w:before="120" w:after="120" w:line="288" w:lineRule="auto"/>
              <w:jc w:val="both"/>
              <w:rPr>
                <w:lang w:val="ru-RU"/>
              </w:rPr>
            </w:pPr>
            <w:r w:rsidRPr="00347920">
              <w:rPr>
                <w:lang w:val="ru-RU"/>
              </w:rPr>
              <w:t>В целях применения настоящего пункта Продавец признается отказавшимся от исполнения настоящего Договора:</w:t>
            </w:r>
          </w:p>
          <w:p w14:paraId="72A85885" w14:textId="77777777" w:rsidR="008D462C" w:rsidRPr="00347920" w:rsidRDefault="008D462C" w:rsidP="008D462C">
            <w:pPr>
              <w:spacing w:before="120" w:after="120" w:line="288" w:lineRule="auto"/>
              <w:jc w:val="both"/>
              <w:rPr>
                <w:lang w:val="ru-RU"/>
              </w:rPr>
            </w:pPr>
            <w:r w:rsidRPr="00347920">
              <w:rPr>
                <w:lang w:val="ru-RU"/>
              </w:rPr>
              <w:t>– при лишении Продавца статуса субъекта оптового рынка электроэнергии – с даты лишения Продавца статуса субъекта оптового рынка;</w:t>
            </w:r>
          </w:p>
          <w:p w14:paraId="3F58CFF7" w14:textId="77777777" w:rsidR="008D462C" w:rsidRPr="00347920" w:rsidRDefault="008D462C" w:rsidP="008D462C">
            <w:pPr>
              <w:spacing w:before="120" w:after="120" w:line="288" w:lineRule="auto"/>
              <w:jc w:val="both"/>
              <w:rPr>
                <w:lang w:val="ru-RU"/>
              </w:rPr>
            </w:pPr>
            <w:r w:rsidRPr="00347920">
              <w:rPr>
                <w:lang w:val="ru-RU"/>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4D2F1511" w14:textId="77777777" w:rsidR="008D462C" w:rsidRPr="00347920" w:rsidRDefault="008D462C" w:rsidP="008D462C">
            <w:pPr>
              <w:spacing w:before="120" w:after="120" w:line="288" w:lineRule="auto"/>
              <w:jc w:val="both"/>
              <w:rPr>
                <w:lang w:val="ru-RU"/>
              </w:rPr>
            </w:pPr>
            <w:r w:rsidRPr="00347920">
              <w:rPr>
                <w:lang w:val="ru-RU"/>
              </w:rPr>
              <w:t xml:space="preserve">–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w:t>
            </w:r>
            <w:r w:rsidRPr="00347920">
              <w:rPr>
                <w:lang w:val="ru-RU"/>
              </w:rPr>
              <w:lastRenderedPageBreak/>
              <w:t>Договору, покупки (продажи) электроэнергии и мощности на оптовом рынке электроэнергии;</w:t>
            </w:r>
          </w:p>
          <w:p w14:paraId="2247FAF4" w14:textId="77777777" w:rsidR="008D462C" w:rsidRPr="00347920" w:rsidRDefault="008D462C" w:rsidP="008D462C">
            <w:pPr>
              <w:spacing w:before="120" w:after="120" w:line="288" w:lineRule="auto"/>
              <w:jc w:val="both"/>
              <w:rPr>
                <w:lang w:val="ru-RU"/>
              </w:rPr>
            </w:pPr>
            <w:r w:rsidRPr="00347920">
              <w:rPr>
                <w:lang w:val="ru-RU"/>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3E732AF2" w14:textId="77777777" w:rsidR="008D462C" w:rsidRPr="00347920" w:rsidRDefault="008D462C" w:rsidP="008D462C">
            <w:pPr>
              <w:spacing w:before="120" w:after="120" w:line="288" w:lineRule="auto"/>
              <w:jc w:val="both"/>
              <w:rPr>
                <w:lang w:val="ru-RU"/>
              </w:rPr>
            </w:pPr>
            <w:r w:rsidRPr="00347920">
              <w:rPr>
                <w:lang w:val="ru-RU"/>
              </w:rPr>
              <w:t>– 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гидрогенерации, равен нулю в отношении 25 месяцев – с первого числа 26-го месяца с даты начала поставки мощности;</w:t>
            </w:r>
          </w:p>
          <w:p w14:paraId="63436A9E" w14:textId="77777777" w:rsidR="008D462C" w:rsidRPr="00347920" w:rsidRDefault="008D462C" w:rsidP="008D462C">
            <w:pPr>
              <w:spacing w:before="120" w:after="120" w:line="288" w:lineRule="auto"/>
              <w:jc w:val="both"/>
              <w:rPr>
                <w:lang w:val="ru-RU"/>
              </w:rPr>
            </w:pPr>
            <w:r w:rsidRPr="00347920">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w:t>
            </w:r>
            <w:r w:rsidRPr="00347920">
              <w:rPr>
                <w:highlight w:val="yellow"/>
                <w:lang w:val="ru-RU"/>
              </w:rPr>
              <w:t>(за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47920">
              <w:rPr>
                <w:lang w:val="ru-RU"/>
              </w:rPr>
              <w:t>,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 с первого числа 26-го месяца с даты начала поставки мощности;</w:t>
            </w:r>
          </w:p>
          <w:p w14:paraId="2C5E0E09" w14:textId="77777777" w:rsidR="008D462C" w:rsidRPr="00347920" w:rsidRDefault="002200B5" w:rsidP="008D462C">
            <w:pPr>
              <w:spacing w:before="120" w:after="120" w:line="288" w:lineRule="auto"/>
              <w:jc w:val="both"/>
              <w:rPr>
                <w:lang w:val="ru-RU"/>
              </w:rPr>
            </w:pPr>
            <w:r>
              <w:rPr>
                <w:highlight w:val="yellow"/>
                <w:lang w:val="ru-RU"/>
              </w:rPr>
              <w:t>–</w:t>
            </w:r>
            <w:r w:rsidR="008D462C" w:rsidRPr="00347920">
              <w:rPr>
                <w:highlight w:val="yellow"/>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отобранным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w:t>
            </w:r>
            <w:r w:rsidR="008D462C" w:rsidRPr="00347920">
              <w:rPr>
                <w:highlight w:val="yellow"/>
                <w:lang w:val="ru-RU"/>
              </w:rPr>
              <w:lastRenderedPageBreak/>
              <w:t>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51 (пятидесяти одного) месяца с даты начала поставки мощности, – с первого числа месяца, следующего за месяцем, в котором истекает период, в течение которого в соответствии с регламентами оптового рынка Продавец обязан</w:t>
            </w:r>
            <w:r w:rsidR="007B707B">
              <w:rPr>
                <w:highlight w:val="yellow"/>
                <w:lang w:val="ru-RU"/>
              </w:rPr>
              <w:t xml:space="preserve"> </w:t>
            </w:r>
            <w:r w:rsidR="008D462C" w:rsidRPr="00347920">
              <w:rPr>
                <w:highlight w:val="yellow"/>
                <w:lang w:val="ru-RU"/>
              </w:rPr>
              <w:t xml:space="preserve">предоставить </w:t>
            </w:r>
            <w:r w:rsidR="008D462C" w:rsidRPr="00347920">
              <w:rPr>
                <w:color w:val="000000"/>
                <w:highlight w:val="yellow"/>
                <w:lang w:val="ru-RU"/>
              </w:rPr>
              <w:t>обеспечение исполнения обязательств по настоящему Договору, действующее до истечения 51 (пятидесяти одного) месяца с даты начала поставки мощности;</w:t>
            </w:r>
          </w:p>
          <w:p w14:paraId="2F4D328E" w14:textId="77777777" w:rsidR="008D462C" w:rsidRPr="00347920" w:rsidRDefault="008D462C" w:rsidP="008D462C">
            <w:pPr>
              <w:spacing w:before="120" w:after="120" w:line="288" w:lineRule="auto"/>
              <w:jc w:val="both"/>
              <w:rPr>
                <w:lang w:val="ru-RU"/>
              </w:rPr>
            </w:pPr>
            <w:r w:rsidRPr="00347920">
              <w:rPr>
                <w:lang w:val="ru-RU"/>
              </w:rPr>
              <w:t xml:space="preserve">–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w:t>
            </w:r>
            <w:r w:rsidRPr="00347920">
              <w:rPr>
                <w:highlight w:val="yellow"/>
                <w:lang w:val="ru-RU"/>
              </w:rPr>
              <w:t>(за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47920">
              <w:rPr>
                <w:lang w:val="ru-RU"/>
              </w:rPr>
              <w:t>, равен нулю в отношении 37 месяцев, – с первого числа 38-го месяца с даты начала поставки мощности</w:t>
            </w:r>
            <w:r w:rsidRPr="00F35A69">
              <w:rPr>
                <w:highlight w:val="yellow"/>
                <w:lang w:val="ru-RU"/>
              </w:rPr>
              <w:t>;</w:t>
            </w:r>
          </w:p>
          <w:p w14:paraId="3F994FC5" w14:textId="77777777" w:rsidR="008D462C" w:rsidRPr="00347920" w:rsidRDefault="008D462C" w:rsidP="008D462C">
            <w:pPr>
              <w:spacing w:before="120" w:after="120" w:line="288" w:lineRule="auto"/>
              <w:jc w:val="both"/>
              <w:rPr>
                <w:lang w:val="ru-RU"/>
              </w:rPr>
            </w:pPr>
            <w:r w:rsidRPr="00347920">
              <w:rPr>
                <w:highlight w:val="yellow"/>
                <w:lang w:val="ru-RU"/>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отобранным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отношении 49 месяцев, – с первого числа 50-го месяца с даты начала поставки мощности.</w:t>
            </w:r>
          </w:p>
          <w:p w14:paraId="77961EC4" w14:textId="77777777" w:rsidR="008D462C" w:rsidRPr="00347920" w:rsidRDefault="008D462C" w:rsidP="008D462C">
            <w:pPr>
              <w:spacing w:before="120" w:after="120" w:line="288" w:lineRule="auto"/>
              <w:jc w:val="both"/>
              <w:rPr>
                <w:lang w:val="ru-RU"/>
              </w:rPr>
            </w:pPr>
            <w:r w:rsidRPr="00347920">
              <w:rPr>
                <w:lang w:val="ru-RU"/>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14:paraId="55273C1D" w14:textId="77777777" w:rsidR="008D462C" w:rsidRPr="00347920" w:rsidRDefault="008D462C" w:rsidP="008D462C">
            <w:pPr>
              <w:spacing w:before="120" w:after="120" w:line="288" w:lineRule="auto"/>
              <w:jc w:val="both"/>
              <w:rPr>
                <w:lang w:val="ru-RU"/>
              </w:rPr>
            </w:pPr>
            <w:r w:rsidRPr="00347920">
              <w:rPr>
                <w:lang w:val="ru-RU"/>
              </w:rPr>
              <w:lastRenderedPageBreak/>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14:paraId="5D3A0890" w14:textId="77777777" w:rsidR="008D462C" w:rsidRPr="00347920" w:rsidRDefault="008D462C" w:rsidP="008D462C">
            <w:pPr>
              <w:spacing w:before="120" w:after="120" w:line="288" w:lineRule="auto"/>
              <w:jc w:val="both"/>
              <w:rPr>
                <w:lang w:val="ru-RU"/>
              </w:rPr>
            </w:pPr>
            <w:r w:rsidRPr="00347920">
              <w:rPr>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p w14:paraId="166768F6" w14:textId="77777777" w:rsidR="008D462C" w:rsidRPr="005773F4" w:rsidRDefault="008D462C" w:rsidP="008D462C">
            <w:pPr>
              <w:spacing w:before="120" w:after="120" w:line="288" w:lineRule="auto"/>
              <w:jc w:val="both"/>
              <w:rPr>
                <w:lang w:val="ru-RU"/>
              </w:rPr>
            </w:pPr>
            <w:r w:rsidRPr="00347920">
              <w:rPr>
                <w:lang w:val="ru-RU"/>
              </w:rPr>
              <w:t xml:space="preserve">Продавец не уплачивает указанный в абзацах первом – </w:t>
            </w:r>
            <w:r w:rsidRPr="00347920">
              <w:rPr>
                <w:highlight w:val="yellow"/>
                <w:lang w:val="ru-RU"/>
              </w:rPr>
              <w:t>четвертом</w:t>
            </w:r>
            <w:r w:rsidRPr="00347920">
              <w:rPr>
                <w:lang w:val="ru-RU"/>
              </w:rPr>
              <w:t xml:space="preserve"> настоящего пункта штраф за отказ от исполнения настоящего Договора в случае признания Продавца отказавшимся от исполнения настоящего Договора в период с 1 апреля 2022 года по 31 декабря 2022 года включительно.</w:t>
            </w:r>
          </w:p>
        </w:tc>
      </w:tr>
      <w:tr w:rsidR="00347920" w:rsidRPr="00DD0A61" w14:paraId="0F5F552F" w14:textId="77777777" w:rsidTr="002200B5">
        <w:tc>
          <w:tcPr>
            <w:tcW w:w="301" w:type="pct"/>
            <w:vAlign w:val="center"/>
          </w:tcPr>
          <w:p w14:paraId="60B4CF0D" w14:textId="77777777" w:rsidR="00347920" w:rsidRDefault="002200B5" w:rsidP="00347920">
            <w:pPr>
              <w:widowControl w:val="0"/>
              <w:spacing w:after="0"/>
              <w:jc w:val="center"/>
              <w:rPr>
                <w:b/>
                <w:lang w:eastAsia="ru-RU"/>
              </w:rPr>
            </w:pPr>
            <w:r>
              <w:rPr>
                <w:b/>
                <w:lang w:eastAsia="ru-RU"/>
              </w:rPr>
              <w:lastRenderedPageBreak/>
              <w:t>11.6</w:t>
            </w:r>
          </w:p>
        </w:tc>
        <w:tc>
          <w:tcPr>
            <w:tcW w:w="2127" w:type="pct"/>
            <w:vAlign w:val="center"/>
          </w:tcPr>
          <w:p w14:paraId="13780542" w14:textId="77777777" w:rsidR="00347920" w:rsidRPr="00347920" w:rsidRDefault="00347920" w:rsidP="00347920">
            <w:pPr>
              <w:spacing w:before="120" w:after="120" w:line="288" w:lineRule="auto"/>
              <w:jc w:val="both"/>
              <w:rPr>
                <w:lang w:val="ru-RU"/>
              </w:rPr>
            </w:pPr>
            <w:r w:rsidRPr="00347920">
              <w:rPr>
                <w:lang w:val="ru-RU"/>
              </w:rPr>
              <w:t xml:space="preserve">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w:t>
            </w:r>
            <w:r w:rsidRPr="00347920">
              <w:rPr>
                <w:lang w:val="ru-RU"/>
              </w:rPr>
              <w:lastRenderedPageBreak/>
              <w:t xml:space="preserve">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7E6E7F27" w14:textId="77777777" w:rsidR="00347920" w:rsidRPr="00CA21E7" w:rsidRDefault="00347920" w:rsidP="00347920">
            <w:pPr>
              <w:spacing w:before="120" w:after="120" w:line="288" w:lineRule="auto"/>
              <w:jc w:val="both"/>
              <w:rPr>
                <w:lang w:val="ru-RU"/>
              </w:rPr>
            </w:pPr>
            <w:r w:rsidRPr="00CA21E7">
              <w:rPr>
                <w:lang w:val="ru-RU"/>
              </w:rPr>
              <w:t>В случае невыполнения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7010F4A0" w14:textId="77777777" w:rsidR="00347920" w:rsidRPr="00CA21E7" w:rsidRDefault="00347920" w:rsidP="00347920">
            <w:pPr>
              <w:spacing w:before="120" w:after="120" w:line="288" w:lineRule="auto"/>
              <w:jc w:val="both"/>
              <w:rPr>
                <w:lang w:val="ru-RU"/>
              </w:rPr>
            </w:pPr>
            <w:r w:rsidRPr="00CA21E7">
              <w:rPr>
                <w:lang w:val="ru-RU"/>
              </w:rPr>
              <w:t xml:space="preserve">В случае если настоящий Договор заключен в отношении генерирующего объекта гидрогенерации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не выполнены </w:t>
            </w:r>
            <w:r w:rsidRPr="00CA21E7">
              <w:rPr>
                <w:lang w:val="ru-RU"/>
              </w:rPr>
              <w:lastRenderedPageBreak/>
              <w:t>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558588E6" w14:textId="77777777" w:rsidR="00347920" w:rsidRPr="00292ABD" w:rsidRDefault="00347920" w:rsidP="00347920">
            <w:pPr>
              <w:spacing w:before="120" w:after="120" w:line="288" w:lineRule="auto"/>
              <w:jc w:val="both"/>
            </w:pPr>
            <w:r>
              <w:t>…</w:t>
            </w:r>
          </w:p>
        </w:tc>
        <w:tc>
          <w:tcPr>
            <w:tcW w:w="2572" w:type="pct"/>
          </w:tcPr>
          <w:p w14:paraId="7EE1B33F" w14:textId="77777777" w:rsidR="00347920" w:rsidRPr="00CA21E7" w:rsidRDefault="00347920" w:rsidP="00347920">
            <w:pPr>
              <w:spacing w:before="120" w:after="120" w:line="288" w:lineRule="auto"/>
              <w:jc w:val="both"/>
              <w:rPr>
                <w:lang w:val="ru-RU"/>
              </w:rPr>
            </w:pPr>
            <w:r w:rsidRPr="00CA21E7">
              <w:rPr>
                <w:lang w:val="ru-RU"/>
              </w:rPr>
              <w:lastRenderedPageBreak/>
              <w:t xml:space="preserve">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w:t>
            </w:r>
            <w:r w:rsidRPr="00CA21E7">
              <w:rPr>
                <w:lang w:val="ru-RU"/>
              </w:rPr>
              <w:lastRenderedPageBreak/>
              <w:t xml:space="preserve">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33A673F8" w14:textId="77777777" w:rsidR="00347920" w:rsidRPr="00CA21E7" w:rsidRDefault="00347920" w:rsidP="00347920">
            <w:pPr>
              <w:spacing w:before="120" w:after="120" w:line="288" w:lineRule="auto"/>
              <w:jc w:val="both"/>
              <w:rPr>
                <w:lang w:val="ru-RU"/>
              </w:rPr>
            </w:pPr>
            <w:r w:rsidRPr="00CA21E7">
              <w:rPr>
                <w:lang w:val="ru-RU"/>
              </w:rPr>
              <w:t>В случае невыполнения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13BBC325" w14:textId="77777777" w:rsidR="00347920" w:rsidRPr="00CA21E7" w:rsidRDefault="00347920" w:rsidP="00347920">
            <w:pPr>
              <w:spacing w:before="120" w:after="120" w:line="288" w:lineRule="auto"/>
              <w:jc w:val="both"/>
              <w:rPr>
                <w:lang w:val="ru-RU"/>
              </w:rPr>
            </w:pPr>
            <w:r w:rsidRPr="00CA21E7">
              <w:rPr>
                <w:lang w:val="ru-RU"/>
              </w:rPr>
              <w:t xml:space="preserve">В случае если настоящий Договор заключен в отношении генерирующего объекта гидрогенерации </w:t>
            </w:r>
            <w:r w:rsidRPr="00CA21E7">
              <w:rPr>
                <w:highlight w:val="yellow"/>
                <w:lang w:val="ru-RU"/>
              </w:rPr>
              <w:t>(за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CA21E7">
              <w:rPr>
                <w:lang w:val="ru-RU"/>
              </w:rPr>
              <w:t xml:space="preserve">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не выполнены 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w:t>
            </w:r>
            <w:r w:rsidRPr="00CA21E7">
              <w:rPr>
                <w:lang w:val="ru-RU"/>
              </w:rPr>
              <w:lastRenderedPageBreak/>
              <w:t>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253A11F3" w14:textId="77777777" w:rsidR="00347920" w:rsidRDefault="00347920" w:rsidP="00F84DDA">
            <w:pPr>
              <w:spacing w:before="120" w:after="120" w:line="288" w:lineRule="auto"/>
              <w:jc w:val="both"/>
              <w:rPr>
                <w:lang w:val="ru-RU"/>
              </w:rPr>
            </w:pPr>
            <w:r w:rsidRPr="00CA21E7">
              <w:rPr>
                <w:highlight w:val="yellow"/>
                <w:lang w:val="ru-RU"/>
              </w:rPr>
              <w:t>В случае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51 (пятидесяти одного) месяца с даты начала поставки мощности, не выполнены 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15</w:t>
            </w:r>
            <w:r w:rsidR="00F84DDA">
              <w:rPr>
                <w:highlight w:val="yellow"/>
                <w:lang w:val="ru-RU"/>
              </w:rPr>
              <w:t> </w:t>
            </w:r>
            <w:r w:rsidRPr="00CA21E7">
              <w:rPr>
                <w:highlight w:val="yellow"/>
                <w:lang w:val="ru-RU"/>
              </w:rPr>
              <w:t>%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3FCF50E6" w14:textId="77777777" w:rsidR="00F35A69" w:rsidRPr="005773F4" w:rsidRDefault="00F35A69" w:rsidP="00F84DDA">
            <w:pPr>
              <w:spacing w:before="120" w:after="120" w:line="288" w:lineRule="auto"/>
              <w:jc w:val="both"/>
              <w:rPr>
                <w:lang w:val="ru-RU"/>
              </w:rPr>
            </w:pPr>
            <w:r>
              <w:rPr>
                <w:lang w:val="ru-RU"/>
              </w:rPr>
              <w:t>…</w:t>
            </w:r>
          </w:p>
        </w:tc>
      </w:tr>
      <w:tr w:rsidR="00B85D28" w:rsidRPr="00DE5ECA" w14:paraId="34A8A980" w14:textId="77777777" w:rsidTr="002200B5">
        <w:tc>
          <w:tcPr>
            <w:tcW w:w="301" w:type="pct"/>
            <w:vAlign w:val="center"/>
          </w:tcPr>
          <w:p w14:paraId="5753A671" w14:textId="77777777" w:rsidR="00B85D28" w:rsidRDefault="00B85D28" w:rsidP="00B85D28">
            <w:pPr>
              <w:widowControl w:val="0"/>
              <w:spacing w:after="0"/>
              <w:jc w:val="center"/>
              <w:rPr>
                <w:b/>
                <w:lang w:eastAsia="ru-RU"/>
              </w:rPr>
            </w:pPr>
            <w:r>
              <w:rPr>
                <w:rFonts w:cs="Garamond"/>
                <w:b/>
                <w:bCs/>
                <w:lang w:eastAsia="ru-RU"/>
              </w:rPr>
              <w:lastRenderedPageBreak/>
              <w:t>Прил. 4</w:t>
            </w:r>
          </w:p>
        </w:tc>
        <w:tc>
          <w:tcPr>
            <w:tcW w:w="2127" w:type="pct"/>
          </w:tcPr>
          <w:p w14:paraId="3F2529FF" w14:textId="77777777" w:rsidR="00B85D28" w:rsidRPr="005773F4" w:rsidRDefault="00B85D28" w:rsidP="00B85D28">
            <w:pPr>
              <w:widowControl w:val="0"/>
              <w:spacing w:before="120" w:after="120"/>
              <w:ind w:left="34" w:firstLine="442"/>
              <w:jc w:val="both"/>
              <w:rPr>
                <w:color w:val="000000"/>
                <w:lang w:val="ru-RU"/>
              </w:rPr>
            </w:pPr>
            <w:r w:rsidRPr="005773F4">
              <w:rPr>
                <w:lang w:val="ru-RU"/>
              </w:rPr>
              <w:t xml:space="preserve">2. </w:t>
            </w:r>
            <w:r w:rsidRPr="005773F4">
              <w:rPr>
                <w:color w:val="000000"/>
                <w:lang w:val="ru-RU"/>
              </w:rPr>
              <w:t xml:space="preserve">Цена (без НДС) за 1 (один) МВт мощности объекта генерации </w:t>
            </w:r>
            <w:r w:rsidRPr="00E46F03">
              <w:rPr>
                <w:i/>
                <w:color w:val="000000"/>
              </w:rPr>
              <w:t>g</w:t>
            </w:r>
            <w:r w:rsidRPr="005773F4">
              <w:rPr>
                <w:color w:val="000000"/>
                <w:lang w:val="ru-RU"/>
              </w:rPr>
              <w:t xml:space="preserve"> в месяце </w:t>
            </w:r>
            <w:r w:rsidRPr="00E46F03">
              <w:rPr>
                <w:i/>
                <w:color w:val="000000"/>
              </w:rPr>
              <w:t>m</w:t>
            </w:r>
            <w:r w:rsidRPr="005773F4">
              <w:rPr>
                <w:color w:val="000000"/>
                <w:lang w:val="ru-RU"/>
              </w:rPr>
              <w:t xml:space="preserve"> </w:t>
            </w:r>
            <w:r w:rsidRPr="00E46F03">
              <w:rPr>
                <w:color w:val="000000"/>
                <w:position w:val="-14"/>
              </w:rPr>
              <w:object w:dxaOrig="1380" w:dyaOrig="400" w14:anchorId="294A10AC">
                <v:shape id="_x0000_i1035" type="#_x0000_t75" style="width:69.1pt;height:20.15pt" o:ole="">
                  <v:imagedata r:id="rId23" o:title=""/>
                </v:shape>
                <o:OLEObject Type="Embed" ProgID="Equation.3" ShapeID="_x0000_i1035" DrawAspect="Content" ObjectID="_1714999742" r:id="rId24"/>
              </w:object>
            </w:r>
            <w:r w:rsidRPr="005773F4">
              <w:rPr>
                <w:color w:val="000000"/>
                <w:lang w:val="ru-RU"/>
              </w:rPr>
              <w:t xml:space="preserve"> определяется следующим образом:</w:t>
            </w:r>
          </w:p>
          <w:p w14:paraId="0FC8F986" w14:textId="77777777" w:rsidR="00B85D28" w:rsidRPr="005773F4" w:rsidRDefault="00B85D28" w:rsidP="00B85D28">
            <w:pPr>
              <w:widowControl w:val="0"/>
              <w:spacing w:before="120" w:after="120"/>
              <w:ind w:left="34" w:firstLine="442"/>
              <w:jc w:val="both"/>
              <w:rPr>
                <w:lang w:val="ru-RU"/>
              </w:rPr>
            </w:pPr>
            <w:r w:rsidRPr="005773F4">
              <w:rPr>
                <w:lang w:val="ru-RU"/>
              </w:rPr>
              <w:t>…</w:t>
            </w:r>
          </w:p>
          <w:p w14:paraId="2C195403" w14:textId="77777777" w:rsidR="00B85D28" w:rsidRPr="003B7CA8" w:rsidRDefault="00B85D28" w:rsidP="00B85D28">
            <w:pPr>
              <w:spacing w:before="120" w:after="120" w:line="288" w:lineRule="auto"/>
              <w:jc w:val="both"/>
              <w:rPr>
                <w:lang w:val="ru-RU"/>
              </w:rPr>
            </w:pPr>
            <w:r w:rsidRPr="00E46F03">
              <w:rPr>
                <w:position w:val="-14"/>
              </w:rPr>
              <w:object w:dxaOrig="780" w:dyaOrig="400" w14:anchorId="196E7053">
                <v:shape id="_x0000_i1036" type="#_x0000_t75" style="width:39.15pt;height:20.15pt" o:ole="">
                  <v:imagedata r:id="rId25" o:title=""/>
                </v:shape>
                <o:OLEObject Type="Embed" ProgID="Equation.3" ShapeID="_x0000_i1036" DrawAspect="Content" ObjectID="_1714999743" r:id="rId26"/>
              </w:object>
            </w:r>
            <w:r w:rsidRPr="005773F4">
              <w:rPr>
                <w:color w:val="000000"/>
                <w:lang w:val="ru-RU"/>
              </w:rPr>
              <w:t xml:space="preserve"> – коэффициент, отражающий потребление мощности на собственные и (или) хозяйственные нужды электростанций, равный 1,005.</w:t>
            </w:r>
          </w:p>
        </w:tc>
        <w:tc>
          <w:tcPr>
            <w:tcW w:w="2572" w:type="pct"/>
          </w:tcPr>
          <w:p w14:paraId="62B8B1C2" w14:textId="77777777" w:rsidR="00B85D28" w:rsidRPr="005773F4" w:rsidRDefault="00B85D28" w:rsidP="00B85D28">
            <w:pPr>
              <w:widowControl w:val="0"/>
              <w:spacing w:before="120" w:after="120"/>
              <w:ind w:left="34" w:firstLine="442"/>
              <w:jc w:val="both"/>
              <w:rPr>
                <w:color w:val="000000"/>
                <w:lang w:val="ru-RU"/>
              </w:rPr>
            </w:pPr>
            <w:r w:rsidRPr="005773F4">
              <w:rPr>
                <w:lang w:val="ru-RU"/>
              </w:rPr>
              <w:t xml:space="preserve">2. </w:t>
            </w:r>
            <w:r w:rsidRPr="005773F4">
              <w:rPr>
                <w:color w:val="000000"/>
                <w:lang w:val="ru-RU"/>
              </w:rPr>
              <w:t xml:space="preserve">Цена (без НДС) за 1 (один) МВт мощности объекта генерации </w:t>
            </w:r>
            <w:r w:rsidRPr="00E46F03">
              <w:rPr>
                <w:i/>
                <w:color w:val="000000"/>
              </w:rPr>
              <w:t>g</w:t>
            </w:r>
            <w:r w:rsidRPr="005773F4">
              <w:rPr>
                <w:color w:val="000000"/>
                <w:lang w:val="ru-RU"/>
              </w:rPr>
              <w:t xml:space="preserve"> в месяце </w:t>
            </w:r>
            <w:r w:rsidRPr="00E46F03">
              <w:rPr>
                <w:i/>
                <w:color w:val="000000"/>
              </w:rPr>
              <w:t>m</w:t>
            </w:r>
            <w:r w:rsidRPr="005773F4">
              <w:rPr>
                <w:color w:val="000000"/>
                <w:lang w:val="ru-RU"/>
              </w:rPr>
              <w:t xml:space="preserve"> </w:t>
            </w:r>
            <w:r w:rsidRPr="00E46F03">
              <w:rPr>
                <w:color w:val="000000"/>
                <w:position w:val="-14"/>
              </w:rPr>
              <w:object w:dxaOrig="1380" w:dyaOrig="400" w14:anchorId="3CD7F1D3">
                <v:shape id="_x0000_i1037" type="#_x0000_t75" style="width:69.1pt;height:20.15pt" o:ole="">
                  <v:imagedata r:id="rId23" o:title=""/>
                </v:shape>
                <o:OLEObject Type="Embed" ProgID="Equation.3" ShapeID="_x0000_i1037" DrawAspect="Content" ObjectID="_1714999744" r:id="rId27"/>
              </w:object>
            </w:r>
            <w:r w:rsidRPr="005773F4">
              <w:rPr>
                <w:color w:val="000000"/>
                <w:lang w:val="ru-RU"/>
              </w:rPr>
              <w:t xml:space="preserve"> определяется следующим образом:</w:t>
            </w:r>
          </w:p>
          <w:p w14:paraId="628841EE" w14:textId="77777777" w:rsidR="00B85D28" w:rsidRPr="005773F4" w:rsidRDefault="00B85D28" w:rsidP="00B85D28">
            <w:pPr>
              <w:widowControl w:val="0"/>
              <w:spacing w:before="120" w:after="120"/>
              <w:ind w:left="34" w:firstLine="442"/>
              <w:jc w:val="both"/>
              <w:rPr>
                <w:lang w:val="ru-RU"/>
              </w:rPr>
            </w:pPr>
            <w:r w:rsidRPr="005773F4">
              <w:rPr>
                <w:lang w:val="ru-RU"/>
              </w:rPr>
              <w:t>…</w:t>
            </w:r>
          </w:p>
          <w:p w14:paraId="20563B3A" w14:textId="77777777" w:rsidR="00B85D28" w:rsidRPr="005773F4" w:rsidRDefault="00B85D28" w:rsidP="00B85D28">
            <w:pPr>
              <w:spacing w:before="120" w:after="120" w:line="288" w:lineRule="auto"/>
              <w:ind w:left="360"/>
              <w:jc w:val="both"/>
              <w:rPr>
                <w:position w:val="-14"/>
                <w:lang w:val="ru-RU"/>
              </w:rPr>
            </w:pPr>
            <w:r w:rsidRPr="00E46F03">
              <w:rPr>
                <w:position w:val="-14"/>
              </w:rPr>
              <w:object w:dxaOrig="780" w:dyaOrig="400" w14:anchorId="4365050B">
                <v:shape id="_x0000_i1038" type="#_x0000_t75" style="width:39.15pt;height:20.15pt" o:ole="">
                  <v:imagedata r:id="rId25" o:title=""/>
                </v:shape>
                <o:OLEObject Type="Embed" ProgID="Equation.3" ShapeID="_x0000_i1038" DrawAspect="Content" ObjectID="_1714999745" r:id="rId28"/>
              </w:object>
            </w:r>
            <w:r w:rsidRPr="005773F4">
              <w:rPr>
                <w:position w:val="-14"/>
                <w:lang w:val="ru-RU"/>
              </w:rPr>
              <w:t xml:space="preserve"> – коэффициент, отражающий потребление мощности на собственные и (или) хозяйственные нужды электростанций, равный 1,005.</w:t>
            </w:r>
          </w:p>
          <w:p w14:paraId="272AEBE6" w14:textId="7A1AA3CA" w:rsidR="00B85D28" w:rsidRPr="003B7CA8" w:rsidRDefault="00B85D28" w:rsidP="005F139D">
            <w:pPr>
              <w:spacing w:before="120" w:after="120" w:line="288" w:lineRule="auto"/>
              <w:ind w:firstLine="601"/>
              <w:jc w:val="both"/>
              <w:rPr>
                <w:lang w:val="ru-RU"/>
              </w:rPr>
            </w:pPr>
            <w:r w:rsidRPr="005773F4">
              <w:rPr>
                <w:color w:val="000000"/>
                <w:highlight w:val="yellow"/>
                <w:lang w:val="ru-RU"/>
              </w:rPr>
              <w:t>Если по настоящему Договору период поставки мощности продлен в соответствии с пунктом 2.9 настоящего Договора</w:t>
            </w:r>
            <w:r w:rsidR="005F139D">
              <w:rPr>
                <w:color w:val="000000"/>
                <w:highlight w:val="yellow"/>
                <w:lang w:val="ru-RU"/>
              </w:rPr>
              <w:t>,</w:t>
            </w:r>
            <w:r w:rsidRPr="005773F4">
              <w:rPr>
                <w:rFonts w:ascii="Times New Roman" w:hAnsi="Times New Roman"/>
                <w:sz w:val="28"/>
                <w:szCs w:val="28"/>
                <w:highlight w:val="yellow"/>
                <w:lang w:val="ru-RU"/>
              </w:rPr>
              <w:t xml:space="preserve"> </w:t>
            </w:r>
            <w:r w:rsidRPr="005773F4">
              <w:rPr>
                <w:color w:val="000000"/>
                <w:highlight w:val="yellow"/>
                <w:lang w:val="ru-RU"/>
              </w:rPr>
              <w:t xml:space="preserve">цена (без НДС) за 1 (один) МВт мощности объекта генерации </w:t>
            </w:r>
            <w:r w:rsidRPr="005F63B6">
              <w:rPr>
                <w:i/>
                <w:color w:val="000000"/>
                <w:highlight w:val="yellow"/>
              </w:rPr>
              <w:t>g</w:t>
            </w:r>
            <w:r w:rsidRPr="005773F4">
              <w:rPr>
                <w:color w:val="000000"/>
                <w:highlight w:val="yellow"/>
                <w:lang w:val="ru-RU"/>
              </w:rPr>
              <w:t xml:space="preserve"> в месяце </w:t>
            </w:r>
            <w:r w:rsidRPr="005F63B6">
              <w:rPr>
                <w:i/>
                <w:color w:val="000000"/>
                <w:highlight w:val="yellow"/>
              </w:rPr>
              <w:t>m</w:t>
            </w:r>
            <w:r w:rsidRPr="005773F4">
              <w:rPr>
                <w:color w:val="000000"/>
                <w:highlight w:val="yellow"/>
                <w:lang w:val="ru-RU"/>
              </w:rPr>
              <w:t xml:space="preserve"> в отношении месяцев начиная с месяца, следующего за истечением 15 (пятнадцати) лет с </w:t>
            </w:r>
            <w:r w:rsidRPr="005773F4">
              <w:rPr>
                <w:bCs/>
                <w:color w:val="000000"/>
                <w:highlight w:val="yellow"/>
                <w:lang w:val="ru-RU"/>
              </w:rPr>
              <w:t xml:space="preserve">указанной в сформированном АТС в соответствии с </w:t>
            </w:r>
            <w:r w:rsidRPr="005773F4">
              <w:rPr>
                <w:i/>
                <w:highlight w:val="yellow"/>
                <w:lang w:val="ru-RU"/>
              </w:rPr>
              <w:t>Договором о присоединении к торговой системе оптового рынка</w:t>
            </w:r>
            <w:r w:rsidRPr="005773F4">
              <w:rPr>
                <w:bCs/>
                <w:color w:val="000000"/>
                <w:highlight w:val="yellow"/>
                <w:lang w:val="ru-RU"/>
              </w:rPr>
              <w:t xml:space="preserve"> перечне отобранных проектов по результатам ОПВ плановой даты начала поставки мощности </w:t>
            </w:r>
            <w:r w:rsidRPr="005773F4">
              <w:rPr>
                <w:rFonts w:cs="Calibri Light"/>
                <w:highlight w:val="yellow"/>
                <w:lang w:val="ru-RU"/>
              </w:rPr>
              <w:t xml:space="preserve">в отношении объекта генерации </w:t>
            </w:r>
            <w:r>
              <w:rPr>
                <w:rFonts w:cs="Calibri Light"/>
                <w:i/>
                <w:highlight w:val="yellow"/>
                <w:lang w:val="en-US"/>
              </w:rPr>
              <w:t>g</w:t>
            </w:r>
            <w:r w:rsidRPr="005773F4">
              <w:rPr>
                <w:color w:val="000000"/>
                <w:highlight w:val="yellow"/>
                <w:lang w:val="ru-RU"/>
              </w:rPr>
              <w:t xml:space="preserve">, принимается равной цене мощности объекта </w:t>
            </w:r>
            <w:r w:rsidRPr="002200B5">
              <w:rPr>
                <w:color w:val="000000"/>
                <w:highlight w:val="yellow"/>
                <w:lang w:val="ru-RU"/>
              </w:rPr>
              <w:t xml:space="preserve">генерации </w:t>
            </w:r>
            <w:r w:rsidRPr="002200B5">
              <w:rPr>
                <w:i/>
                <w:color w:val="000000"/>
                <w:highlight w:val="yellow"/>
              </w:rPr>
              <w:t>g</w:t>
            </w:r>
            <w:r w:rsidRPr="002200B5">
              <w:rPr>
                <w:color w:val="000000"/>
                <w:highlight w:val="yellow"/>
                <w:lang w:val="ru-RU"/>
              </w:rPr>
              <w:t xml:space="preserve">, рассчитанной </w:t>
            </w:r>
            <w:r w:rsidR="009F472A" w:rsidRPr="002200B5">
              <w:rPr>
                <w:color w:val="000000"/>
                <w:highlight w:val="yellow"/>
                <w:lang w:val="ru-RU"/>
              </w:rPr>
              <w:t xml:space="preserve">в соответствии с настоящим приложением </w:t>
            </w:r>
            <w:r w:rsidRPr="002200B5">
              <w:rPr>
                <w:color w:val="000000"/>
                <w:highlight w:val="yellow"/>
                <w:lang w:val="ru-RU"/>
              </w:rPr>
              <w:t>в отно</w:t>
            </w:r>
            <w:r w:rsidRPr="005773F4">
              <w:rPr>
                <w:color w:val="000000"/>
                <w:highlight w:val="yellow"/>
                <w:lang w:val="ru-RU"/>
              </w:rPr>
              <w:t>шении последнего месяца указанного пятнадцатилетнего периода.</w:t>
            </w:r>
          </w:p>
        </w:tc>
      </w:tr>
    </w:tbl>
    <w:p w14:paraId="457B7043" w14:textId="77777777" w:rsidR="002200B5" w:rsidRDefault="002200B5" w:rsidP="002200B5">
      <w:pPr>
        <w:spacing w:before="0" w:after="0"/>
        <w:jc w:val="both"/>
        <w:rPr>
          <w:b/>
          <w:sz w:val="24"/>
          <w:szCs w:val="24"/>
          <w:lang w:val="ru-RU" w:eastAsia="ru-RU"/>
        </w:rPr>
      </w:pPr>
    </w:p>
    <w:p w14:paraId="2B8E8F3C" w14:textId="77777777" w:rsidR="003B7CA8" w:rsidRPr="002200B5" w:rsidRDefault="003B7CA8" w:rsidP="002200B5">
      <w:pPr>
        <w:spacing w:before="0" w:after="0"/>
        <w:rPr>
          <w:b/>
          <w:sz w:val="26"/>
          <w:szCs w:val="26"/>
          <w:lang w:val="ru-RU" w:eastAsia="ru-RU"/>
        </w:rPr>
      </w:pPr>
      <w:r w:rsidRPr="002200B5">
        <w:rPr>
          <w:b/>
          <w:sz w:val="26"/>
          <w:szCs w:val="26"/>
          <w:lang w:val="ru-RU" w:eastAsia="ru-RU"/>
        </w:rPr>
        <w:t xml:space="preserve">Предложения по изменениям и дополнениям в </w:t>
      </w:r>
      <w:r w:rsidR="002200B5" w:rsidRPr="002200B5">
        <w:rPr>
          <w:b/>
          <w:sz w:val="26"/>
          <w:szCs w:val="26"/>
          <w:lang w:val="ru-RU" w:eastAsia="ru-RU"/>
        </w:rPr>
        <w:t xml:space="preserve">СТАНДАРТНУЮ ФОРМУ </w:t>
      </w:r>
      <w:r w:rsidRPr="002200B5">
        <w:rPr>
          <w:b/>
          <w:sz w:val="26"/>
          <w:szCs w:val="26"/>
          <w:lang w:val="ru-RU"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 к Договору о присоединении к торговой системе оптового рынка)</w:t>
      </w:r>
    </w:p>
    <w:p w14:paraId="1719C2EC" w14:textId="77777777" w:rsidR="003B7CA8" w:rsidRPr="005773F4" w:rsidRDefault="003B7CA8" w:rsidP="002200B5">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6402"/>
        <w:gridCol w:w="7657"/>
      </w:tblGrid>
      <w:tr w:rsidR="003B7CA8" w:rsidRPr="00DE5ECA" w14:paraId="6DC786B2" w14:textId="77777777" w:rsidTr="00584B3F">
        <w:trPr>
          <w:jc w:val="center"/>
        </w:trPr>
        <w:tc>
          <w:tcPr>
            <w:tcW w:w="320" w:type="pct"/>
            <w:vAlign w:val="center"/>
          </w:tcPr>
          <w:p w14:paraId="52578E35" w14:textId="77777777" w:rsidR="003B7CA8" w:rsidRPr="006B468F" w:rsidRDefault="003B7CA8" w:rsidP="002200B5">
            <w:pPr>
              <w:widowControl w:val="0"/>
              <w:spacing w:before="0" w:after="0"/>
              <w:jc w:val="center"/>
              <w:rPr>
                <w:b/>
                <w:lang w:eastAsia="ru-RU"/>
              </w:rPr>
            </w:pPr>
            <w:r w:rsidRPr="006B468F">
              <w:rPr>
                <w:b/>
                <w:lang w:eastAsia="ru-RU"/>
              </w:rPr>
              <w:t xml:space="preserve">№ </w:t>
            </w:r>
          </w:p>
          <w:p w14:paraId="03F7631F" w14:textId="77777777" w:rsidR="003B7CA8" w:rsidRPr="006B468F" w:rsidRDefault="003B7CA8" w:rsidP="002200B5">
            <w:pPr>
              <w:widowControl w:val="0"/>
              <w:spacing w:before="0" w:after="0"/>
              <w:jc w:val="center"/>
              <w:rPr>
                <w:b/>
                <w:lang w:eastAsia="ru-RU"/>
              </w:rPr>
            </w:pPr>
            <w:r w:rsidRPr="006B468F">
              <w:rPr>
                <w:b/>
                <w:lang w:eastAsia="ru-RU"/>
              </w:rPr>
              <w:t>пункта</w:t>
            </w:r>
          </w:p>
        </w:tc>
        <w:tc>
          <w:tcPr>
            <w:tcW w:w="2131" w:type="pct"/>
          </w:tcPr>
          <w:p w14:paraId="44A243E6" w14:textId="77777777" w:rsidR="003B7CA8" w:rsidRPr="005773F4" w:rsidRDefault="003B7CA8" w:rsidP="002200B5">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2013ABC5" w14:textId="77777777" w:rsidR="003B7CA8" w:rsidRPr="005773F4" w:rsidRDefault="003B7CA8" w:rsidP="002200B5">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549" w:type="pct"/>
          </w:tcPr>
          <w:p w14:paraId="2DB1568C" w14:textId="77777777" w:rsidR="003B7CA8" w:rsidRPr="005773F4" w:rsidRDefault="003B7CA8" w:rsidP="002200B5">
            <w:pPr>
              <w:widowControl w:val="0"/>
              <w:spacing w:before="0" w:after="0"/>
              <w:jc w:val="center"/>
              <w:rPr>
                <w:b/>
                <w:lang w:val="ru-RU" w:eastAsia="ru-RU"/>
              </w:rPr>
            </w:pPr>
            <w:r w:rsidRPr="005773F4">
              <w:rPr>
                <w:b/>
                <w:lang w:val="ru-RU" w:eastAsia="ru-RU"/>
              </w:rPr>
              <w:t>Предлагаемая редакция</w:t>
            </w:r>
          </w:p>
          <w:p w14:paraId="0751F242" w14:textId="77777777" w:rsidR="003B7CA8" w:rsidRPr="005773F4" w:rsidRDefault="003B7CA8" w:rsidP="002200B5">
            <w:pPr>
              <w:widowControl w:val="0"/>
              <w:spacing w:before="0" w:after="0"/>
              <w:jc w:val="center"/>
              <w:rPr>
                <w:lang w:val="ru-RU" w:eastAsia="ru-RU"/>
              </w:rPr>
            </w:pPr>
            <w:r w:rsidRPr="005773F4">
              <w:rPr>
                <w:lang w:val="ru-RU" w:eastAsia="ru-RU"/>
              </w:rPr>
              <w:t>(изменения выделены цветом)</w:t>
            </w:r>
          </w:p>
        </w:tc>
      </w:tr>
      <w:tr w:rsidR="005F6A3C" w:rsidRPr="00DE5ECA" w14:paraId="5312A153" w14:textId="77777777" w:rsidTr="00584B3F">
        <w:trPr>
          <w:jc w:val="center"/>
        </w:trPr>
        <w:tc>
          <w:tcPr>
            <w:tcW w:w="320" w:type="pct"/>
            <w:vAlign w:val="center"/>
          </w:tcPr>
          <w:p w14:paraId="1A8747C3" w14:textId="77777777" w:rsidR="005F6A3C" w:rsidRPr="00F97620" w:rsidRDefault="002200B5" w:rsidP="005F6A3C">
            <w:pPr>
              <w:widowControl w:val="0"/>
              <w:spacing w:after="0"/>
              <w:jc w:val="center"/>
              <w:rPr>
                <w:b/>
              </w:rPr>
            </w:pPr>
            <w:r>
              <w:rPr>
                <w:b/>
              </w:rPr>
              <w:t>2.7</w:t>
            </w:r>
          </w:p>
        </w:tc>
        <w:tc>
          <w:tcPr>
            <w:tcW w:w="2131" w:type="pct"/>
            <w:vAlign w:val="center"/>
          </w:tcPr>
          <w:p w14:paraId="52D8C94C" w14:textId="77777777" w:rsidR="005F6A3C" w:rsidRPr="005F6A3C" w:rsidRDefault="005F6A3C" w:rsidP="005F6A3C">
            <w:pPr>
              <w:spacing w:before="120" w:after="120" w:line="288" w:lineRule="auto"/>
              <w:jc w:val="both"/>
              <w:rPr>
                <w:lang w:val="ru-RU"/>
              </w:rPr>
            </w:pPr>
            <w:r w:rsidRPr="005F6A3C">
              <w:rPr>
                <w:lang w:val="ru-RU"/>
              </w:rPr>
              <w:t xml:space="preserve">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w:t>
            </w:r>
            <w:r w:rsidRPr="005F6A3C">
              <w:rPr>
                <w:lang w:val="ru-RU"/>
              </w:rPr>
              <w:lastRenderedPageBreak/>
              <w:t>особенностей, предусмотренных настоящим Договором, и при одновременном соблюдении следующих условий:</w:t>
            </w:r>
          </w:p>
          <w:p w14:paraId="61AF510F" w14:textId="77777777" w:rsidR="005F6A3C" w:rsidRPr="005F6A3C" w:rsidRDefault="005F6A3C" w:rsidP="005F6A3C">
            <w:pPr>
              <w:spacing w:before="120" w:after="120" w:line="288" w:lineRule="auto"/>
              <w:jc w:val="both"/>
              <w:rPr>
                <w:lang w:val="ru-RU"/>
              </w:rPr>
            </w:pPr>
            <w:r w:rsidRPr="005F6A3C">
              <w:rPr>
                <w:lang w:val="ru-RU"/>
              </w:rPr>
              <w:t>– даты начала и окончания поставки мощности изменяются на более ранний срок;</w:t>
            </w:r>
          </w:p>
          <w:p w14:paraId="1DC58E3C" w14:textId="77777777" w:rsidR="005F6A3C" w:rsidRPr="005F6A3C" w:rsidRDefault="005F6A3C" w:rsidP="005F6A3C">
            <w:pPr>
              <w:spacing w:before="120" w:after="120" w:line="288" w:lineRule="auto"/>
              <w:jc w:val="both"/>
              <w:rPr>
                <w:lang w:val="ru-RU"/>
              </w:rPr>
            </w:pPr>
            <w:r w:rsidRPr="005F6A3C">
              <w:rPr>
                <w:lang w:val="ru-RU"/>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3EEE48D9" w14:textId="77777777" w:rsidR="005F6A3C" w:rsidRPr="005773F4" w:rsidRDefault="005F6A3C" w:rsidP="005F6A3C">
            <w:pPr>
              <w:spacing w:before="120" w:after="120" w:line="288" w:lineRule="auto"/>
              <w:jc w:val="both"/>
              <w:rPr>
                <w:b/>
                <w:lang w:val="ru-RU"/>
              </w:rPr>
            </w:pPr>
            <w:r w:rsidRPr="005F6A3C">
              <w:rPr>
                <w:lang w:val="ru-RU"/>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tc>
        <w:tc>
          <w:tcPr>
            <w:tcW w:w="2549" w:type="pct"/>
          </w:tcPr>
          <w:p w14:paraId="566D7762" w14:textId="77777777" w:rsidR="005F6A3C" w:rsidRPr="005F6A3C" w:rsidRDefault="005F6A3C" w:rsidP="005F6A3C">
            <w:pPr>
              <w:spacing w:before="120" w:after="120" w:line="288" w:lineRule="auto"/>
              <w:jc w:val="both"/>
              <w:rPr>
                <w:lang w:val="ru-RU"/>
              </w:rPr>
            </w:pPr>
            <w:r w:rsidRPr="005F6A3C">
              <w:rPr>
                <w:lang w:val="ru-RU"/>
              </w:rPr>
              <w:lastRenderedPageBreak/>
              <w:t>Продавец имеет право изменить в одностороннем внесудебном порядке даты начала и окончания поставки мощности, указанные в пункте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4089E08A" w14:textId="77777777" w:rsidR="005F6A3C" w:rsidRPr="005F6A3C" w:rsidRDefault="005F6A3C" w:rsidP="005F6A3C">
            <w:pPr>
              <w:spacing w:before="120" w:after="120" w:line="288" w:lineRule="auto"/>
              <w:jc w:val="both"/>
              <w:rPr>
                <w:lang w:val="ru-RU"/>
              </w:rPr>
            </w:pPr>
            <w:r w:rsidRPr="005F6A3C">
              <w:rPr>
                <w:lang w:val="ru-RU"/>
              </w:rPr>
              <w:lastRenderedPageBreak/>
              <w:t>– даты начала и окончания поставки мощности изменяются на более ранний срок;</w:t>
            </w:r>
          </w:p>
          <w:p w14:paraId="0477E43B" w14:textId="77777777" w:rsidR="005F6A3C" w:rsidRPr="005F6A3C" w:rsidRDefault="005F6A3C" w:rsidP="005F6A3C">
            <w:pPr>
              <w:spacing w:before="120" w:after="120" w:line="288" w:lineRule="auto"/>
              <w:jc w:val="both"/>
              <w:rPr>
                <w:lang w:val="ru-RU"/>
              </w:rPr>
            </w:pPr>
            <w:r w:rsidRPr="005F6A3C">
              <w:rPr>
                <w:lang w:val="ru-RU"/>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067B5399" w14:textId="77777777" w:rsidR="005F6A3C" w:rsidRPr="005F6A3C" w:rsidRDefault="005F6A3C" w:rsidP="005F6A3C">
            <w:pPr>
              <w:spacing w:before="120" w:after="120" w:line="288" w:lineRule="auto"/>
              <w:jc w:val="both"/>
              <w:rPr>
                <w:lang w:val="ru-RU"/>
              </w:rPr>
            </w:pPr>
            <w:r w:rsidRPr="005F6A3C">
              <w:rPr>
                <w:lang w:val="ru-RU"/>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4442D5D8" w14:textId="77777777" w:rsidR="005F6A3C" w:rsidRPr="005773F4" w:rsidRDefault="005F6A3C" w:rsidP="005F6A3C">
            <w:pPr>
              <w:spacing w:before="120" w:after="120" w:line="288" w:lineRule="auto"/>
              <w:jc w:val="both"/>
              <w:rPr>
                <w:lang w:val="ru-RU"/>
              </w:rPr>
            </w:pPr>
            <w:r w:rsidRPr="005F6A3C">
              <w:rPr>
                <w:highlight w:val="yellow"/>
                <w:lang w:val="ru-RU"/>
              </w:rPr>
              <w:t>Повторное изменение дат начала и окончания поставки мощности на более ранние даты в соответствии с настоящим пунктом не допускается.</w:t>
            </w:r>
          </w:p>
        </w:tc>
      </w:tr>
      <w:tr w:rsidR="005F6A3C" w:rsidRPr="00DE5ECA" w14:paraId="6D94D7E5" w14:textId="77777777" w:rsidTr="00584B3F">
        <w:trPr>
          <w:jc w:val="center"/>
        </w:trPr>
        <w:tc>
          <w:tcPr>
            <w:tcW w:w="320" w:type="pct"/>
            <w:vAlign w:val="center"/>
          </w:tcPr>
          <w:p w14:paraId="0CC3CF89" w14:textId="77777777" w:rsidR="005F6A3C" w:rsidRDefault="005F6A3C" w:rsidP="005F6A3C">
            <w:pPr>
              <w:widowControl w:val="0"/>
              <w:spacing w:after="0"/>
              <w:jc w:val="center"/>
              <w:rPr>
                <w:b/>
                <w:lang w:eastAsia="ru-RU"/>
              </w:rPr>
            </w:pPr>
            <w:r w:rsidRPr="00F97620">
              <w:rPr>
                <w:b/>
              </w:rPr>
              <w:lastRenderedPageBreak/>
              <w:t>2.</w:t>
            </w:r>
            <w:r w:rsidRPr="00436231">
              <w:rPr>
                <w:b/>
              </w:rPr>
              <w:t>7'</w:t>
            </w:r>
          </w:p>
        </w:tc>
        <w:tc>
          <w:tcPr>
            <w:tcW w:w="2131" w:type="pct"/>
            <w:vAlign w:val="center"/>
          </w:tcPr>
          <w:p w14:paraId="4EFD8134" w14:textId="6B0A7218" w:rsidR="005F6A3C" w:rsidRPr="00CA2BE5" w:rsidRDefault="005F6A3C" w:rsidP="005F139D">
            <w:pPr>
              <w:spacing w:before="120" w:after="120" w:line="288" w:lineRule="auto"/>
              <w:jc w:val="center"/>
            </w:pPr>
            <w:r w:rsidRPr="00F97620">
              <w:rPr>
                <w:b/>
              </w:rPr>
              <w:t>Добавить пункт</w:t>
            </w:r>
          </w:p>
        </w:tc>
        <w:tc>
          <w:tcPr>
            <w:tcW w:w="2549" w:type="pct"/>
          </w:tcPr>
          <w:p w14:paraId="6E5277D6" w14:textId="77777777" w:rsidR="005F6A3C" w:rsidRPr="005F6A3C" w:rsidRDefault="005F6A3C" w:rsidP="00F84DDA">
            <w:pPr>
              <w:spacing w:before="120" w:after="120" w:line="288" w:lineRule="auto"/>
              <w:ind w:left="40" w:firstLine="1"/>
              <w:jc w:val="both"/>
              <w:rPr>
                <w:highlight w:val="yellow"/>
                <w:lang w:val="ru-RU"/>
              </w:rPr>
            </w:pPr>
            <w:r w:rsidRPr="005F6A3C">
              <w:rPr>
                <w:highlight w:val="yellow"/>
                <w:lang w:val="ru-RU"/>
              </w:rPr>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2.8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6CCC45AD" w14:textId="77777777" w:rsidR="005F6A3C" w:rsidRPr="005F6A3C" w:rsidRDefault="002200B5" w:rsidP="00F84DDA">
            <w:pPr>
              <w:spacing w:before="120" w:after="120" w:line="288" w:lineRule="auto"/>
              <w:ind w:left="40" w:firstLine="1"/>
              <w:jc w:val="both"/>
              <w:rPr>
                <w:highlight w:val="yellow"/>
                <w:lang w:val="ru-RU"/>
              </w:rPr>
            </w:pPr>
            <w:r>
              <w:rPr>
                <w:highlight w:val="yellow"/>
                <w:lang w:val="ru-RU"/>
              </w:rPr>
              <w:t>–</w:t>
            </w:r>
            <w:r w:rsidR="005F6A3C" w:rsidRPr="005F6A3C">
              <w:rPr>
                <w:highlight w:val="yellow"/>
                <w:lang w:val="ru-RU"/>
              </w:rPr>
              <w:t xml:space="preserve"> даты начала и окончания поставки мощности изменяются на более ранний срок;</w:t>
            </w:r>
          </w:p>
          <w:p w14:paraId="7399DE47" w14:textId="77777777" w:rsidR="005F6A3C" w:rsidRPr="005F6A3C" w:rsidRDefault="002200B5" w:rsidP="00F84DDA">
            <w:pPr>
              <w:spacing w:before="120" w:after="120" w:line="288" w:lineRule="auto"/>
              <w:ind w:left="40" w:firstLine="1"/>
              <w:jc w:val="both"/>
              <w:rPr>
                <w:highlight w:val="yellow"/>
                <w:lang w:val="ru-RU"/>
              </w:rPr>
            </w:pPr>
            <w:r>
              <w:rPr>
                <w:highlight w:val="yellow"/>
                <w:lang w:val="ru-RU"/>
              </w:rPr>
              <w:t>–</w:t>
            </w:r>
            <w:r w:rsidR="005F6A3C" w:rsidRPr="005F6A3C">
              <w:rPr>
                <w:highlight w:val="yellow"/>
                <w:lang w:val="ru-RU"/>
              </w:rPr>
              <w:t xml:space="preserve"> дата начала поставки мощности, указанная в п. 2.6 настоящего Договора, не наступила;</w:t>
            </w:r>
          </w:p>
          <w:p w14:paraId="70F1414D" w14:textId="77777777" w:rsidR="005F6A3C" w:rsidRPr="005F6A3C" w:rsidRDefault="005F6A3C" w:rsidP="00F84DDA">
            <w:pPr>
              <w:spacing w:before="120" w:after="120" w:line="288" w:lineRule="auto"/>
              <w:ind w:left="40" w:firstLine="1"/>
              <w:jc w:val="both"/>
              <w:rPr>
                <w:highlight w:val="yellow"/>
                <w:lang w:val="ru-RU"/>
              </w:rPr>
            </w:pPr>
            <w:r w:rsidRPr="005F6A3C">
              <w:rPr>
                <w:highlight w:val="yellow"/>
                <w:lang w:val="ru-RU"/>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72631C62" w14:textId="0AC7EA59" w:rsidR="005F6A3C" w:rsidRPr="005F6A3C" w:rsidRDefault="002200B5" w:rsidP="00F84DDA">
            <w:pPr>
              <w:spacing w:before="120" w:after="120" w:line="288" w:lineRule="auto"/>
              <w:ind w:left="62" w:firstLine="1"/>
              <w:jc w:val="both"/>
              <w:rPr>
                <w:highlight w:val="yellow"/>
                <w:lang w:val="ru-RU"/>
              </w:rPr>
            </w:pPr>
            <w:r>
              <w:rPr>
                <w:highlight w:val="yellow"/>
                <w:lang w:val="ru-RU"/>
              </w:rPr>
              <w:t>–</w:t>
            </w:r>
            <w:r w:rsidR="005F6A3C" w:rsidRPr="005F6A3C">
              <w:rPr>
                <w:highlight w:val="yellow"/>
                <w:lang w:val="ru-RU"/>
              </w:rPr>
              <w:t xml:space="preserve">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5F44CDB7" w14:textId="77777777" w:rsidR="005F6A3C" w:rsidRPr="005773F4" w:rsidRDefault="005F6A3C" w:rsidP="00F84DDA">
            <w:pPr>
              <w:spacing w:before="120" w:after="120" w:line="288" w:lineRule="auto"/>
              <w:ind w:left="62" w:firstLine="1"/>
              <w:jc w:val="both"/>
              <w:rPr>
                <w:highlight w:val="yellow"/>
                <w:lang w:val="ru-RU"/>
              </w:rPr>
            </w:pPr>
            <w:r w:rsidRPr="005F6A3C">
              <w:rPr>
                <w:highlight w:val="yellow"/>
                <w:lang w:val="ru-RU"/>
              </w:rPr>
              <w:lastRenderedPageBreak/>
              <w:t>Повторное изменение дат начала и окончания поставки мощности на более ранние даты в соответствии с настоящим пунктом не допускается.</w:t>
            </w:r>
          </w:p>
        </w:tc>
      </w:tr>
      <w:tr w:rsidR="005F6A3C" w:rsidRPr="00DE5ECA" w14:paraId="299D4864" w14:textId="77777777" w:rsidTr="00584B3F">
        <w:trPr>
          <w:jc w:val="center"/>
        </w:trPr>
        <w:tc>
          <w:tcPr>
            <w:tcW w:w="320" w:type="pct"/>
            <w:vAlign w:val="center"/>
          </w:tcPr>
          <w:p w14:paraId="022B540C" w14:textId="77777777" w:rsidR="005F6A3C" w:rsidRDefault="005F6A3C" w:rsidP="005F6A3C">
            <w:pPr>
              <w:widowControl w:val="0"/>
              <w:spacing w:after="0"/>
              <w:jc w:val="center"/>
              <w:rPr>
                <w:b/>
                <w:lang w:eastAsia="ru-RU"/>
              </w:rPr>
            </w:pPr>
            <w:r>
              <w:rPr>
                <w:b/>
              </w:rPr>
              <w:lastRenderedPageBreak/>
              <w:t>2.8</w:t>
            </w:r>
          </w:p>
        </w:tc>
        <w:tc>
          <w:tcPr>
            <w:tcW w:w="2131" w:type="pct"/>
            <w:vAlign w:val="center"/>
          </w:tcPr>
          <w:p w14:paraId="5343FA8B" w14:textId="327613E7" w:rsidR="005F6A3C" w:rsidRPr="005773F4" w:rsidRDefault="005F6A3C" w:rsidP="005F139D">
            <w:pPr>
              <w:spacing w:before="120" w:after="120" w:line="288" w:lineRule="auto"/>
              <w:jc w:val="center"/>
              <w:rPr>
                <w:lang w:val="ru-RU"/>
              </w:rPr>
            </w:pPr>
            <w:r w:rsidRPr="005F6A3C">
              <w:rPr>
                <w:b/>
                <w:lang w:val="ru-RU"/>
              </w:rPr>
              <w:t>Добавить пункт с последующим изменением нумерации</w:t>
            </w:r>
          </w:p>
        </w:tc>
        <w:tc>
          <w:tcPr>
            <w:tcW w:w="2549" w:type="pct"/>
          </w:tcPr>
          <w:p w14:paraId="71EF8A73" w14:textId="77777777" w:rsidR="005F6A3C" w:rsidRPr="005F6A3C" w:rsidRDefault="005F6A3C" w:rsidP="005F6A3C">
            <w:pPr>
              <w:spacing w:before="120" w:after="120" w:line="276" w:lineRule="auto"/>
              <w:ind w:left="41"/>
              <w:jc w:val="both"/>
              <w:rPr>
                <w:highlight w:val="yellow"/>
                <w:lang w:val="ru-RU"/>
              </w:rPr>
            </w:pPr>
            <w:r w:rsidRPr="005F6A3C">
              <w:rPr>
                <w:highlight w:val="yellow"/>
                <w:lang w:val="ru-RU"/>
              </w:rPr>
              <w:t xml:space="preserve">В период с даты вступления в силу постановления Правительства Российской Федерации «О внесении изменений в некоторые акты Правительства Российской </w:t>
            </w:r>
            <w:r w:rsidRPr="002200B5">
              <w:rPr>
                <w:highlight w:val="yellow"/>
                <w:lang w:val="ru-RU"/>
              </w:rPr>
              <w:t xml:space="preserve">Федерации </w:t>
            </w:r>
            <w:r w:rsidR="00F84DDA">
              <w:rPr>
                <w:szCs w:val="22"/>
                <w:highlight w:val="yellow"/>
                <w:lang w:val="ru-RU"/>
              </w:rPr>
              <w:t>в целях установления</w:t>
            </w:r>
            <w:r w:rsidR="00F84DDA" w:rsidRPr="00E56A37">
              <w:rPr>
                <w:szCs w:val="22"/>
                <w:highlight w:val="yellow"/>
                <w:lang w:val="ru-RU"/>
              </w:rPr>
              <w:t xml:space="preserve"> </w:t>
            </w:r>
            <w:r w:rsidRPr="00F84DDA">
              <w:rPr>
                <w:highlight w:val="yellow"/>
                <w:lang w:val="ru-RU"/>
              </w:rPr>
              <w:t>особенностей правового регулирования отношений в сферах э</w:t>
            </w:r>
            <w:r w:rsidRPr="002200B5">
              <w:rPr>
                <w:highlight w:val="yellow"/>
                <w:lang w:val="ru-RU"/>
              </w:rPr>
              <w:t xml:space="preserve">лектроэнергетики, тепло-, газо-, водоснабжения и водоотведения» и до </w:t>
            </w:r>
            <w:r w:rsidRPr="005F6A3C">
              <w:rPr>
                <w:highlight w:val="yellow"/>
                <w:lang w:val="ru-RU"/>
              </w:rPr>
              <w:t xml:space="preserve">31 декабря 2022 года включительно Продавец имеет право изменить в одностороннем внесудебном порядке даты начала и окончания поставки мощности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0D9F5A76" w14:textId="77777777" w:rsidR="005F6A3C" w:rsidRPr="005F6A3C" w:rsidRDefault="002200B5" w:rsidP="005F6A3C">
            <w:pPr>
              <w:spacing w:before="120" w:after="120" w:line="276" w:lineRule="auto"/>
              <w:ind w:left="41"/>
              <w:jc w:val="both"/>
              <w:rPr>
                <w:highlight w:val="yellow"/>
                <w:lang w:val="ru-RU"/>
              </w:rPr>
            </w:pPr>
            <w:r>
              <w:rPr>
                <w:highlight w:val="yellow"/>
                <w:lang w:val="ru-RU"/>
              </w:rPr>
              <w:t>–</w:t>
            </w:r>
            <w:r w:rsidR="005F6A3C" w:rsidRPr="005F6A3C">
              <w:rPr>
                <w:highlight w:val="yellow"/>
                <w:lang w:val="ru-RU"/>
              </w:rPr>
              <w:t xml:space="preserve"> дата начала поставки мощности, указанная в п. 2.6 настоящего Договора, не наступила;</w:t>
            </w:r>
          </w:p>
          <w:p w14:paraId="355E1DEF" w14:textId="77777777" w:rsidR="005F6A3C" w:rsidRPr="005F6A3C" w:rsidRDefault="002200B5" w:rsidP="005F6A3C">
            <w:pPr>
              <w:spacing w:before="120" w:after="120" w:line="276" w:lineRule="auto"/>
              <w:ind w:left="41"/>
              <w:jc w:val="both"/>
              <w:rPr>
                <w:highlight w:val="yellow"/>
                <w:lang w:val="ru-RU"/>
              </w:rPr>
            </w:pPr>
            <w:r>
              <w:rPr>
                <w:highlight w:val="yellow"/>
                <w:lang w:val="ru-RU"/>
              </w:rPr>
              <w:t>–</w:t>
            </w:r>
            <w:r w:rsidR="005F6A3C" w:rsidRPr="005F6A3C">
              <w:rPr>
                <w:highlight w:val="yellow"/>
                <w:lang w:val="ru-RU"/>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подпунктах 1 и 2 пункта 195 Правил оптового рынка; </w:t>
            </w:r>
          </w:p>
          <w:p w14:paraId="76AF3515" w14:textId="77777777" w:rsidR="005F6A3C" w:rsidRPr="005F6A3C" w:rsidRDefault="002200B5" w:rsidP="005F6A3C">
            <w:pPr>
              <w:spacing w:before="120" w:after="120" w:line="276" w:lineRule="auto"/>
              <w:ind w:left="41"/>
              <w:jc w:val="both"/>
              <w:rPr>
                <w:highlight w:val="yellow"/>
                <w:lang w:val="ru-RU"/>
              </w:rPr>
            </w:pPr>
            <w:r>
              <w:rPr>
                <w:highlight w:val="yellow"/>
                <w:lang w:val="ru-RU"/>
              </w:rPr>
              <w:t>–</w:t>
            </w:r>
            <w:r w:rsidR="005F6A3C" w:rsidRPr="005F6A3C">
              <w:rPr>
                <w:highlight w:val="yellow"/>
                <w:lang w:val="ru-RU"/>
              </w:rPr>
              <w:t xml:space="preserve"> измененная дата начала поставки мощности наступает не позднее 1-го числа тридцать первого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подпункте 3 пункта 195 Правил оптового рынка;</w:t>
            </w:r>
          </w:p>
          <w:p w14:paraId="3A946FF9" w14:textId="77777777" w:rsidR="005F6A3C" w:rsidRPr="005F6A3C" w:rsidRDefault="009B5743" w:rsidP="005F6A3C">
            <w:pPr>
              <w:spacing w:before="120" w:after="120" w:line="276" w:lineRule="auto"/>
              <w:ind w:left="41"/>
              <w:jc w:val="both"/>
              <w:rPr>
                <w:highlight w:val="yellow"/>
                <w:lang w:val="ru-RU"/>
              </w:rPr>
            </w:pPr>
            <w:r>
              <w:rPr>
                <w:highlight w:val="yellow"/>
                <w:lang w:val="ru-RU"/>
              </w:rPr>
              <w:t>–</w:t>
            </w:r>
            <w:r w:rsidR="005F6A3C" w:rsidRPr="005F6A3C">
              <w:rPr>
                <w:highlight w:val="yellow"/>
                <w:lang w:val="ru-RU"/>
              </w:rPr>
              <w:t xml:space="preserve">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6B987B58" w14:textId="77777777" w:rsidR="005F6A3C" w:rsidRPr="005F6A3C" w:rsidRDefault="005F6A3C" w:rsidP="005F6A3C">
            <w:pPr>
              <w:spacing w:before="120" w:after="120" w:line="288" w:lineRule="auto"/>
              <w:jc w:val="both"/>
              <w:rPr>
                <w:lang w:val="ru-RU"/>
              </w:rPr>
            </w:pPr>
            <w:r w:rsidRPr="005F6A3C">
              <w:rPr>
                <w:highlight w:val="yellow"/>
                <w:lang w:val="ru-RU"/>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и заканчивается по истечении 180 месяцев с измененной даты начала поставки мощности.</w:t>
            </w:r>
          </w:p>
          <w:p w14:paraId="53C0E1A5" w14:textId="77777777" w:rsidR="005F6A3C" w:rsidRPr="005773F4" w:rsidRDefault="005F6A3C" w:rsidP="005F6A3C">
            <w:pPr>
              <w:spacing w:before="120" w:after="120" w:line="288" w:lineRule="auto"/>
              <w:jc w:val="both"/>
              <w:rPr>
                <w:lang w:val="ru-RU"/>
              </w:rPr>
            </w:pPr>
            <w:r w:rsidRPr="005F6A3C">
              <w:rPr>
                <w:highlight w:val="yellow"/>
                <w:lang w:val="ru-RU"/>
              </w:rPr>
              <w:lastRenderedPageBreak/>
              <w:t>Повторное изменение дат начала и окончания поставки мощности на более поздние даты в соответствии с настоящим пунктом не допускается.</w:t>
            </w:r>
          </w:p>
        </w:tc>
      </w:tr>
      <w:tr w:rsidR="005F6A3C" w:rsidRPr="00DE5ECA" w14:paraId="71C3169B" w14:textId="77777777" w:rsidTr="00584B3F">
        <w:trPr>
          <w:jc w:val="center"/>
        </w:trPr>
        <w:tc>
          <w:tcPr>
            <w:tcW w:w="320" w:type="pct"/>
            <w:vAlign w:val="center"/>
          </w:tcPr>
          <w:p w14:paraId="11EEE8D1" w14:textId="77777777" w:rsidR="005F6A3C" w:rsidRPr="00420950" w:rsidRDefault="005F6A3C" w:rsidP="00420950">
            <w:pPr>
              <w:widowControl w:val="0"/>
              <w:spacing w:after="0"/>
              <w:jc w:val="center"/>
              <w:rPr>
                <w:b/>
                <w:lang w:val="ru-RU" w:eastAsia="ru-RU"/>
              </w:rPr>
            </w:pPr>
            <w:r>
              <w:rPr>
                <w:b/>
                <w:lang w:eastAsia="ru-RU"/>
              </w:rPr>
              <w:lastRenderedPageBreak/>
              <w:t>2.</w:t>
            </w:r>
            <w:r w:rsidR="00420950">
              <w:rPr>
                <w:b/>
                <w:lang w:val="ru-RU" w:eastAsia="ru-RU"/>
              </w:rPr>
              <w:t>8</w:t>
            </w:r>
          </w:p>
        </w:tc>
        <w:tc>
          <w:tcPr>
            <w:tcW w:w="2131" w:type="pct"/>
            <w:vAlign w:val="center"/>
          </w:tcPr>
          <w:p w14:paraId="15664E27" w14:textId="77777777" w:rsidR="005F6A3C" w:rsidRPr="005F6A3C" w:rsidRDefault="00420950" w:rsidP="005F6A3C">
            <w:pPr>
              <w:spacing w:before="120" w:after="120" w:line="288" w:lineRule="auto"/>
              <w:jc w:val="both"/>
              <w:rPr>
                <w:lang w:val="ru-RU" w:eastAsia="ru-RU"/>
              </w:rPr>
            </w:pPr>
            <w:r w:rsidRPr="00420950">
              <w:rPr>
                <w:highlight w:val="yellow"/>
                <w:lang w:val="ru-RU" w:eastAsia="ru-RU"/>
              </w:rPr>
              <w:t>2.8.</w:t>
            </w:r>
            <w:r>
              <w:rPr>
                <w:lang w:val="ru-RU" w:eastAsia="ru-RU"/>
              </w:rPr>
              <w:t xml:space="preserve"> </w:t>
            </w:r>
            <w:r w:rsidR="005F6A3C" w:rsidRPr="005F6A3C">
              <w:rPr>
                <w:lang w:val="ru-RU" w:eastAsia="ru-RU"/>
              </w:rPr>
              <w:t>Право Продавца на изменение в одностороннем внесудебном порядке в соответствии с пункт</w:t>
            </w:r>
            <w:r w:rsidR="005F6A3C" w:rsidRPr="00420950">
              <w:rPr>
                <w:highlight w:val="yellow"/>
                <w:lang w:val="ru-RU" w:eastAsia="ru-RU"/>
              </w:rPr>
              <w:t>ом</w:t>
            </w:r>
            <w:r w:rsidR="005F6A3C" w:rsidRPr="005F6A3C">
              <w:rPr>
                <w:lang w:val="ru-RU" w:eastAsia="ru-RU"/>
              </w:rPr>
              <w:t xml:space="preserve"> 2.7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0D0F8CD" w14:textId="77777777" w:rsidR="005F6A3C" w:rsidRPr="005F6A3C" w:rsidRDefault="005F6A3C" w:rsidP="005F6A3C">
            <w:pPr>
              <w:spacing w:before="120" w:after="120" w:line="276" w:lineRule="auto"/>
              <w:jc w:val="both"/>
              <w:rPr>
                <w:lang w:val="ru-RU" w:eastAsia="ru-RU"/>
              </w:rPr>
            </w:pPr>
            <w:r w:rsidRPr="005F6A3C">
              <w:rPr>
                <w:lang w:val="ru-RU" w:eastAsia="ru-RU"/>
              </w:rPr>
              <w:t>Внесение изменений в пункт 2.6 настоящего Договора в части изменения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3BE580A7" w14:textId="77777777" w:rsidR="005F6A3C" w:rsidRPr="005F6A3C" w:rsidRDefault="005F6A3C" w:rsidP="005F6A3C">
            <w:pPr>
              <w:spacing w:before="120" w:after="120" w:line="276" w:lineRule="auto"/>
              <w:jc w:val="both"/>
              <w:rPr>
                <w:lang w:val="ru-RU" w:eastAsia="ru-RU"/>
              </w:rPr>
            </w:pPr>
            <w:r w:rsidRPr="005F6A3C">
              <w:rPr>
                <w:highlight w:val="yellow"/>
                <w:lang w:val="ru-RU" w:eastAsia="ru-RU"/>
              </w:rPr>
              <w:t>Повторное изменение дат начала и окончания поставки мощности по настоящему Договору не допускается</w:t>
            </w:r>
            <w:r w:rsidRPr="005F6A3C">
              <w:rPr>
                <w:lang w:val="ru-RU" w:eastAsia="ru-RU"/>
              </w:rPr>
              <w:t>. При этом повторная подача уведомления об изменении дат начала и окончания поставки мощности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p w14:paraId="6E8558A3" w14:textId="77777777" w:rsidR="005F6A3C" w:rsidRPr="005F6A3C" w:rsidRDefault="005F6A3C" w:rsidP="005F6A3C">
            <w:pPr>
              <w:spacing w:before="120" w:after="120" w:line="276" w:lineRule="auto"/>
              <w:jc w:val="both"/>
              <w:rPr>
                <w:lang w:val="ru-RU" w:eastAsia="ru-RU"/>
              </w:rPr>
            </w:pPr>
            <w:r w:rsidRPr="005F6A3C">
              <w:rPr>
                <w:lang w:val="ru-RU" w:eastAsia="ru-RU"/>
              </w:rPr>
              <w:lastRenderedPageBreak/>
              <w:t>Отзыв уведомления об изменении дат начала и окончания поставки мощности по настоящему Договору не допускается.</w:t>
            </w:r>
          </w:p>
          <w:p w14:paraId="0CA65A7B" w14:textId="77777777" w:rsidR="005F6A3C" w:rsidRPr="005F6A3C" w:rsidRDefault="005F6A3C" w:rsidP="005F6A3C">
            <w:pPr>
              <w:spacing w:before="120" w:after="120" w:line="288" w:lineRule="auto"/>
              <w:jc w:val="both"/>
              <w:rPr>
                <w:lang w:val="ru-RU" w:eastAsia="ru-RU"/>
              </w:rPr>
            </w:pPr>
            <w:r w:rsidRPr="005F6A3C">
              <w:rPr>
                <w:lang w:val="ru-RU" w:eastAsia="ru-RU"/>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64E9DE7F" w14:textId="77777777" w:rsidR="005F6A3C" w:rsidRPr="005F6A3C" w:rsidRDefault="005F6A3C" w:rsidP="005F6A3C">
            <w:pPr>
              <w:spacing w:before="120" w:after="120" w:line="276" w:lineRule="auto"/>
              <w:jc w:val="both"/>
              <w:rPr>
                <w:lang w:val="ru-RU" w:eastAsia="ru-RU"/>
              </w:rPr>
            </w:pPr>
            <w:r w:rsidRPr="005F6A3C">
              <w:rPr>
                <w:lang w:val="ru-RU" w:eastAsia="ru-RU"/>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7B09A8B7" w14:textId="77777777" w:rsidR="005F6A3C" w:rsidRPr="005F6A3C" w:rsidRDefault="005F6A3C" w:rsidP="005F6A3C">
            <w:pPr>
              <w:widowControl w:val="0"/>
              <w:spacing w:before="120" w:after="120" w:line="276" w:lineRule="auto"/>
              <w:jc w:val="both"/>
              <w:rPr>
                <w:rFonts w:cs="Garamond"/>
                <w:lang w:val="ru-RU" w:eastAsia="ru-RU"/>
              </w:rPr>
            </w:pPr>
            <w:r w:rsidRPr="005F6A3C">
              <w:rPr>
                <w:lang w:val="ru-RU" w:eastAsia="ru-RU"/>
              </w:rPr>
              <w:t>В случае осуществления Продавцом в соответствии с пункт</w:t>
            </w:r>
            <w:r w:rsidRPr="00420950">
              <w:rPr>
                <w:highlight w:val="yellow"/>
                <w:lang w:val="ru-RU" w:eastAsia="ru-RU"/>
              </w:rPr>
              <w:t>ом</w:t>
            </w:r>
            <w:r w:rsidRPr="005F6A3C">
              <w:rPr>
                <w:lang w:val="ru-RU" w:eastAsia="ru-RU"/>
              </w:rPr>
              <w:t xml:space="preserve">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w:t>
            </w:r>
            <w:r w:rsidRPr="005F6A3C">
              <w:rPr>
                <w:rFonts w:cs="Garamond"/>
                <w:lang w:val="ru-RU" w:eastAsia="ru-RU"/>
              </w:rPr>
              <w:t xml:space="preserve"> </w:t>
            </w:r>
          </w:p>
          <w:p w14:paraId="3C9A7AFA" w14:textId="77777777" w:rsidR="005F6A3C" w:rsidRPr="005F6A3C" w:rsidRDefault="005F6A3C" w:rsidP="005F6A3C">
            <w:pPr>
              <w:spacing w:before="120" w:after="120" w:line="276" w:lineRule="auto"/>
              <w:jc w:val="both"/>
              <w:rPr>
                <w:lang w:val="ru-RU" w:eastAsia="ru-RU"/>
              </w:rPr>
            </w:pPr>
            <w:r w:rsidRPr="005F6A3C">
              <w:rPr>
                <w:lang w:val="ru-RU" w:eastAsia="ru-RU"/>
              </w:rPr>
              <w:t>а) в случае получения ЦФР (коммерческим представителем Продавца)</w:t>
            </w:r>
            <w:r w:rsidRPr="005F6A3C">
              <w:rPr>
                <w:rFonts w:cs="Garamond"/>
                <w:lang w:val="ru-RU" w:eastAsia="ru-RU"/>
              </w:rPr>
              <w:t xml:space="preserve"> уведомления и выполнения Продавцом соответствующих условий</w:t>
            </w:r>
            <w:r w:rsidRPr="005F6A3C">
              <w:rPr>
                <w:lang w:val="ru-RU" w:eastAsia="ru-RU"/>
              </w:rPr>
              <w:t xml:space="preserve"> не позднее 10-го числа месяца – с первого числа месяца, следующего за месяцем получения ЦФР указанного уведомления; </w:t>
            </w:r>
          </w:p>
          <w:p w14:paraId="0D6CA476" w14:textId="77777777" w:rsidR="005F6A3C" w:rsidRPr="009B5743" w:rsidRDefault="005F6A3C" w:rsidP="009B5743">
            <w:pPr>
              <w:spacing w:before="120" w:after="120" w:line="276" w:lineRule="auto"/>
              <w:jc w:val="both"/>
              <w:rPr>
                <w:lang w:val="ru-RU" w:eastAsia="ru-RU"/>
              </w:rPr>
            </w:pPr>
            <w:r w:rsidRPr="005F6A3C">
              <w:rPr>
                <w:lang w:val="ru-RU" w:eastAsia="ru-RU"/>
              </w:rPr>
              <w:t>б) в случае получения ЦФР (коммерческим представителем Продавца)</w:t>
            </w:r>
            <w:r w:rsidRPr="005F6A3C">
              <w:rPr>
                <w:rFonts w:cs="Garamond"/>
                <w:lang w:val="ru-RU" w:eastAsia="ru-RU"/>
              </w:rPr>
              <w:t xml:space="preserve"> уведомления и выполнения Продавцом соответствующих условий</w:t>
            </w:r>
            <w:r w:rsidRPr="005F6A3C">
              <w:rPr>
                <w:lang w:val="ru-RU" w:eastAsia="ru-RU"/>
              </w:rPr>
              <w:t xml:space="preserve"> после 10-го числа месяца – с первого числа второго месяца, следующего за месяцем получе</w:t>
            </w:r>
            <w:r w:rsidR="009B5743">
              <w:rPr>
                <w:lang w:val="ru-RU" w:eastAsia="ru-RU"/>
              </w:rPr>
              <w:t>ния ЦФР указанного уведомления.</w:t>
            </w:r>
          </w:p>
        </w:tc>
        <w:tc>
          <w:tcPr>
            <w:tcW w:w="2549" w:type="pct"/>
          </w:tcPr>
          <w:p w14:paraId="1BEDFBF7" w14:textId="77777777" w:rsidR="005F6A3C" w:rsidRPr="005F6A3C" w:rsidRDefault="00420950" w:rsidP="005F6A3C">
            <w:pPr>
              <w:spacing w:before="120" w:after="120" w:line="288" w:lineRule="auto"/>
              <w:jc w:val="both"/>
              <w:rPr>
                <w:lang w:val="ru-RU"/>
              </w:rPr>
            </w:pPr>
            <w:r w:rsidRPr="00420950">
              <w:rPr>
                <w:highlight w:val="yellow"/>
                <w:lang w:val="ru-RU"/>
              </w:rPr>
              <w:lastRenderedPageBreak/>
              <w:t>2.9.</w:t>
            </w:r>
            <w:r>
              <w:rPr>
                <w:lang w:val="ru-RU"/>
              </w:rPr>
              <w:t xml:space="preserve"> </w:t>
            </w:r>
            <w:r w:rsidR="005F6A3C" w:rsidRPr="005F6A3C">
              <w:rPr>
                <w:lang w:val="ru-RU"/>
              </w:rPr>
              <w:t>Право Продавца на изменение в одностороннем внесудебном порядке в соответствии с пункт</w:t>
            </w:r>
            <w:r w:rsidR="005F6A3C" w:rsidRPr="00420950">
              <w:rPr>
                <w:highlight w:val="yellow"/>
                <w:lang w:val="ru-RU"/>
              </w:rPr>
              <w:t>ами</w:t>
            </w:r>
            <w:r w:rsidR="005F6A3C" w:rsidRPr="005F6A3C">
              <w:rPr>
                <w:lang w:val="ru-RU"/>
              </w:rPr>
              <w:t xml:space="preserve"> 2.7</w:t>
            </w:r>
            <w:r w:rsidR="005F6A3C" w:rsidRPr="009B5743">
              <w:rPr>
                <w:highlight w:val="yellow"/>
                <w:lang w:val="ru-RU"/>
              </w:rPr>
              <w:t>, 2</w:t>
            </w:r>
            <w:r w:rsidR="005F6A3C" w:rsidRPr="005F6A3C">
              <w:rPr>
                <w:highlight w:val="yellow"/>
                <w:lang w:val="ru-RU"/>
              </w:rPr>
              <w:t>.7', 2.8</w:t>
            </w:r>
            <w:r w:rsidR="005F6A3C" w:rsidRPr="005F6A3C">
              <w:rPr>
                <w:lang w:val="ru-RU"/>
              </w:rPr>
              <w:t xml:space="preserve">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3E7F5F2" w14:textId="77777777" w:rsidR="005F6A3C" w:rsidRPr="005F6A3C" w:rsidRDefault="005F6A3C" w:rsidP="005F6A3C">
            <w:pPr>
              <w:spacing w:before="120" w:after="120" w:line="288" w:lineRule="auto"/>
              <w:jc w:val="both"/>
              <w:rPr>
                <w:lang w:val="ru-RU"/>
              </w:rPr>
            </w:pPr>
            <w:r w:rsidRPr="005F6A3C">
              <w:rPr>
                <w:lang w:val="ru-RU"/>
              </w:rPr>
              <w:t>Внесение изменений в пункт 2.6 настоящего Договора в части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44D2F5C4" w14:textId="77777777" w:rsidR="005F6A3C" w:rsidRPr="005F6A3C" w:rsidRDefault="005F6A3C" w:rsidP="005F6A3C">
            <w:pPr>
              <w:spacing w:before="120" w:after="120" w:line="288" w:lineRule="auto"/>
              <w:jc w:val="both"/>
              <w:rPr>
                <w:lang w:val="ru-RU"/>
              </w:rPr>
            </w:pPr>
            <w:r w:rsidRPr="005F6A3C">
              <w:rPr>
                <w:lang w:val="ru-RU"/>
              </w:rPr>
              <w:t>При этом повторная подача уведомления об изменении дат начала и окончания поставки мощности в связи с невнесением соответствующих изменений на основании предыдущего уведомления не является повторным изменением дат начала и (или) окончания поставки мощности.</w:t>
            </w:r>
          </w:p>
          <w:p w14:paraId="6C2B4A86" w14:textId="77777777" w:rsidR="005F6A3C" w:rsidRPr="005F6A3C" w:rsidRDefault="005F6A3C" w:rsidP="005F6A3C">
            <w:pPr>
              <w:spacing w:before="120" w:after="120" w:line="288" w:lineRule="auto"/>
              <w:jc w:val="both"/>
              <w:rPr>
                <w:lang w:val="ru-RU"/>
              </w:rPr>
            </w:pPr>
            <w:r w:rsidRPr="005F6A3C">
              <w:rPr>
                <w:lang w:val="ru-RU"/>
              </w:rPr>
              <w:t>Отзыв уведомления об изменении дат начала и окончания поставки мощности по настоящему Договору не допускается.</w:t>
            </w:r>
          </w:p>
          <w:p w14:paraId="53D6ED37" w14:textId="77777777" w:rsidR="005F6A3C" w:rsidRPr="005F6A3C" w:rsidRDefault="005F6A3C" w:rsidP="005F6A3C">
            <w:pPr>
              <w:spacing w:before="120" w:after="120" w:line="288" w:lineRule="auto"/>
              <w:jc w:val="both"/>
              <w:rPr>
                <w:lang w:val="ru-RU"/>
              </w:rPr>
            </w:pPr>
            <w:r w:rsidRPr="005F6A3C">
              <w:rPr>
                <w:highlight w:val="yellow"/>
                <w:lang w:val="ru-RU"/>
              </w:rPr>
              <w:t xml:space="preserve">В случае изменения Продавцом дат начала и окончания поставки мощности в соответствии с пунктом 2.7' настоящего Договора на более ранние даты </w:t>
            </w:r>
            <w:r w:rsidRPr="005F6A3C">
              <w:rPr>
                <w:highlight w:val="yellow"/>
                <w:lang w:val="ru-RU"/>
              </w:rPr>
              <w:lastRenderedPageBreak/>
              <w:t>последующее изменение дат начала и окончания поставки мощности на более поздние даты не допускается.</w:t>
            </w:r>
          </w:p>
          <w:p w14:paraId="77573E9A" w14:textId="77777777" w:rsidR="005F6A3C" w:rsidRPr="005F6A3C" w:rsidRDefault="005F6A3C" w:rsidP="005F6A3C">
            <w:pPr>
              <w:spacing w:before="120" w:after="120" w:line="288" w:lineRule="auto"/>
              <w:jc w:val="both"/>
              <w:rPr>
                <w:lang w:val="ru-RU"/>
              </w:rPr>
            </w:pPr>
            <w:r w:rsidRPr="005F6A3C">
              <w:rPr>
                <w:lang w:val="ru-RU"/>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6909A22A" w14:textId="77777777" w:rsidR="005F6A3C" w:rsidRPr="005F6A3C" w:rsidRDefault="005F6A3C" w:rsidP="005F6A3C">
            <w:pPr>
              <w:spacing w:before="120" w:after="120" w:line="288" w:lineRule="auto"/>
              <w:jc w:val="both"/>
              <w:rPr>
                <w:lang w:val="ru-RU"/>
              </w:rPr>
            </w:pPr>
            <w:r w:rsidRPr="005F6A3C">
              <w:rPr>
                <w:lang w:val="ru-RU"/>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319F07CA" w14:textId="77777777" w:rsidR="005F6A3C" w:rsidRPr="005F6A3C" w:rsidRDefault="005F6A3C" w:rsidP="005F6A3C">
            <w:pPr>
              <w:spacing w:before="120" w:after="120" w:line="288" w:lineRule="auto"/>
              <w:jc w:val="both"/>
              <w:rPr>
                <w:lang w:val="ru-RU"/>
              </w:rPr>
            </w:pPr>
            <w:r w:rsidRPr="005F6A3C">
              <w:rPr>
                <w:lang w:val="ru-RU"/>
              </w:rPr>
              <w:t>В случае осуществления Продавцом в соответствии с пункт</w:t>
            </w:r>
            <w:r w:rsidRPr="00420950">
              <w:rPr>
                <w:highlight w:val="yellow"/>
                <w:lang w:val="ru-RU"/>
              </w:rPr>
              <w:t>ами</w:t>
            </w:r>
            <w:r w:rsidRPr="005F6A3C">
              <w:rPr>
                <w:lang w:val="ru-RU"/>
              </w:rPr>
              <w:t xml:space="preserve"> 2.7</w:t>
            </w:r>
            <w:r w:rsidRPr="005F6A3C">
              <w:rPr>
                <w:highlight w:val="yellow"/>
                <w:lang w:val="ru-RU"/>
              </w:rPr>
              <w:t>, 2.7', 2.8</w:t>
            </w:r>
            <w:r w:rsidRPr="005F6A3C">
              <w:rPr>
                <w:lang w:val="ru-RU"/>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3CFAA4C1" w14:textId="77777777" w:rsidR="005F6A3C" w:rsidRPr="005F6A3C" w:rsidRDefault="005F6A3C" w:rsidP="005F6A3C">
            <w:pPr>
              <w:spacing w:before="120" w:after="120" w:line="288" w:lineRule="auto"/>
              <w:jc w:val="both"/>
              <w:rPr>
                <w:lang w:val="ru-RU"/>
              </w:rPr>
            </w:pPr>
            <w:r w:rsidRPr="005F6A3C">
              <w:rPr>
                <w:lang w:val="ru-RU"/>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768F47D1" w14:textId="77777777" w:rsidR="005F6A3C" w:rsidRPr="009B5743" w:rsidRDefault="005F6A3C" w:rsidP="005F6A3C">
            <w:pPr>
              <w:spacing w:before="120" w:after="120" w:line="288" w:lineRule="auto"/>
              <w:jc w:val="both"/>
              <w:rPr>
                <w:lang w:val="ru-RU"/>
              </w:rPr>
            </w:pPr>
            <w:r w:rsidRPr="005F6A3C">
              <w:rPr>
                <w:lang w:val="ru-RU"/>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w:t>
            </w:r>
            <w:r w:rsidR="009B5743">
              <w:rPr>
                <w:lang w:val="ru-RU"/>
              </w:rPr>
              <w:t>ния ЦФР указанного уведомления.</w:t>
            </w:r>
          </w:p>
        </w:tc>
      </w:tr>
      <w:tr w:rsidR="00280608" w:rsidRPr="00DE5ECA" w14:paraId="38671D12" w14:textId="77777777" w:rsidTr="00584B3F">
        <w:trPr>
          <w:jc w:val="center"/>
        </w:trPr>
        <w:tc>
          <w:tcPr>
            <w:tcW w:w="320" w:type="pct"/>
            <w:vAlign w:val="center"/>
          </w:tcPr>
          <w:p w14:paraId="54BB6022" w14:textId="755A3E76" w:rsidR="00280608" w:rsidRPr="00280608" w:rsidRDefault="00280608" w:rsidP="00420950">
            <w:pPr>
              <w:widowControl w:val="0"/>
              <w:spacing w:after="0"/>
              <w:jc w:val="center"/>
              <w:rPr>
                <w:b/>
                <w:lang w:val="ru-RU" w:eastAsia="ru-RU"/>
              </w:rPr>
            </w:pPr>
            <w:r>
              <w:rPr>
                <w:b/>
                <w:lang w:val="ru-RU" w:eastAsia="ru-RU"/>
              </w:rPr>
              <w:lastRenderedPageBreak/>
              <w:t>9.4</w:t>
            </w:r>
          </w:p>
        </w:tc>
        <w:tc>
          <w:tcPr>
            <w:tcW w:w="2131" w:type="pct"/>
            <w:vAlign w:val="center"/>
          </w:tcPr>
          <w:p w14:paraId="3363DE08" w14:textId="06DB6183" w:rsidR="00280608" w:rsidRPr="00420950" w:rsidRDefault="00280608" w:rsidP="005F6A3C">
            <w:pPr>
              <w:spacing w:before="120" w:after="120" w:line="288" w:lineRule="auto"/>
              <w:jc w:val="both"/>
              <w:rPr>
                <w:highlight w:val="yellow"/>
                <w:lang w:val="ru-RU" w:eastAsia="ru-RU"/>
              </w:rPr>
            </w:pPr>
            <w:r w:rsidRPr="001F5640">
              <w:rPr>
                <w:lang w:val="ru-RU" w:eastAsia="ru-RU"/>
              </w:rPr>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w:t>
            </w:r>
            <w:r w:rsidRPr="001F5640">
              <w:rPr>
                <w:lang w:val="ru-RU" w:eastAsia="ru-RU"/>
              </w:rPr>
              <w:lastRenderedPageBreak/>
              <w:t xml:space="preserve">одностороннем внесудебном порядке с учетом требований пунктов </w:t>
            </w:r>
            <w:r w:rsidRPr="007952BE">
              <w:rPr>
                <w:highlight w:val="yellow"/>
                <w:lang w:val="ru-RU" w:eastAsia="ru-RU"/>
              </w:rPr>
              <w:t>2.10</w:t>
            </w:r>
            <w:r w:rsidRPr="001F5640">
              <w:rPr>
                <w:lang w:val="ru-RU" w:eastAsia="ru-RU"/>
              </w:rPr>
              <w:t>, 3.4 настоящего Договора.</w:t>
            </w:r>
          </w:p>
        </w:tc>
        <w:tc>
          <w:tcPr>
            <w:tcW w:w="2549" w:type="pct"/>
          </w:tcPr>
          <w:p w14:paraId="19499F0B" w14:textId="126D1CB7" w:rsidR="00280608" w:rsidRPr="00420950" w:rsidRDefault="00280608" w:rsidP="005F6A3C">
            <w:pPr>
              <w:spacing w:before="120" w:after="120" w:line="288" w:lineRule="auto"/>
              <w:jc w:val="both"/>
              <w:rPr>
                <w:highlight w:val="yellow"/>
                <w:lang w:val="ru-RU"/>
              </w:rPr>
            </w:pPr>
            <w:r w:rsidRPr="001F5640">
              <w:rPr>
                <w:lang w:val="ru-RU"/>
              </w:rPr>
              <w:lastRenderedPageBreak/>
              <w:t xml:space="preserve">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w:t>
            </w:r>
            <w:r w:rsidRPr="001F5640">
              <w:rPr>
                <w:lang w:val="ru-RU"/>
              </w:rPr>
              <w:lastRenderedPageBreak/>
              <w:t xml:space="preserve">представителя Продавца) в одностороннем внесудебном порядке </w:t>
            </w:r>
            <w:r>
              <w:rPr>
                <w:lang w:val="ru-RU"/>
              </w:rPr>
              <w:t xml:space="preserve">с учетом требований пунктов </w:t>
            </w:r>
            <w:r w:rsidRPr="007952BE">
              <w:rPr>
                <w:highlight w:val="yellow"/>
                <w:lang w:val="ru-RU"/>
              </w:rPr>
              <w:t>2.11</w:t>
            </w:r>
            <w:r w:rsidRPr="001F5640">
              <w:rPr>
                <w:lang w:val="ru-RU"/>
              </w:rPr>
              <w:t>, 3.4 настоящего Договора.</w:t>
            </w:r>
          </w:p>
        </w:tc>
      </w:tr>
    </w:tbl>
    <w:p w14:paraId="019DF770" w14:textId="77777777" w:rsidR="00280608" w:rsidRDefault="00280608" w:rsidP="009B5743">
      <w:pPr>
        <w:spacing w:before="0" w:after="0"/>
        <w:rPr>
          <w:b/>
          <w:sz w:val="26"/>
          <w:szCs w:val="26"/>
          <w:lang w:val="ru-RU" w:eastAsia="ru-RU"/>
        </w:rPr>
      </w:pPr>
    </w:p>
    <w:p w14:paraId="1B38CC60" w14:textId="3C8CD396" w:rsidR="003B7CA8" w:rsidRPr="009B5743" w:rsidRDefault="003B7CA8" w:rsidP="009B5743">
      <w:pPr>
        <w:spacing w:before="0" w:after="0"/>
        <w:rPr>
          <w:b/>
          <w:sz w:val="26"/>
          <w:szCs w:val="26"/>
          <w:lang w:val="ru-RU" w:eastAsia="ru-RU"/>
        </w:rPr>
      </w:pPr>
      <w:r w:rsidRPr="009B5743">
        <w:rPr>
          <w:b/>
          <w:sz w:val="26"/>
          <w:szCs w:val="26"/>
          <w:lang w:val="ru-RU" w:eastAsia="ru-RU"/>
        </w:rPr>
        <w:t xml:space="preserve">Предложения по изменениям и дополнениям в </w:t>
      </w:r>
      <w:r w:rsidR="009B5743" w:rsidRPr="009B5743">
        <w:rPr>
          <w:b/>
          <w:sz w:val="26"/>
          <w:szCs w:val="26"/>
          <w:lang w:val="ru-RU" w:eastAsia="ru-RU"/>
        </w:rPr>
        <w:t xml:space="preserve">СТАНДАРТНУЮ ФОРМУ </w:t>
      </w:r>
      <w:r w:rsidRPr="009B5743">
        <w:rPr>
          <w:b/>
          <w:sz w:val="26"/>
          <w:szCs w:val="26"/>
          <w:lang w:val="ru-RU" w:eastAsia="ru-RU"/>
        </w:rPr>
        <w:t>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w:t>
      </w:r>
    </w:p>
    <w:p w14:paraId="6D053379" w14:textId="77777777" w:rsidR="003B7CA8" w:rsidRPr="005773F4" w:rsidRDefault="003B7CA8" w:rsidP="009B5743">
      <w:pPr>
        <w:widowControl w:val="0"/>
        <w:tabs>
          <w:tab w:val="left" w:pos="0"/>
          <w:tab w:val="left" w:pos="1843"/>
        </w:tabs>
        <w:autoSpaceDE w:val="0"/>
        <w:autoSpaceDN w:val="0"/>
        <w:adjustRightInd w:val="0"/>
        <w:spacing w:before="0" w:after="0"/>
        <w:rPr>
          <w:rFonts w:cs="Garamond"/>
          <w:b/>
          <w:bCs/>
          <w:sz w:val="24"/>
          <w:szCs w:val="24"/>
          <w:lang w:val="ru-RU" w:eastAsia="ru-RU"/>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5762"/>
        <w:gridCol w:w="8278"/>
      </w:tblGrid>
      <w:tr w:rsidR="003B7CA8" w:rsidRPr="00DE5ECA" w14:paraId="31DC30C8" w14:textId="77777777" w:rsidTr="009B5743">
        <w:tc>
          <w:tcPr>
            <w:tcW w:w="300" w:type="pct"/>
            <w:vAlign w:val="center"/>
          </w:tcPr>
          <w:p w14:paraId="7B94966D" w14:textId="77777777" w:rsidR="003B7CA8" w:rsidRPr="006B468F" w:rsidRDefault="003B7CA8" w:rsidP="009B5743">
            <w:pPr>
              <w:widowControl w:val="0"/>
              <w:spacing w:before="0" w:after="0"/>
              <w:jc w:val="center"/>
              <w:rPr>
                <w:b/>
                <w:lang w:eastAsia="ru-RU"/>
              </w:rPr>
            </w:pPr>
            <w:r w:rsidRPr="006B468F">
              <w:rPr>
                <w:b/>
                <w:lang w:eastAsia="ru-RU"/>
              </w:rPr>
              <w:t xml:space="preserve">№ </w:t>
            </w:r>
          </w:p>
          <w:p w14:paraId="0E5BBBFA" w14:textId="77777777" w:rsidR="003B7CA8" w:rsidRPr="006B468F" w:rsidRDefault="003B7CA8" w:rsidP="009B5743">
            <w:pPr>
              <w:widowControl w:val="0"/>
              <w:spacing w:before="0" w:after="0"/>
              <w:jc w:val="center"/>
              <w:rPr>
                <w:b/>
                <w:lang w:eastAsia="ru-RU"/>
              </w:rPr>
            </w:pPr>
            <w:r w:rsidRPr="006B468F">
              <w:rPr>
                <w:b/>
                <w:lang w:eastAsia="ru-RU"/>
              </w:rPr>
              <w:t>пункта</w:t>
            </w:r>
          </w:p>
        </w:tc>
        <w:tc>
          <w:tcPr>
            <w:tcW w:w="1929" w:type="pct"/>
          </w:tcPr>
          <w:p w14:paraId="70471A58" w14:textId="77777777" w:rsidR="003B7CA8" w:rsidRPr="005773F4" w:rsidRDefault="003B7CA8" w:rsidP="009B5743">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72CA8878" w14:textId="77777777" w:rsidR="003B7CA8" w:rsidRPr="005773F4" w:rsidRDefault="003B7CA8" w:rsidP="009B5743">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771" w:type="pct"/>
          </w:tcPr>
          <w:p w14:paraId="5EE25003" w14:textId="77777777" w:rsidR="003B7CA8" w:rsidRPr="005773F4" w:rsidRDefault="003B7CA8" w:rsidP="009B5743">
            <w:pPr>
              <w:widowControl w:val="0"/>
              <w:spacing w:before="0" w:after="0"/>
              <w:jc w:val="center"/>
              <w:rPr>
                <w:b/>
                <w:lang w:val="ru-RU" w:eastAsia="ru-RU"/>
              </w:rPr>
            </w:pPr>
            <w:r w:rsidRPr="005773F4">
              <w:rPr>
                <w:b/>
                <w:lang w:val="ru-RU" w:eastAsia="ru-RU"/>
              </w:rPr>
              <w:t>Предлагаемая редакция</w:t>
            </w:r>
          </w:p>
          <w:p w14:paraId="2B247D00" w14:textId="77777777" w:rsidR="003B7CA8" w:rsidRPr="005773F4" w:rsidRDefault="003B7CA8" w:rsidP="009B5743">
            <w:pPr>
              <w:widowControl w:val="0"/>
              <w:spacing w:before="0" w:after="0"/>
              <w:jc w:val="center"/>
              <w:rPr>
                <w:lang w:val="ru-RU" w:eastAsia="ru-RU"/>
              </w:rPr>
            </w:pPr>
            <w:r w:rsidRPr="005773F4">
              <w:rPr>
                <w:lang w:val="ru-RU" w:eastAsia="ru-RU"/>
              </w:rPr>
              <w:t>(изменения выделены цветом)</w:t>
            </w:r>
          </w:p>
        </w:tc>
      </w:tr>
      <w:tr w:rsidR="005F6A3C" w:rsidRPr="00DE5ECA" w14:paraId="7ED980C4" w14:textId="77777777" w:rsidTr="009B5743">
        <w:tc>
          <w:tcPr>
            <w:tcW w:w="300" w:type="pct"/>
            <w:vAlign w:val="center"/>
          </w:tcPr>
          <w:p w14:paraId="674842F1" w14:textId="77777777" w:rsidR="005F6A3C" w:rsidRDefault="009B5743" w:rsidP="005F6A3C">
            <w:pPr>
              <w:widowControl w:val="0"/>
              <w:spacing w:after="0"/>
              <w:jc w:val="center"/>
              <w:rPr>
                <w:b/>
                <w:lang w:eastAsia="ru-RU"/>
              </w:rPr>
            </w:pPr>
            <w:r>
              <w:rPr>
                <w:b/>
                <w:lang w:eastAsia="ru-RU"/>
              </w:rPr>
              <w:t>2.7</w:t>
            </w:r>
          </w:p>
        </w:tc>
        <w:tc>
          <w:tcPr>
            <w:tcW w:w="1929" w:type="pct"/>
            <w:vAlign w:val="center"/>
          </w:tcPr>
          <w:p w14:paraId="5A3D1308" w14:textId="76E647E7" w:rsidR="005F6A3C" w:rsidRPr="005773F4" w:rsidRDefault="005F6A3C" w:rsidP="005F139D">
            <w:pPr>
              <w:spacing w:before="120" w:after="120" w:line="288" w:lineRule="auto"/>
              <w:jc w:val="center"/>
              <w:rPr>
                <w:b/>
                <w:lang w:val="ru-RU"/>
              </w:rPr>
            </w:pPr>
            <w:r w:rsidRPr="005F6A3C">
              <w:rPr>
                <w:b/>
                <w:lang w:val="ru-RU"/>
              </w:rPr>
              <w:t>Добавить пункт с последующим изменением нумерации</w:t>
            </w:r>
          </w:p>
        </w:tc>
        <w:tc>
          <w:tcPr>
            <w:tcW w:w="2771" w:type="pct"/>
          </w:tcPr>
          <w:p w14:paraId="741000EE"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 xml:space="preserve">В период с даты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F84DDA">
              <w:rPr>
                <w:szCs w:val="22"/>
                <w:highlight w:val="yellow"/>
                <w:lang w:val="ru-RU"/>
              </w:rPr>
              <w:t>в целях установления</w:t>
            </w:r>
            <w:r w:rsidR="00F84DDA" w:rsidRPr="00E56A37">
              <w:rPr>
                <w:szCs w:val="22"/>
                <w:highlight w:val="yellow"/>
                <w:lang w:val="ru-RU"/>
              </w:rPr>
              <w:t xml:space="preserve"> </w:t>
            </w:r>
            <w:r w:rsidRPr="005F6A3C">
              <w:rPr>
                <w:highlight w:val="yellow"/>
                <w:lang w:val="ru-RU"/>
              </w:rPr>
              <w:t xml:space="preserve">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2500A14D" w14:textId="77777777" w:rsidR="005F6A3C" w:rsidRPr="005F6A3C" w:rsidRDefault="009B5743" w:rsidP="005F6A3C">
            <w:pPr>
              <w:spacing w:before="120" w:after="120" w:line="288" w:lineRule="auto"/>
              <w:jc w:val="both"/>
              <w:rPr>
                <w:highlight w:val="yellow"/>
                <w:lang w:val="ru-RU"/>
              </w:rPr>
            </w:pPr>
            <w:r>
              <w:rPr>
                <w:highlight w:val="yellow"/>
                <w:lang w:val="ru-RU"/>
              </w:rPr>
              <w:t>–</w:t>
            </w:r>
            <w:r w:rsidR="005F6A3C" w:rsidRPr="005F6A3C">
              <w:rPr>
                <w:highlight w:val="yellow"/>
                <w:lang w:val="ru-RU"/>
              </w:rPr>
              <w:t xml:space="preserve"> дата начала поставки мощности, указанная в п. 2.6 настоящего Договора, не наступила;</w:t>
            </w:r>
          </w:p>
          <w:p w14:paraId="2438BDBF" w14:textId="77777777" w:rsidR="005F6A3C" w:rsidRPr="005F6A3C" w:rsidRDefault="009B5743" w:rsidP="005F6A3C">
            <w:pPr>
              <w:spacing w:before="120" w:after="120" w:line="288" w:lineRule="auto"/>
              <w:jc w:val="both"/>
              <w:rPr>
                <w:highlight w:val="yellow"/>
                <w:lang w:val="ru-RU"/>
              </w:rPr>
            </w:pPr>
            <w:r>
              <w:rPr>
                <w:highlight w:val="yellow"/>
                <w:lang w:val="ru-RU"/>
              </w:rPr>
              <w:t>–</w:t>
            </w:r>
            <w:r w:rsidR="005F6A3C" w:rsidRPr="005F6A3C">
              <w:rPr>
                <w:highlight w:val="yellow"/>
                <w:lang w:val="ru-RU"/>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w:t>
            </w:r>
          </w:p>
          <w:p w14:paraId="2FD419C3" w14:textId="77777777" w:rsidR="005F6A3C" w:rsidRPr="005F6A3C" w:rsidRDefault="009B5743" w:rsidP="005F6A3C">
            <w:pPr>
              <w:spacing w:before="120" w:after="120" w:line="288" w:lineRule="auto"/>
              <w:jc w:val="both"/>
              <w:rPr>
                <w:highlight w:val="yellow"/>
                <w:lang w:val="ru-RU"/>
              </w:rPr>
            </w:pPr>
            <w:r>
              <w:rPr>
                <w:highlight w:val="yellow"/>
                <w:lang w:val="ru-RU"/>
              </w:rPr>
              <w:t>–</w:t>
            </w:r>
            <w:r w:rsidR="005F6A3C" w:rsidRPr="005F6A3C">
              <w:rPr>
                <w:highlight w:val="yellow"/>
                <w:lang w:val="ru-RU"/>
              </w:rPr>
              <w:t xml:space="preserve"> в отношении объекта генерации, указанного в приложении 1 к настоящему Договору, предоставлено соответствующее требованиям настоящего Договора, Договора о присоединении и регламентов оптового рынка обеспечение исполнения обязательств по настоящему Договору.</w:t>
            </w:r>
          </w:p>
          <w:p w14:paraId="76ED0B5A" w14:textId="77777777" w:rsidR="005F6A3C" w:rsidRPr="005773F4" w:rsidRDefault="005F6A3C" w:rsidP="005F6A3C">
            <w:pPr>
              <w:spacing w:before="120" w:after="120" w:line="288" w:lineRule="auto"/>
              <w:jc w:val="both"/>
              <w:rPr>
                <w:lang w:val="ru-RU"/>
              </w:rPr>
            </w:pPr>
            <w:r w:rsidRPr="005F6A3C">
              <w:rPr>
                <w:highlight w:val="yellow"/>
                <w:lang w:val="ru-RU"/>
              </w:rPr>
              <w:t xml:space="preserve">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w:t>
            </w:r>
            <w:r w:rsidRPr="005F6A3C">
              <w:rPr>
                <w:highlight w:val="yellow"/>
                <w:lang w:val="ru-RU"/>
              </w:rPr>
              <w:lastRenderedPageBreak/>
              <w:t>не уменьшается и заканчивается по истечении 180 месяцев с измененной даты начала поставки мощности.</w:t>
            </w:r>
          </w:p>
        </w:tc>
      </w:tr>
      <w:tr w:rsidR="005F6A3C" w:rsidRPr="00DE5ECA" w14:paraId="1F56034F" w14:textId="77777777" w:rsidTr="009B5743">
        <w:tc>
          <w:tcPr>
            <w:tcW w:w="300" w:type="pct"/>
            <w:vAlign w:val="center"/>
          </w:tcPr>
          <w:p w14:paraId="792DCFD1" w14:textId="77777777" w:rsidR="005F6A3C" w:rsidRDefault="009B5743" w:rsidP="005F6A3C">
            <w:pPr>
              <w:widowControl w:val="0"/>
              <w:spacing w:after="0"/>
              <w:jc w:val="center"/>
              <w:rPr>
                <w:b/>
                <w:lang w:eastAsia="ru-RU"/>
              </w:rPr>
            </w:pPr>
            <w:r>
              <w:rPr>
                <w:b/>
                <w:lang w:eastAsia="ru-RU"/>
              </w:rPr>
              <w:lastRenderedPageBreak/>
              <w:t>2.8</w:t>
            </w:r>
            <w:r w:rsidR="005F6A3C">
              <w:rPr>
                <w:b/>
                <w:lang w:eastAsia="ru-RU"/>
              </w:rPr>
              <w:t xml:space="preserve"> </w:t>
            </w:r>
          </w:p>
        </w:tc>
        <w:tc>
          <w:tcPr>
            <w:tcW w:w="1929" w:type="pct"/>
            <w:vAlign w:val="center"/>
          </w:tcPr>
          <w:p w14:paraId="6D8A856D" w14:textId="7B615197" w:rsidR="005F6A3C" w:rsidRPr="005773F4" w:rsidRDefault="005F6A3C" w:rsidP="005F139D">
            <w:pPr>
              <w:spacing w:before="120" w:after="120" w:line="288" w:lineRule="auto"/>
              <w:jc w:val="center"/>
              <w:rPr>
                <w:b/>
                <w:lang w:val="ru-RU"/>
              </w:rPr>
            </w:pPr>
            <w:r w:rsidRPr="005F6A3C">
              <w:rPr>
                <w:b/>
                <w:lang w:val="ru-RU"/>
              </w:rPr>
              <w:t>Добавить пункт с последующим изменением нумерации</w:t>
            </w:r>
          </w:p>
        </w:tc>
        <w:tc>
          <w:tcPr>
            <w:tcW w:w="2771" w:type="pct"/>
          </w:tcPr>
          <w:p w14:paraId="762D9437"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В случае если Продавец реализовал свое право на одностороннее изменение дат начала и окончания поставки мощности на более поздние даты, предусмотренное пунктом 2.7 настоящего Договора,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4D9BF84B" w14:textId="77777777" w:rsidR="005F6A3C" w:rsidRPr="005F6A3C" w:rsidRDefault="009B5743" w:rsidP="005F6A3C">
            <w:pPr>
              <w:spacing w:before="120" w:after="120" w:line="288" w:lineRule="auto"/>
              <w:jc w:val="both"/>
              <w:rPr>
                <w:highlight w:val="yellow"/>
                <w:lang w:val="ru-RU"/>
              </w:rPr>
            </w:pPr>
            <w:r>
              <w:rPr>
                <w:highlight w:val="yellow"/>
                <w:lang w:val="ru-RU"/>
              </w:rPr>
              <w:t>–</w:t>
            </w:r>
            <w:r w:rsidR="005F6A3C" w:rsidRPr="005F6A3C">
              <w:rPr>
                <w:highlight w:val="yellow"/>
                <w:lang w:val="ru-RU"/>
              </w:rPr>
              <w:t xml:space="preserve"> даты начала и окончания поставки мощности изменяются на более ранний срок;</w:t>
            </w:r>
          </w:p>
          <w:p w14:paraId="739127E4" w14:textId="77777777" w:rsidR="005F6A3C" w:rsidRPr="005F6A3C" w:rsidRDefault="009B5743" w:rsidP="005F6A3C">
            <w:pPr>
              <w:spacing w:before="120" w:after="120" w:line="288" w:lineRule="auto"/>
              <w:jc w:val="both"/>
              <w:rPr>
                <w:highlight w:val="yellow"/>
                <w:lang w:val="ru-RU"/>
              </w:rPr>
            </w:pPr>
            <w:r>
              <w:rPr>
                <w:highlight w:val="yellow"/>
                <w:lang w:val="ru-RU"/>
              </w:rPr>
              <w:t>–</w:t>
            </w:r>
            <w:r w:rsidR="005F6A3C" w:rsidRPr="005F6A3C">
              <w:rPr>
                <w:highlight w:val="yellow"/>
                <w:lang w:val="ru-RU"/>
              </w:rPr>
              <w:t xml:space="preserve"> дата начала поставки мощности, указанная в п. 2.6 настоящего Договора, не наступила;</w:t>
            </w:r>
          </w:p>
          <w:p w14:paraId="22B43D15"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77980DCA" w14:textId="66B1F77D" w:rsidR="005F6A3C" w:rsidRPr="005773F4" w:rsidRDefault="009B5743" w:rsidP="005F139D">
            <w:pPr>
              <w:spacing w:before="120" w:after="120" w:line="288" w:lineRule="auto"/>
              <w:jc w:val="both"/>
              <w:rPr>
                <w:lang w:val="ru-RU"/>
              </w:rPr>
            </w:pPr>
            <w:r>
              <w:rPr>
                <w:highlight w:val="yellow"/>
                <w:lang w:val="ru-RU"/>
              </w:rPr>
              <w:t>–</w:t>
            </w:r>
            <w:r w:rsidR="005F6A3C" w:rsidRPr="005F6A3C">
              <w:rPr>
                <w:highlight w:val="yellow"/>
                <w:lang w:val="ru-RU"/>
              </w:rPr>
              <w:t xml:space="preserve"> период поставки мощности не уменьшается и не увеличивается и заканчивается по истечении 180 месяцев с измененной даты начала поставки мощности.</w:t>
            </w:r>
          </w:p>
        </w:tc>
      </w:tr>
      <w:tr w:rsidR="005F6A3C" w:rsidRPr="00DE5ECA" w14:paraId="3A4D0B4E" w14:textId="77777777" w:rsidTr="009B5743">
        <w:tc>
          <w:tcPr>
            <w:tcW w:w="300" w:type="pct"/>
            <w:vAlign w:val="center"/>
          </w:tcPr>
          <w:p w14:paraId="41C9AA2B" w14:textId="77777777" w:rsidR="005F6A3C" w:rsidRDefault="009B5743" w:rsidP="005F6A3C">
            <w:pPr>
              <w:widowControl w:val="0"/>
              <w:spacing w:after="0"/>
              <w:jc w:val="center"/>
              <w:rPr>
                <w:b/>
                <w:lang w:eastAsia="ru-RU"/>
              </w:rPr>
            </w:pPr>
            <w:r>
              <w:rPr>
                <w:b/>
                <w:lang w:eastAsia="ru-RU"/>
              </w:rPr>
              <w:t>2.9</w:t>
            </w:r>
            <w:r w:rsidR="005F6A3C">
              <w:rPr>
                <w:b/>
                <w:lang w:eastAsia="ru-RU"/>
              </w:rPr>
              <w:t xml:space="preserve"> </w:t>
            </w:r>
          </w:p>
        </w:tc>
        <w:tc>
          <w:tcPr>
            <w:tcW w:w="1929" w:type="pct"/>
            <w:vAlign w:val="center"/>
          </w:tcPr>
          <w:p w14:paraId="7091FD7F" w14:textId="5F84049D" w:rsidR="005F6A3C" w:rsidRPr="005773F4" w:rsidRDefault="005F6A3C" w:rsidP="005F139D">
            <w:pPr>
              <w:spacing w:before="120" w:after="120" w:line="288" w:lineRule="auto"/>
              <w:jc w:val="center"/>
              <w:rPr>
                <w:b/>
                <w:lang w:val="ru-RU"/>
              </w:rPr>
            </w:pPr>
            <w:r w:rsidRPr="005F6A3C">
              <w:rPr>
                <w:b/>
                <w:lang w:val="ru-RU"/>
              </w:rPr>
              <w:t>Добавить пункт с последующим изменением нумерации</w:t>
            </w:r>
          </w:p>
        </w:tc>
        <w:tc>
          <w:tcPr>
            <w:tcW w:w="2771" w:type="pct"/>
          </w:tcPr>
          <w:p w14:paraId="2BB6F516" w14:textId="54706B4C" w:rsidR="005F6A3C" w:rsidRPr="005F6A3C" w:rsidRDefault="005F6A3C" w:rsidP="005F6A3C">
            <w:pPr>
              <w:spacing w:before="120" w:after="120" w:line="288" w:lineRule="auto"/>
              <w:jc w:val="both"/>
              <w:rPr>
                <w:highlight w:val="yellow"/>
                <w:lang w:val="ru-RU"/>
              </w:rPr>
            </w:pPr>
            <w:r w:rsidRPr="005F6A3C">
              <w:rPr>
                <w:highlight w:val="yellow"/>
                <w:lang w:val="ru-RU"/>
              </w:rPr>
              <w:t>Право Продавца на изменение в одностороннем внесудебном порядке в соответствии с пунктами 2.7, 2.8 настоящего Договора дат начала и окончания поставки мощности, указанных в пункте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w:t>
            </w:r>
            <w:r w:rsidR="005F139D">
              <w:rPr>
                <w:highlight w:val="yellow"/>
                <w:lang w:val="ru-RU"/>
              </w:rPr>
              <w:t>а</w:t>
            </w:r>
            <w:r w:rsidRPr="005F6A3C">
              <w:rPr>
                <w:highlight w:val="yellow"/>
                <w:lang w:val="ru-RU"/>
              </w:rPr>
              <w:t>.</w:t>
            </w:r>
          </w:p>
          <w:p w14:paraId="24E521E3" w14:textId="77D12A3B" w:rsidR="005F6A3C" w:rsidRPr="005F6A3C" w:rsidRDefault="005F6A3C" w:rsidP="005F6A3C">
            <w:pPr>
              <w:spacing w:before="120" w:after="120" w:line="288" w:lineRule="auto"/>
              <w:jc w:val="both"/>
              <w:rPr>
                <w:highlight w:val="yellow"/>
                <w:lang w:val="ru-RU"/>
              </w:rPr>
            </w:pPr>
            <w:r w:rsidRPr="005F6A3C">
              <w:rPr>
                <w:highlight w:val="yellow"/>
                <w:lang w:val="ru-RU"/>
              </w:rPr>
              <w:t xml:space="preserve">Внесение изменений в пункт 2.6 настоящего Договора в части изменения дат начала и окончания поставки мощности осуществляет от имени Продавца ЦФР (коммерческий представитель Продавца) при получении от Продавца уведомления об их изменении в порядке, установленном настоящим Договором и договором коммерческого </w:t>
            </w:r>
            <w:r w:rsidRPr="005F6A3C">
              <w:rPr>
                <w:highlight w:val="yellow"/>
                <w:lang w:val="ru-RU"/>
              </w:rPr>
              <w:lastRenderedPageBreak/>
              <w:t>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w:t>
            </w:r>
            <w:r w:rsidR="005F139D">
              <w:rPr>
                <w:highlight w:val="yellow"/>
                <w:lang w:val="ru-RU"/>
              </w:rPr>
              <w:t>а</w:t>
            </w:r>
            <w:r w:rsidRPr="005F6A3C">
              <w:rPr>
                <w:highlight w:val="yellow"/>
                <w:lang w:val="ru-RU"/>
              </w:rPr>
              <w:t>.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0551D397"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Повторное изменение дат начала и окончания поставки мощности на более поздние даты, а также повторное изменение дат начала и окончания поставки мощности на более ранние даты по настоящему Договору не допускается. При этом повторная подача уведомления об изменении дат начала и окончания поставки мощности на более ранние даты или уведомления об изменении дат начала и окончания поставки мощности на более поздние даты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p w14:paraId="2F2EFE54"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Отзыв уведомления об изменении дат начала и окончания поставки мощности по настоящему Договору не допускается.</w:t>
            </w:r>
          </w:p>
          <w:p w14:paraId="38DFB861" w14:textId="77777777" w:rsidR="005F6A3C" w:rsidRPr="005F6A3C" w:rsidRDefault="005F6A3C" w:rsidP="005F6A3C">
            <w:pPr>
              <w:spacing w:before="120" w:after="120" w:line="288" w:lineRule="auto"/>
              <w:jc w:val="both"/>
              <w:rPr>
                <w:lang w:val="ru-RU"/>
              </w:rPr>
            </w:pPr>
            <w:r w:rsidRPr="005F6A3C">
              <w:rPr>
                <w:highlight w:val="yellow"/>
                <w:lang w:val="ru-RU"/>
              </w:rPr>
              <w:t>В случае изменения Продавцом дат начала и окончания поставки мощности в соответствии с пунктом 2.8 настоящего Договора на более ранние даты последующее изменение дат начала и окончания поставки мощности на более поздние даты не допускается.</w:t>
            </w:r>
          </w:p>
          <w:p w14:paraId="79B12F3C"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изменение.</w:t>
            </w:r>
          </w:p>
          <w:p w14:paraId="1D6E1460"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231058DB" w14:textId="77777777" w:rsidR="005F6A3C" w:rsidRPr="005F6A3C" w:rsidRDefault="005F6A3C" w:rsidP="005F6A3C">
            <w:pPr>
              <w:spacing w:before="120" w:after="120" w:line="288" w:lineRule="auto"/>
              <w:jc w:val="both"/>
              <w:rPr>
                <w:highlight w:val="yellow"/>
                <w:lang w:val="ru-RU"/>
              </w:rPr>
            </w:pPr>
            <w:r w:rsidRPr="005F6A3C">
              <w:rPr>
                <w:highlight w:val="yellow"/>
                <w:lang w:val="ru-RU"/>
              </w:rPr>
              <w:lastRenderedPageBreak/>
              <w:t xml:space="preserve">В случае осуществления Продавцом в соответствии с пунктами 2.7,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452D82F4"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 xml:space="preserve">а) в случае получения ЦФР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ЦФР указанного уведомления; </w:t>
            </w:r>
          </w:p>
          <w:p w14:paraId="7E05A9B9" w14:textId="77777777" w:rsidR="005F6A3C" w:rsidRPr="005773F4" w:rsidRDefault="005F6A3C" w:rsidP="005F6A3C">
            <w:pPr>
              <w:spacing w:before="120" w:after="120" w:line="288" w:lineRule="auto"/>
              <w:jc w:val="both"/>
              <w:rPr>
                <w:highlight w:val="yellow"/>
                <w:lang w:val="ru-RU"/>
              </w:rPr>
            </w:pPr>
            <w:r w:rsidRPr="005F6A3C">
              <w:rPr>
                <w:highlight w:val="yellow"/>
                <w:lang w:val="ru-RU"/>
              </w:rPr>
              <w:t>б) в случае получения ЦФР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ЦФР указанного уведомления.</w:t>
            </w:r>
          </w:p>
        </w:tc>
      </w:tr>
      <w:tr w:rsidR="005F6A3C" w:rsidRPr="00DE5ECA" w14:paraId="7FEFDA66" w14:textId="77777777" w:rsidTr="009B5743">
        <w:tc>
          <w:tcPr>
            <w:tcW w:w="300" w:type="pct"/>
            <w:vAlign w:val="center"/>
          </w:tcPr>
          <w:p w14:paraId="38B774CC" w14:textId="77777777" w:rsidR="005F6A3C" w:rsidRPr="00AC69CC" w:rsidRDefault="009B5743" w:rsidP="00AC69CC">
            <w:pPr>
              <w:widowControl w:val="0"/>
              <w:spacing w:after="0"/>
              <w:jc w:val="center"/>
              <w:rPr>
                <w:b/>
                <w:lang w:val="ru-RU" w:eastAsia="ru-RU"/>
              </w:rPr>
            </w:pPr>
            <w:r>
              <w:rPr>
                <w:b/>
                <w:lang w:eastAsia="ru-RU"/>
              </w:rPr>
              <w:lastRenderedPageBreak/>
              <w:t>2.</w:t>
            </w:r>
            <w:r w:rsidR="00AC69CC">
              <w:rPr>
                <w:b/>
                <w:lang w:val="ru-RU" w:eastAsia="ru-RU"/>
              </w:rPr>
              <w:t>7</w:t>
            </w:r>
          </w:p>
        </w:tc>
        <w:tc>
          <w:tcPr>
            <w:tcW w:w="1929" w:type="pct"/>
            <w:vAlign w:val="center"/>
          </w:tcPr>
          <w:p w14:paraId="71087832" w14:textId="77777777" w:rsidR="005F6A3C" w:rsidRPr="005773F4" w:rsidRDefault="00AC69CC" w:rsidP="005F6A3C">
            <w:pPr>
              <w:spacing w:before="120" w:after="120" w:line="288" w:lineRule="auto"/>
              <w:jc w:val="both"/>
              <w:rPr>
                <w:lang w:val="ru-RU"/>
              </w:rPr>
            </w:pPr>
            <w:r w:rsidRPr="00AC69CC">
              <w:rPr>
                <w:highlight w:val="yellow"/>
                <w:lang w:val="ru-RU"/>
              </w:rPr>
              <w:t>2.7</w:t>
            </w:r>
            <w:r>
              <w:rPr>
                <w:lang w:val="ru-RU"/>
              </w:rPr>
              <w:t xml:space="preserve">. </w:t>
            </w:r>
            <w:r w:rsidR="005F6A3C" w:rsidRPr="005F6A3C">
              <w:rPr>
                <w:lang w:val="ru-RU"/>
              </w:rPr>
              <w:t>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непоставленной (недопоставленной), что влечет уплату Продавцом штрафа в размере и случаях, предусмотренных п. 11.3 настоящего Договора.</w:t>
            </w:r>
          </w:p>
        </w:tc>
        <w:tc>
          <w:tcPr>
            <w:tcW w:w="2771" w:type="pct"/>
          </w:tcPr>
          <w:p w14:paraId="6CF7F7F1" w14:textId="77777777" w:rsidR="005F6A3C" w:rsidRPr="005773F4" w:rsidRDefault="00AC69CC" w:rsidP="005F6A3C">
            <w:pPr>
              <w:spacing w:before="120" w:after="120" w:line="288" w:lineRule="auto"/>
              <w:jc w:val="both"/>
              <w:rPr>
                <w:highlight w:val="yellow"/>
                <w:lang w:val="ru-RU"/>
              </w:rPr>
            </w:pPr>
            <w:r w:rsidRPr="00AC69CC">
              <w:rPr>
                <w:highlight w:val="yellow"/>
                <w:lang w:val="ru-RU"/>
              </w:rPr>
              <w:t>2.11</w:t>
            </w:r>
            <w:r>
              <w:rPr>
                <w:lang w:val="ru-RU"/>
              </w:rPr>
              <w:t xml:space="preserve">. </w:t>
            </w:r>
            <w:r w:rsidR="005F6A3C" w:rsidRPr="005F6A3C">
              <w:rPr>
                <w:lang w:val="ru-RU"/>
              </w:rPr>
              <w:t>В случае если предельный объем поставки мощности объекта генерации, указанного в приложении 1 к настоящему Договору, определенный СО на расчетный месяц периода поставки в порядке, установленном Договорами о присоединении и регламентами оптового рынка, будет менее указанной в приложении 1 к настоящему Договору величины установленной мощности, мощность по настоящему Договору будет считаться непоставленной (недопоставленной), что влечет уплату Продавцом штрафа в размере и случаях, предусмотренных п. 11.3 настоящего Договора</w:t>
            </w:r>
            <w:r w:rsidR="005F6A3C" w:rsidRPr="005F6A3C">
              <w:rPr>
                <w:highlight w:val="yellow"/>
                <w:lang w:val="ru-RU"/>
              </w:rPr>
              <w:t>, если иное не предусмотрено настоящим Договором.</w:t>
            </w:r>
          </w:p>
        </w:tc>
      </w:tr>
    </w:tbl>
    <w:p w14:paraId="2F9A7304" w14:textId="77777777" w:rsidR="003B7CA8" w:rsidRDefault="003B7CA8" w:rsidP="009B5743">
      <w:pPr>
        <w:spacing w:before="0" w:after="0"/>
        <w:jc w:val="both"/>
        <w:rPr>
          <w:b/>
          <w:sz w:val="24"/>
          <w:szCs w:val="24"/>
          <w:lang w:val="ru-RU" w:eastAsia="ru-RU"/>
        </w:rPr>
      </w:pPr>
    </w:p>
    <w:p w14:paraId="533B32F3" w14:textId="4B429B39" w:rsidR="00A0210A" w:rsidRDefault="00A0210A" w:rsidP="009B5743">
      <w:pPr>
        <w:spacing w:before="0" w:after="0"/>
        <w:rPr>
          <w:b/>
          <w:sz w:val="26"/>
          <w:szCs w:val="26"/>
          <w:lang w:val="ru-RU" w:eastAsia="ru-RU"/>
        </w:rPr>
      </w:pPr>
      <w:r w:rsidRPr="009B5743">
        <w:rPr>
          <w:b/>
          <w:sz w:val="26"/>
          <w:szCs w:val="26"/>
          <w:lang w:val="ru-RU" w:eastAsia="ru-RU"/>
        </w:rPr>
        <w:t xml:space="preserve">Предложения по изменениям и дополнениям в </w:t>
      </w:r>
      <w:r w:rsidR="009B5743" w:rsidRPr="009B5743">
        <w:rPr>
          <w:b/>
          <w:sz w:val="26"/>
          <w:szCs w:val="26"/>
          <w:lang w:val="ru-RU" w:eastAsia="ru-RU"/>
        </w:rPr>
        <w:t xml:space="preserve">СТАНДАРТНУЮ ФОРМУ </w:t>
      </w:r>
      <w:r w:rsidRPr="009B5743">
        <w:rPr>
          <w:b/>
          <w:sz w:val="26"/>
          <w:szCs w:val="26"/>
          <w:lang w:val="ru-RU" w:eastAsia="ru-RU"/>
        </w:rPr>
        <w:t>ДОГОВОРА КОММЕРЧЕСКОГО ПРЕДСТАВИТЕЛЬСТВА ПОСТАВЩИКА ДЛЯ ЦЕЛЕЙ ЗАКЛЮЧЕНИЯ ДОГОВОРОВ О ПРЕДО</w:t>
      </w:r>
      <w:r w:rsidR="005F139D" w:rsidRPr="009B5743">
        <w:rPr>
          <w:b/>
          <w:sz w:val="26"/>
          <w:szCs w:val="26"/>
          <w:lang w:val="ru-RU" w:eastAsia="ru-RU"/>
        </w:rPr>
        <w:t>С</w:t>
      </w:r>
      <w:r w:rsidRPr="009B5743">
        <w:rPr>
          <w:b/>
          <w:sz w:val="26"/>
          <w:szCs w:val="26"/>
          <w:lang w:val="ru-RU" w:eastAsia="ru-RU"/>
        </w:rPr>
        <w:t>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Договору о присоединении к торговой системе оптового рынка)</w:t>
      </w:r>
    </w:p>
    <w:p w14:paraId="211E6D98" w14:textId="77777777" w:rsidR="009B5743" w:rsidRPr="009B5743" w:rsidRDefault="009B5743" w:rsidP="009B5743">
      <w:pPr>
        <w:spacing w:before="0" w:after="0"/>
        <w:rPr>
          <w:b/>
          <w:sz w:val="26"/>
          <w:szCs w:val="26"/>
          <w:lang w:val="ru-RU" w:eastAsia="ru-RU"/>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6329"/>
        <w:gridCol w:w="7690"/>
      </w:tblGrid>
      <w:tr w:rsidR="009B5743" w:rsidRPr="00DE5ECA" w14:paraId="44FCBD68" w14:textId="77777777" w:rsidTr="009B5743">
        <w:tc>
          <w:tcPr>
            <w:tcW w:w="300" w:type="pct"/>
            <w:tcBorders>
              <w:top w:val="single" w:sz="4" w:space="0" w:color="auto"/>
              <w:left w:val="single" w:sz="4" w:space="0" w:color="auto"/>
              <w:bottom w:val="single" w:sz="4" w:space="0" w:color="auto"/>
              <w:right w:val="single" w:sz="4" w:space="0" w:color="auto"/>
            </w:tcBorders>
            <w:vAlign w:val="center"/>
          </w:tcPr>
          <w:p w14:paraId="275F277A" w14:textId="77777777" w:rsidR="009B5743" w:rsidRPr="006B468F" w:rsidRDefault="009B5743" w:rsidP="009B5743">
            <w:pPr>
              <w:widowControl w:val="0"/>
              <w:spacing w:before="0" w:after="0"/>
              <w:jc w:val="center"/>
              <w:rPr>
                <w:b/>
                <w:lang w:eastAsia="ru-RU"/>
              </w:rPr>
            </w:pPr>
            <w:r w:rsidRPr="006B468F">
              <w:rPr>
                <w:b/>
                <w:lang w:eastAsia="ru-RU"/>
              </w:rPr>
              <w:t>№</w:t>
            </w:r>
          </w:p>
          <w:p w14:paraId="087A4333" w14:textId="77777777" w:rsidR="009B5743" w:rsidRPr="009B5743" w:rsidRDefault="009B5743" w:rsidP="009B5743">
            <w:pPr>
              <w:widowControl w:val="0"/>
              <w:spacing w:before="0" w:after="0"/>
              <w:jc w:val="center"/>
              <w:rPr>
                <w:b/>
                <w:lang w:val="ru-RU" w:eastAsia="ru-RU"/>
              </w:rPr>
            </w:pPr>
            <w:r w:rsidRPr="006B468F">
              <w:rPr>
                <w:b/>
                <w:lang w:eastAsia="ru-RU"/>
              </w:rPr>
              <w:t>пункта</w:t>
            </w:r>
          </w:p>
        </w:tc>
        <w:tc>
          <w:tcPr>
            <w:tcW w:w="2122" w:type="pct"/>
            <w:tcBorders>
              <w:top w:val="single" w:sz="4" w:space="0" w:color="auto"/>
              <w:left w:val="single" w:sz="4" w:space="0" w:color="auto"/>
              <w:bottom w:val="single" w:sz="4" w:space="0" w:color="auto"/>
              <w:right w:val="single" w:sz="4" w:space="0" w:color="auto"/>
            </w:tcBorders>
            <w:vAlign w:val="center"/>
          </w:tcPr>
          <w:p w14:paraId="5570A0C4" w14:textId="77777777" w:rsidR="009B5743" w:rsidRPr="005773F4" w:rsidRDefault="009B5743" w:rsidP="009B5743">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5CD4639B" w14:textId="77777777" w:rsidR="009B5743" w:rsidRPr="009B5743" w:rsidRDefault="009B5743" w:rsidP="009B5743">
            <w:pPr>
              <w:spacing w:before="0" w:after="0"/>
              <w:jc w:val="center"/>
              <w:rPr>
                <w:b/>
                <w:lang w:val="ru-RU"/>
              </w:rPr>
            </w:pPr>
            <w:r w:rsidRPr="005773F4">
              <w:rPr>
                <w:rFonts w:cs="Garamond"/>
                <w:b/>
                <w:bCs/>
                <w:lang w:val="ru-RU" w:eastAsia="ru-RU"/>
              </w:rPr>
              <w:t>вступления в силу изменений</w:t>
            </w:r>
          </w:p>
        </w:tc>
        <w:tc>
          <w:tcPr>
            <w:tcW w:w="2578" w:type="pct"/>
            <w:tcBorders>
              <w:top w:val="single" w:sz="4" w:space="0" w:color="auto"/>
              <w:left w:val="single" w:sz="4" w:space="0" w:color="auto"/>
              <w:bottom w:val="single" w:sz="4" w:space="0" w:color="auto"/>
              <w:right w:val="single" w:sz="4" w:space="0" w:color="auto"/>
            </w:tcBorders>
          </w:tcPr>
          <w:p w14:paraId="5AFE1A6F" w14:textId="77777777" w:rsidR="009B5743" w:rsidRPr="005773F4" w:rsidRDefault="009B5743" w:rsidP="009B5743">
            <w:pPr>
              <w:widowControl w:val="0"/>
              <w:spacing w:before="0" w:after="0"/>
              <w:jc w:val="center"/>
              <w:rPr>
                <w:b/>
                <w:lang w:val="ru-RU" w:eastAsia="ru-RU"/>
              </w:rPr>
            </w:pPr>
            <w:r w:rsidRPr="005773F4">
              <w:rPr>
                <w:b/>
                <w:lang w:val="ru-RU" w:eastAsia="ru-RU"/>
              </w:rPr>
              <w:t>Предлагаемая редакция</w:t>
            </w:r>
          </w:p>
          <w:p w14:paraId="6148E818" w14:textId="77777777" w:rsidR="009B5743" w:rsidRPr="009B5743" w:rsidRDefault="009B5743" w:rsidP="009B5743">
            <w:pPr>
              <w:spacing w:before="0" w:after="0"/>
              <w:jc w:val="center"/>
              <w:rPr>
                <w:lang w:val="ru-RU"/>
              </w:rPr>
            </w:pPr>
            <w:r w:rsidRPr="005773F4">
              <w:rPr>
                <w:lang w:val="ru-RU" w:eastAsia="ru-RU"/>
              </w:rPr>
              <w:t>(изменения выделены цветом)</w:t>
            </w:r>
          </w:p>
        </w:tc>
      </w:tr>
      <w:tr w:rsidR="005F6A3C" w:rsidRPr="00DE5ECA" w14:paraId="66278B69" w14:textId="77777777" w:rsidTr="009B5743">
        <w:tc>
          <w:tcPr>
            <w:tcW w:w="300" w:type="pct"/>
            <w:vAlign w:val="center"/>
          </w:tcPr>
          <w:p w14:paraId="2EFB0CB5" w14:textId="77777777" w:rsidR="005F6A3C" w:rsidRDefault="009B5743" w:rsidP="005F6A3C">
            <w:pPr>
              <w:widowControl w:val="0"/>
              <w:spacing w:after="0"/>
              <w:jc w:val="center"/>
              <w:rPr>
                <w:b/>
                <w:lang w:eastAsia="ru-RU"/>
              </w:rPr>
            </w:pPr>
            <w:r>
              <w:rPr>
                <w:b/>
                <w:lang w:eastAsia="ru-RU"/>
              </w:rPr>
              <w:lastRenderedPageBreak/>
              <w:t>1.3</w:t>
            </w:r>
          </w:p>
        </w:tc>
        <w:tc>
          <w:tcPr>
            <w:tcW w:w="2122" w:type="pct"/>
            <w:vAlign w:val="center"/>
          </w:tcPr>
          <w:p w14:paraId="702351FE" w14:textId="77777777" w:rsidR="005F6A3C" w:rsidRPr="005F6A3C" w:rsidRDefault="005F6A3C" w:rsidP="005F6A3C">
            <w:pPr>
              <w:spacing w:before="120" w:after="120" w:line="288" w:lineRule="auto"/>
              <w:jc w:val="center"/>
              <w:rPr>
                <w:b/>
                <w:lang w:val="ru-RU"/>
              </w:rPr>
            </w:pPr>
            <w:r w:rsidRPr="005F6A3C">
              <w:rPr>
                <w:b/>
                <w:lang w:val="ru-RU"/>
              </w:rPr>
              <w:t>…</w:t>
            </w:r>
          </w:p>
          <w:p w14:paraId="160D801A" w14:textId="77777777" w:rsidR="005F6A3C" w:rsidRPr="005F6A3C" w:rsidRDefault="005F6A3C" w:rsidP="005F6A3C">
            <w:pPr>
              <w:spacing w:before="120" w:after="120" w:line="288" w:lineRule="auto"/>
              <w:jc w:val="both"/>
              <w:rPr>
                <w:lang w:val="ru-RU"/>
              </w:rPr>
            </w:pPr>
            <w:r w:rsidRPr="005F6A3C">
              <w:rPr>
                <w:lang w:val="ru-RU"/>
              </w:rPr>
              <w:t>При несоблюдении Доверителем условий, предусмотренных настоящим пунктом, даты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не изменяются. В данном случае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p w14:paraId="1EF81E9E" w14:textId="77777777" w:rsidR="005F6A3C" w:rsidRPr="005773F4" w:rsidRDefault="005F6A3C" w:rsidP="005F6A3C">
            <w:pPr>
              <w:spacing w:before="120" w:after="120" w:line="288" w:lineRule="auto"/>
              <w:jc w:val="both"/>
              <w:rPr>
                <w:lang w:val="ru-RU"/>
              </w:rPr>
            </w:pPr>
            <w:r w:rsidRPr="00DA1C3B">
              <w:rPr>
                <w:lang w:val="ru-RU"/>
              </w:rPr>
              <w:t xml:space="preserve">Повторное изменение дат начала и окончания поставки мощности </w:t>
            </w:r>
            <w:r w:rsidRPr="005F6A3C">
              <w:rPr>
                <w:highlight w:val="yellow"/>
                <w:lang w:val="ru-RU"/>
              </w:rPr>
              <w:t>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даты начала и окончания поставки мощности по которым были изменены, на более ранние даты, а также отзыв уведомления об их изменении не допускается.</w:t>
            </w:r>
          </w:p>
        </w:tc>
        <w:tc>
          <w:tcPr>
            <w:tcW w:w="2578" w:type="pct"/>
          </w:tcPr>
          <w:p w14:paraId="2FBB5D94" w14:textId="77777777" w:rsidR="005F6A3C" w:rsidRPr="005F6A3C" w:rsidRDefault="005F6A3C" w:rsidP="005F6A3C">
            <w:pPr>
              <w:spacing w:before="120" w:after="120" w:line="288" w:lineRule="auto"/>
              <w:jc w:val="both"/>
              <w:rPr>
                <w:lang w:val="ru-RU"/>
              </w:rPr>
            </w:pPr>
            <w:r w:rsidRPr="005F6A3C">
              <w:rPr>
                <w:lang w:val="ru-RU"/>
              </w:rPr>
              <w:t>…</w:t>
            </w:r>
          </w:p>
          <w:p w14:paraId="4201C9DC" w14:textId="77777777" w:rsidR="005F6A3C" w:rsidRPr="005F6A3C" w:rsidRDefault="005F6A3C" w:rsidP="005F6A3C">
            <w:pPr>
              <w:spacing w:before="120" w:after="120" w:line="288" w:lineRule="auto"/>
              <w:jc w:val="both"/>
              <w:rPr>
                <w:lang w:val="ru-RU"/>
              </w:rPr>
            </w:pPr>
            <w:r w:rsidRPr="005F6A3C">
              <w:rPr>
                <w:lang w:val="ru-RU"/>
              </w:rPr>
              <w:t xml:space="preserve">При несоблюдении Доверителем условий, предусмотренных настоящим пунктом </w:t>
            </w:r>
            <w:r w:rsidRPr="005F6A3C">
              <w:rPr>
                <w:highlight w:val="yellow"/>
                <w:lang w:val="ru-RU"/>
              </w:rPr>
              <w:t>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F6A3C">
              <w:rPr>
                <w:lang w:val="ru-RU"/>
              </w:rPr>
              <w:t>, даты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ранние даты не изменяются. В данном случае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причин.</w:t>
            </w:r>
          </w:p>
          <w:p w14:paraId="59A9E79E" w14:textId="77777777" w:rsidR="005F6A3C" w:rsidRPr="005773F4" w:rsidRDefault="005F6A3C" w:rsidP="005F6A3C">
            <w:pPr>
              <w:spacing w:before="120" w:after="120" w:line="288" w:lineRule="auto"/>
              <w:jc w:val="both"/>
              <w:rPr>
                <w:bCs/>
                <w:highlight w:val="yellow"/>
                <w:lang w:val="ru-RU"/>
              </w:rPr>
            </w:pPr>
            <w:r w:rsidRPr="00DA1C3B">
              <w:rPr>
                <w:bCs/>
                <w:lang w:val="ru-RU"/>
              </w:rPr>
              <w:t xml:space="preserve">Повторное изменение дат начала и окончания поставки мощности </w:t>
            </w:r>
            <w:r w:rsidRPr="005F6A3C">
              <w:rPr>
                <w:bCs/>
                <w:highlight w:val="yellow"/>
                <w:lang w:val="ru-RU"/>
              </w:rPr>
              <w:t xml:space="preserve">на более ранние даты возможно только в случаях, предусмотренных </w:t>
            </w:r>
            <w:r w:rsidRPr="005F6A3C">
              <w:rPr>
                <w:highlight w:val="yellow"/>
                <w:lang w:val="ru-RU"/>
              </w:rPr>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Отзыв уведомлений об изменении дат начала и окончания поставки мощности на более ранние даты не допускается.</w:t>
            </w:r>
          </w:p>
        </w:tc>
      </w:tr>
      <w:tr w:rsidR="005F6A3C" w:rsidRPr="00DE5ECA" w14:paraId="3D6CC3FB" w14:textId="77777777" w:rsidTr="009B5743">
        <w:tc>
          <w:tcPr>
            <w:tcW w:w="300" w:type="pct"/>
            <w:vAlign w:val="center"/>
          </w:tcPr>
          <w:p w14:paraId="161C3462" w14:textId="77777777" w:rsidR="005F6A3C" w:rsidRDefault="009B5743" w:rsidP="005F6A3C">
            <w:pPr>
              <w:widowControl w:val="0"/>
              <w:spacing w:after="0"/>
              <w:jc w:val="center"/>
              <w:rPr>
                <w:b/>
                <w:lang w:eastAsia="ru-RU"/>
              </w:rPr>
            </w:pPr>
            <w:r>
              <w:rPr>
                <w:b/>
                <w:lang w:eastAsia="ru-RU"/>
              </w:rPr>
              <w:t>1.4</w:t>
            </w:r>
          </w:p>
        </w:tc>
        <w:tc>
          <w:tcPr>
            <w:tcW w:w="2122" w:type="pct"/>
            <w:vAlign w:val="center"/>
          </w:tcPr>
          <w:p w14:paraId="53124308" w14:textId="77777777" w:rsidR="005F6A3C" w:rsidRPr="005F6A3C" w:rsidRDefault="005F6A3C" w:rsidP="005F6A3C">
            <w:pPr>
              <w:spacing w:before="120" w:after="120" w:line="288" w:lineRule="auto"/>
              <w:jc w:val="center"/>
              <w:rPr>
                <w:b/>
                <w:lang w:val="ru-RU"/>
              </w:rPr>
            </w:pPr>
            <w:r w:rsidRPr="005F6A3C">
              <w:rPr>
                <w:b/>
                <w:lang w:val="ru-RU"/>
              </w:rPr>
              <w:t>…</w:t>
            </w:r>
          </w:p>
          <w:p w14:paraId="7EA262EB" w14:textId="77777777" w:rsidR="005F6A3C" w:rsidRPr="005F6A3C" w:rsidRDefault="005F6A3C" w:rsidP="005F6A3C">
            <w:pPr>
              <w:spacing w:before="120" w:after="120" w:line="288" w:lineRule="auto"/>
              <w:jc w:val="both"/>
              <w:rPr>
                <w:lang w:val="ru-RU"/>
              </w:rPr>
            </w:pPr>
            <w:r w:rsidRPr="005F6A3C">
              <w:rPr>
                <w:lang w:val="ru-RU"/>
              </w:rPr>
              <w:t>В целях исполнения поручения, предусмотренного предыдущим абзацем, днем выполнения Доверителем всех условий считается:</w:t>
            </w:r>
          </w:p>
          <w:p w14:paraId="36B9C97B" w14:textId="77777777" w:rsidR="005F6A3C" w:rsidRPr="005F6A3C" w:rsidRDefault="005F6A3C" w:rsidP="005F6A3C">
            <w:pPr>
              <w:spacing w:before="120" w:after="120" w:line="288" w:lineRule="auto"/>
              <w:jc w:val="both"/>
              <w:rPr>
                <w:lang w:val="ru-RU"/>
              </w:rPr>
            </w:pPr>
            <w:r w:rsidRPr="005F6A3C">
              <w:rPr>
                <w:lang w:val="ru-RU"/>
              </w:rPr>
              <w:t xml:space="preserve">–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штрафом, оплата которого осуществляется по аккредитиву – дата подтверждения АО «ЦФР» в соответствии с Договором о присоединении и регламентами оптового рынка </w:t>
            </w:r>
            <w:r w:rsidRPr="005F6A3C">
              <w:rPr>
                <w:lang w:val="ru-RU"/>
              </w:rPr>
              <w:lastRenderedPageBreak/>
              <w:t>предоставления измененного аккредитива, соответствующего требованиям Договора о присоединении и регламентов оптового рынка;</w:t>
            </w:r>
          </w:p>
          <w:p w14:paraId="1073541F" w14:textId="77777777" w:rsidR="005F6A3C" w:rsidRPr="005F6A3C" w:rsidRDefault="005F6A3C" w:rsidP="005F6A3C">
            <w:pPr>
              <w:spacing w:before="120" w:after="120" w:line="288" w:lineRule="auto"/>
              <w:jc w:val="both"/>
              <w:rPr>
                <w:lang w:val="ru-RU"/>
              </w:rPr>
            </w:pPr>
            <w:r w:rsidRPr="005F6A3C">
              <w:rPr>
                <w:lang w:val="ru-RU"/>
              </w:rPr>
              <w:t>–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дата заключения в отношении указанного в уведомлении объекта генерации нового договора коммерческого представительства для целей заключения договоров поручительства;</w:t>
            </w:r>
          </w:p>
          <w:p w14:paraId="336ED3F9" w14:textId="77777777" w:rsidR="005F6A3C" w:rsidRPr="005F6A3C" w:rsidRDefault="005F6A3C" w:rsidP="005F6A3C">
            <w:pPr>
              <w:spacing w:before="120" w:after="120" w:line="288" w:lineRule="auto"/>
              <w:jc w:val="both"/>
              <w:rPr>
                <w:lang w:val="ru-RU"/>
              </w:rPr>
            </w:pPr>
            <w:r w:rsidRPr="005F6A3C">
              <w:rPr>
                <w:lang w:val="ru-RU"/>
              </w:rPr>
              <w:t>– в иных случаях – дата получения Поверенным от Доверителя уведомления, соответствующего требованиям настоящего пункта.</w:t>
            </w:r>
          </w:p>
          <w:p w14:paraId="3DC6BF77" w14:textId="77777777" w:rsidR="005F6A3C" w:rsidRPr="005F6A3C" w:rsidRDefault="005F6A3C" w:rsidP="005F6A3C">
            <w:pPr>
              <w:spacing w:before="120" w:after="120" w:line="288" w:lineRule="auto"/>
              <w:jc w:val="both"/>
              <w:rPr>
                <w:lang w:val="ru-RU"/>
              </w:rPr>
            </w:pPr>
            <w:r w:rsidRPr="005F6A3C">
              <w:rPr>
                <w:lang w:val="ru-RU"/>
              </w:rPr>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ДПМ ВИЭ для объектов генерации, отобранных до 1 января 2021 года,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14:paraId="0CAC0110" w14:textId="77777777" w:rsidR="005F6A3C" w:rsidRPr="005F6A3C" w:rsidRDefault="005F6A3C" w:rsidP="005F6A3C">
            <w:pPr>
              <w:spacing w:before="120" w:after="120" w:line="288" w:lineRule="auto"/>
              <w:jc w:val="both"/>
              <w:rPr>
                <w:lang w:val="ru-RU"/>
              </w:rPr>
            </w:pPr>
            <w:r w:rsidRPr="005F6A3C">
              <w:rPr>
                <w:lang w:val="ru-RU"/>
              </w:rPr>
              <w:t>В случае внесения предусмотренных настоящим пунктом изменений в ДПМ ВИЭ для объектов генерации, отобранных до 1 января 2021 года,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мощности указанного объекта генерации.</w:t>
            </w:r>
          </w:p>
          <w:p w14:paraId="3DB18B91" w14:textId="77777777" w:rsidR="005F6A3C" w:rsidRPr="005F6A3C" w:rsidRDefault="005F6A3C" w:rsidP="005F6A3C">
            <w:pPr>
              <w:spacing w:before="120" w:after="120" w:line="288" w:lineRule="auto"/>
              <w:jc w:val="both"/>
              <w:rPr>
                <w:lang w:val="ru-RU"/>
              </w:rPr>
            </w:pPr>
            <w:r w:rsidRPr="005F6A3C">
              <w:rPr>
                <w:lang w:val="ru-RU"/>
              </w:rPr>
              <w:lastRenderedPageBreak/>
              <w:t>Повторное изменение даты начала поставки мощности по ДПМ ВИЭ для объектов генерации, отобранных до 1 января 2021 года, на более позднюю дату, а также отзыв уведомления о ее изменении не допускается.</w:t>
            </w:r>
          </w:p>
          <w:p w14:paraId="5F4421D3" w14:textId="77777777" w:rsidR="005F6A3C" w:rsidRPr="005F6A3C" w:rsidRDefault="005F6A3C" w:rsidP="005F6A3C">
            <w:pPr>
              <w:spacing w:before="120" w:after="120" w:line="288" w:lineRule="auto"/>
              <w:jc w:val="both"/>
              <w:rPr>
                <w:lang w:val="ru-RU"/>
              </w:rPr>
            </w:pPr>
            <w:r w:rsidRPr="005F6A3C">
              <w:rPr>
                <w:lang w:val="ru-RU"/>
              </w:rPr>
              <w:t>В случае заключения ДПМ ВИЭ для объектов генерации, отобранных до 1 января 2021 года,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объекта, предусмотренного новым проектом, на более позднюю дату не допускается.</w:t>
            </w:r>
          </w:p>
          <w:p w14:paraId="53D287EC" w14:textId="77777777" w:rsidR="005F6A3C" w:rsidRDefault="005F6A3C" w:rsidP="005F6A3C">
            <w:pPr>
              <w:spacing w:before="120" w:after="120" w:line="288" w:lineRule="auto"/>
              <w:jc w:val="both"/>
              <w:rPr>
                <w:b/>
              </w:rPr>
            </w:pPr>
            <w:r w:rsidRPr="005F6A3C">
              <w:rPr>
                <w:lang w:val="ru-RU"/>
              </w:rPr>
              <w:t xml:space="preserve">По ДПМ ВИЭ для объектов генерации, отобранных после 1 января 2021 года, изменение даты начала поставки мощности, указанной в таких договорах, на более позднюю </w:t>
            </w:r>
            <w:r w:rsidRPr="00C13E30">
              <w:t>дату не допускается.</w:t>
            </w:r>
          </w:p>
        </w:tc>
        <w:tc>
          <w:tcPr>
            <w:tcW w:w="2578" w:type="pct"/>
          </w:tcPr>
          <w:p w14:paraId="4EB554A1" w14:textId="77777777" w:rsidR="005F6A3C" w:rsidRPr="005F6A3C" w:rsidRDefault="005F6A3C" w:rsidP="005F6A3C">
            <w:pPr>
              <w:spacing w:before="120" w:after="120" w:line="288" w:lineRule="auto"/>
              <w:jc w:val="both"/>
              <w:rPr>
                <w:lang w:val="ru-RU"/>
              </w:rPr>
            </w:pPr>
            <w:r w:rsidRPr="005F6A3C">
              <w:rPr>
                <w:lang w:val="ru-RU"/>
              </w:rPr>
              <w:lastRenderedPageBreak/>
              <w:t>…</w:t>
            </w:r>
          </w:p>
          <w:p w14:paraId="1D7C93E9" w14:textId="77777777" w:rsidR="005F6A3C" w:rsidRPr="005F6A3C" w:rsidRDefault="005F6A3C" w:rsidP="005F6A3C">
            <w:pPr>
              <w:spacing w:before="120" w:after="120" w:line="288" w:lineRule="auto"/>
              <w:jc w:val="both"/>
              <w:rPr>
                <w:lang w:val="ru-RU"/>
              </w:rPr>
            </w:pPr>
            <w:r w:rsidRPr="005F6A3C">
              <w:rPr>
                <w:lang w:val="ru-RU"/>
              </w:rPr>
              <w:t>В целях исполнения поручения, предусмотренного предыдущим абзацем, днем выполнения Доверителем всех условий считается:</w:t>
            </w:r>
          </w:p>
          <w:p w14:paraId="4F4308F1" w14:textId="77777777" w:rsidR="005F6A3C" w:rsidRPr="005F6A3C" w:rsidRDefault="005F6A3C" w:rsidP="005F6A3C">
            <w:pPr>
              <w:spacing w:before="120" w:after="120" w:line="288" w:lineRule="auto"/>
              <w:jc w:val="both"/>
              <w:rPr>
                <w:lang w:val="ru-RU"/>
              </w:rPr>
            </w:pPr>
            <w:r w:rsidRPr="005F6A3C">
              <w:rPr>
                <w:lang w:val="ru-RU"/>
              </w:rPr>
              <w:t xml:space="preserve">–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штрафом, оплата которого осуществляется по аккредитиву – дата подтверждения АО «ЦФР» в соответствии с Договором о присоединении и регламентами оптового рынка </w:t>
            </w:r>
            <w:r w:rsidRPr="005F6A3C">
              <w:rPr>
                <w:lang w:val="ru-RU"/>
              </w:rPr>
              <w:lastRenderedPageBreak/>
              <w:t xml:space="preserve">предоставления </w:t>
            </w:r>
            <w:r w:rsidRPr="005F6A3C">
              <w:rPr>
                <w:highlight w:val="yellow"/>
                <w:lang w:val="ru-RU"/>
              </w:rPr>
              <w:t>аккредитива</w:t>
            </w:r>
            <w:r w:rsidRPr="005F6A3C">
              <w:rPr>
                <w:lang w:val="ru-RU"/>
              </w:rPr>
              <w:t xml:space="preserve"> </w:t>
            </w:r>
            <w:r w:rsidRPr="005F6A3C">
              <w:rPr>
                <w:highlight w:val="yellow"/>
                <w:lang w:val="ru-RU"/>
              </w:rPr>
              <w:t>(</w:t>
            </w:r>
            <w:r w:rsidRPr="005F6A3C">
              <w:rPr>
                <w:lang w:val="ru-RU"/>
              </w:rPr>
              <w:t>измененного аккредитива</w:t>
            </w:r>
            <w:r w:rsidRPr="005F6A3C">
              <w:rPr>
                <w:highlight w:val="yellow"/>
                <w:lang w:val="ru-RU"/>
              </w:rPr>
              <w:t>)</w:t>
            </w:r>
            <w:r w:rsidRPr="005F6A3C">
              <w:rPr>
                <w:lang w:val="ru-RU"/>
              </w:rPr>
              <w:t>, соответствующего требованиям Договора о присоединении и регламентов оптового рынка;</w:t>
            </w:r>
          </w:p>
          <w:p w14:paraId="59BAE156" w14:textId="77777777" w:rsidR="005F6A3C" w:rsidRPr="005F6A3C" w:rsidRDefault="005F6A3C" w:rsidP="005F6A3C">
            <w:pPr>
              <w:spacing w:before="120" w:after="120" w:line="288" w:lineRule="auto"/>
              <w:jc w:val="both"/>
              <w:rPr>
                <w:lang w:val="ru-RU"/>
              </w:rPr>
            </w:pPr>
            <w:r w:rsidRPr="005F6A3C">
              <w:rPr>
                <w:lang w:val="ru-RU"/>
              </w:rPr>
              <w:t>– 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 – дата заключения в отношении указанного в уведомлении объекта генерации нового договора коммерческого представительства для целей заключения договоров поручительства;</w:t>
            </w:r>
          </w:p>
          <w:p w14:paraId="71638DA3" w14:textId="77777777" w:rsidR="005F6A3C" w:rsidRPr="005F6A3C" w:rsidRDefault="005F6A3C" w:rsidP="005F6A3C">
            <w:pPr>
              <w:spacing w:before="120" w:after="120" w:line="288" w:lineRule="auto"/>
              <w:jc w:val="both"/>
              <w:rPr>
                <w:lang w:val="ru-RU"/>
              </w:rPr>
            </w:pPr>
            <w:r w:rsidRPr="005F6A3C">
              <w:rPr>
                <w:lang w:val="ru-RU"/>
              </w:rPr>
              <w:t>– в иных случаях – дата получения Поверенным от Доверителя уведомления, соответствующего требованиям настоящего пункта.</w:t>
            </w:r>
          </w:p>
          <w:p w14:paraId="133D878D" w14:textId="77777777" w:rsidR="005F6A3C" w:rsidRPr="005F6A3C" w:rsidRDefault="005F6A3C" w:rsidP="005F6A3C">
            <w:pPr>
              <w:spacing w:before="120" w:after="120" w:line="288" w:lineRule="auto"/>
              <w:jc w:val="both"/>
              <w:rPr>
                <w:lang w:val="ru-RU"/>
              </w:rPr>
            </w:pPr>
            <w:r w:rsidRPr="005F6A3C">
              <w:rPr>
                <w:lang w:val="ru-RU"/>
              </w:rPr>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ДПМ ВИЭ для объектов генерации, отобранных до 1 января 2021 года,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14:paraId="3A85DDE7" w14:textId="77777777" w:rsidR="005F6A3C" w:rsidRPr="005F6A3C" w:rsidRDefault="005F6A3C" w:rsidP="005F6A3C">
            <w:pPr>
              <w:spacing w:before="120" w:after="120" w:line="288" w:lineRule="auto"/>
              <w:jc w:val="both"/>
              <w:rPr>
                <w:lang w:val="ru-RU"/>
              </w:rPr>
            </w:pPr>
            <w:r w:rsidRPr="005F6A3C">
              <w:rPr>
                <w:lang w:val="ru-RU"/>
              </w:rPr>
              <w:t>В случае внесения предусмотренных настоящим пунктом изменений в ДПМ ВИЭ для объектов генерации, отобранных до 1 января 2021 года,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w:t>
            </w:r>
            <w:r w:rsidR="00DA1C3B">
              <w:rPr>
                <w:lang w:val="ru-RU"/>
              </w:rPr>
              <w:t>пвпуща</w:t>
            </w:r>
            <w:r w:rsidRPr="005F6A3C">
              <w:rPr>
                <w:lang w:val="ru-RU"/>
              </w:rPr>
              <w:t>ощности указанного объекта генерации.</w:t>
            </w:r>
          </w:p>
          <w:p w14:paraId="3C9EAACE" w14:textId="77777777" w:rsidR="005F6A3C" w:rsidRPr="005F6A3C" w:rsidRDefault="005F6A3C" w:rsidP="005F6A3C">
            <w:pPr>
              <w:spacing w:before="120" w:after="120" w:line="288" w:lineRule="auto"/>
              <w:jc w:val="both"/>
              <w:rPr>
                <w:lang w:val="ru-RU"/>
              </w:rPr>
            </w:pPr>
            <w:r w:rsidRPr="005F6A3C">
              <w:rPr>
                <w:lang w:val="ru-RU"/>
              </w:rPr>
              <w:t xml:space="preserve">Повторное изменение даты начала поставки мощности по ДПМ ВИЭ </w:t>
            </w:r>
            <w:r w:rsidRPr="005F6A3C">
              <w:rPr>
                <w:highlight w:val="yellow"/>
                <w:lang w:val="ru-RU"/>
              </w:rPr>
              <w:t>в соответствии с пунктом 2.8 ДПМ ВИЭ</w:t>
            </w:r>
            <w:r w:rsidRPr="005F6A3C">
              <w:rPr>
                <w:lang w:val="ru-RU"/>
              </w:rPr>
              <w:t xml:space="preserve"> для объектов генерации, отобранных до 1 января 2021 года, на более позднюю дату, а также отзыв уведомления о ее изменении не допускается.</w:t>
            </w:r>
          </w:p>
          <w:p w14:paraId="2E0B6A0B" w14:textId="77777777" w:rsidR="005F6A3C" w:rsidRPr="005F6A3C" w:rsidRDefault="005F6A3C" w:rsidP="005F6A3C">
            <w:pPr>
              <w:spacing w:before="120" w:after="120" w:line="288" w:lineRule="auto"/>
              <w:jc w:val="both"/>
              <w:rPr>
                <w:lang w:val="ru-RU"/>
              </w:rPr>
            </w:pPr>
            <w:r w:rsidRPr="005F6A3C">
              <w:rPr>
                <w:lang w:val="ru-RU"/>
              </w:rPr>
              <w:lastRenderedPageBreak/>
              <w:t>В случае заключения ДПМ ВИЭ для объектов генерации, отобранных до 1 января 2021 года,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объекта, предусмотренного новым проектом, на более позднюю дату не допускается.</w:t>
            </w:r>
          </w:p>
          <w:p w14:paraId="06EFED3C" w14:textId="77777777" w:rsidR="005F6A3C" w:rsidRPr="005773F4" w:rsidRDefault="005F6A3C" w:rsidP="005F6A3C">
            <w:pPr>
              <w:spacing w:before="120" w:after="120" w:line="288" w:lineRule="auto"/>
              <w:jc w:val="both"/>
              <w:rPr>
                <w:lang w:val="ru-RU"/>
              </w:rPr>
            </w:pPr>
            <w:r w:rsidRPr="005F6A3C">
              <w:rPr>
                <w:lang w:val="ru-RU"/>
              </w:rPr>
              <w:t>По ДПМ ВИЭ для объектов генерации, отобранных после 1 января 2021 года, изменение даты начала поставки мощности, указанной в таких договорах, на более позднюю дату не допускается</w:t>
            </w:r>
            <w:r w:rsidRPr="005F6A3C">
              <w:rPr>
                <w:highlight w:val="yellow"/>
                <w:lang w:val="ru-RU"/>
              </w:rPr>
              <w:t>, за исключением случая, предусмотренного п. 2.8 ДПМ ВИЭ для объектов генерации, отобранных после 1 января 2021 года.</w:t>
            </w:r>
          </w:p>
        </w:tc>
      </w:tr>
      <w:tr w:rsidR="003A4790" w:rsidRPr="00DE5ECA" w14:paraId="7FB5D52F" w14:textId="77777777" w:rsidTr="009B5743">
        <w:tc>
          <w:tcPr>
            <w:tcW w:w="300" w:type="pct"/>
            <w:vAlign w:val="center"/>
          </w:tcPr>
          <w:p w14:paraId="10A73BF8" w14:textId="77777777" w:rsidR="003A4790" w:rsidRDefault="009B5743" w:rsidP="003A4790">
            <w:pPr>
              <w:widowControl w:val="0"/>
              <w:spacing w:after="0"/>
              <w:jc w:val="center"/>
              <w:rPr>
                <w:b/>
                <w:lang w:eastAsia="ru-RU"/>
              </w:rPr>
            </w:pPr>
            <w:r>
              <w:rPr>
                <w:b/>
                <w:lang w:eastAsia="ru-RU"/>
              </w:rPr>
              <w:lastRenderedPageBreak/>
              <w:t>1.5</w:t>
            </w:r>
          </w:p>
        </w:tc>
        <w:tc>
          <w:tcPr>
            <w:tcW w:w="2122" w:type="pct"/>
            <w:vAlign w:val="center"/>
          </w:tcPr>
          <w:p w14:paraId="7AB44D04" w14:textId="5549B259" w:rsidR="003A4790" w:rsidRPr="005773F4" w:rsidRDefault="003A4790" w:rsidP="005F139D">
            <w:pPr>
              <w:spacing w:before="120" w:after="120" w:line="288" w:lineRule="auto"/>
              <w:jc w:val="center"/>
              <w:rPr>
                <w:b/>
                <w:lang w:val="ru-RU"/>
              </w:rPr>
            </w:pPr>
            <w:r w:rsidRPr="003A4790">
              <w:rPr>
                <w:b/>
                <w:lang w:val="ru-RU"/>
              </w:rPr>
              <w:t>Добавить пункт с последующим изменением нумерации</w:t>
            </w:r>
          </w:p>
        </w:tc>
        <w:tc>
          <w:tcPr>
            <w:tcW w:w="2578" w:type="pct"/>
          </w:tcPr>
          <w:p w14:paraId="71FB8DEF" w14:textId="60738F6A" w:rsidR="003A4790" w:rsidRPr="003A4790" w:rsidRDefault="003A4790" w:rsidP="003A4790">
            <w:pPr>
              <w:spacing w:before="120" w:after="120" w:line="288" w:lineRule="auto"/>
              <w:jc w:val="both"/>
              <w:rPr>
                <w:rFonts w:cs="Garamond"/>
                <w:highlight w:val="yellow"/>
                <w:lang w:val="ru-RU"/>
              </w:rPr>
            </w:pPr>
            <w:r w:rsidRPr="003A4790">
              <w:rPr>
                <w:highlight w:val="yellow"/>
                <w:lang w:val="ru-RU"/>
              </w:rPr>
              <w:t xml:space="preserve">В случае получения от Доверителя уведомления об изменении дат начала и окончания поставки мощности в соответствии с пунктом 2.9 ДПМ ВИЭ для объектов генерации, отобранных до 1 января 2021 года, или в соответствии с пунктом 2.8 ДПМ ВИЭ для объектов генерации, отобранных после 1 января 2021 года, Поверенный изменяет даты начала и окончания поставки мощности объекта генерации, указанные в данных ДПМ ВИЭ, на более поздние даты с учетом условий, предусмотренных указанными ДПМ ВИЭ, Договором о присоединении и регламентами оптового рынка. </w:t>
            </w:r>
            <w:r w:rsidRPr="003A4790">
              <w:rPr>
                <w:rFonts w:cs="Arial"/>
                <w:highlight w:val="yellow"/>
                <w:lang w:val="ru-RU"/>
              </w:rPr>
              <w:t>Даты начала и окончания поставки мощности объекта генерации, указанные в данных ДПМ ВИЭ, должны быть изменены таким образом, чтобы длительность периода поставки мощности по</w:t>
            </w:r>
            <w:r w:rsidRPr="003A4790">
              <w:rPr>
                <w:rFonts w:cs="Garamond"/>
                <w:highlight w:val="yellow"/>
                <w:lang w:val="ru-RU"/>
              </w:rPr>
              <w:t xml:space="preserve"> ДПМ ВИЭ</w:t>
            </w:r>
            <w:r w:rsidRPr="003A4790">
              <w:rPr>
                <w:rFonts w:cs="Arial"/>
                <w:highlight w:val="yellow"/>
                <w:lang w:val="ru-RU"/>
              </w:rPr>
              <w:t xml:space="preserve"> не изменилась.</w:t>
            </w:r>
          </w:p>
          <w:p w14:paraId="5A80F0D9"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 xml:space="preserve">Поверенный от имени Доверителя уведомляет стороны ДПМ ВИЭ об изменении дат начала и окончания поставки мощности по указанному договору на более </w:t>
            </w:r>
            <w:r w:rsidRPr="003A4790">
              <w:rPr>
                <w:highlight w:val="yellow"/>
                <w:lang w:val="ru-RU"/>
              </w:rPr>
              <w:lastRenderedPageBreak/>
              <w:t>поздние даты при условии получения от Доверителя соответствующего уведомления в сроки, установленные настоящим пунктом, и выполнении всех условий, предусмотренных данными ДПМ ВИЭ, Договором о присоединении и регламентами оптового рынка.</w:t>
            </w:r>
          </w:p>
          <w:p w14:paraId="1FA4ABBF" w14:textId="77777777" w:rsidR="003A4790" w:rsidRPr="009B5743" w:rsidRDefault="003A4790" w:rsidP="003A4790">
            <w:pPr>
              <w:spacing w:before="120" w:after="120" w:line="288" w:lineRule="auto"/>
              <w:jc w:val="both"/>
              <w:rPr>
                <w:highlight w:val="yellow"/>
                <w:lang w:val="ru-RU"/>
              </w:rPr>
            </w:pPr>
            <w:r w:rsidRPr="003A4790">
              <w:rPr>
                <w:highlight w:val="yellow"/>
                <w:lang w:val="ru-RU"/>
              </w:rPr>
              <w:t xml:space="preserve">Уведомление об изменении дат начала и окончания поставки мощности по ДПМ ВИЭ на более поздние даты представляется Доверителем Поверенному по форме приложения 5.1 к настоящему Договору на бумажном носителе, заверенное подписью уполномоченного </w:t>
            </w:r>
            <w:r w:rsidRPr="009B5743">
              <w:rPr>
                <w:highlight w:val="yellow"/>
                <w:lang w:val="ru-RU"/>
              </w:rPr>
              <w:t>лица Доверителя, не позднее чем за 2 (два) месяца до даты начала поставки мощности, указанной в ДПМ ВИЭ, либо не позднее 31 декабря 2022 года включительно, в зависимости от того, какая из указанных дат наступит ранее.</w:t>
            </w:r>
          </w:p>
          <w:p w14:paraId="0B5D7BFB" w14:textId="6F54D771" w:rsidR="003A4790" w:rsidRPr="003A4790" w:rsidRDefault="003A4790" w:rsidP="003A4790">
            <w:pPr>
              <w:spacing w:before="120" w:after="120" w:line="288" w:lineRule="auto"/>
              <w:jc w:val="both"/>
              <w:rPr>
                <w:highlight w:val="yellow"/>
                <w:lang w:val="ru-RU"/>
              </w:rPr>
            </w:pPr>
            <w:r w:rsidRPr="003A4790">
              <w:rPr>
                <w:highlight w:val="yellow"/>
                <w:lang w:val="ru-RU"/>
              </w:rPr>
              <w:t>В отношении объектов генерации, указанных в подпункт</w:t>
            </w:r>
            <w:r w:rsidR="004D0D00">
              <w:rPr>
                <w:highlight w:val="yellow"/>
                <w:lang w:val="ru-RU"/>
              </w:rPr>
              <w:t>ах</w:t>
            </w:r>
            <w:r w:rsidRPr="003A4790">
              <w:rPr>
                <w:highlight w:val="yellow"/>
                <w:lang w:val="ru-RU"/>
              </w:rPr>
              <w:t xml:space="preserve"> 1 и 2 пункта 195 Правил оптового рынка, измененная дата начала поставки мощности не может быть позднее 1-го числа двадцать пятого месяца с даты начала поставки мощности, указанной в пункте 2.6 ДПМ ВИЭ.</w:t>
            </w:r>
          </w:p>
          <w:p w14:paraId="1C6A0B80"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В отношении объектов генерации, указанных в подпункте 3 пункта 195 Правил оптового рынка, измененная дата начала поставки мощности не может быть позднее 1-го числа тридцать первого месяца с даты начала поставки мощности, указанной в пункте 2.6 ДПМ ВИЭ.</w:t>
            </w:r>
          </w:p>
          <w:p w14:paraId="2B47F3A2" w14:textId="5C29ECF6" w:rsidR="003A4790" w:rsidRPr="003A4790" w:rsidRDefault="003A4790" w:rsidP="003A4790">
            <w:pPr>
              <w:spacing w:before="120" w:after="120" w:line="288" w:lineRule="auto"/>
              <w:jc w:val="both"/>
              <w:rPr>
                <w:highlight w:val="yellow"/>
                <w:lang w:val="ru-RU"/>
              </w:rPr>
            </w:pPr>
            <w:r w:rsidRPr="003A4790">
              <w:rPr>
                <w:highlight w:val="yellow"/>
                <w:lang w:val="ru-RU"/>
              </w:rPr>
              <w:t>Поверенный в течени</w:t>
            </w:r>
            <w:r w:rsidR="004D0D00">
              <w:rPr>
                <w:highlight w:val="yellow"/>
                <w:lang w:val="ru-RU"/>
              </w:rPr>
              <w:t>е</w:t>
            </w:r>
            <w:r w:rsidRPr="003A4790">
              <w:rPr>
                <w:highlight w:val="yellow"/>
                <w:lang w:val="ru-RU"/>
              </w:rPr>
              <w:t xml:space="preserve"> 5 (пяти) рабочих дней после получения указанного уведомления проверяет соблюдение Доверителем требований, предусмотренных настоящим Договором 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несоблюдения указанных требований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поздние даты с указанием причин.</w:t>
            </w:r>
          </w:p>
          <w:p w14:paraId="025A684B" w14:textId="77777777" w:rsidR="003A4790" w:rsidRPr="003A4790" w:rsidRDefault="003A4790" w:rsidP="003A4790">
            <w:pPr>
              <w:spacing w:before="120" w:after="120" w:line="288" w:lineRule="auto"/>
              <w:jc w:val="both"/>
              <w:rPr>
                <w:highlight w:val="yellow"/>
                <w:lang w:val="ru-RU"/>
              </w:rPr>
            </w:pPr>
            <w:r w:rsidRPr="003A4790">
              <w:rPr>
                <w:highlight w:val="yellow"/>
                <w:lang w:val="ru-RU"/>
              </w:rPr>
              <w:lastRenderedPageBreak/>
              <w:t>В случае получения Поверенным соответствующего уведомления Доверителя в срок, указанный в настоящем пункте, и при выполнении иных установленных настоящим Договором и ДПМ ВИЭ, 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Поверенный направляет сторонам соответствующих ДПМ ВИЭ и Системному оператору уведомления об изменении даты начала и окончания поставки мощности указанного объекта генерации в электронном виде с применением электронной подписи:</w:t>
            </w:r>
          </w:p>
          <w:p w14:paraId="615FC1F0"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 в течение 5 (пяти) рабочих дней со дня выполнения Доверителем всех условий для изменения даты начала поставки мощности объекта генерации – в случае получения Поверенным уведомления и выполнения Доверителем всех указанных условий не позднее 10-го числа месяца;</w:t>
            </w:r>
          </w:p>
          <w:p w14:paraId="319FF2FA"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 в течение 5 (пяти) рабочих дней с 1-го числа месяца, следующего за месяцем, в котором Доверителем выполнены все условия для изменения даты начала поставки мощности – в случае получения Поверенным уведомления и выполнения Доверителем всех указанных условий позднее 10-го числа месяца.</w:t>
            </w:r>
          </w:p>
          <w:p w14:paraId="603922AE"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В целях исполнения поручения, предусмотренного предыдущим абзацем, днем выполнения Доверителем всех условий считается:</w:t>
            </w:r>
          </w:p>
          <w:p w14:paraId="0AF46074"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 для Доверителя, исполнение обязательств которого по ДПМ ВИЭ, заключенным в отношении указанного в уведомлении объекта генерации, обеспечено штрафом, оплата которого осуществляется по аккредитиву – дата подтверждения АО «ЦФР» в соответствии с Договором о присоединении и регламентами оптового рынка предоставления аккредитива (измененного аккредитива), соответствующего требованиям Договора о присоединении и регламентов оптового рынка;</w:t>
            </w:r>
          </w:p>
          <w:p w14:paraId="5C25038D" w14:textId="446E47A8" w:rsidR="003A4790" w:rsidRPr="003A4790" w:rsidRDefault="004D0D00" w:rsidP="003A4790">
            <w:pPr>
              <w:spacing w:before="120" w:after="120" w:line="288" w:lineRule="auto"/>
              <w:jc w:val="both"/>
              <w:rPr>
                <w:highlight w:val="yellow"/>
                <w:lang w:val="ru-RU"/>
              </w:rPr>
            </w:pPr>
            <w:r>
              <w:rPr>
                <w:highlight w:val="yellow"/>
                <w:lang w:val="ru-RU"/>
              </w:rPr>
              <w:t>–</w:t>
            </w:r>
            <w:r w:rsidR="003A4790" w:rsidRPr="003A4790">
              <w:rPr>
                <w:highlight w:val="yellow"/>
                <w:lang w:val="ru-RU"/>
              </w:rPr>
              <w:t xml:space="preserve"> для Доверителя, исполнение обязательств которого по ДПМ ВИЭ, заключенным в отношении указанного в уведомлении объекта генерации, обеспечено банковской гарантией – дата подтверждения АО «ЦФР» в соответствии с Договором о присоединении и регламентами оптового рынка предоставления банковской гарантии (измененной банковской гарантии), соответствующей требованиям Договора о присоединении и регламентов оптового рынка;</w:t>
            </w:r>
          </w:p>
          <w:p w14:paraId="13062805" w14:textId="77777777" w:rsidR="003A4790" w:rsidRPr="003A4790" w:rsidRDefault="003A4790" w:rsidP="003A4790">
            <w:pPr>
              <w:spacing w:before="120" w:after="120" w:line="288" w:lineRule="auto"/>
              <w:jc w:val="both"/>
              <w:rPr>
                <w:highlight w:val="yellow"/>
                <w:lang w:val="ru-RU"/>
              </w:rPr>
            </w:pPr>
            <w:r w:rsidRPr="003A4790">
              <w:rPr>
                <w:highlight w:val="yellow"/>
                <w:lang w:val="ru-RU"/>
              </w:rPr>
              <w:lastRenderedPageBreak/>
              <w:t>– для Доверителя, исполнение обязательств которого по ДПМ ВИЭ, заключенным в отношении указанного в уведомлении объекта генерации, обеспечено поручительством – дата заключения в отношении указанного в уведомлении объекта генерации нового договора коммерческого представительства для целей заключения договоров поручительства;</w:t>
            </w:r>
          </w:p>
          <w:p w14:paraId="6E39FB97" w14:textId="77777777" w:rsidR="003A4790" w:rsidRPr="003A4790" w:rsidRDefault="003A4790" w:rsidP="003A4790">
            <w:pPr>
              <w:spacing w:before="120" w:after="120" w:line="288" w:lineRule="auto"/>
              <w:jc w:val="both"/>
              <w:rPr>
                <w:highlight w:val="yellow"/>
                <w:lang w:val="ru-RU"/>
              </w:rPr>
            </w:pPr>
            <w:r w:rsidRPr="003A4790">
              <w:rPr>
                <w:highlight w:val="yellow"/>
                <w:lang w:val="ru-RU"/>
              </w:rPr>
              <w:t>– в иных случаях – дата получения Поверенным от Доверителя уведомления, соответствующего требованиям настоящего пункта.</w:t>
            </w:r>
          </w:p>
          <w:p w14:paraId="4175BD67" w14:textId="55BFBF83" w:rsidR="003A4790" w:rsidRPr="009B5743" w:rsidRDefault="003A4790" w:rsidP="003A4790">
            <w:pPr>
              <w:spacing w:before="120" w:after="120" w:line="288" w:lineRule="auto"/>
              <w:jc w:val="both"/>
              <w:rPr>
                <w:highlight w:val="yellow"/>
                <w:lang w:val="ru-RU"/>
              </w:rPr>
            </w:pPr>
            <w:r w:rsidRPr="003A4790">
              <w:rPr>
                <w:highlight w:val="yellow"/>
                <w:lang w:val="ru-RU"/>
              </w:rPr>
              <w:t xml:space="preserve">В случае получения Поверенным указанного в настоящем пункте уведомления и (или) выполнения установленных настоящим Договором и ДПМ ВИЭ, </w:t>
            </w:r>
            <w:r w:rsidRPr="009B5743">
              <w:rPr>
                <w:highlight w:val="yellow"/>
                <w:lang w:val="ru-RU"/>
              </w:rPr>
              <w:t xml:space="preserve">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позднее чем за 2 (два) месяца до даты начала поставки мощности, указанной в ДПМ ВИЭ, либо после 31 декабря 2022 года, в зависимости от того, какая из указанных дат наступит ранее, изменение дат начала и окончания поставки мощности указанного объекта генерации не осуществляется. </w:t>
            </w:r>
          </w:p>
          <w:p w14:paraId="5CEFE179" w14:textId="3822E95F" w:rsidR="003A4790" w:rsidRPr="003A4790" w:rsidRDefault="003A4790" w:rsidP="003A4790">
            <w:pPr>
              <w:spacing w:before="120" w:after="120" w:line="288" w:lineRule="auto"/>
              <w:jc w:val="both"/>
              <w:rPr>
                <w:highlight w:val="yellow"/>
                <w:lang w:val="ru-RU"/>
              </w:rPr>
            </w:pPr>
            <w:r w:rsidRPr="009B5743">
              <w:rPr>
                <w:highlight w:val="yellow"/>
                <w:lang w:val="ru-RU"/>
              </w:rPr>
              <w:t xml:space="preserve">В случае внесения </w:t>
            </w:r>
            <w:r w:rsidRPr="003A4790">
              <w:rPr>
                <w:highlight w:val="yellow"/>
                <w:lang w:val="ru-RU"/>
              </w:rPr>
              <w:t>предусмотренных настоящим пунктом изменений в ДПМ ВИЭ Поверенный после вступления в силу указанных изменений заключает в отношении объекта генерации, даты начала и окончания поставки мощности которого были изменены на более поздние, договоры, указанные в пункте 1.1 настоящего Договора, с учетом измененных дат начала и окончания поставки мощности указанного объекта генерации.</w:t>
            </w:r>
          </w:p>
          <w:p w14:paraId="79A9BC9D" w14:textId="77777777" w:rsidR="003A4790" w:rsidRPr="005773F4" w:rsidRDefault="003A4790" w:rsidP="003A4790">
            <w:pPr>
              <w:spacing w:before="120" w:after="120" w:line="288" w:lineRule="auto"/>
              <w:jc w:val="both"/>
              <w:rPr>
                <w:lang w:val="ru-RU"/>
              </w:rPr>
            </w:pPr>
            <w:r w:rsidRPr="003A4790">
              <w:rPr>
                <w:highlight w:val="yellow"/>
                <w:lang w:val="ru-RU"/>
              </w:rPr>
              <w:t>Повторное изменение дат начала и окончания поставки мощности по ДПМ ВИЭ на более поздние даты в соответствии с пунктом 2.9 ДПМ ВИЭ для объектов генерации, отобранных до 1 января 2021 года, или в соответствии с пунктом 2.8 ДПМ ВИЭ для объектов генерации, отобранных после 1 января 2021 года, а также отзыв уведомления об их изменении не допускается.</w:t>
            </w:r>
          </w:p>
        </w:tc>
      </w:tr>
      <w:tr w:rsidR="005F6A3C" w:rsidRPr="00DE5ECA" w14:paraId="11531C37" w14:textId="77777777" w:rsidTr="009B5743">
        <w:tc>
          <w:tcPr>
            <w:tcW w:w="300" w:type="pct"/>
            <w:vAlign w:val="center"/>
          </w:tcPr>
          <w:p w14:paraId="7DC0598A" w14:textId="77777777" w:rsidR="005F6A3C" w:rsidRDefault="009B5743" w:rsidP="005F6A3C">
            <w:pPr>
              <w:widowControl w:val="0"/>
              <w:spacing w:after="0"/>
              <w:jc w:val="center"/>
              <w:rPr>
                <w:b/>
                <w:lang w:eastAsia="ru-RU"/>
              </w:rPr>
            </w:pPr>
            <w:r>
              <w:rPr>
                <w:b/>
                <w:lang w:eastAsia="ru-RU"/>
              </w:rPr>
              <w:lastRenderedPageBreak/>
              <w:t>1.6</w:t>
            </w:r>
          </w:p>
        </w:tc>
        <w:tc>
          <w:tcPr>
            <w:tcW w:w="2122" w:type="pct"/>
            <w:vAlign w:val="center"/>
          </w:tcPr>
          <w:p w14:paraId="573811DF" w14:textId="074BD59B" w:rsidR="005F6A3C" w:rsidRPr="005773F4" w:rsidRDefault="005F6A3C" w:rsidP="005F139D">
            <w:pPr>
              <w:spacing w:before="120" w:after="120" w:line="288" w:lineRule="auto"/>
              <w:jc w:val="center"/>
              <w:rPr>
                <w:b/>
                <w:lang w:val="ru-RU"/>
              </w:rPr>
            </w:pPr>
            <w:r w:rsidRPr="005F6A3C">
              <w:rPr>
                <w:b/>
                <w:lang w:val="ru-RU"/>
              </w:rPr>
              <w:t>Добавить пункт с последующим изменением нумерации</w:t>
            </w:r>
          </w:p>
        </w:tc>
        <w:tc>
          <w:tcPr>
            <w:tcW w:w="2578" w:type="pct"/>
          </w:tcPr>
          <w:p w14:paraId="1D1272E7"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 xml:space="preserve">В случае получения от Доверителя уведомления об изменении даты окончания поставки мощности по ДПМ ВИЭ, дата начала поставки по которым наступила до 31 марта 2022 года включительно, в отношении объекта генерации, указанного в приложении 1 к таким ДПМ ВИЭ, предельный объем поставки мощности </w:t>
            </w:r>
            <w:r w:rsidRPr="005F6A3C">
              <w:rPr>
                <w:highlight w:val="yellow"/>
                <w:lang w:val="ru-RU"/>
              </w:rPr>
              <w:lastRenderedPageBreak/>
              <w:t>которого по состоянию на 1 апреля 2022 года определен СО равным нулю, Поверенный обязуется изменить дату окончания поставки мощности объекта генерации, указанную в данных ДПМ ВИЭ, на более позднюю в случае выполнения Продавцом всех условий, предусмотренных указанными ДПМ ВИЭ, Договором о присоединении и регламентами оптового рынка.</w:t>
            </w:r>
          </w:p>
          <w:p w14:paraId="67CEC80E"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Уведомление об изменении даты окончания поставки мощности по ДПМ ВИЭ на более позднюю дату представляется Доверителем Поверенному по форме приложения 5.2 к настоящему Договору на бумажном носителе, заверенное подписью уполномоченного лица Доверителя, не позднее 31 декабря 2022 года.</w:t>
            </w:r>
          </w:p>
          <w:p w14:paraId="02DDAD83" w14:textId="25A6CB48" w:rsidR="005F6A3C" w:rsidRPr="005F6A3C" w:rsidRDefault="005F6A3C" w:rsidP="005F6A3C">
            <w:pPr>
              <w:spacing w:before="120" w:after="120" w:line="288" w:lineRule="auto"/>
              <w:jc w:val="both"/>
              <w:rPr>
                <w:highlight w:val="yellow"/>
                <w:lang w:val="ru-RU"/>
              </w:rPr>
            </w:pPr>
            <w:r w:rsidRPr="005F6A3C">
              <w:rPr>
                <w:highlight w:val="yellow"/>
                <w:lang w:val="ru-RU"/>
              </w:rPr>
              <w:t>Поверенный в течени</w:t>
            </w:r>
            <w:r w:rsidR="004D0D00">
              <w:rPr>
                <w:highlight w:val="yellow"/>
                <w:lang w:val="ru-RU"/>
              </w:rPr>
              <w:t>е</w:t>
            </w:r>
            <w:r w:rsidRPr="005F6A3C">
              <w:rPr>
                <w:highlight w:val="yellow"/>
                <w:lang w:val="ru-RU"/>
              </w:rPr>
              <w:t xml:space="preserve"> 5 (пяти) рабочих дней после получения указанного уведомления проверяет соблюдение Доверителем требований, предусмотренных настоящим Договором 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несоблюдения указанных требований Поверенный направляет Доверителю соответствующее уведомление на бумажном носителе о несоответствии уведомления установленным требованиям с указанием причин.</w:t>
            </w:r>
          </w:p>
          <w:p w14:paraId="0D5627B3" w14:textId="18C4FC61" w:rsidR="005F6A3C" w:rsidRPr="005F6A3C" w:rsidRDefault="005F6A3C" w:rsidP="005F6A3C">
            <w:pPr>
              <w:spacing w:before="120" w:after="120" w:line="288" w:lineRule="auto"/>
              <w:jc w:val="both"/>
              <w:rPr>
                <w:highlight w:val="yellow"/>
                <w:lang w:val="ru-RU"/>
              </w:rPr>
            </w:pPr>
            <w:r w:rsidRPr="005F6A3C">
              <w:rPr>
                <w:highlight w:val="yellow"/>
                <w:lang w:val="ru-RU"/>
              </w:rPr>
              <w:t>В случае получения Поверенным</w:t>
            </w:r>
            <w:r w:rsidR="007B707B">
              <w:rPr>
                <w:highlight w:val="yellow"/>
                <w:lang w:val="ru-RU"/>
              </w:rPr>
              <w:t xml:space="preserve"> </w:t>
            </w:r>
            <w:r w:rsidRPr="005F6A3C">
              <w:rPr>
                <w:highlight w:val="yellow"/>
                <w:lang w:val="ru-RU"/>
              </w:rPr>
              <w:t>уведомления</w:t>
            </w:r>
            <w:r w:rsidR="007B707B">
              <w:rPr>
                <w:highlight w:val="yellow"/>
                <w:lang w:val="ru-RU"/>
              </w:rPr>
              <w:t xml:space="preserve"> </w:t>
            </w:r>
            <w:r w:rsidRPr="005F6A3C">
              <w:rPr>
                <w:highlight w:val="yellow"/>
                <w:lang w:val="ru-RU"/>
              </w:rPr>
              <w:t xml:space="preserve">об изменении даты окончания поставки мощности по ДПМ ВИЭ на более позднюю дату от Доверителя в срок, указанный в настоящем пункте, и при выполнении иных установленных настоящим Договором и ДПМ ВИЭ, заключенными в отношении указанного в уведомлении объекта генерации, условий для изменения даты окончания поставки мощности на более позднюю дату, Поверенный направляет сторонам соответствующих ДПМ ВИЭ и Системному оператору уведомления об изменении даты окончания поставки мощности указанного объекта генерации в электронном виде с применением электронной подписи в течение 5 (пяти) рабочих дней со дня получения Поверенным </w:t>
            </w:r>
            <w:r w:rsidR="004D0D00">
              <w:rPr>
                <w:highlight w:val="yellow"/>
                <w:lang w:val="ru-RU"/>
              </w:rPr>
              <w:t>р</w:t>
            </w:r>
            <w:r w:rsidRPr="005F6A3C">
              <w:rPr>
                <w:highlight w:val="yellow"/>
                <w:lang w:val="ru-RU"/>
              </w:rPr>
              <w:t xml:space="preserve">еестра предельных объемов поставки мощности в соответствии с пунктом 14.3 Регламента определения объемов покупки и продажи мощности на оптовом рынке (Приложение № 13.2 к Договору о присоединении), в котором предельный объем поставки мощности объекта генерации, в </w:t>
            </w:r>
            <w:r w:rsidRPr="005F6A3C">
              <w:rPr>
                <w:highlight w:val="yellow"/>
                <w:lang w:val="ru-RU"/>
              </w:rPr>
              <w:lastRenderedPageBreak/>
              <w:t xml:space="preserve">отношении которого подано соответствующее </w:t>
            </w:r>
            <w:r w:rsidRPr="009B5743">
              <w:rPr>
                <w:highlight w:val="yellow"/>
                <w:lang w:val="ru-RU"/>
              </w:rPr>
              <w:t xml:space="preserve">уведомление, впервые </w:t>
            </w:r>
            <w:r w:rsidRPr="00434AB5">
              <w:rPr>
                <w:highlight w:val="yellow"/>
                <w:lang w:val="ru-RU"/>
              </w:rPr>
              <w:t xml:space="preserve">определен </w:t>
            </w:r>
            <w:r w:rsidRPr="005F6A3C">
              <w:rPr>
                <w:highlight w:val="yellow"/>
                <w:lang w:val="ru-RU"/>
              </w:rPr>
              <w:t>больше нуля.</w:t>
            </w:r>
          </w:p>
          <w:p w14:paraId="3D3DBED8"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Измененная дата окончания поставки мощности по ДПМ ВИЭ определяется Поверенным в соответствии с ДПМ ВИЭ.</w:t>
            </w:r>
          </w:p>
          <w:p w14:paraId="04CF3383"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 xml:space="preserve">В случае получения Поверенным указанного в настоящем пункте уведомления после 31 декабря 2022 года изменение даты окончания поставки мощности указанного объекта генерации не осуществляется. </w:t>
            </w:r>
          </w:p>
          <w:p w14:paraId="1BF7E4FC" w14:textId="77777777" w:rsidR="005F6A3C" w:rsidRPr="005F6A3C" w:rsidRDefault="005F6A3C" w:rsidP="005F6A3C">
            <w:pPr>
              <w:spacing w:before="120" w:after="120" w:line="288" w:lineRule="auto"/>
              <w:jc w:val="both"/>
              <w:rPr>
                <w:highlight w:val="yellow"/>
                <w:lang w:val="ru-RU"/>
              </w:rPr>
            </w:pPr>
            <w:r w:rsidRPr="005F6A3C">
              <w:rPr>
                <w:highlight w:val="yellow"/>
                <w:lang w:val="ru-RU"/>
              </w:rPr>
              <w:t>В случае внесения предусмотренных настоящим пунктом изменений в ДПМ ВИЭ Поверенный после вступления в силу указанных изменений заключает в отношении объекта генерации, дата окончания поставки мощности которого была изменена на более позднюю, договоры, указанные в пункте 1.1 настоящего Договора, с учетом измененной даты окончания поставки мощности указанного объекта генерации.</w:t>
            </w:r>
          </w:p>
          <w:p w14:paraId="10185A76" w14:textId="77777777" w:rsidR="005F6A3C" w:rsidRPr="005773F4" w:rsidRDefault="005F6A3C" w:rsidP="005F6A3C">
            <w:pPr>
              <w:spacing w:before="120" w:after="120" w:line="288" w:lineRule="auto"/>
              <w:jc w:val="both"/>
              <w:rPr>
                <w:highlight w:val="yellow"/>
                <w:lang w:val="ru-RU"/>
              </w:rPr>
            </w:pPr>
            <w:r w:rsidRPr="005F6A3C">
              <w:rPr>
                <w:highlight w:val="yellow"/>
                <w:lang w:val="ru-RU"/>
              </w:rPr>
              <w:t>Повторное изменение даты окончания поставки мощности по ДПМ ВИЭ на более позднюю дату, а также отзыв уведомления о ее изменении не допускается.</w:t>
            </w:r>
          </w:p>
        </w:tc>
      </w:tr>
    </w:tbl>
    <w:p w14:paraId="178DDA9E" w14:textId="77777777" w:rsidR="00584B3F" w:rsidRDefault="00584B3F" w:rsidP="009B5743">
      <w:pPr>
        <w:spacing w:before="0" w:after="0"/>
        <w:rPr>
          <w:b/>
          <w:lang w:val="ru-RU"/>
        </w:rPr>
      </w:pPr>
    </w:p>
    <w:p w14:paraId="0C95A151" w14:textId="77777777" w:rsidR="00584B3F" w:rsidRDefault="00584B3F" w:rsidP="009B5743">
      <w:pPr>
        <w:spacing w:before="0" w:after="0"/>
        <w:rPr>
          <w:b/>
          <w:lang w:val="ru-RU"/>
        </w:rPr>
      </w:pPr>
    </w:p>
    <w:p w14:paraId="669DEC7C" w14:textId="635A594B" w:rsidR="005F6A3C" w:rsidRDefault="005F6A3C" w:rsidP="009B5743">
      <w:pPr>
        <w:spacing w:before="0" w:after="0"/>
        <w:rPr>
          <w:b/>
          <w:lang w:val="ru-RU"/>
        </w:rPr>
      </w:pPr>
      <w:r w:rsidRPr="009B5743">
        <w:rPr>
          <w:b/>
          <w:lang w:val="ru-RU"/>
        </w:rPr>
        <w:t>Действующая редакция</w:t>
      </w:r>
    </w:p>
    <w:p w14:paraId="1C208D48" w14:textId="77777777" w:rsidR="00584B3F" w:rsidRPr="009B5743" w:rsidRDefault="00584B3F" w:rsidP="009B5743">
      <w:pPr>
        <w:spacing w:before="0" w:after="0"/>
        <w:rPr>
          <w:b/>
          <w:lang w:val="ru-RU"/>
        </w:rPr>
      </w:pPr>
    </w:p>
    <w:p w14:paraId="5386469C" w14:textId="77777777" w:rsidR="005F6A3C" w:rsidRPr="009B5743" w:rsidRDefault="005F6A3C" w:rsidP="009B5743">
      <w:pPr>
        <w:spacing w:before="0" w:after="0"/>
        <w:jc w:val="both"/>
        <w:rPr>
          <w:sz w:val="20"/>
          <w:lang w:val="ru-RU"/>
        </w:rPr>
      </w:pPr>
      <w:r w:rsidRPr="009B5743">
        <w:rPr>
          <w:sz w:val="20"/>
          <w:lang w:val="ru-RU"/>
        </w:rPr>
        <w:t>Форму утверждаю</w:t>
      </w:r>
      <w:r w:rsidRPr="009B5743">
        <w:rPr>
          <w:sz w:val="20"/>
          <w:lang w:val="ru-RU"/>
        </w:rPr>
        <w:tab/>
      </w:r>
      <w:r w:rsidRPr="009B5743">
        <w:rPr>
          <w:sz w:val="20"/>
          <w:lang w:val="ru-RU"/>
        </w:rPr>
        <w:tab/>
      </w:r>
      <w:r w:rsidRPr="009B5743">
        <w:rPr>
          <w:sz w:val="20"/>
          <w:lang w:val="ru-RU"/>
        </w:rPr>
        <w:tab/>
      </w:r>
      <w:r w:rsidRPr="009B5743">
        <w:rPr>
          <w:sz w:val="20"/>
          <w:lang w:val="ru-RU"/>
        </w:rPr>
        <w:tab/>
      </w:r>
      <w:r w:rsidRPr="009B5743">
        <w:rPr>
          <w:sz w:val="20"/>
          <w:lang w:val="ru-RU"/>
        </w:rPr>
        <w:tab/>
        <w:t xml:space="preserve">       </w:t>
      </w:r>
      <w:r w:rsidRPr="009B5743">
        <w:rPr>
          <w:sz w:val="20"/>
          <w:lang w:val="ru-RU"/>
        </w:rPr>
        <w:tab/>
      </w:r>
      <w:r w:rsidRPr="009B5743">
        <w:rPr>
          <w:sz w:val="20"/>
          <w:lang w:val="ru-RU"/>
        </w:rPr>
        <w:tab/>
        <w:t xml:space="preserve">             Форму утверждаю</w:t>
      </w:r>
    </w:p>
    <w:p w14:paraId="614FA849" w14:textId="77777777" w:rsidR="005F6A3C" w:rsidRPr="009B5743" w:rsidRDefault="005F6A3C" w:rsidP="009B5743">
      <w:pPr>
        <w:spacing w:before="0" w:after="0"/>
        <w:jc w:val="both"/>
        <w:rPr>
          <w:sz w:val="20"/>
          <w:lang w:val="ru-RU"/>
        </w:rPr>
      </w:pPr>
    </w:p>
    <w:p w14:paraId="47F7DBA6" w14:textId="77777777" w:rsidR="005F6A3C" w:rsidRPr="009B5743" w:rsidRDefault="005F6A3C" w:rsidP="009B5743">
      <w:pPr>
        <w:spacing w:before="0" w:after="0"/>
        <w:jc w:val="both"/>
        <w:rPr>
          <w:sz w:val="20"/>
          <w:lang w:val="ru-RU"/>
        </w:rPr>
      </w:pPr>
      <w:r w:rsidRPr="009B5743">
        <w:rPr>
          <w:sz w:val="20"/>
          <w:lang w:val="ru-RU"/>
        </w:rPr>
        <w:t xml:space="preserve">_________________ (от Доверителя) </w:t>
      </w:r>
      <w:r w:rsidRPr="009B5743">
        <w:rPr>
          <w:sz w:val="20"/>
          <w:lang w:val="ru-RU"/>
        </w:rPr>
        <w:tab/>
      </w:r>
      <w:r w:rsidRPr="009B5743">
        <w:rPr>
          <w:sz w:val="20"/>
          <w:lang w:val="ru-RU"/>
        </w:rPr>
        <w:tab/>
        <w:t xml:space="preserve">       </w:t>
      </w:r>
      <w:r w:rsidRPr="009B5743">
        <w:rPr>
          <w:sz w:val="20"/>
          <w:lang w:val="ru-RU"/>
        </w:rPr>
        <w:tab/>
        <w:t xml:space="preserve">              </w:t>
      </w:r>
      <w:r w:rsidRPr="009B5743">
        <w:rPr>
          <w:sz w:val="20"/>
          <w:lang w:val="ru-RU"/>
        </w:rPr>
        <w:tab/>
        <w:t xml:space="preserve">  _______________ (от Поверенного)</w:t>
      </w:r>
    </w:p>
    <w:p w14:paraId="7675ED8C" w14:textId="77777777" w:rsidR="005F6A3C" w:rsidRPr="009B5743" w:rsidRDefault="005F6A3C" w:rsidP="009B5743">
      <w:pPr>
        <w:spacing w:before="0" w:after="0"/>
        <w:jc w:val="right"/>
        <w:outlineLvl w:val="0"/>
        <w:rPr>
          <w:b/>
          <w:sz w:val="20"/>
          <w:lang w:val="ru-RU"/>
        </w:rPr>
      </w:pPr>
      <w:r w:rsidRPr="009B5743">
        <w:rPr>
          <w:b/>
          <w:sz w:val="20"/>
          <w:lang w:val="ru-RU"/>
        </w:rPr>
        <w:t>Приложение 3</w:t>
      </w:r>
    </w:p>
    <w:p w14:paraId="2527108B"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к Договору коммерческого представительства поставщика для </w:t>
      </w:r>
    </w:p>
    <w:p w14:paraId="66B26190"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целей заключения договоров о предоставлении </w:t>
      </w:r>
    </w:p>
    <w:p w14:paraId="6455AC93"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мощности квалифицированных генерирующих объектов, </w:t>
      </w:r>
    </w:p>
    <w:p w14:paraId="45CA6662" w14:textId="77777777" w:rsidR="005F6A3C" w:rsidRPr="009B5743" w:rsidRDefault="005F6A3C" w:rsidP="009B5743">
      <w:pPr>
        <w:keepNext/>
        <w:spacing w:before="0" w:after="0"/>
        <w:ind w:firstLine="360"/>
        <w:jc w:val="right"/>
        <w:rPr>
          <w:b/>
          <w:sz w:val="20"/>
          <w:lang w:val="ru-RU"/>
        </w:rPr>
      </w:pPr>
      <w:r w:rsidRPr="009B5743">
        <w:rPr>
          <w:b/>
          <w:sz w:val="20"/>
          <w:lang w:val="ru-RU"/>
        </w:rPr>
        <w:t>функционирующих на основе использования</w:t>
      </w:r>
    </w:p>
    <w:p w14:paraId="00C6956C"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 возобновляемых источников энергии</w:t>
      </w:r>
    </w:p>
    <w:p w14:paraId="5D5EFF37" w14:textId="77777777" w:rsidR="005F6A3C" w:rsidRPr="009B5743" w:rsidRDefault="005F6A3C" w:rsidP="009B5743">
      <w:pPr>
        <w:spacing w:before="0" w:after="0"/>
        <w:jc w:val="right"/>
        <w:rPr>
          <w:b/>
          <w:sz w:val="20"/>
          <w:lang w:val="ru-RU"/>
        </w:rPr>
      </w:pPr>
      <w:r w:rsidRPr="009B5743">
        <w:rPr>
          <w:b/>
          <w:sz w:val="20"/>
          <w:lang w:val="ru-RU"/>
        </w:rPr>
        <w:t>от «___»_________ №_____</w:t>
      </w:r>
    </w:p>
    <w:p w14:paraId="2071B68D" w14:textId="77777777" w:rsidR="005F6A3C" w:rsidRPr="009B5743" w:rsidRDefault="005F6A3C" w:rsidP="009B5743">
      <w:pPr>
        <w:spacing w:before="0" w:after="0"/>
        <w:jc w:val="right"/>
        <w:rPr>
          <w:b/>
          <w:lang w:val="ru-RU"/>
        </w:rPr>
      </w:pPr>
    </w:p>
    <w:p w14:paraId="36C57E34" w14:textId="77777777" w:rsidR="005F6A3C" w:rsidRPr="009B5743" w:rsidRDefault="005F6A3C" w:rsidP="009B5743">
      <w:pPr>
        <w:pStyle w:val="40"/>
        <w:spacing w:before="0" w:after="0"/>
        <w:jc w:val="center"/>
        <w:rPr>
          <w:rFonts w:ascii="Garamond" w:hAnsi="Garamond"/>
          <w:b/>
          <w:szCs w:val="22"/>
        </w:rPr>
      </w:pPr>
      <w:r w:rsidRPr="009B5743">
        <w:rPr>
          <w:rFonts w:ascii="Garamond" w:hAnsi="Garamond"/>
          <w:b/>
          <w:szCs w:val="22"/>
        </w:rPr>
        <w:t>УВЕДОМЛЕНИЕ</w:t>
      </w:r>
    </w:p>
    <w:p w14:paraId="51875F6A" w14:textId="77777777" w:rsidR="005F6A3C" w:rsidRPr="009B5743" w:rsidRDefault="005F6A3C" w:rsidP="009B5743">
      <w:pPr>
        <w:spacing w:before="0" w:after="0"/>
        <w:jc w:val="center"/>
        <w:rPr>
          <w:b/>
          <w:lang w:val="ru-RU"/>
        </w:rPr>
      </w:pPr>
      <w:r w:rsidRPr="009B5743">
        <w:rPr>
          <w:b/>
          <w:lang w:val="ru-RU"/>
        </w:rPr>
        <w:t>об изменении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1644D22" w14:textId="77777777" w:rsidR="005F6A3C" w:rsidRPr="009B5743" w:rsidRDefault="005F6A3C" w:rsidP="009B5743">
      <w:pPr>
        <w:spacing w:before="0" w:after="0"/>
        <w:jc w:val="center"/>
        <w:rPr>
          <w:b/>
          <w:lang w:val="ru-RU"/>
        </w:rPr>
      </w:pPr>
      <w:r w:rsidRPr="009B5743">
        <w:rPr>
          <w:b/>
          <w:lang w:val="ru-RU"/>
        </w:rPr>
        <w:t>от ____________________</w:t>
      </w:r>
    </w:p>
    <w:p w14:paraId="0FEFF336" w14:textId="77777777" w:rsidR="005F6A3C" w:rsidRPr="009B5743" w:rsidRDefault="005F6A3C" w:rsidP="009B5743">
      <w:pPr>
        <w:spacing w:before="0" w:after="0"/>
        <w:jc w:val="center"/>
        <w:rPr>
          <w:lang w:val="ru-RU"/>
        </w:rPr>
      </w:pPr>
    </w:p>
    <w:p w14:paraId="03521AA4" w14:textId="77777777" w:rsidR="005F6A3C" w:rsidRPr="009B5743" w:rsidRDefault="005F6A3C" w:rsidP="009B5743">
      <w:pPr>
        <w:spacing w:before="0" w:after="0"/>
        <w:ind w:firstLine="600"/>
        <w:jc w:val="both"/>
        <w:rPr>
          <w:lang w:val="ru-RU"/>
        </w:rPr>
      </w:pPr>
      <w:r w:rsidRPr="009B5743">
        <w:rPr>
          <w:lang w:val="ru-RU"/>
        </w:rPr>
        <w:lastRenderedPageBreak/>
        <w:t>Настоящее Уведомление направляется в соответствии с пунктом 1.3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7FD4A5A5" w14:textId="77777777" w:rsidR="005F6A3C" w:rsidRPr="009B5743" w:rsidRDefault="005F6A3C" w:rsidP="009B5743">
      <w:pPr>
        <w:spacing w:before="0" w:after="0"/>
        <w:ind w:firstLine="600"/>
        <w:jc w:val="both"/>
        <w:rPr>
          <w:lang w:val="ru-RU"/>
        </w:rPr>
      </w:pPr>
    </w:p>
    <w:p w14:paraId="1BE3A142" w14:textId="77777777" w:rsidR="005F6A3C" w:rsidRPr="009B5743" w:rsidRDefault="005F6A3C" w:rsidP="009B5743">
      <w:pPr>
        <w:spacing w:before="0" w:after="0"/>
        <w:ind w:firstLine="600"/>
        <w:jc w:val="both"/>
        <w:rPr>
          <w:lang w:val="ru-RU"/>
        </w:rPr>
      </w:pPr>
      <w:r w:rsidRPr="009B5743">
        <w:rPr>
          <w:lang w:val="ru-RU"/>
        </w:rPr>
        <w:t xml:space="preserve">Настоящим Доверитель уведомляет Поверенного об изменении периода поставки мощности </w:t>
      </w:r>
      <w:r w:rsidRPr="009B5743">
        <w:rPr>
          <w:highlight w:val="yellow"/>
          <w:lang w:val="ru-RU"/>
        </w:rPr>
        <w:t>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B5743">
        <w:rPr>
          <w:lang w:val="ru-RU"/>
        </w:rPr>
        <w:t xml:space="preserve"> заключенным Доверителем в отношении следующего объекта генерации:</w:t>
      </w:r>
    </w:p>
    <w:p w14:paraId="06AE2431" w14:textId="77777777" w:rsidR="005F6A3C" w:rsidRPr="009B5743" w:rsidRDefault="005F6A3C" w:rsidP="009B5743">
      <w:pPr>
        <w:spacing w:before="0" w:after="0"/>
        <w:jc w:val="both"/>
        <w:rPr>
          <w:lang w:val="ru-RU"/>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969"/>
      </w:tblGrid>
      <w:tr w:rsidR="005F6A3C" w:rsidRPr="009B5743" w14:paraId="77C40C72" w14:textId="77777777" w:rsidTr="007D32FD">
        <w:trPr>
          <w:trHeight w:val="555"/>
        </w:trPr>
        <w:tc>
          <w:tcPr>
            <w:tcW w:w="4111" w:type="dxa"/>
            <w:vMerge w:val="restart"/>
          </w:tcPr>
          <w:p w14:paraId="61AF1CA7" w14:textId="77777777" w:rsidR="005F6A3C" w:rsidRPr="009B5743" w:rsidRDefault="005F6A3C" w:rsidP="009B5743">
            <w:pPr>
              <w:keepNext/>
              <w:spacing w:before="0" w:after="0"/>
              <w:jc w:val="center"/>
            </w:pPr>
            <w:r w:rsidRPr="009B5743">
              <w:rPr>
                <w:bCs/>
              </w:rPr>
              <w:t>Код ГТП генерации</w:t>
            </w:r>
          </w:p>
        </w:tc>
        <w:tc>
          <w:tcPr>
            <w:tcW w:w="3969" w:type="dxa"/>
            <w:vMerge w:val="restart"/>
          </w:tcPr>
          <w:p w14:paraId="15EB1CFE" w14:textId="77777777" w:rsidR="005F6A3C" w:rsidRPr="009B5743" w:rsidRDefault="005F6A3C" w:rsidP="009B5743">
            <w:pPr>
              <w:keepNext/>
              <w:spacing w:before="0" w:after="0"/>
              <w:jc w:val="center"/>
              <w:outlineLvl w:val="0"/>
            </w:pPr>
            <w:r w:rsidRPr="009B5743">
              <w:rPr>
                <w:bCs/>
              </w:rPr>
              <w:t>Местонахождение объекта генерации</w:t>
            </w:r>
          </w:p>
        </w:tc>
      </w:tr>
      <w:tr w:rsidR="005F6A3C" w:rsidRPr="009B5743" w14:paraId="4ABDC7E1" w14:textId="77777777" w:rsidTr="007D32FD">
        <w:trPr>
          <w:trHeight w:val="428"/>
        </w:trPr>
        <w:tc>
          <w:tcPr>
            <w:tcW w:w="4111" w:type="dxa"/>
            <w:vMerge/>
          </w:tcPr>
          <w:p w14:paraId="371E58E4" w14:textId="77777777" w:rsidR="005F6A3C" w:rsidRPr="009B5743" w:rsidRDefault="005F6A3C" w:rsidP="009B5743">
            <w:pPr>
              <w:keepNext/>
              <w:spacing w:before="0" w:after="0"/>
              <w:jc w:val="center"/>
              <w:outlineLvl w:val="0"/>
              <w:rPr>
                <w:bCs/>
              </w:rPr>
            </w:pPr>
          </w:p>
        </w:tc>
        <w:tc>
          <w:tcPr>
            <w:tcW w:w="3969" w:type="dxa"/>
            <w:vMerge/>
          </w:tcPr>
          <w:p w14:paraId="2244F6D3" w14:textId="77777777" w:rsidR="005F6A3C" w:rsidRPr="009B5743" w:rsidRDefault="005F6A3C" w:rsidP="009B5743">
            <w:pPr>
              <w:keepNext/>
              <w:spacing w:before="0" w:after="0"/>
              <w:jc w:val="center"/>
              <w:outlineLvl w:val="0"/>
              <w:rPr>
                <w:bCs/>
              </w:rPr>
            </w:pPr>
          </w:p>
        </w:tc>
      </w:tr>
      <w:tr w:rsidR="005F6A3C" w:rsidRPr="009B5743" w14:paraId="4A2DC4AC" w14:textId="77777777" w:rsidTr="007D32FD">
        <w:tc>
          <w:tcPr>
            <w:tcW w:w="4111" w:type="dxa"/>
          </w:tcPr>
          <w:p w14:paraId="6DA9EAA9" w14:textId="77777777" w:rsidR="005F6A3C" w:rsidRPr="009B5743" w:rsidRDefault="005F6A3C" w:rsidP="009B5743">
            <w:pPr>
              <w:keepNext/>
              <w:spacing w:before="0" w:after="0"/>
              <w:jc w:val="both"/>
              <w:outlineLvl w:val="0"/>
            </w:pPr>
          </w:p>
        </w:tc>
        <w:tc>
          <w:tcPr>
            <w:tcW w:w="3969" w:type="dxa"/>
          </w:tcPr>
          <w:p w14:paraId="2A9C5320" w14:textId="77777777" w:rsidR="005F6A3C" w:rsidRPr="009B5743" w:rsidRDefault="005F6A3C" w:rsidP="009B5743">
            <w:pPr>
              <w:keepNext/>
              <w:spacing w:before="0" w:after="0"/>
              <w:jc w:val="both"/>
              <w:outlineLvl w:val="0"/>
            </w:pPr>
          </w:p>
        </w:tc>
      </w:tr>
    </w:tbl>
    <w:p w14:paraId="58DED05A" w14:textId="77777777" w:rsidR="005F6A3C" w:rsidRPr="009B5743" w:rsidRDefault="005F6A3C" w:rsidP="009B5743">
      <w:pPr>
        <w:spacing w:before="0" w:after="0"/>
        <w:jc w:val="both"/>
      </w:pPr>
    </w:p>
    <w:p w14:paraId="76EBECAD" w14:textId="77777777" w:rsidR="005F6A3C" w:rsidRPr="009B5743" w:rsidRDefault="005F6A3C" w:rsidP="009B5743">
      <w:pPr>
        <w:spacing w:before="0" w:after="0"/>
        <w:jc w:val="both"/>
        <w:rPr>
          <w:lang w:val="ru-RU"/>
        </w:rPr>
      </w:pPr>
      <w:r w:rsidRPr="009B5743">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 начала и окончания поставки мощности, с указанием новых дат начала и окончания поставки мощности:</w:t>
      </w:r>
    </w:p>
    <w:p w14:paraId="53E39CD6" w14:textId="77777777" w:rsidR="005F6A3C" w:rsidRPr="009B5743" w:rsidRDefault="005F6A3C" w:rsidP="009B5743">
      <w:pPr>
        <w:spacing w:before="0" w:after="0"/>
        <w:jc w:val="both"/>
        <w:rPr>
          <w:lang w:val="ru-RU"/>
        </w:rPr>
      </w:pPr>
    </w:p>
    <w:tbl>
      <w:tblPr>
        <w:tblW w:w="9356" w:type="dxa"/>
        <w:tblInd w:w="108" w:type="dxa"/>
        <w:tblLayout w:type="fixed"/>
        <w:tblCellMar>
          <w:left w:w="0" w:type="dxa"/>
          <w:right w:w="0" w:type="dxa"/>
        </w:tblCellMar>
        <w:tblLook w:val="04A0" w:firstRow="1" w:lastRow="0" w:firstColumn="1" w:lastColumn="0" w:noHBand="0" w:noVBand="1"/>
      </w:tblPr>
      <w:tblGrid>
        <w:gridCol w:w="2460"/>
        <w:gridCol w:w="2197"/>
        <w:gridCol w:w="2289"/>
        <w:gridCol w:w="2410"/>
      </w:tblGrid>
      <w:tr w:rsidR="005F6A3C" w:rsidRPr="00DE5ECA" w14:paraId="52014829" w14:textId="77777777" w:rsidTr="007D32FD">
        <w:trPr>
          <w:cantSplit/>
          <w:trHeight w:val="286"/>
        </w:trPr>
        <w:tc>
          <w:tcPr>
            <w:tcW w:w="2460"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5E049E79" w14:textId="77777777" w:rsidR="005F6A3C" w:rsidRPr="009B5743" w:rsidRDefault="005F6A3C" w:rsidP="009B5743">
            <w:pPr>
              <w:spacing w:before="0" w:after="0"/>
              <w:jc w:val="center"/>
              <w:rPr>
                <w:lang w:val="en-US"/>
              </w:rPr>
            </w:pPr>
            <w:r w:rsidRPr="009B5743">
              <w:t>Дата начала поставки мощности</w:t>
            </w: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724074E6" w14:textId="77777777" w:rsidR="005F6A3C" w:rsidRPr="009B5743" w:rsidRDefault="005F6A3C" w:rsidP="009B5743">
            <w:pPr>
              <w:spacing w:before="0" w:after="0"/>
              <w:jc w:val="center"/>
              <w:rPr>
                <w:lang w:val="ru-RU"/>
              </w:rPr>
            </w:pPr>
            <w:r w:rsidRPr="009B5743">
              <w:rPr>
                <w:lang w:val="ru-RU"/>
              </w:rPr>
              <w:t xml:space="preserve">Измененная дата начала поставки мощности </w:t>
            </w: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bottom"/>
          </w:tcPr>
          <w:p w14:paraId="2DD19FCE" w14:textId="77777777" w:rsidR="005F6A3C" w:rsidRPr="009B5743" w:rsidRDefault="005F6A3C" w:rsidP="009B5743">
            <w:pPr>
              <w:spacing w:before="0" w:after="0"/>
              <w:jc w:val="center"/>
              <w:rPr>
                <w:lang w:val="en-US"/>
              </w:rPr>
            </w:pPr>
            <w:r w:rsidRPr="009B5743">
              <w:t>Дата окончания поставки мощности</w:t>
            </w:r>
          </w:p>
        </w:tc>
        <w:tc>
          <w:tcPr>
            <w:tcW w:w="2410"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bottom"/>
          </w:tcPr>
          <w:p w14:paraId="5DEC6C3D" w14:textId="77777777" w:rsidR="005F6A3C" w:rsidRPr="009B5743" w:rsidRDefault="005F6A3C" w:rsidP="009B5743">
            <w:pPr>
              <w:spacing w:before="0" w:after="0"/>
              <w:jc w:val="center"/>
              <w:rPr>
                <w:lang w:val="ru-RU"/>
              </w:rPr>
            </w:pPr>
            <w:r w:rsidRPr="009B5743">
              <w:rPr>
                <w:lang w:val="ru-RU"/>
              </w:rPr>
              <w:t xml:space="preserve">Измененная дата окончания поставки мощности </w:t>
            </w:r>
          </w:p>
        </w:tc>
      </w:tr>
      <w:tr w:rsidR="005F6A3C" w:rsidRPr="00DE5ECA" w14:paraId="0E960C53" w14:textId="77777777" w:rsidTr="007D32FD">
        <w:trPr>
          <w:cantSplit/>
          <w:trHeight w:val="286"/>
        </w:trPr>
        <w:tc>
          <w:tcPr>
            <w:tcW w:w="246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163A2B3B" w14:textId="77777777" w:rsidR="005F6A3C" w:rsidRPr="009B5743" w:rsidRDefault="005F6A3C" w:rsidP="009B5743">
            <w:pPr>
              <w:spacing w:before="0" w:after="0"/>
              <w:rPr>
                <w:lang w:val="ru-RU"/>
              </w:rPr>
            </w:pP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50994435" w14:textId="77777777" w:rsidR="005F6A3C" w:rsidRPr="009B5743" w:rsidRDefault="005F6A3C" w:rsidP="009B5743">
            <w:pPr>
              <w:spacing w:before="0" w:after="0"/>
              <w:jc w:val="center"/>
              <w:rPr>
                <w:lang w:val="ru-RU"/>
              </w:rPr>
            </w:pP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22DA93ED" w14:textId="77777777" w:rsidR="005F6A3C" w:rsidRPr="009B5743" w:rsidRDefault="005F6A3C" w:rsidP="009B5743">
            <w:pPr>
              <w:spacing w:before="0" w:after="0"/>
              <w:rPr>
                <w:lang w:val="ru-RU"/>
              </w:rPr>
            </w:pPr>
          </w:p>
        </w:tc>
        <w:tc>
          <w:tcPr>
            <w:tcW w:w="241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3669A970" w14:textId="77777777" w:rsidR="005F6A3C" w:rsidRPr="009B5743" w:rsidRDefault="005F6A3C" w:rsidP="009B5743">
            <w:pPr>
              <w:spacing w:before="0" w:after="0"/>
              <w:rPr>
                <w:lang w:val="ru-RU"/>
              </w:rPr>
            </w:pPr>
          </w:p>
        </w:tc>
      </w:tr>
    </w:tbl>
    <w:p w14:paraId="3055E637" w14:textId="77777777" w:rsidR="005F6A3C" w:rsidRPr="009B5743" w:rsidRDefault="005F6A3C" w:rsidP="009B5743">
      <w:pPr>
        <w:spacing w:before="0" w:after="0"/>
        <w:ind w:left="137"/>
        <w:jc w:val="right"/>
        <w:rPr>
          <w:lang w:val="ru-RU"/>
        </w:rPr>
      </w:pPr>
      <w:r w:rsidRPr="009B5743">
        <w:rPr>
          <w:lang w:val="ru-RU"/>
        </w:rPr>
        <w:t xml:space="preserve">Доверитель </w:t>
      </w:r>
    </w:p>
    <w:p w14:paraId="6A6D9C87" w14:textId="77777777" w:rsidR="005F6A3C" w:rsidRPr="009B5743" w:rsidRDefault="005F6A3C" w:rsidP="009B5743">
      <w:pPr>
        <w:spacing w:before="0" w:after="0"/>
        <w:ind w:left="137"/>
        <w:jc w:val="right"/>
        <w:rPr>
          <w:lang w:val="ru-RU"/>
        </w:rPr>
      </w:pPr>
      <w:r w:rsidRPr="009B5743">
        <w:rPr>
          <w:lang w:val="ru-RU"/>
        </w:rPr>
        <w:t>________________/___________/</w:t>
      </w:r>
    </w:p>
    <w:p w14:paraId="0A1ACB00" w14:textId="77777777" w:rsidR="005F6A3C" w:rsidRPr="009B5743" w:rsidRDefault="005F6A3C" w:rsidP="009B5743">
      <w:pPr>
        <w:spacing w:before="0" w:after="0"/>
        <w:jc w:val="right"/>
        <w:rPr>
          <w:lang w:val="ru-RU"/>
        </w:rPr>
      </w:pPr>
      <w:r w:rsidRPr="009B5743">
        <w:t> </w:t>
      </w:r>
      <w:r w:rsidRPr="009B5743">
        <w:rPr>
          <w:lang w:val="ru-RU"/>
        </w:rPr>
        <w:t>________________/___________/</w:t>
      </w:r>
    </w:p>
    <w:p w14:paraId="40EA7E51" w14:textId="77777777" w:rsidR="005F6A3C" w:rsidRPr="009B5743" w:rsidRDefault="005F6A3C" w:rsidP="009B5743">
      <w:pPr>
        <w:spacing w:before="0" w:after="0"/>
        <w:jc w:val="right"/>
        <w:rPr>
          <w:lang w:val="ru-RU"/>
        </w:rPr>
      </w:pPr>
    </w:p>
    <w:p w14:paraId="7EFCAF8E" w14:textId="0CA9F4EE" w:rsidR="005F6A3C" w:rsidRDefault="005F6A3C" w:rsidP="009B5743">
      <w:pPr>
        <w:spacing w:before="0" w:after="0"/>
        <w:rPr>
          <w:b/>
          <w:lang w:val="ru-RU"/>
        </w:rPr>
      </w:pPr>
      <w:r w:rsidRPr="009B5743">
        <w:rPr>
          <w:b/>
          <w:lang w:val="ru-RU"/>
        </w:rPr>
        <w:t xml:space="preserve">Предлагаемая редакция </w:t>
      </w:r>
    </w:p>
    <w:p w14:paraId="385E1720" w14:textId="77777777" w:rsidR="00584B3F" w:rsidRPr="009B5743" w:rsidRDefault="00584B3F" w:rsidP="009B5743">
      <w:pPr>
        <w:spacing w:before="0" w:after="0"/>
        <w:rPr>
          <w:b/>
          <w:lang w:val="ru-RU"/>
        </w:rPr>
      </w:pPr>
    </w:p>
    <w:p w14:paraId="3EE7DB63" w14:textId="77777777" w:rsidR="005F6A3C" w:rsidRPr="009B5743" w:rsidRDefault="005F6A3C" w:rsidP="009B5743">
      <w:pPr>
        <w:spacing w:before="0" w:after="0"/>
        <w:jc w:val="both"/>
        <w:rPr>
          <w:sz w:val="20"/>
          <w:lang w:val="ru-RU"/>
        </w:rPr>
      </w:pPr>
      <w:r w:rsidRPr="009B5743">
        <w:rPr>
          <w:sz w:val="20"/>
          <w:lang w:val="ru-RU"/>
        </w:rPr>
        <w:t>Форму утверждаю</w:t>
      </w:r>
      <w:r w:rsidRPr="009B5743">
        <w:rPr>
          <w:sz w:val="20"/>
          <w:lang w:val="ru-RU"/>
        </w:rPr>
        <w:tab/>
      </w:r>
      <w:r w:rsidRPr="009B5743">
        <w:rPr>
          <w:sz w:val="20"/>
          <w:lang w:val="ru-RU"/>
        </w:rPr>
        <w:tab/>
      </w:r>
      <w:r w:rsidRPr="009B5743">
        <w:rPr>
          <w:sz w:val="20"/>
          <w:lang w:val="ru-RU"/>
        </w:rPr>
        <w:tab/>
      </w:r>
      <w:r w:rsidRPr="009B5743">
        <w:rPr>
          <w:sz w:val="20"/>
          <w:lang w:val="ru-RU"/>
        </w:rPr>
        <w:tab/>
      </w:r>
      <w:r w:rsidRPr="009B5743">
        <w:rPr>
          <w:sz w:val="20"/>
          <w:lang w:val="ru-RU"/>
        </w:rPr>
        <w:tab/>
        <w:t xml:space="preserve">       </w:t>
      </w:r>
      <w:r w:rsidRPr="009B5743">
        <w:rPr>
          <w:sz w:val="20"/>
          <w:lang w:val="ru-RU"/>
        </w:rPr>
        <w:tab/>
      </w:r>
      <w:r w:rsidRPr="009B5743">
        <w:rPr>
          <w:sz w:val="20"/>
          <w:lang w:val="ru-RU"/>
        </w:rPr>
        <w:tab/>
        <w:t xml:space="preserve">             Форму утверждаю</w:t>
      </w:r>
    </w:p>
    <w:p w14:paraId="5FD84818" w14:textId="77777777" w:rsidR="005F6A3C" w:rsidRPr="009B5743" w:rsidRDefault="005F6A3C" w:rsidP="009B5743">
      <w:pPr>
        <w:spacing w:before="0" w:after="0"/>
        <w:jc w:val="both"/>
        <w:rPr>
          <w:sz w:val="20"/>
          <w:lang w:val="ru-RU"/>
        </w:rPr>
      </w:pPr>
    </w:p>
    <w:p w14:paraId="0752A67A" w14:textId="77777777" w:rsidR="005F6A3C" w:rsidRPr="009B5743" w:rsidRDefault="005F6A3C" w:rsidP="009B5743">
      <w:pPr>
        <w:spacing w:before="0" w:after="0"/>
        <w:jc w:val="both"/>
        <w:rPr>
          <w:sz w:val="20"/>
          <w:lang w:val="ru-RU"/>
        </w:rPr>
      </w:pPr>
      <w:r w:rsidRPr="009B5743">
        <w:rPr>
          <w:sz w:val="20"/>
          <w:lang w:val="ru-RU"/>
        </w:rPr>
        <w:t xml:space="preserve">_________________ (от Доверителя) </w:t>
      </w:r>
      <w:r w:rsidRPr="009B5743">
        <w:rPr>
          <w:sz w:val="20"/>
          <w:lang w:val="ru-RU"/>
        </w:rPr>
        <w:tab/>
      </w:r>
      <w:r w:rsidRPr="009B5743">
        <w:rPr>
          <w:sz w:val="20"/>
          <w:lang w:val="ru-RU"/>
        </w:rPr>
        <w:tab/>
        <w:t xml:space="preserve">       </w:t>
      </w:r>
      <w:r w:rsidRPr="009B5743">
        <w:rPr>
          <w:sz w:val="20"/>
          <w:lang w:val="ru-RU"/>
        </w:rPr>
        <w:tab/>
        <w:t xml:space="preserve">              </w:t>
      </w:r>
      <w:r w:rsidRPr="009B5743">
        <w:rPr>
          <w:sz w:val="20"/>
          <w:lang w:val="ru-RU"/>
        </w:rPr>
        <w:tab/>
        <w:t xml:space="preserve">  _______________ (от Поверенного)</w:t>
      </w:r>
    </w:p>
    <w:p w14:paraId="2B383EC5" w14:textId="77777777" w:rsidR="005F6A3C" w:rsidRPr="009B5743" w:rsidRDefault="005F6A3C" w:rsidP="009B5743">
      <w:pPr>
        <w:spacing w:before="0" w:after="0"/>
        <w:jc w:val="right"/>
        <w:outlineLvl w:val="0"/>
        <w:rPr>
          <w:b/>
          <w:sz w:val="20"/>
          <w:lang w:val="ru-RU"/>
        </w:rPr>
      </w:pPr>
      <w:r w:rsidRPr="009B5743">
        <w:rPr>
          <w:b/>
          <w:sz w:val="20"/>
          <w:lang w:val="ru-RU"/>
        </w:rPr>
        <w:t>Приложение 3</w:t>
      </w:r>
    </w:p>
    <w:p w14:paraId="27CCC8A3"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к Договору коммерческого представительства поставщика для </w:t>
      </w:r>
    </w:p>
    <w:p w14:paraId="7639CA1C"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целей заключения договоров о предоставлении </w:t>
      </w:r>
    </w:p>
    <w:p w14:paraId="220B9D85"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мощности квалифицированных генерирующих объектов, </w:t>
      </w:r>
    </w:p>
    <w:p w14:paraId="32A6A8D8" w14:textId="77777777" w:rsidR="005F6A3C" w:rsidRPr="009B5743" w:rsidRDefault="005F6A3C" w:rsidP="009B5743">
      <w:pPr>
        <w:keepNext/>
        <w:spacing w:before="0" w:after="0"/>
        <w:ind w:firstLine="360"/>
        <w:jc w:val="right"/>
        <w:rPr>
          <w:b/>
          <w:sz w:val="20"/>
          <w:lang w:val="ru-RU"/>
        </w:rPr>
      </w:pPr>
      <w:r w:rsidRPr="009B5743">
        <w:rPr>
          <w:b/>
          <w:sz w:val="20"/>
          <w:lang w:val="ru-RU"/>
        </w:rPr>
        <w:t>функционирующих на основе использования</w:t>
      </w:r>
    </w:p>
    <w:p w14:paraId="3EA842C8" w14:textId="77777777" w:rsidR="005F6A3C" w:rsidRPr="009B5743" w:rsidRDefault="005F6A3C" w:rsidP="009B5743">
      <w:pPr>
        <w:keepNext/>
        <w:spacing w:before="0" w:after="0"/>
        <w:ind w:firstLine="360"/>
        <w:jc w:val="right"/>
        <w:rPr>
          <w:b/>
          <w:sz w:val="20"/>
          <w:lang w:val="ru-RU"/>
        </w:rPr>
      </w:pPr>
      <w:r w:rsidRPr="009B5743">
        <w:rPr>
          <w:b/>
          <w:sz w:val="20"/>
          <w:lang w:val="ru-RU"/>
        </w:rPr>
        <w:t xml:space="preserve"> возобновляемых источников энергии</w:t>
      </w:r>
    </w:p>
    <w:p w14:paraId="5816C41A" w14:textId="77777777" w:rsidR="005F6A3C" w:rsidRPr="009B5743" w:rsidRDefault="005F6A3C" w:rsidP="009B5743">
      <w:pPr>
        <w:spacing w:before="0" w:after="0"/>
        <w:jc w:val="right"/>
        <w:rPr>
          <w:b/>
          <w:sz w:val="20"/>
          <w:lang w:val="ru-RU"/>
        </w:rPr>
      </w:pPr>
      <w:r w:rsidRPr="009B5743">
        <w:rPr>
          <w:b/>
          <w:sz w:val="20"/>
          <w:lang w:val="ru-RU"/>
        </w:rPr>
        <w:t>от «___»_________ №_____</w:t>
      </w:r>
    </w:p>
    <w:p w14:paraId="7C6E044A" w14:textId="77777777" w:rsidR="005F6A3C" w:rsidRPr="009B5743" w:rsidRDefault="005F6A3C" w:rsidP="009B5743">
      <w:pPr>
        <w:spacing w:before="0" w:after="0"/>
        <w:jc w:val="right"/>
        <w:rPr>
          <w:b/>
          <w:lang w:val="ru-RU"/>
        </w:rPr>
      </w:pPr>
    </w:p>
    <w:p w14:paraId="6DAC5B71" w14:textId="034E438D" w:rsidR="005F6A3C" w:rsidRDefault="005F6A3C" w:rsidP="009B5743">
      <w:pPr>
        <w:pStyle w:val="40"/>
        <w:spacing w:before="0" w:after="0"/>
        <w:jc w:val="center"/>
        <w:rPr>
          <w:rFonts w:ascii="Garamond" w:hAnsi="Garamond"/>
          <w:b/>
          <w:szCs w:val="22"/>
        </w:rPr>
      </w:pPr>
      <w:r w:rsidRPr="009B5743">
        <w:rPr>
          <w:rFonts w:ascii="Garamond" w:hAnsi="Garamond"/>
          <w:b/>
          <w:szCs w:val="22"/>
        </w:rPr>
        <w:lastRenderedPageBreak/>
        <w:t>УВЕДОМЛЕНИЕ</w:t>
      </w:r>
    </w:p>
    <w:p w14:paraId="6C821A16" w14:textId="77777777" w:rsidR="005F139D" w:rsidRPr="009B5743" w:rsidRDefault="005F139D" w:rsidP="009B5743">
      <w:pPr>
        <w:pStyle w:val="40"/>
        <w:spacing w:before="0" w:after="0"/>
        <w:jc w:val="center"/>
        <w:rPr>
          <w:rFonts w:ascii="Garamond" w:hAnsi="Garamond"/>
          <w:b/>
          <w:szCs w:val="22"/>
        </w:rPr>
      </w:pPr>
    </w:p>
    <w:p w14:paraId="083D01EE" w14:textId="77777777" w:rsidR="005F6A3C" w:rsidRPr="009B5743" w:rsidRDefault="005F6A3C" w:rsidP="009B5743">
      <w:pPr>
        <w:spacing w:before="0" w:after="0"/>
        <w:jc w:val="center"/>
        <w:rPr>
          <w:b/>
          <w:lang w:val="ru-RU"/>
        </w:rPr>
      </w:pPr>
      <w:r w:rsidRPr="009B5743">
        <w:rPr>
          <w:b/>
          <w:lang w:val="ru-RU"/>
        </w:rPr>
        <w:t xml:space="preserve">об изменении дат начала и окончания поставки мощности </w:t>
      </w:r>
      <w:r w:rsidRPr="009B5743">
        <w:rPr>
          <w:b/>
          <w:highlight w:val="yellow"/>
          <w:lang w:val="ru-RU"/>
        </w:rPr>
        <w:t>на более ранние даты</w:t>
      </w:r>
      <w:r w:rsidRPr="009B5743">
        <w:rPr>
          <w:b/>
          <w:lang w:val="ru-RU"/>
        </w:rPr>
        <w:t xml:space="preserve">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77FAEF3" w14:textId="77777777" w:rsidR="005F6A3C" w:rsidRPr="009B5743" w:rsidRDefault="005F6A3C" w:rsidP="009B5743">
      <w:pPr>
        <w:spacing w:before="0" w:after="0"/>
        <w:jc w:val="center"/>
        <w:rPr>
          <w:b/>
          <w:lang w:val="ru-RU"/>
        </w:rPr>
      </w:pPr>
      <w:r w:rsidRPr="009B5743">
        <w:rPr>
          <w:b/>
          <w:lang w:val="ru-RU"/>
        </w:rPr>
        <w:t>от ____________________</w:t>
      </w:r>
    </w:p>
    <w:p w14:paraId="68676F8D" w14:textId="77777777" w:rsidR="005F6A3C" w:rsidRPr="009B5743" w:rsidRDefault="005F6A3C" w:rsidP="009B5743">
      <w:pPr>
        <w:spacing w:before="0" w:after="0"/>
        <w:jc w:val="center"/>
        <w:rPr>
          <w:lang w:val="ru-RU"/>
        </w:rPr>
      </w:pPr>
    </w:p>
    <w:p w14:paraId="632F54CE" w14:textId="77777777" w:rsidR="005F6A3C" w:rsidRPr="009B5743" w:rsidRDefault="005F6A3C" w:rsidP="009B5743">
      <w:pPr>
        <w:spacing w:before="0" w:after="0"/>
        <w:ind w:firstLine="600"/>
        <w:jc w:val="both"/>
        <w:rPr>
          <w:lang w:val="ru-RU"/>
        </w:rPr>
      </w:pPr>
      <w:r w:rsidRPr="009B5743">
        <w:rPr>
          <w:lang w:val="ru-RU"/>
        </w:rPr>
        <w:t>Настоящее Уведомление направляется в соответствии с пунктом 1.3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29D541D9" w14:textId="77777777" w:rsidR="005F6A3C" w:rsidRPr="009B5743" w:rsidRDefault="005F6A3C" w:rsidP="009B5743">
      <w:pPr>
        <w:spacing w:before="0" w:after="0"/>
        <w:ind w:firstLine="600"/>
        <w:jc w:val="both"/>
        <w:rPr>
          <w:lang w:val="ru-RU"/>
        </w:rPr>
      </w:pPr>
    </w:p>
    <w:p w14:paraId="754BE198" w14:textId="77777777" w:rsidR="005F6A3C" w:rsidRPr="009B5743" w:rsidRDefault="005F6A3C" w:rsidP="009B5743">
      <w:pPr>
        <w:spacing w:before="0" w:after="0"/>
        <w:ind w:firstLine="600"/>
        <w:jc w:val="both"/>
        <w:rPr>
          <w:lang w:val="ru-RU"/>
        </w:rPr>
      </w:pPr>
      <w:r w:rsidRPr="009B5743">
        <w:rPr>
          <w:lang w:val="ru-RU"/>
        </w:rPr>
        <w:t xml:space="preserve">Настоящим Доверитель уведомляет Поверенного об изменении периода поставки мощности </w:t>
      </w:r>
      <w:r w:rsidRPr="009B5743">
        <w:rPr>
          <w:highlight w:val="yellow"/>
          <w:lang w:val="ru-RU"/>
        </w:rPr>
        <w:t>в соответствии с пунктом ___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по всем таким договорам,</w:t>
      </w:r>
      <w:r w:rsidRPr="009B5743">
        <w:rPr>
          <w:lang w:val="ru-RU"/>
        </w:rPr>
        <w:t xml:space="preserve"> заключенным Доверителем в отношении следующего объекта генерации:</w:t>
      </w:r>
    </w:p>
    <w:p w14:paraId="7B1A7429" w14:textId="77777777" w:rsidR="005F6A3C" w:rsidRPr="009B5743" w:rsidRDefault="005F6A3C" w:rsidP="009B5743">
      <w:pPr>
        <w:spacing w:before="0" w:after="0"/>
        <w:jc w:val="both"/>
        <w:rPr>
          <w:lang w:val="ru-RU"/>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969"/>
      </w:tblGrid>
      <w:tr w:rsidR="005F6A3C" w:rsidRPr="009B5743" w14:paraId="3B09E95D" w14:textId="77777777" w:rsidTr="007D32FD">
        <w:trPr>
          <w:trHeight w:val="555"/>
        </w:trPr>
        <w:tc>
          <w:tcPr>
            <w:tcW w:w="4111" w:type="dxa"/>
            <w:vMerge w:val="restart"/>
          </w:tcPr>
          <w:p w14:paraId="40E7311F" w14:textId="77777777" w:rsidR="005F6A3C" w:rsidRPr="009B5743" w:rsidRDefault="005F6A3C" w:rsidP="009B5743">
            <w:pPr>
              <w:keepNext/>
              <w:spacing w:before="0" w:after="0"/>
              <w:jc w:val="center"/>
            </w:pPr>
            <w:r w:rsidRPr="009B5743">
              <w:rPr>
                <w:bCs/>
              </w:rPr>
              <w:t>Код ГТП генерации</w:t>
            </w:r>
          </w:p>
        </w:tc>
        <w:tc>
          <w:tcPr>
            <w:tcW w:w="3969" w:type="dxa"/>
            <w:vMerge w:val="restart"/>
          </w:tcPr>
          <w:p w14:paraId="00543F38" w14:textId="77777777" w:rsidR="005F6A3C" w:rsidRPr="009B5743" w:rsidRDefault="005F6A3C" w:rsidP="009B5743">
            <w:pPr>
              <w:keepNext/>
              <w:spacing w:before="0" w:after="0"/>
              <w:jc w:val="center"/>
              <w:outlineLvl w:val="0"/>
            </w:pPr>
            <w:r w:rsidRPr="009B5743">
              <w:rPr>
                <w:bCs/>
              </w:rPr>
              <w:t>Местонахождение объекта генерации</w:t>
            </w:r>
          </w:p>
        </w:tc>
      </w:tr>
      <w:tr w:rsidR="005F6A3C" w:rsidRPr="009B5743" w14:paraId="5E1C19A0" w14:textId="77777777" w:rsidTr="007D32FD">
        <w:trPr>
          <w:trHeight w:val="428"/>
        </w:trPr>
        <w:tc>
          <w:tcPr>
            <w:tcW w:w="4111" w:type="dxa"/>
            <w:vMerge/>
          </w:tcPr>
          <w:p w14:paraId="064A5A19" w14:textId="77777777" w:rsidR="005F6A3C" w:rsidRPr="009B5743" w:rsidRDefault="005F6A3C" w:rsidP="009B5743">
            <w:pPr>
              <w:keepNext/>
              <w:spacing w:before="0" w:after="0"/>
              <w:jc w:val="center"/>
              <w:outlineLvl w:val="0"/>
              <w:rPr>
                <w:bCs/>
              </w:rPr>
            </w:pPr>
          </w:p>
        </w:tc>
        <w:tc>
          <w:tcPr>
            <w:tcW w:w="3969" w:type="dxa"/>
            <w:vMerge/>
          </w:tcPr>
          <w:p w14:paraId="6D6F339E" w14:textId="77777777" w:rsidR="005F6A3C" w:rsidRPr="009B5743" w:rsidRDefault="005F6A3C" w:rsidP="009B5743">
            <w:pPr>
              <w:keepNext/>
              <w:spacing w:before="0" w:after="0"/>
              <w:jc w:val="center"/>
              <w:outlineLvl w:val="0"/>
              <w:rPr>
                <w:bCs/>
              </w:rPr>
            </w:pPr>
          </w:p>
        </w:tc>
      </w:tr>
      <w:tr w:rsidR="005F6A3C" w:rsidRPr="009B5743" w14:paraId="13B633A8" w14:textId="77777777" w:rsidTr="007D32FD">
        <w:tc>
          <w:tcPr>
            <w:tcW w:w="4111" w:type="dxa"/>
          </w:tcPr>
          <w:p w14:paraId="770FF83F" w14:textId="77777777" w:rsidR="005F6A3C" w:rsidRPr="009B5743" w:rsidRDefault="005F6A3C" w:rsidP="009B5743">
            <w:pPr>
              <w:keepNext/>
              <w:spacing w:before="0" w:after="0"/>
              <w:jc w:val="both"/>
              <w:outlineLvl w:val="0"/>
            </w:pPr>
          </w:p>
        </w:tc>
        <w:tc>
          <w:tcPr>
            <w:tcW w:w="3969" w:type="dxa"/>
          </w:tcPr>
          <w:p w14:paraId="3AB38305" w14:textId="77777777" w:rsidR="005F6A3C" w:rsidRPr="009B5743" w:rsidRDefault="005F6A3C" w:rsidP="009B5743">
            <w:pPr>
              <w:keepNext/>
              <w:spacing w:before="0" w:after="0"/>
              <w:jc w:val="both"/>
              <w:outlineLvl w:val="0"/>
            </w:pPr>
          </w:p>
        </w:tc>
      </w:tr>
    </w:tbl>
    <w:p w14:paraId="4FE86988" w14:textId="77777777" w:rsidR="005F6A3C" w:rsidRPr="009B5743" w:rsidRDefault="005F6A3C" w:rsidP="009B5743">
      <w:pPr>
        <w:spacing w:before="0" w:after="0"/>
        <w:jc w:val="both"/>
      </w:pPr>
    </w:p>
    <w:p w14:paraId="22255469" w14:textId="77777777" w:rsidR="005F6A3C" w:rsidRPr="009B5743" w:rsidRDefault="005F6A3C" w:rsidP="009B5743">
      <w:pPr>
        <w:spacing w:before="0" w:after="0"/>
        <w:jc w:val="both"/>
        <w:rPr>
          <w:lang w:val="ru-RU"/>
        </w:rPr>
      </w:pPr>
      <w:r w:rsidRPr="009B5743">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 начала и окончания поставки мощности, с указанием новых дат начала и окончания поставки мощности:</w:t>
      </w:r>
    </w:p>
    <w:p w14:paraId="0D23F6FF" w14:textId="77777777" w:rsidR="005F6A3C" w:rsidRPr="009B5743" w:rsidRDefault="005F6A3C" w:rsidP="009B5743">
      <w:pPr>
        <w:spacing w:before="0" w:after="0"/>
        <w:jc w:val="both"/>
        <w:rPr>
          <w:lang w:val="ru-RU"/>
        </w:rPr>
      </w:pPr>
    </w:p>
    <w:tbl>
      <w:tblPr>
        <w:tblW w:w="9356" w:type="dxa"/>
        <w:tblInd w:w="108" w:type="dxa"/>
        <w:tblLayout w:type="fixed"/>
        <w:tblCellMar>
          <w:left w:w="0" w:type="dxa"/>
          <w:right w:w="0" w:type="dxa"/>
        </w:tblCellMar>
        <w:tblLook w:val="04A0" w:firstRow="1" w:lastRow="0" w:firstColumn="1" w:lastColumn="0" w:noHBand="0" w:noVBand="1"/>
      </w:tblPr>
      <w:tblGrid>
        <w:gridCol w:w="2460"/>
        <w:gridCol w:w="2197"/>
        <w:gridCol w:w="2289"/>
        <w:gridCol w:w="2410"/>
      </w:tblGrid>
      <w:tr w:rsidR="005F6A3C" w:rsidRPr="00DE5ECA" w14:paraId="1D9BE5DE" w14:textId="77777777" w:rsidTr="007D32FD">
        <w:trPr>
          <w:cantSplit/>
          <w:trHeight w:val="286"/>
        </w:trPr>
        <w:tc>
          <w:tcPr>
            <w:tcW w:w="2460"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37C7469D" w14:textId="77777777" w:rsidR="005F6A3C" w:rsidRPr="009B5743" w:rsidRDefault="005F6A3C" w:rsidP="009B5743">
            <w:pPr>
              <w:spacing w:before="0" w:after="0"/>
              <w:jc w:val="center"/>
              <w:rPr>
                <w:lang w:val="en-US"/>
              </w:rPr>
            </w:pPr>
            <w:r w:rsidRPr="009B5743">
              <w:t>Дата начала поставки мощности</w:t>
            </w: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72ECD4CA" w14:textId="77777777" w:rsidR="005F6A3C" w:rsidRPr="009B5743" w:rsidRDefault="005F6A3C" w:rsidP="009B5743">
            <w:pPr>
              <w:spacing w:before="0" w:after="0"/>
              <w:jc w:val="center"/>
              <w:rPr>
                <w:lang w:val="ru-RU"/>
              </w:rPr>
            </w:pPr>
            <w:r w:rsidRPr="009B5743">
              <w:rPr>
                <w:lang w:val="ru-RU"/>
              </w:rPr>
              <w:t xml:space="preserve">Измененная дата начала поставки мощности </w:t>
            </w: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bottom"/>
          </w:tcPr>
          <w:p w14:paraId="02AC4ED6" w14:textId="77777777" w:rsidR="005F6A3C" w:rsidRPr="009B5743" w:rsidRDefault="005F6A3C" w:rsidP="009B5743">
            <w:pPr>
              <w:spacing w:before="0" w:after="0"/>
              <w:jc w:val="center"/>
              <w:rPr>
                <w:lang w:val="en-US"/>
              </w:rPr>
            </w:pPr>
            <w:r w:rsidRPr="009B5743">
              <w:t>Дата окончания поставки мощности</w:t>
            </w:r>
          </w:p>
        </w:tc>
        <w:tc>
          <w:tcPr>
            <w:tcW w:w="2410"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bottom"/>
          </w:tcPr>
          <w:p w14:paraId="27590830" w14:textId="77777777" w:rsidR="005F6A3C" w:rsidRPr="009B5743" w:rsidRDefault="005F6A3C" w:rsidP="009B5743">
            <w:pPr>
              <w:spacing w:before="0" w:after="0"/>
              <w:jc w:val="center"/>
              <w:rPr>
                <w:lang w:val="ru-RU"/>
              </w:rPr>
            </w:pPr>
            <w:r w:rsidRPr="009B5743">
              <w:rPr>
                <w:lang w:val="ru-RU"/>
              </w:rPr>
              <w:t xml:space="preserve">Измененная дата окончания поставки мощности </w:t>
            </w:r>
          </w:p>
        </w:tc>
      </w:tr>
      <w:tr w:rsidR="005F6A3C" w:rsidRPr="00DE5ECA" w14:paraId="03C0DDEE" w14:textId="77777777" w:rsidTr="007D32FD">
        <w:trPr>
          <w:cantSplit/>
          <w:trHeight w:val="286"/>
        </w:trPr>
        <w:tc>
          <w:tcPr>
            <w:tcW w:w="246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00CE4A9F" w14:textId="77777777" w:rsidR="005F6A3C" w:rsidRPr="009B5743" w:rsidRDefault="005F6A3C" w:rsidP="009B5743">
            <w:pPr>
              <w:spacing w:before="0" w:after="0"/>
              <w:rPr>
                <w:lang w:val="ru-RU"/>
              </w:rPr>
            </w:pP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0511687E" w14:textId="77777777" w:rsidR="005F6A3C" w:rsidRPr="009B5743" w:rsidRDefault="005F6A3C" w:rsidP="009B5743">
            <w:pPr>
              <w:spacing w:before="0" w:after="0"/>
              <w:jc w:val="center"/>
              <w:rPr>
                <w:lang w:val="ru-RU"/>
              </w:rPr>
            </w:pP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07E25C21" w14:textId="77777777" w:rsidR="005F6A3C" w:rsidRPr="009B5743" w:rsidRDefault="005F6A3C" w:rsidP="009B5743">
            <w:pPr>
              <w:spacing w:before="0" w:after="0"/>
              <w:rPr>
                <w:lang w:val="ru-RU"/>
              </w:rPr>
            </w:pPr>
          </w:p>
        </w:tc>
        <w:tc>
          <w:tcPr>
            <w:tcW w:w="241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11F51F5D" w14:textId="77777777" w:rsidR="005F6A3C" w:rsidRPr="009B5743" w:rsidRDefault="005F6A3C" w:rsidP="009B5743">
            <w:pPr>
              <w:spacing w:before="0" w:after="0"/>
              <w:rPr>
                <w:lang w:val="ru-RU"/>
              </w:rPr>
            </w:pPr>
          </w:p>
        </w:tc>
      </w:tr>
    </w:tbl>
    <w:p w14:paraId="190EA067" w14:textId="77777777" w:rsidR="005F6A3C" w:rsidRPr="009B5743" w:rsidRDefault="005F6A3C" w:rsidP="009B5743">
      <w:pPr>
        <w:spacing w:before="0" w:after="0"/>
        <w:jc w:val="both"/>
        <w:rPr>
          <w:b/>
          <w:lang w:val="ru-RU"/>
        </w:rPr>
      </w:pPr>
    </w:p>
    <w:p w14:paraId="612C4A24" w14:textId="77777777" w:rsidR="005F6A3C" w:rsidRPr="009B5743" w:rsidRDefault="005F6A3C" w:rsidP="009B5743">
      <w:pPr>
        <w:spacing w:before="0" w:after="0"/>
        <w:ind w:left="137"/>
        <w:jc w:val="right"/>
        <w:rPr>
          <w:lang w:val="ru-RU"/>
        </w:rPr>
      </w:pPr>
      <w:r w:rsidRPr="009B5743">
        <w:rPr>
          <w:lang w:val="ru-RU"/>
        </w:rPr>
        <w:t xml:space="preserve">Доверитель </w:t>
      </w:r>
    </w:p>
    <w:p w14:paraId="7B253859" w14:textId="77777777" w:rsidR="005F6A3C" w:rsidRPr="009B5743" w:rsidRDefault="005F6A3C" w:rsidP="009B5743">
      <w:pPr>
        <w:spacing w:before="0" w:after="0"/>
        <w:ind w:left="137"/>
        <w:jc w:val="right"/>
        <w:rPr>
          <w:lang w:val="ru-RU"/>
        </w:rPr>
      </w:pPr>
      <w:r w:rsidRPr="009B5743">
        <w:rPr>
          <w:lang w:val="ru-RU"/>
        </w:rPr>
        <w:t>________________/___________/</w:t>
      </w:r>
    </w:p>
    <w:p w14:paraId="5DEFA89D" w14:textId="77777777" w:rsidR="005F6A3C" w:rsidRPr="009B5743" w:rsidRDefault="005F6A3C" w:rsidP="009B5743">
      <w:pPr>
        <w:spacing w:before="0" w:after="0"/>
        <w:jc w:val="right"/>
        <w:rPr>
          <w:lang w:val="ru-RU"/>
        </w:rPr>
      </w:pPr>
      <w:r w:rsidRPr="009B5743">
        <w:t> </w:t>
      </w:r>
      <w:r w:rsidRPr="009B5743">
        <w:rPr>
          <w:lang w:val="ru-RU"/>
        </w:rPr>
        <w:t>________________/___________/</w:t>
      </w:r>
    </w:p>
    <w:p w14:paraId="4E2479A8" w14:textId="77777777" w:rsidR="005F6A3C" w:rsidRPr="009B5743" w:rsidRDefault="005F6A3C" w:rsidP="009B5743">
      <w:pPr>
        <w:spacing w:before="0" w:after="0"/>
        <w:jc w:val="right"/>
        <w:rPr>
          <w:lang w:val="ru-RU"/>
        </w:rPr>
      </w:pPr>
    </w:p>
    <w:p w14:paraId="685C0E13" w14:textId="77777777" w:rsidR="005F6A3C" w:rsidRPr="009B5743" w:rsidRDefault="005F6A3C" w:rsidP="009B5743">
      <w:pPr>
        <w:spacing w:before="0" w:after="0"/>
        <w:jc w:val="right"/>
        <w:rPr>
          <w:lang w:val="ru-RU"/>
        </w:rPr>
      </w:pPr>
    </w:p>
    <w:p w14:paraId="57B9F178" w14:textId="77777777" w:rsidR="00584B3F" w:rsidRDefault="00584B3F">
      <w:pPr>
        <w:spacing w:before="0" w:after="160" w:line="259" w:lineRule="auto"/>
        <w:rPr>
          <w:b/>
          <w:lang w:val="ru-RU"/>
        </w:rPr>
      </w:pPr>
      <w:r>
        <w:rPr>
          <w:b/>
          <w:lang w:val="ru-RU"/>
        </w:rPr>
        <w:br w:type="page"/>
      </w:r>
    </w:p>
    <w:p w14:paraId="2E94EC42" w14:textId="52EFE1E5" w:rsidR="005F6A3C" w:rsidRDefault="005F6A3C" w:rsidP="009B5743">
      <w:pPr>
        <w:spacing w:before="0" w:after="0"/>
        <w:rPr>
          <w:b/>
          <w:lang w:val="ru-RU"/>
        </w:rPr>
      </w:pPr>
      <w:r w:rsidRPr="002C2ECC">
        <w:rPr>
          <w:b/>
          <w:lang w:val="ru-RU"/>
        </w:rPr>
        <w:lastRenderedPageBreak/>
        <w:t>Добавить новое приложение</w:t>
      </w:r>
      <w:r w:rsidRPr="009B5743">
        <w:rPr>
          <w:b/>
          <w:lang w:val="ru-RU"/>
        </w:rPr>
        <w:t xml:space="preserve"> </w:t>
      </w:r>
    </w:p>
    <w:p w14:paraId="6008F6C6" w14:textId="77777777" w:rsidR="00584B3F" w:rsidRPr="009B5743" w:rsidRDefault="00584B3F" w:rsidP="009B5743">
      <w:pPr>
        <w:spacing w:before="0" w:after="0"/>
        <w:rPr>
          <w:b/>
          <w:lang w:val="ru-RU"/>
        </w:rPr>
      </w:pPr>
    </w:p>
    <w:p w14:paraId="22387566" w14:textId="77777777" w:rsidR="005F6A3C" w:rsidRPr="009B5743" w:rsidRDefault="005F6A3C" w:rsidP="002C2ECC">
      <w:pPr>
        <w:spacing w:before="0" w:after="0"/>
        <w:rPr>
          <w:lang w:val="ru-RU"/>
        </w:rPr>
      </w:pPr>
      <w:r w:rsidRPr="009B5743">
        <w:rPr>
          <w:sz w:val="20"/>
          <w:lang w:val="ru-RU"/>
        </w:rPr>
        <w:t>Форму утверждаю</w:t>
      </w:r>
      <w:r w:rsidRPr="009B5743">
        <w:rPr>
          <w:sz w:val="20"/>
          <w:lang w:val="ru-RU"/>
        </w:rPr>
        <w:tab/>
      </w:r>
      <w:r w:rsidRPr="009B5743">
        <w:rPr>
          <w:sz w:val="20"/>
          <w:lang w:val="ru-RU"/>
        </w:rPr>
        <w:tab/>
      </w:r>
      <w:r w:rsidRPr="009B5743">
        <w:rPr>
          <w:sz w:val="20"/>
          <w:lang w:val="ru-RU"/>
        </w:rPr>
        <w:tab/>
      </w:r>
      <w:r w:rsidRPr="009B5743">
        <w:rPr>
          <w:sz w:val="20"/>
          <w:lang w:val="ru-RU"/>
        </w:rPr>
        <w:tab/>
      </w:r>
      <w:r w:rsidRPr="009B5743">
        <w:rPr>
          <w:sz w:val="20"/>
          <w:lang w:val="ru-RU"/>
        </w:rPr>
        <w:tab/>
        <w:t xml:space="preserve">       </w:t>
      </w:r>
      <w:r w:rsidRPr="009B5743">
        <w:rPr>
          <w:sz w:val="20"/>
          <w:lang w:val="ru-RU"/>
        </w:rPr>
        <w:tab/>
      </w:r>
      <w:r w:rsidRPr="009B5743">
        <w:rPr>
          <w:sz w:val="20"/>
          <w:lang w:val="ru-RU"/>
        </w:rPr>
        <w:tab/>
        <w:t xml:space="preserve">             Форму утверждаю</w:t>
      </w:r>
    </w:p>
    <w:p w14:paraId="6AFC803A" w14:textId="77777777" w:rsidR="005F6A3C" w:rsidRPr="009B5743" w:rsidRDefault="005F6A3C" w:rsidP="009B5743">
      <w:pPr>
        <w:spacing w:before="0" w:after="0"/>
        <w:jc w:val="both"/>
        <w:rPr>
          <w:sz w:val="20"/>
          <w:lang w:val="ru-RU"/>
        </w:rPr>
      </w:pPr>
    </w:p>
    <w:p w14:paraId="73D0176B" w14:textId="77777777" w:rsidR="005F6A3C" w:rsidRPr="009B5743" w:rsidRDefault="005F6A3C" w:rsidP="009B5743">
      <w:pPr>
        <w:spacing w:before="0" w:after="0"/>
        <w:jc w:val="both"/>
        <w:rPr>
          <w:sz w:val="20"/>
          <w:lang w:val="ru-RU"/>
        </w:rPr>
      </w:pPr>
      <w:r w:rsidRPr="009B5743">
        <w:rPr>
          <w:sz w:val="20"/>
          <w:lang w:val="ru-RU"/>
        </w:rPr>
        <w:t xml:space="preserve">_________________ (от Доверителя) </w:t>
      </w:r>
      <w:r w:rsidRPr="009B5743">
        <w:rPr>
          <w:sz w:val="20"/>
          <w:lang w:val="ru-RU"/>
        </w:rPr>
        <w:tab/>
      </w:r>
      <w:r w:rsidRPr="009B5743">
        <w:rPr>
          <w:sz w:val="20"/>
          <w:lang w:val="ru-RU"/>
        </w:rPr>
        <w:tab/>
        <w:t xml:space="preserve">       </w:t>
      </w:r>
      <w:r w:rsidRPr="009B5743">
        <w:rPr>
          <w:sz w:val="20"/>
          <w:lang w:val="ru-RU"/>
        </w:rPr>
        <w:tab/>
        <w:t xml:space="preserve">                           _______________ (от Поверенного)</w:t>
      </w:r>
    </w:p>
    <w:p w14:paraId="111F68DF" w14:textId="77777777" w:rsidR="005F6A3C" w:rsidRPr="009B5743" w:rsidRDefault="005F6A3C" w:rsidP="009B5743">
      <w:pPr>
        <w:spacing w:before="0" w:after="0"/>
        <w:jc w:val="right"/>
        <w:rPr>
          <w:b/>
          <w:lang w:val="ru-RU"/>
        </w:rPr>
      </w:pPr>
    </w:p>
    <w:p w14:paraId="7D06F65E" w14:textId="77777777" w:rsidR="005F6A3C" w:rsidRPr="009B5743" w:rsidRDefault="005F6A3C" w:rsidP="009B5743">
      <w:pPr>
        <w:spacing w:before="0" w:after="0"/>
        <w:jc w:val="right"/>
        <w:outlineLvl w:val="0"/>
        <w:rPr>
          <w:b/>
          <w:lang w:val="ru-RU"/>
        </w:rPr>
      </w:pPr>
      <w:r w:rsidRPr="009B5743">
        <w:rPr>
          <w:b/>
          <w:lang w:val="ru-RU"/>
        </w:rPr>
        <w:t>Приложение 5.1</w:t>
      </w:r>
    </w:p>
    <w:p w14:paraId="0F267FAB" w14:textId="77777777" w:rsidR="005F6A3C" w:rsidRPr="009B5743" w:rsidRDefault="005F6A3C" w:rsidP="009B5743">
      <w:pPr>
        <w:keepNext/>
        <w:spacing w:before="0" w:after="0"/>
        <w:ind w:firstLine="360"/>
        <w:jc w:val="right"/>
        <w:rPr>
          <w:b/>
          <w:lang w:val="ru-RU"/>
        </w:rPr>
      </w:pPr>
      <w:r w:rsidRPr="009B5743">
        <w:rPr>
          <w:b/>
          <w:lang w:val="ru-RU"/>
        </w:rPr>
        <w:t xml:space="preserve">к Договору коммерческого представительства поставщика для </w:t>
      </w:r>
    </w:p>
    <w:p w14:paraId="52FC7EFD" w14:textId="77777777" w:rsidR="005F6A3C" w:rsidRPr="009B5743" w:rsidRDefault="005F6A3C" w:rsidP="009B5743">
      <w:pPr>
        <w:keepNext/>
        <w:spacing w:before="0" w:after="0"/>
        <w:ind w:firstLine="360"/>
        <w:jc w:val="right"/>
        <w:rPr>
          <w:b/>
          <w:lang w:val="ru-RU"/>
        </w:rPr>
      </w:pPr>
      <w:r w:rsidRPr="009B5743">
        <w:rPr>
          <w:b/>
          <w:lang w:val="ru-RU"/>
        </w:rPr>
        <w:t xml:space="preserve">целей заключения договоров о предоставлении </w:t>
      </w:r>
    </w:p>
    <w:p w14:paraId="3BA08EC5" w14:textId="77777777" w:rsidR="005F6A3C" w:rsidRPr="009B5743" w:rsidRDefault="005F6A3C" w:rsidP="009B5743">
      <w:pPr>
        <w:keepNext/>
        <w:spacing w:before="0" w:after="0"/>
        <w:ind w:firstLine="360"/>
        <w:jc w:val="right"/>
        <w:rPr>
          <w:b/>
          <w:lang w:val="ru-RU"/>
        </w:rPr>
      </w:pPr>
      <w:r w:rsidRPr="009B5743">
        <w:rPr>
          <w:b/>
          <w:lang w:val="ru-RU"/>
        </w:rPr>
        <w:t xml:space="preserve">мощности квалифицированных генерирующих объектов, </w:t>
      </w:r>
    </w:p>
    <w:p w14:paraId="1991F3C2" w14:textId="77777777" w:rsidR="005F6A3C" w:rsidRPr="009B5743" w:rsidRDefault="005F6A3C" w:rsidP="009B5743">
      <w:pPr>
        <w:keepNext/>
        <w:spacing w:before="0" w:after="0"/>
        <w:ind w:firstLine="360"/>
        <w:jc w:val="right"/>
        <w:rPr>
          <w:b/>
          <w:lang w:val="ru-RU"/>
        </w:rPr>
      </w:pPr>
      <w:r w:rsidRPr="009B5743">
        <w:rPr>
          <w:b/>
          <w:lang w:val="ru-RU"/>
        </w:rPr>
        <w:t>функционирующих на основе использования</w:t>
      </w:r>
    </w:p>
    <w:p w14:paraId="0F412B4D" w14:textId="77777777" w:rsidR="005F6A3C" w:rsidRPr="009B5743" w:rsidRDefault="005F6A3C" w:rsidP="009B5743">
      <w:pPr>
        <w:keepNext/>
        <w:spacing w:before="0" w:after="0"/>
        <w:ind w:firstLine="360"/>
        <w:jc w:val="right"/>
        <w:rPr>
          <w:b/>
          <w:lang w:val="ru-RU"/>
        </w:rPr>
      </w:pPr>
      <w:r w:rsidRPr="009B5743">
        <w:rPr>
          <w:b/>
          <w:lang w:val="ru-RU"/>
        </w:rPr>
        <w:t xml:space="preserve"> возобновляемых источников энергии</w:t>
      </w:r>
    </w:p>
    <w:p w14:paraId="5226E9EF" w14:textId="77777777" w:rsidR="005F6A3C" w:rsidRPr="009B5743" w:rsidRDefault="005F6A3C" w:rsidP="009B5743">
      <w:pPr>
        <w:spacing w:before="0" w:after="0"/>
        <w:jc w:val="right"/>
        <w:rPr>
          <w:b/>
          <w:lang w:val="ru-RU"/>
        </w:rPr>
      </w:pPr>
      <w:r w:rsidRPr="009B5743">
        <w:rPr>
          <w:b/>
          <w:lang w:val="ru-RU"/>
        </w:rPr>
        <w:t>от «___»_________ №_____</w:t>
      </w:r>
    </w:p>
    <w:p w14:paraId="39E9622C" w14:textId="77777777" w:rsidR="005F6A3C" w:rsidRPr="009B5743" w:rsidRDefault="005F6A3C" w:rsidP="009B5743">
      <w:pPr>
        <w:spacing w:before="0" w:after="0"/>
        <w:jc w:val="right"/>
        <w:rPr>
          <w:b/>
          <w:lang w:val="ru-RU"/>
        </w:rPr>
      </w:pPr>
    </w:p>
    <w:p w14:paraId="4967FE7C" w14:textId="77777777" w:rsidR="005F6A3C" w:rsidRPr="009B5743" w:rsidRDefault="005F6A3C" w:rsidP="009B5743">
      <w:pPr>
        <w:pStyle w:val="40"/>
        <w:spacing w:before="0" w:after="0"/>
        <w:jc w:val="center"/>
        <w:rPr>
          <w:rFonts w:ascii="Garamond" w:hAnsi="Garamond"/>
          <w:b/>
          <w:szCs w:val="22"/>
        </w:rPr>
      </w:pPr>
      <w:r w:rsidRPr="009B5743">
        <w:rPr>
          <w:rFonts w:ascii="Garamond" w:hAnsi="Garamond"/>
          <w:b/>
          <w:szCs w:val="22"/>
        </w:rPr>
        <w:t>УВЕДОМЛЕНИЕ</w:t>
      </w:r>
    </w:p>
    <w:p w14:paraId="359AC658" w14:textId="77777777" w:rsidR="005F6A3C" w:rsidRPr="009B5743" w:rsidRDefault="005F6A3C" w:rsidP="009B5743">
      <w:pPr>
        <w:spacing w:before="0" w:after="0"/>
        <w:jc w:val="center"/>
        <w:rPr>
          <w:b/>
          <w:lang w:val="ru-RU"/>
        </w:rPr>
      </w:pPr>
      <w:r w:rsidRPr="009B5743">
        <w:rPr>
          <w:b/>
          <w:lang w:val="ru-RU"/>
        </w:rPr>
        <w:t>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DB7FC02" w14:textId="77777777" w:rsidR="005F6A3C" w:rsidRPr="009B5743" w:rsidRDefault="005F6A3C" w:rsidP="009B5743">
      <w:pPr>
        <w:spacing w:before="0" w:after="0"/>
        <w:jc w:val="center"/>
        <w:rPr>
          <w:b/>
          <w:lang w:val="ru-RU"/>
        </w:rPr>
      </w:pPr>
      <w:r w:rsidRPr="009B5743">
        <w:rPr>
          <w:b/>
          <w:lang w:val="ru-RU"/>
        </w:rPr>
        <w:t>от ____________________</w:t>
      </w:r>
    </w:p>
    <w:p w14:paraId="664B8AA0" w14:textId="77777777" w:rsidR="005F6A3C" w:rsidRPr="009B5743" w:rsidRDefault="005F6A3C" w:rsidP="009B5743">
      <w:pPr>
        <w:spacing w:before="0" w:after="0"/>
        <w:jc w:val="center"/>
        <w:rPr>
          <w:lang w:val="ru-RU"/>
        </w:rPr>
      </w:pPr>
    </w:p>
    <w:p w14:paraId="7B121B46" w14:textId="77777777" w:rsidR="005F6A3C" w:rsidRPr="009B5743" w:rsidRDefault="005F6A3C" w:rsidP="009B5743">
      <w:pPr>
        <w:spacing w:before="0" w:after="0"/>
        <w:jc w:val="center"/>
        <w:rPr>
          <w:lang w:val="ru-RU"/>
        </w:rPr>
      </w:pPr>
    </w:p>
    <w:p w14:paraId="00AD5601" w14:textId="77777777" w:rsidR="005F6A3C" w:rsidRPr="009B5743" w:rsidRDefault="005F6A3C" w:rsidP="009B5743">
      <w:pPr>
        <w:spacing w:before="0" w:after="0"/>
        <w:ind w:firstLine="600"/>
        <w:jc w:val="both"/>
        <w:rPr>
          <w:lang w:val="ru-RU"/>
        </w:rPr>
      </w:pPr>
      <w:r w:rsidRPr="009B5743">
        <w:rPr>
          <w:lang w:val="ru-RU"/>
        </w:rPr>
        <w:t>Настоящее Уведомление направляется в соответствии с пунктом 1.5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14C9045C" w14:textId="77777777" w:rsidR="005F6A3C" w:rsidRPr="009B5743" w:rsidRDefault="005F6A3C" w:rsidP="009B5743">
      <w:pPr>
        <w:spacing w:before="0" w:after="0"/>
        <w:ind w:firstLine="600"/>
        <w:jc w:val="both"/>
        <w:rPr>
          <w:lang w:val="ru-RU"/>
        </w:rPr>
      </w:pPr>
    </w:p>
    <w:p w14:paraId="7EB90666" w14:textId="77777777" w:rsidR="005F6A3C" w:rsidRPr="009B5743" w:rsidRDefault="005F6A3C" w:rsidP="009B5743">
      <w:pPr>
        <w:spacing w:before="0" w:after="0"/>
        <w:ind w:firstLine="600"/>
        <w:jc w:val="both"/>
        <w:rPr>
          <w:lang w:val="ru-RU"/>
        </w:rPr>
      </w:pPr>
      <w:r w:rsidRPr="009B5743">
        <w:rPr>
          <w:lang w:val="ru-RU"/>
        </w:rPr>
        <w:t>Настоящим Доверитель уведомляет Поверенного об изменении дат начала и окончания поставки мощности на более поздние даты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1B377F9D" w14:textId="77777777" w:rsidR="005F6A3C" w:rsidRPr="009B5743" w:rsidRDefault="005F6A3C" w:rsidP="009B5743">
      <w:pPr>
        <w:spacing w:before="0" w:after="0"/>
        <w:jc w:val="both"/>
        <w:rPr>
          <w:lang w:val="ru-RU"/>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730"/>
        <w:gridCol w:w="1871"/>
        <w:gridCol w:w="8"/>
        <w:gridCol w:w="2969"/>
        <w:gridCol w:w="8"/>
      </w:tblGrid>
      <w:tr w:rsidR="005F6A3C" w:rsidRPr="00DE5ECA" w14:paraId="0AD87F9B" w14:textId="77777777" w:rsidTr="001871EF">
        <w:trPr>
          <w:trHeight w:val="555"/>
        </w:trPr>
        <w:tc>
          <w:tcPr>
            <w:tcW w:w="3119" w:type="dxa"/>
            <w:vMerge w:val="restart"/>
          </w:tcPr>
          <w:p w14:paraId="3B277257" w14:textId="77777777" w:rsidR="005F6A3C" w:rsidRPr="009B5743" w:rsidRDefault="005F6A3C" w:rsidP="009B5743">
            <w:pPr>
              <w:keepNext/>
              <w:spacing w:before="0" w:after="0"/>
              <w:jc w:val="center"/>
            </w:pPr>
            <w:r w:rsidRPr="009B5743">
              <w:rPr>
                <w:bCs/>
              </w:rPr>
              <w:t>Код ГТП генерации</w:t>
            </w:r>
          </w:p>
        </w:tc>
        <w:tc>
          <w:tcPr>
            <w:tcW w:w="3609" w:type="dxa"/>
            <w:gridSpan w:val="3"/>
          </w:tcPr>
          <w:p w14:paraId="735A584E" w14:textId="77777777" w:rsidR="005F6A3C" w:rsidRPr="009B5743" w:rsidRDefault="005F6A3C" w:rsidP="009B5743">
            <w:pPr>
              <w:keepNext/>
              <w:spacing w:before="0" w:after="0"/>
              <w:jc w:val="center"/>
              <w:outlineLvl w:val="0"/>
            </w:pPr>
            <w:r w:rsidRPr="009B5743">
              <w:rPr>
                <w:bCs/>
              </w:rPr>
              <w:t>Месторасположение объекта генерации</w:t>
            </w:r>
          </w:p>
        </w:tc>
        <w:tc>
          <w:tcPr>
            <w:tcW w:w="2977" w:type="dxa"/>
            <w:gridSpan w:val="2"/>
          </w:tcPr>
          <w:p w14:paraId="6BFAAD55" w14:textId="77777777" w:rsidR="005F6A3C" w:rsidRPr="009B5743" w:rsidRDefault="005F6A3C" w:rsidP="009B5743">
            <w:pPr>
              <w:keepNext/>
              <w:spacing w:before="0" w:after="0"/>
              <w:jc w:val="center"/>
              <w:outlineLvl w:val="0"/>
              <w:rPr>
                <w:lang w:val="ru-RU"/>
              </w:rPr>
            </w:pPr>
            <w:r w:rsidRPr="009B5743">
              <w:rPr>
                <w:bCs/>
                <w:lang w:val="ru-RU"/>
              </w:rPr>
              <w:t>Установленная мощность объекта генерации, МВт</w:t>
            </w:r>
          </w:p>
        </w:tc>
      </w:tr>
      <w:tr w:rsidR="005F6A3C" w:rsidRPr="009B5743" w14:paraId="7C26C1E2" w14:textId="77777777" w:rsidTr="001871EF">
        <w:trPr>
          <w:gridAfter w:val="1"/>
          <w:wAfter w:w="8" w:type="dxa"/>
          <w:trHeight w:val="564"/>
        </w:trPr>
        <w:tc>
          <w:tcPr>
            <w:tcW w:w="3119" w:type="dxa"/>
            <w:vMerge/>
          </w:tcPr>
          <w:p w14:paraId="2EA41C2D" w14:textId="77777777" w:rsidR="005F6A3C" w:rsidRPr="009B5743" w:rsidRDefault="005F6A3C" w:rsidP="009B5743">
            <w:pPr>
              <w:keepNext/>
              <w:spacing w:before="0" w:after="0"/>
              <w:jc w:val="center"/>
              <w:outlineLvl w:val="0"/>
              <w:rPr>
                <w:bCs/>
                <w:lang w:val="ru-RU"/>
              </w:rPr>
            </w:pPr>
          </w:p>
        </w:tc>
        <w:tc>
          <w:tcPr>
            <w:tcW w:w="1730" w:type="dxa"/>
          </w:tcPr>
          <w:p w14:paraId="68D9AD08" w14:textId="77777777" w:rsidR="005F6A3C" w:rsidRPr="009B5743" w:rsidRDefault="005F6A3C" w:rsidP="009B5743">
            <w:pPr>
              <w:keepNext/>
              <w:spacing w:before="0" w:after="0"/>
              <w:jc w:val="center"/>
              <w:outlineLvl w:val="0"/>
              <w:rPr>
                <w:bCs/>
              </w:rPr>
            </w:pPr>
            <w:r w:rsidRPr="009B5743">
              <w:rPr>
                <w:bCs/>
              </w:rPr>
              <w:t>Субъект Российской Федерации</w:t>
            </w:r>
          </w:p>
        </w:tc>
        <w:tc>
          <w:tcPr>
            <w:tcW w:w="1871" w:type="dxa"/>
          </w:tcPr>
          <w:p w14:paraId="01CFFF13" w14:textId="77777777" w:rsidR="005F6A3C" w:rsidRPr="009B5743" w:rsidRDefault="005F6A3C" w:rsidP="009B5743">
            <w:pPr>
              <w:keepNext/>
              <w:spacing w:before="0" w:after="0"/>
              <w:jc w:val="center"/>
              <w:outlineLvl w:val="0"/>
              <w:rPr>
                <w:bCs/>
              </w:rPr>
            </w:pPr>
            <w:r w:rsidRPr="009B5743">
              <w:rPr>
                <w:bCs/>
              </w:rPr>
              <w:t>Ценовая зона</w:t>
            </w:r>
          </w:p>
        </w:tc>
        <w:tc>
          <w:tcPr>
            <w:tcW w:w="2977" w:type="dxa"/>
            <w:gridSpan w:val="2"/>
          </w:tcPr>
          <w:p w14:paraId="23793659" w14:textId="77777777" w:rsidR="005F6A3C" w:rsidRPr="009B5743" w:rsidRDefault="005F6A3C" w:rsidP="009B5743">
            <w:pPr>
              <w:keepNext/>
              <w:spacing w:before="0" w:after="0"/>
              <w:jc w:val="center"/>
              <w:outlineLvl w:val="0"/>
              <w:rPr>
                <w:bCs/>
              </w:rPr>
            </w:pPr>
          </w:p>
        </w:tc>
      </w:tr>
      <w:tr w:rsidR="005F6A3C" w:rsidRPr="009B5743" w14:paraId="3839D41E" w14:textId="77777777" w:rsidTr="001871EF">
        <w:tc>
          <w:tcPr>
            <w:tcW w:w="3119" w:type="dxa"/>
          </w:tcPr>
          <w:p w14:paraId="75E8EBDE" w14:textId="77777777" w:rsidR="005F6A3C" w:rsidRPr="009B5743" w:rsidRDefault="005F6A3C" w:rsidP="009B5743">
            <w:pPr>
              <w:keepNext/>
              <w:spacing w:before="0" w:after="0"/>
              <w:jc w:val="both"/>
              <w:outlineLvl w:val="0"/>
            </w:pPr>
          </w:p>
        </w:tc>
        <w:tc>
          <w:tcPr>
            <w:tcW w:w="3609" w:type="dxa"/>
            <w:gridSpan w:val="3"/>
          </w:tcPr>
          <w:p w14:paraId="03AD8BBA" w14:textId="77777777" w:rsidR="005F6A3C" w:rsidRPr="009B5743" w:rsidRDefault="005F6A3C" w:rsidP="009B5743">
            <w:pPr>
              <w:keepNext/>
              <w:spacing w:before="0" w:after="0"/>
              <w:jc w:val="both"/>
              <w:outlineLvl w:val="0"/>
            </w:pPr>
          </w:p>
        </w:tc>
        <w:tc>
          <w:tcPr>
            <w:tcW w:w="2977" w:type="dxa"/>
            <w:gridSpan w:val="2"/>
          </w:tcPr>
          <w:p w14:paraId="33D61D96" w14:textId="77777777" w:rsidR="005F6A3C" w:rsidRPr="009B5743" w:rsidRDefault="005F6A3C" w:rsidP="009B5743">
            <w:pPr>
              <w:keepNext/>
              <w:spacing w:before="0" w:after="0"/>
              <w:jc w:val="both"/>
              <w:outlineLvl w:val="0"/>
            </w:pPr>
          </w:p>
        </w:tc>
      </w:tr>
    </w:tbl>
    <w:p w14:paraId="1D8B4776" w14:textId="77777777" w:rsidR="005F6A3C" w:rsidRPr="009B5743" w:rsidRDefault="005F6A3C" w:rsidP="009B5743">
      <w:pPr>
        <w:spacing w:before="0" w:after="0"/>
        <w:jc w:val="both"/>
      </w:pPr>
    </w:p>
    <w:p w14:paraId="03413511" w14:textId="5812D12E" w:rsidR="005F6A3C" w:rsidRPr="009B5743" w:rsidRDefault="005F6A3C" w:rsidP="009B5743">
      <w:pPr>
        <w:spacing w:before="0" w:after="0"/>
        <w:jc w:val="both"/>
        <w:rPr>
          <w:lang w:val="ru-RU"/>
        </w:rPr>
      </w:pPr>
      <w:r w:rsidRPr="009B5743">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даты начала поставки мощности, с указанием новых дат начала и окончания поставки мощности:</w:t>
      </w:r>
    </w:p>
    <w:p w14:paraId="779D6D51" w14:textId="77777777" w:rsidR="005F6A3C" w:rsidRPr="009B5743" w:rsidRDefault="005F6A3C" w:rsidP="009B5743">
      <w:pPr>
        <w:spacing w:before="0" w:after="0"/>
        <w:jc w:val="both"/>
        <w:rPr>
          <w:lang w:val="ru-RU"/>
        </w:rPr>
      </w:pPr>
    </w:p>
    <w:tbl>
      <w:tblPr>
        <w:tblW w:w="9214" w:type="dxa"/>
        <w:jc w:val="center"/>
        <w:tblLayout w:type="fixed"/>
        <w:tblCellMar>
          <w:left w:w="0" w:type="dxa"/>
          <w:right w:w="0" w:type="dxa"/>
        </w:tblCellMar>
        <w:tblLook w:val="04A0" w:firstRow="1" w:lastRow="0" w:firstColumn="1" w:lastColumn="0" w:noHBand="0" w:noVBand="1"/>
      </w:tblPr>
      <w:tblGrid>
        <w:gridCol w:w="2268"/>
        <w:gridCol w:w="2835"/>
        <w:gridCol w:w="1843"/>
        <w:gridCol w:w="2268"/>
      </w:tblGrid>
      <w:tr w:rsidR="005F6A3C" w:rsidRPr="00DE5ECA" w14:paraId="4F727017" w14:textId="77777777" w:rsidTr="007D32FD">
        <w:trPr>
          <w:cantSplit/>
          <w:trHeight w:val="286"/>
          <w:jc w:val="center"/>
        </w:trPr>
        <w:tc>
          <w:tcPr>
            <w:tcW w:w="226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6D77B9B5" w14:textId="77777777" w:rsidR="005F6A3C" w:rsidRPr="009B5743" w:rsidRDefault="005F6A3C" w:rsidP="009B5743">
            <w:pPr>
              <w:spacing w:before="0" w:after="0"/>
              <w:jc w:val="center"/>
            </w:pPr>
            <w:r w:rsidRPr="009B5743">
              <w:t xml:space="preserve">Дата начала </w:t>
            </w:r>
          </w:p>
          <w:p w14:paraId="251C3A49" w14:textId="77777777" w:rsidR="005F6A3C" w:rsidRPr="009B5743" w:rsidRDefault="005F6A3C" w:rsidP="009B5743">
            <w:pPr>
              <w:spacing w:before="0" w:after="0"/>
              <w:jc w:val="center"/>
              <w:rPr>
                <w:lang w:val="en-US"/>
              </w:rPr>
            </w:pPr>
            <w:r w:rsidRPr="009B5743">
              <w:t>поставки мощности</w:t>
            </w: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center"/>
          </w:tcPr>
          <w:p w14:paraId="46F4BACA" w14:textId="77777777" w:rsidR="005F6A3C" w:rsidRPr="009B5743" w:rsidRDefault="005F6A3C" w:rsidP="009B5743">
            <w:pPr>
              <w:spacing w:before="0" w:after="0"/>
              <w:jc w:val="center"/>
              <w:rPr>
                <w:lang w:val="ru-RU"/>
              </w:rPr>
            </w:pPr>
            <w:r w:rsidRPr="009B5743">
              <w:rPr>
                <w:lang w:val="ru-RU"/>
              </w:rPr>
              <w:t>Измененная дата начала</w:t>
            </w:r>
          </w:p>
          <w:p w14:paraId="35AEC108" w14:textId="77777777" w:rsidR="005F6A3C" w:rsidRPr="009B5743" w:rsidRDefault="005F6A3C" w:rsidP="009B5743">
            <w:pPr>
              <w:spacing w:before="0" w:after="0"/>
              <w:jc w:val="center"/>
              <w:rPr>
                <w:lang w:val="ru-RU"/>
              </w:rPr>
            </w:pPr>
            <w:r w:rsidRPr="009B5743">
              <w:rPr>
                <w:lang w:val="ru-RU"/>
              </w:rPr>
              <w:t xml:space="preserve"> поставки мощности</w:t>
            </w:r>
            <w:r w:rsidR="001871EF">
              <w:rPr>
                <w:lang w:val="ru-RU"/>
              </w:rPr>
              <w:t> </w:t>
            </w:r>
            <w:r w:rsidRPr="009B5743">
              <w:rPr>
                <w:rStyle w:val="afffff1"/>
              </w:rPr>
              <w:footnoteReference w:id="1"/>
            </w:r>
          </w:p>
        </w:tc>
        <w:tc>
          <w:tcPr>
            <w:tcW w:w="1843" w:type="dxa"/>
            <w:tcBorders>
              <w:top w:val="single" w:sz="4" w:space="0" w:color="auto"/>
              <w:left w:val="single" w:sz="6" w:space="0" w:color="auto"/>
              <w:bottom w:val="single" w:sz="4" w:space="0" w:color="auto"/>
              <w:right w:val="single" w:sz="6" w:space="0" w:color="000000"/>
            </w:tcBorders>
            <w:vAlign w:val="center"/>
          </w:tcPr>
          <w:p w14:paraId="0C302E18" w14:textId="77777777" w:rsidR="005F6A3C" w:rsidRPr="009B5743" w:rsidRDefault="005F6A3C" w:rsidP="009B5743">
            <w:pPr>
              <w:spacing w:before="0" w:after="0"/>
              <w:jc w:val="center"/>
            </w:pPr>
            <w:r w:rsidRPr="009B5743">
              <w:t>Дата окончания поставки мощности</w:t>
            </w:r>
          </w:p>
        </w:tc>
        <w:tc>
          <w:tcPr>
            <w:tcW w:w="2268" w:type="dxa"/>
            <w:tcBorders>
              <w:top w:val="single" w:sz="4" w:space="0" w:color="auto"/>
              <w:left w:val="single" w:sz="6" w:space="0" w:color="auto"/>
              <w:bottom w:val="single" w:sz="4" w:space="0" w:color="auto"/>
              <w:right w:val="single" w:sz="6" w:space="0" w:color="000000"/>
            </w:tcBorders>
            <w:vAlign w:val="center"/>
          </w:tcPr>
          <w:p w14:paraId="2F650E8F" w14:textId="77777777" w:rsidR="005F6A3C" w:rsidRPr="009B5743" w:rsidRDefault="005F6A3C" w:rsidP="009B5743">
            <w:pPr>
              <w:spacing w:before="0" w:after="0"/>
              <w:jc w:val="center"/>
              <w:rPr>
                <w:lang w:val="ru-RU"/>
              </w:rPr>
            </w:pPr>
          </w:p>
          <w:p w14:paraId="52EC547F" w14:textId="77777777" w:rsidR="005F6A3C" w:rsidRPr="009B5743" w:rsidRDefault="005F6A3C" w:rsidP="009B5743">
            <w:pPr>
              <w:spacing w:before="0" w:after="0"/>
              <w:ind w:firstLine="4"/>
              <w:jc w:val="center"/>
              <w:rPr>
                <w:lang w:val="ru-RU"/>
              </w:rPr>
            </w:pPr>
            <w:r w:rsidRPr="009B5743">
              <w:rPr>
                <w:lang w:val="ru-RU"/>
              </w:rPr>
              <w:t>Измененная дата окончания поставки мощности</w:t>
            </w:r>
          </w:p>
        </w:tc>
      </w:tr>
      <w:tr w:rsidR="005F6A3C" w:rsidRPr="00DE5ECA" w14:paraId="65013DD1" w14:textId="77777777" w:rsidTr="007D32FD">
        <w:trPr>
          <w:cantSplit/>
          <w:trHeight w:val="286"/>
          <w:jc w:val="center"/>
        </w:trPr>
        <w:tc>
          <w:tcPr>
            <w:tcW w:w="226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74430808" w14:textId="77777777" w:rsidR="005F6A3C" w:rsidRPr="009B5743" w:rsidRDefault="005F6A3C" w:rsidP="009B5743">
            <w:pPr>
              <w:spacing w:before="0" w:after="0"/>
              <w:rPr>
                <w:lang w:val="ru-RU"/>
              </w:rPr>
            </w:pP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4A980767" w14:textId="77777777" w:rsidR="005F6A3C" w:rsidRPr="009B5743" w:rsidRDefault="005F6A3C" w:rsidP="009B5743">
            <w:pPr>
              <w:spacing w:before="0" w:after="0"/>
              <w:jc w:val="center"/>
              <w:rPr>
                <w:lang w:val="ru-RU"/>
              </w:rPr>
            </w:pPr>
          </w:p>
        </w:tc>
        <w:tc>
          <w:tcPr>
            <w:tcW w:w="1843" w:type="dxa"/>
            <w:tcBorders>
              <w:top w:val="single" w:sz="4" w:space="0" w:color="auto"/>
              <w:left w:val="single" w:sz="6" w:space="0" w:color="auto"/>
              <w:bottom w:val="single" w:sz="4" w:space="0" w:color="auto"/>
              <w:right w:val="single" w:sz="6" w:space="0" w:color="000000"/>
            </w:tcBorders>
          </w:tcPr>
          <w:p w14:paraId="4560D4DB" w14:textId="77777777" w:rsidR="005F6A3C" w:rsidRPr="009B5743" w:rsidRDefault="005F6A3C" w:rsidP="009B5743">
            <w:pPr>
              <w:spacing w:before="0" w:after="0"/>
              <w:jc w:val="right"/>
              <w:rPr>
                <w:lang w:val="ru-RU"/>
              </w:rPr>
            </w:pPr>
          </w:p>
        </w:tc>
        <w:tc>
          <w:tcPr>
            <w:tcW w:w="2268" w:type="dxa"/>
            <w:tcBorders>
              <w:top w:val="single" w:sz="4" w:space="0" w:color="auto"/>
              <w:left w:val="single" w:sz="6" w:space="0" w:color="auto"/>
              <w:bottom w:val="single" w:sz="4" w:space="0" w:color="auto"/>
              <w:right w:val="single" w:sz="6" w:space="0" w:color="000000"/>
            </w:tcBorders>
          </w:tcPr>
          <w:p w14:paraId="2ED2B89D" w14:textId="77777777" w:rsidR="005F6A3C" w:rsidRPr="009B5743" w:rsidRDefault="005F6A3C" w:rsidP="009B5743">
            <w:pPr>
              <w:spacing w:before="0" w:after="0"/>
              <w:jc w:val="center"/>
              <w:rPr>
                <w:lang w:val="ru-RU"/>
              </w:rPr>
            </w:pPr>
          </w:p>
        </w:tc>
      </w:tr>
    </w:tbl>
    <w:p w14:paraId="7BAD7282" w14:textId="77777777" w:rsidR="005F6A3C" w:rsidRPr="009B5743" w:rsidRDefault="005F6A3C" w:rsidP="009B5743">
      <w:pPr>
        <w:spacing w:before="0" w:after="0"/>
        <w:jc w:val="both"/>
        <w:rPr>
          <w:b/>
          <w:lang w:val="ru-RU"/>
        </w:rPr>
      </w:pPr>
    </w:p>
    <w:p w14:paraId="480EE188" w14:textId="77777777" w:rsidR="005F6A3C" w:rsidRPr="009B5743" w:rsidRDefault="005F6A3C" w:rsidP="009B5743">
      <w:pPr>
        <w:spacing w:before="0" w:after="0"/>
        <w:ind w:left="137"/>
        <w:jc w:val="right"/>
        <w:rPr>
          <w:lang w:val="ru-RU"/>
        </w:rPr>
      </w:pPr>
      <w:r w:rsidRPr="009B5743">
        <w:rPr>
          <w:lang w:val="ru-RU"/>
        </w:rPr>
        <w:t xml:space="preserve">Доверитель </w:t>
      </w:r>
    </w:p>
    <w:p w14:paraId="7DEF056E" w14:textId="77777777" w:rsidR="005F6A3C" w:rsidRPr="009B5743" w:rsidRDefault="005F6A3C" w:rsidP="009B5743">
      <w:pPr>
        <w:spacing w:before="0" w:after="0"/>
        <w:ind w:left="137"/>
        <w:jc w:val="right"/>
        <w:rPr>
          <w:lang w:val="ru-RU"/>
        </w:rPr>
      </w:pPr>
      <w:r w:rsidRPr="009B5743">
        <w:rPr>
          <w:lang w:val="ru-RU"/>
        </w:rPr>
        <w:t>________________/___________/</w:t>
      </w:r>
    </w:p>
    <w:p w14:paraId="55B043CC" w14:textId="77777777" w:rsidR="005F6A3C" w:rsidRPr="009B5743" w:rsidRDefault="005F6A3C" w:rsidP="009B5743">
      <w:pPr>
        <w:spacing w:before="0" w:after="0"/>
        <w:jc w:val="right"/>
        <w:rPr>
          <w:lang w:val="ru-RU"/>
        </w:rPr>
      </w:pPr>
      <w:r w:rsidRPr="009B5743">
        <w:rPr>
          <w:lang w:val="ru-RU"/>
        </w:rPr>
        <w:t xml:space="preserve">        </w:t>
      </w:r>
      <w:r w:rsidRPr="009B5743">
        <w:t> </w:t>
      </w:r>
      <w:r w:rsidRPr="009B5743">
        <w:rPr>
          <w:lang w:val="ru-RU"/>
        </w:rPr>
        <w:t>________________/___________/</w:t>
      </w:r>
      <w:r w:rsidRPr="009B5743">
        <w:rPr>
          <w:lang w:val="ru-RU"/>
        </w:rPr>
        <w:br w:type="page"/>
      </w:r>
    </w:p>
    <w:p w14:paraId="6625C63E" w14:textId="77777777" w:rsidR="005F6A3C" w:rsidRPr="009B5743" w:rsidRDefault="005F6A3C" w:rsidP="009B5743">
      <w:pPr>
        <w:spacing w:before="0" w:after="0"/>
        <w:rPr>
          <w:b/>
          <w:lang w:val="ru-RU"/>
        </w:rPr>
      </w:pPr>
      <w:r w:rsidRPr="002C2ECC">
        <w:rPr>
          <w:b/>
          <w:lang w:val="ru-RU"/>
        </w:rPr>
        <w:lastRenderedPageBreak/>
        <w:t>Добавить новое приложение</w:t>
      </w:r>
    </w:p>
    <w:p w14:paraId="52333042" w14:textId="77777777" w:rsidR="005F6A3C" w:rsidRPr="009B5743" w:rsidRDefault="005F6A3C" w:rsidP="009B5743">
      <w:pPr>
        <w:spacing w:before="0" w:after="0"/>
        <w:jc w:val="right"/>
        <w:rPr>
          <w:lang w:val="ru-RU"/>
        </w:rPr>
      </w:pPr>
    </w:p>
    <w:p w14:paraId="10CF37DC" w14:textId="77777777" w:rsidR="005F6A3C" w:rsidRPr="009B5743" w:rsidRDefault="005F6A3C" w:rsidP="002C2ECC">
      <w:pPr>
        <w:spacing w:before="0" w:after="0"/>
        <w:rPr>
          <w:sz w:val="20"/>
          <w:lang w:val="ru-RU"/>
        </w:rPr>
      </w:pPr>
      <w:r w:rsidRPr="009B5743">
        <w:rPr>
          <w:sz w:val="20"/>
          <w:lang w:val="ru-RU"/>
        </w:rPr>
        <w:t>Форму утверждаю</w:t>
      </w:r>
      <w:r w:rsidRPr="009B5743">
        <w:rPr>
          <w:sz w:val="20"/>
          <w:lang w:val="ru-RU"/>
        </w:rPr>
        <w:tab/>
      </w:r>
      <w:r w:rsidRPr="009B5743">
        <w:rPr>
          <w:sz w:val="20"/>
          <w:lang w:val="ru-RU"/>
        </w:rPr>
        <w:tab/>
      </w:r>
      <w:r w:rsidRPr="009B5743">
        <w:rPr>
          <w:sz w:val="20"/>
          <w:lang w:val="ru-RU"/>
        </w:rPr>
        <w:tab/>
      </w:r>
      <w:r w:rsidRPr="009B5743">
        <w:rPr>
          <w:sz w:val="20"/>
          <w:lang w:val="ru-RU"/>
        </w:rPr>
        <w:tab/>
      </w:r>
      <w:r w:rsidRPr="009B5743">
        <w:rPr>
          <w:sz w:val="20"/>
          <w:lang w:val="ru-RU"/>
        </w:rPr>
        <w:tab/>
        <w:t xml:space="preserve">       </w:t>
      </w:r>
      <w:r w:rsidRPr="009B5743">
        <w:rPr>
          <w:sz w:val="20"/>
          <w:lang w:val="ru-RU"/>
        </w:rPr>
        <w:tab/>
      </w:r>
      <w:r w:rsidRPr="009B5743">
        <w:rPr>
          <w:sz w:val="20"/>
          <w:lang w:val="ru-RU"/>
        </w:rPr>
        <w:tab/>
        <w:t xml:space="preserve">             Форму утверждаю</w:t>
      </w:r>
    </w:p>
    <w:p w14:paraId="789EAB44" w14:textId="77777777" w:rsidR="005F6A3C" w:rsidRPr="009B5743" w:rsidRDefault="005F6A3C" w:rsidP="009B5743">
      <w:pPr>
        <w:spacing w:before="0" w:after="0"/>
        <w:jc w:val="both"/>
        <w:rPr>
          <w:sz w:val="20"/>
          <w:lang w:val="ru-RU"/>
        </w:rPr>
      </w:pPr>
    </w:p>
    <w:p w14:paraId="7A1D4051" w14:textId="77777777" w:rsidR="005F6A3C" w:rsidRPr="009B5743" w:rsidRDefault="005F6A3C" w:rsidP="009B5743">
      <w:pPr>
        <w:spacing w:before="0" w:after="0"/>
        <w:jc w:val="both"/>
        <w:rPr>
          <w:sz w:val="20"/>
          <w:lang w:val="ru-RU"/>
        </w:rPr>
      </w:pPr>
      <w:r w:rsidRPr="009B5743">
        <w:rPr>
          <w:sz w:val="20"/>
          <w:lang w:val="ru-RU"/>
        </w:rPr>
        <w:t xml:space="preserve">_________________ (от Доверителя) </w:t>
      </w:r>
      <w:r w:rsidRPr="009B5743">
        <w:rPr>
          <w:sz w:val="20"/>
          <w:lang w:val="ru-RU"/>
        </w:rPr>
        <w:tab/>
      </w:r>
      <w:r w:rsidRPr="009B5743">
        <w:rPr>
          <w:sz w:val="20"/>
          <w:lang w:val="ru-RU"/>
        </w:rPr>
        <w:tab/>
        <w:t xml:space="preserve">       </w:t>
      </w:r>
      <w:r w:rsidRPr="009B5743">
        <w:rPr>
          <w:sz w:val="20"/>
          <w:lang w:val="ru-RU"/>
        </w:rPr>
        <w:tab/>
        <w:t xml:space="preserve">                           _______________ (от Поверенного)</w:t>
      </w:r>
    </w:p>
    <w:p w14:paraId="4F3963ED" w14:textId="77777777" w:rsidR="005F6A3C" w:rsidRPr="009B5743" w:rsidRDefault="005F6A3C" w:rsidP="009B5743">
      <w:pPr>
        <w:spacing w:before="0" w:after="0"/>
        <w:jc w:val="right"/>
        <w:rPr>
          <w:b/>
          <w:lang w:val="ru-RU"/>
        </w:rPr>
      </w:pPr>
    </w:p>
    <w:p w14:paraId="67BB68B7" w14:textId="77777777" w:rsidR="005F6A3C" w:rsidRPr="009B5743" w:rsidRDefault="005F6A3C" w:rsidP="009B5743">
      <w:pPr>
        <w:spacing w:before="0" w:after="0"/>
        <w:jc w:val="right"/>
        <w:outlineLvl w:val="0"/>
        <w:rPr>
          <w:b/>
          <w:lang w:val="ru-RU"/>
        </w:rPr>
      </w:pPr>
      <w:r w:rsidRPr="009B5743">
        <w:rPr>
          <w:b/>
          <w:lang w:val="ru-RU"/>
        </w:rPr>
        <w:t>Приложение 5.2</w:t>
      </w:r>
    </w:p>
    <w:p w14:paraId="1BAD2AB8" w14:textId="77777777" w:rsidR="005F6A3C" w:rsidRPr="009B5743" w:rsidRDefault="005F6A3C" w:rsidP="009B5743">
      <w:pPr>
        <w:keepNext/>
        <w:spacing w:before="0" w:after="0"/>
        <w:ind w:firstLine="360"/>
        <w:jc w:val="right"/>
        <w:rPr>
          <w:b/>
          <w:lang w:val="ru-RU"/>
        </w:rPr>
      </w:pPr>
      <w:r w:rsidRPr="009B5743">
        <w:rPr>
          <w:b/>
          <w:lang w:val="ru-RU"/>
        </w:rPr>
        <w:t xml:space="preserve">к Договору коммерческого представительства поставщика для </w:t>
      </w:r>
    </w:p>
    <w:p w14:paraId="5D4CA072" w14:textId="77777777" w:rsidR="005F6A3C" w:rsidRPr="009B5743" w:rsidRDefault="005F6A3C" w:rsidP="009B5743">
      <w:pPr>
        <w:keepNext/>
        <w:spacing w:before="0" w:after="0"/>
        <w:ind w:firstLine="360"/>
        <w:jc w:val="right"/>
        <w:rPr>
          <w:b/>
          <w:lang w:val="ru-RU"/>
        </w:rPr>
      </w:pPr>
      <w:r w:rsidRPr="009B5743">
        <w:rPr>
          <w:b/>
          <w:lang w:val="ru-RU"/>
        </w:rPr>
        <w:t xml:space="preserve">целей заключения договоров о предоставлении </w:t>
      </w:r>
    </w:p>
    <w:p w14:paraId="5FB419D1" w14:textId="77777777" w:rsidR="005F6A3C" w:rsidRPr="009B5743" w:rsidRDefault="005F6A3C" w:rsidP="009B5743">
      <w:pPr>
        <w:keepNext/>
        <w:spacing w:before="0" w:after="0"/>
        <w:ind w:firstLine="360"/>
        <w:jc w:val="right"/>
        <w:rPr>
          <w:b/>
          <w:lang w:val="ru-RU"/>
        </w:rPr>
      </w:pPr>
      <w:r w:rsidRPr="009B5743">
        <w:rPr>
          <w:b/>
          <w:lang w:val="ru-RU"/>
        </w:rPr>
        <w:t xml:space="preserve">мощности квалифицированных генерирующих объектов, </w:t>
      </w:r>
    </w:p>
    <w:p w14:paraId="1B4F500E" w14:textId="77777777" w:rsidR="005F6A3C" w:rsidRPr="009B5743" w:rsidRDefault="005F6A3C" w:rsidP="009B5743">
      <w:pPr>
        <w:keepNext/>
        <w:spacing w:before="0" w:after="0"/>
        <w:ind w:firstLine="360"/>
        <w:jc w:val="right"/>
        <w:rPr>
          <w:b/>
          <w:lang w:val="ru-RU"/>
        </w:rPr>
      </w:pPr>
      <w:r w:rsidRPr="009B5743">
        <w:rPr>
          <w:b/>
          <w:lang w:val="ru-RU"/>
        </w:rPr>
        <w:t>функционирующих на основе использования</w:t>
      </w:r>
    </w:p>
    <w:p w14:paraId="4CBED67E" w14:textId="77777777" w:rsidR="005F6A3C" w:rsidRPr="009B5743" w:rsidRDefault="005F6A3C" w:rsidP="009B5743">
      <w:pPr>
        <w:keepNext/>
        <w:spacing w:before="0" w:after="0"/>
        <w:ind w:firstLine="360"/>
        <w:jc w:val="right"/>
        <w:rPr>
          <w:b/>
          <w:lang w:val="ru-RU"/>
        </w:rPr>
      </w:pPr>
      <w:r w:rsidRPr="009B5743">
        <w:rPr>
          <w:b/>
          <w:lang w:val="ru-RU"/>
        </w:rPr>
        <w:t xml:space="preserve"> возобновляемых источников энергии</w:t>
      </w:r>
    </w:p>
    <w:p w14:paraId="50377C76" w14:textId="77777777" w:rsidR="005F6A3C" w:rsidRPr="009B5743" w:rsidRDefault="005F6A3C" w:rsidP="009B5743">
      <w:pPr>
        <w:spacing w:before="0" w:after="0"/>
        <w:jc w:val="right"/>
        <w:rPr>
          <w:b/>
          <w:lang w:val="ru-RU"/>
        </w:rPr>
      </w:pPr>
      <w:r w:rsidRPr="009B5743">
        <w:rPr>
          <w:b/>
          <w:lang w:val="ru-RU"/>
        </w:rPr>
        <w:t>от «___»_________ №_____</w:t>
      </w:r>
    </w:p>
    <w:p w14:paraId="7BAE88CA" w14:textId="77777777" w:rsidR="005F6A3C" w:rsidRPr="009B5743" w:rsidRDefault="005F6A3C" w:rsidP="009B5743">
      <w:pPr>
        <w:spacing w:before="0" w:after="0"/>
        <w:jc w:val="right"/>
        <w:rPr>
          <w:b/>
          <w:lang w:val="ru-RU"/>
        </w:rPr>
      </w:pPr>
    </w:p>
    <w:p w14:paraId="71C2A9FC" w14:textId="77777777" w:rsidR="005F6A3C" w:rsidRPr="009B5743" w:rsidRDefault="005F6A3C" w:rsidP="009B5743">
      <w:pPr>
        <w:pStyle w:val="40"/>
        <w:spacing w:before="0" w:after="0"/>
        <w:jc w:val="center"/>
        <w:rPr>
          <w:rFonts w:ascii="Garamond" w:hAnsi="Garamond"/>
          <w:b/>
          <w:szCs w:val="22"/>
        </w:rPr>
      </w:pPr>
      <w:r w:rsidRPr="009B5743">
        <w:rPr>
          <w:rFonts w:ascii="Garamond" w:hAnsi="Garamond"/>
          <w:b/>
          <w:szCs w:val="22"/>
        </w:rPr>
        <w:t>УВЕДОМЛЕНИЕ</w:t>
      </w:r>
    </w:p>
    <w:p w14:paraId="54002B72" w14:textId="77777777" w:rsidR="005F6A3C" w:rsidRPr="009B5743" w:rsidRDefault="005F6A3C" w:rsidP="009B5743">
      <w:pPr>
        <w:spacing w:before="0" w:after="0"/>
        <w:jc w:val="center"/>
        <w:rPr>
          <w:b/>
          <w:lang w:val="ru-RU"/>
        </w:rPr>
      </w:pPr>
      <w:r w:rsidRPr="009B5743">
        <w:rPr>
          <w:b/>
          <w:lang w:val="ru-RU"/>
        </w:rPr>
        <w:t>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58F9AD8" w14:textId="77777777" w:rsidR="005F6A3C" w:rsidRPr="009B5743" w:rsidRDefault="005F6A3C" w:rsidP="009B5743">
      <w:pPr>
        <w:spacing w:before="0" w:after="0"/>
        <w:jc w:val="center"/>
        <w:rPr>
          <w:b/>
          <w:lang w:val="ru-RU"/>
        </w:rPr>
      </w:pPr>
      <w:r w:rsidRPr="009B5743">
        <w:rPr>
          <w:b/>
          <w:lang w:val="ru-RU"/>
        </w:rPr>
        <w:t>от ____________________</w:t>
      </w:r>
    </w:p>
    <w:p w14:paraId="11340F90" w14:textId="77777777" w:rsidR="005F6A3C" w:rsidRPr="009B5743" w:rsidRDefault="005F6A3C" w:rsidP="009B5743">
      <w:pPr>
        <w:spacing w:before="0" w:after="0"/>
        <w:jc w:val="center"/>
        <w:rPr>
          <w:lang w:val="ru-RU"/>
        </w:rPr>
      </w:pPr>
    </w:p>
    <w:p w14:paraId="1545B88B" w14:textId="77777777" w:rsidR="005F6A3C" w:rsidRPr="009B5743" w:rsidRDefault="005F6A3C" w:rsidP="009B5743">
      <w:pPr>
        <w:spacing w:before="0" w:after="0"/>
        <w:ind w:firstLine="600"/>
        <w:jc w:val="both"/>
        <w:rPr>
          <w:lang w:val="ru-RU"/>
        </w:rPr>
      </w:pPr>
      <w:r w:rsidRPr="009B5743">
        <w:rPr>
          <w:lang w:val="ru-RU"/>
        </w:rPr>
        <w:t>Настоящее Уведомление направляется в соответствии с пунктом 1.6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2EC56CF0" w14:textId="77777777" w:rsidR="005F6A3C" w:rsidRPr="009B5743" w:rsidRDefault="005F6A3C" w:rsidP="009B5743">
      <w:pPr>
        <w:spacing w:before="0" w:after="0"/>
        <w:ind w:firstLine="600"/>
        <w:jc w:val="both"/>
        <w:rPr>
          <w:lang w:val="ru-RU"/>
        </w:rPr>
      </w:pPr>
    </w:p>
    <w:p w14:paraId="66F0EEC1" w14:textId="77777777" w:rsidR="005F6A3C" w:rsidRPr="009B5743" w:rsidRDefault="005F6A3C" w:rsidP="009B5743">
      <w:pPr>
        <w:spacing w:before="0" w:after="0"/>
        <w:ind w:firstLine="600"/>
        <w:jc w:val="both"/>
        <w:rPr>
          <w:lang w:val="ru-RU"/>
        </w:rPr>
      </w:pPr>
      <w:r w:rsidRPr="009B5743">
        <w:rPr>
          <w:lang w:val="ru-RU"/>
        </w:rPr>
        <w:t>Настоящим Доверитель уведомляет Поверенного о намерении изменить даты окончания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44044B76" w14:textId="77777777" w:rsidR="005F6A3C" w:rsidRPr="009B5743" w:rsidRDefault="005F6A3C" w:rsidP="009B5743">
      <w:pPr>
        <w:spacing w:before="0" w:after="0"/>
        <w:jc w:val="both"/>
        <w:rPr>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701"/>
        <w:gridCol w:w="1559"/>
        <w:gridCol w:w="2977"/>
      </w:tblGrid>
      <w:tr w:rsidR="005F6A3C" w:rsidRPr="00DE5ECA" w14:paraId="10769249" w14:textId="77777777" w:rsidTr="007D32FD">
        <w:trPr>
          <w:trHeight w:val="555"/>
        </w:trPr>
        <w:tc>
          <w:tcPr>
            <w:tcW w:w="3119" w:type="dxa"/>
            <w:vMerge w:val="restart"/>
          </w:tcPr>
          <w:p w14:paraId="73CFD68A" w14:textId="77777777" w:rsidR="005F6A3C" w:rsidRPr="009B5743" w:rsidRDefault="005F6A3C" w:rsidP="009B5743">
            <w:pPr>
              <w:keepNext/>
              <w:spacing w:before="0" w:after="0"/>
              <w:jc w:val="center"/>
            </w:pPr>
            <w:r w:rsidRPr="009B5743">
              <w:rPr>
                <w:bCs/>
              </w:rPr>
              <w:t>Код ГТП генерации</w:t>
            </w:r>
          </w:p>
        </w:tc>
        <w:tc>
          <w:tcPr>
            <w:tcW w:w="3260" w:type="dxa"/>
            <w:gridSpan w:val="2"/>
          </w:tcPr>
          <w:p w14:paraId="076662D3" w14:textId="77777777" w:rsidR="005F6A3C" w:rsidRPr="009B5743" w:rsidRDefault="005F6A3C" w:rsidP="009B5743">
            <w:pPr>
              <w:keepNext/>
              <w:spacing w:before="0" w:after="0"/>
              <w:jc w:val="center"/>
              <w:outlineLvl w:val="0"/>
            </w:pPr>
            <w:r w:rsidRPr="009B5743">
              <w:rPr>
                <w:bCs/>
              </w:rPr>
              <w:t>Месторасположение объекта генерации</w:t>
            </w:r>
          </w:p>
        </w:tc>
        <w:tc>
          <w:tcPr>
            <w:tcW w:w="2977" w:type="dxa"/>
            <w:vMerge w:val="restart"/>
          </w:tcPr>
          <w:p w14:paraId="7DE9E156" w14:textId="77777777" w:rsidR="005F6A3C" w:rsidRPr="009B5743" w:rsidRDefault="005F6A3C" w:rsidP="009B5743">
            <w:pPr>
              <w:keepNext/>
              <w:spacing w:before="0" w:after="0"/>
              <w:jc w:val="center"/>
              <w:outlineLvl w:val="0"/>
              <w:rPr>
                <w:lang w:val="ru-RU"/>
              </w:rPr>
            </w:pPr>
            <w:r w:rsidRPr="009B5743">
              <w:rPr>
                <w:bCs/>
                <w:lang w:val="ru-RU"/>
              </w:rPr>
              <w:t>Установленная мощность объекта генерации, МВт</w:t>
            </w:r>
          </w:p>
        </w:tc>
      </w:tr>
      <w:tr w:rsidR="005F6A3C" w:rsidRPr="009B5743" w14:paraId="52407FF7" w14:textId="77777777" w:rsidTr="007D32FD">
        <w:trPr>
          <w:trHeight w:val="564"/>
        </w:trPr>
        <w:tc>
          <w:tcPr>
            <w:tcW w:w="3119" w:type="dxa"/>
            <w:vMerge/>
          </w:tcPr>
          <w:p w14:paraId="2FD6BFAE" w14:textId="77777777" w:rsidR="005F6A3C" w:rsidRPr="009B5743" w:rsidRDefault="005F6A3C" w:rsidP="009B5743">
            <w:pPr>
              <w:keepNext/>
              <w:spacing w:before="0" w:after="0"/>
              <w:jc w:val="center"/>
              <w:outlineLvl w:val="0"/>
              <w:rPr>
                <w:bCs/>
                <w:lang w:val="ru-RU"/>
              </w:rPr>
            </w:pPr>
          </w:p>
        </w:tc>
        <w:tc>
          <w:tcPr>
            <w:tcW w:w="1701" w:type="dxa"/>
          </w:tcPr>
          <w:p w14:paraId="5C8442C9" w14:textId="77777777" w:rsidR="005F6A3C" w:rsidRPr="009B5743" w:rsidRDefault="005F6A3C" w:rsidP="009B5743">
            <w:pPr>
              <w:keepNext/>
              <w:spacing w:before="0" w:after="0"/>
              <w:jc w:val="center"/>
              <w:outlineLvl w:val="0"/>
              <w:rPr>
                <w:bCs/>
              </w:rPr>
            </w:pPr>
            <w:r w:rsidRPr="009B5743">
              <w:rPr>
                <w:bCs/>
              </w:rPr>
              <w:t>Субъект Российской Федерации</w:t>
            </w:r>
          </w:p>
        </w:tc>
        <w:tc>
          <w:tcPr>
            <w:tcW w:w="1559" w:type="dxa"/>
          </w:tcPr>
          <w:p w14:paraId="59030B49" w14:textId="77777777" w:rsidR="005F6A3C" w:rsidRPr="009B5743" w:rsidRDefault="005F6A3C" w:rsidP="009B5743">
            <w:pPr>
              <w:keepNext/>
              <w:spacing w:before="0" w:after="0"/>
              <w:jc w:val="center"/>
              <w:outlineLvl w:val="0"/>
              <w:rPr>
                <w:bCs/>
              </w:rPr>
            </w:pPr>
            <w:r w:rsidRPr="009B5743">
              <w:rPr>
                <w:bCs/>
              </w:rPr>
              <w:t>Ценовая зона</w:t>
            </w:r>
          </w:p>
        </w:tc>
        <w:tc>
          <w:tcPr>
            <w:tcW w:w="2977" w:type="dxa"/>
            <w:vMerge/>
          </w:tcPr>
          <w:p w14:paraId="64D4C96E" w14:textId="77777777" w:rsidR="005F6A3C" w:rsidRPr="009B5743" w:rsidRDefault="005F6A3C" w:rsidP="009B5743">
            <w:pPr>
              <w:keepNext/>
              <w:spacing w:before="0" w:after="0"/>
              <w:jc w:val="center"/>
              <w:outlineLvl w:val="0"/>
              <w:rPr>
                <w:bCs/>
              </w:rPr>
            </w:pPr>
          </w:p>
        </w:tc>
      </w:tr>
      <w:tr w:rsidR="005F6A3C" w:rsidRPr="009B5743" w14:paraId="7B283214" w14:textId="77777777" w:rsidTr="007D32FD">
        <w:tc>
          <w:tcPr>
            <w:tcW w:w="3119" w:type="dxa"/>
          </w:tcPr>
          <w:p w14:paraId="0F79FC01" w14:textId="77777777" w:rsidR="005F6A3C" w:rsidRPr="009B5743" w:rsidRDefault="005F6A3C" w:rsidP="009B5743">
            <w:pPr>
              <w:keepNext/>
              <w:spacing w:before="0" w:after="0"/>
              <w:jc w:val="both"/>
              <w:outlineLvl w:val="0"/>
            </w:pPr>
          </w:p>
        </w:tc>
        <w:tc>
          <w:tcPr>
            <w:tcW w:w="3260" w:type="dxa"/>
            <w:gridSpan w:val="2"/>
          </w:tcPr>
          <w:p w14:paraId="55C55A99" w14:textId="77777777" w:rsidR="005F6A3C" w:rsidRPr="009B5743" w:rsidRDefault="005F6A3C" w:rsidP="009B5743">
            <w:pPr>
              <w:keepNext/>
              <w:spacing w:before="0" w:after="0"/>
              <w:jc w:val="both"/>
              <w:outlineLvl w:val="0"/>
            </w:pPr>
          </w:p>
        </w:tc>
        <w:tc>
          <w:tcPr>
            <w:tcW w:w="2977" w:type="dxa"/>
          </w:tcPr>
          <w:p w14:paraId="0F318E2E" w14:textId="77777777" w:rsidR="005F6A3C" w:rsidRPr="009B5743" w:rsidRDefault="005F6A3C" w:rsidP="009B5743">
            <w:pPr>
              <w:keepNext/>
              <w:spacing w:before="0" w:after="0"/>
              <w:jc w:val="both"/>
              <w:outlineLvl w:val="0"/>
            </w:pPr>
          </w:p>
        </w:tc>
      </w:tr>
    </w:tbl>
    <w:p w14:paraId="50163262" w14:textId="77777777" w:rsidR="005F6A3C" w:rsidRPr="009B5743" w:rsidRDefault="005F6A3C" w:rsidP="009B5743">
      <w:pPr>
        <w:spacing w:before="0" w:after="0"/>
        <w:jc w:val="both"/>
      </w:pPr>
    </w:p>
    <w:p w14:paraId="7E97C306" w14:textId="77777777" w:rsidR="005F6A3C" w:rsidRPr="009B5743" w:rsidRDefault="005F6A3C" w:rsidP="009B5743">
      <w:pPr>
        <w:spacing w:before="0" w:after="0"/>
        <w:jc w:val="both"/>
        <w:rPr>
          <w:b/>
        </w:rPr>
      </w:pPr>
    </w:p>
    <w:p w14:paraId="1F21ACD3" w14:textId="77777777" w:rsidR="005F6A3C" w:rsidRPr="009B5743" w:rsidRDefault="005F6A3C" w:rsidP="009B5743">
      <w:pPr>
        <w:spacing w:before="0" w:after="0"/>
        <w:ind w:left="137"/>
        <w:jc w:val="right"/>
      </w:pPr>
      <w:r w:rsidRPr="009B5743">
        <w:t xml:space="preserve">Доверитель </w:t>
      </w:r>
    </w:p>
    <w:p w14:paraId="69EFE701" w14:textId="77777777" w:rsidR="005F6A3C" w:rsidRPr="009B5743" w:rsidRDefault="005F6A3C" w:rsidP="009B5743">
      <w:pPr>
        <w:spacing w:before="0" w:after="0"/>
        <w:ind w:left="137"/>
        <w:jc w:val="right"/>
      </w:pPr>
      <w:r w:rsidRPr="009B5743">
        <w:t>________________/___________/</w:t>
      </w:r>
    </w:p>
    <w:p w14:paraId="337DEEBA" w14:textId="77777777" w:rsidR="005F6A3C" w:rsidRPr="009B5743" w:rsidRDefault="005F6A3C" w:rsidP="009B5743">
      <w:pPr>
        <w:spacing w:before="0" w:after="0"/>
        <w:jc w:val="right"/>
      </w:pPr>
      <w:r w:rsidRPr="009B5743">
        <w:t xml:space="preserve">         ________________/___________/</w:t>
      </w:r>
    </w:p>
    <w:p w14:paraId="013C157D" w14:textId="6269841E" w:rsidR="005F6A3C" w:rsidRDefault="005F6A3C" w:rsidP="009B5743">
      <w:pPr>
        <w:spacing w:before="0" w:after="0"/>
        <w:jc w:val="both"/>
        <w:rPr>
          <w:sz w:val="20"/>
        </w:rPr>
      </w:pPr>
    </w:p>
    <w:p w14:paraId="10975798" w14:textId="77777777" w:rsidR="00280608" w:rsidRPr="00280608" w:rsidRDefault="00280608" w:rsidP="00280608">
      <w:pPr>
        <w:spacing w:before="0" w:after="0"/>
        <w:rPr>
          <w:b/>
          <w:lang w:val="ru-RU"/>
        </w:rPr>
      </w:pPr>
      <w:r w:rsidRPr="00280608">
        <w:rPr>
          <w:b/>
          <w:lang w:val="ru-RU"/>
        </w:rPr>
        <w:lastRenderedPageBreak/>
        <w:t>Действующая редакция</w:t>
      </w:r>
    </w:p>
    <w:p w14:paraId="19081E8A" w14:textId="77777777" w:rsidR="00280608" w:rsidRPr="00280608" w:rsidRDefault="00280608" w:rsidP="00280608">
      <w:pPr>
        <w:spacing w:before="0" w:after="0"/>
        <w:jc w:val="both"/>
        <w:rPr>
          <w:sz w:val="20"/>
          <w:lang w:val="ru-RU"/>
        </w:rPr>
      </w:pPr>
    </w:p>
    <w:p w14:paraId="67885DBB" w14:textId="77777777" w:rsidR="00280608" w:rsidRPr="00280608" w:rsidRDefault="00280608" w:rsidP="00280608">
      <w:pPr>
        <w:spacing w:before="0" w:after="0"/>
        <w:jc w:val="both"/>
        <w:rPr>
          <w:sz w:val="20"/>
          <w:lang w:val="ru-RU"/>
        </w:rPr>
      </w:pPr>
      <w:r w:rsidRPr="00280608">
        <w:rPr>
          <w:sz w:val="20"/>
          <w:lang w:val="ru-RU"/>
        </w:rPr>
        <w:t>Форму утверждаю</w:t>
      </w:r>
      <w:r w:rsidRPr="00280608">
        <w:rPr>
          <w:sz w:val="20"/>
          <w:lang w:val="ru-RU"/>
        </w:rPr>
        <w:tab/>
      </w:r>
      <w:r w:rsidRPr="00280608">
        <w:rPr>
          <w:sz w:val="20"/>
          <w:lang w:val="ru-RU"/>
        </w:rPr>
        <w:tab/>
      </w:r>
      <w:r w:rsidRPr="00280608">
        <w:rPr>
          <w:sz w:val="20"/>
          <w:lang w:val="ru-RU"/>
        </w:rPr>
        <w:tab/>
      </w:r>
      <w:r w:rsidRPr="00280608">
        <w:rPr>
          <w:sz w:val="20"/>
          <w:lang w:val="ru-RU"/>
        </w:rPr>
        <w:tab/>
      </w:r>
      <w:r w:rsidRPr="00280608">
        <w:rPr>
          <w:sz w:val="20"/>
          <w:lang w:val="ru-RU"/>
        </w:rPr>
        <w:tab/>
        <w:t xml:space="preserve">       </w:t>
      </w:r>
      <w:r w:rsidRPr="00280608">
        <w:rPr>
          <w:sz w:val="20"/>
          <w:lang w:val="ru-RU"/>
        </w:rPr>
        <w:tab/>
      </w:r>
      <w:r w:rsidRPr="00280608">
        <w:rPr>
          <w:sz w:val="20"/>
          <w:lang w:val="ru-RU"/>
        </w:rPr>
        <w:tab/>
        <w:t xml:space="preserve">             Форму утверждаю</w:t>
      </w:r>
    </w:p>
    <w:p w14:paraId="7580AF28" w14:textId="77777777" w:rsidR="00280608" w:rsidRPr="00280608" w:rsidRDefault="00280608" w:rsidP="00280608">
      <w:pPr>
        <w:spacing w:before="0" w:after="0"/>
        <w:jc w:val="both"/>
        <w:rPr>
          <w:sz w:val="20"/>
          <w:lang w:val="ru-RU"/>
        </w:rPr>
      </w:pPr>
    </w:p>
    <w:p w14:paraId="64CC928E" w14:textId="77777777" w:rsidR="00280608" w:rsidRPr="00280608" w:rsidRDefault="00280608" w:rsidP="00280608">
      <w:pPr>
        <w:spacing w:before="0" w:after="0"/>
        <w:jc w:val="both"/>
        <w:rPr>
          <w:sz w:val="20"/>
          <w:lang w:val="ru-RU"/>
        </w:rPr>
      </w:pPr>
      <w:r w:rsidRPr="00280608">
        <w:rPr>
          <w:sz w:val="20"/>
          <w:lang w:val="ru-RU"/>
        </w:rPr>
        <w:t xml:space="preserve">_________________ (от Доверителя) </w:t>
      </w:r>
      <w:r w:rsidRPr="00280608">
        <w:rPr>
          <w:sz w:val="20"/>
          <w:lang w:val="ru-RU"/>
        </w:rPr>
        <w:tab/>
      </w:r>
      <w:r w:rsidRPr="00280608">
        <w:rPr>
          <w:sz w:val="20"/>
          <w:lang w:val="ru-RU"/>
        </w:rPr>
        <w:tab/>
        <w:t xml:space="preserve">       </w:t>
      </w:r>
      <w:r w:rsidRPr="00280608">
        <w:rPr>
          <w:sz w:val="20"/>
          <w:lang w:val="ru-RU"/>
        </w:rPr>
        <w:tab/>
        <w:t xml:space="preserve">              </w:t>
      </w:r>
      <w:r w:rsidRPr="00280608">
        <w:rPr>
          <w:sz w:val="20"/>
          <w:lang w:val="ru-RU"/>
        </w:rPr>
        <w:tab/>
        <w:t xml:space="preserve">  _______________ (от Поверенного)</w:t>
      </w:r>
    </w:p>
    <w:p w14:paraId="265B1206" w14:textId="77777777" w:rsidR="00280608" w:rsidRPr="00280608" w:rsidRDefault="00280608" w:rsidP="00280608">
      <w:pPr>
        <w:spacing w:before="0" w:after="0"/>
        <w:jc w:val="right"/>
        <w:outlineLvl w:val="0"/>
        <w:rPr>
          <w:b/>
          <w:sz w:val="20"/>
          <w:lang w:val="ru-RU"/>
        </w:rPr>
      </w:pPr>
      <w:r w:rsidRPr="00280608">
        <w:rPr>
          <w:b/>
          <w:sz w:val="20"/>
          <w:lang w:val="ru-RU"/>
        </w:rPr>
        <w:t>Приложение 6</w:t>
      </w:r>
    </w:p>
    <w:p w14:paraId="0ECF3A49"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к Договору коммерческого представительства поставщика для </w:t>
      </w:r>
    </w:p>
    <w:p w14:paraId="3EFBCEA6"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целей заключения договоров о предоставлении </w:t>
      </w:r>
    </w:p>
    <w:p w14:paraId="5D337EC2"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мощности квалифицированных генерирующих объектов, </w:t>
      </w:r>
    </w:p>
    <w:p w14:paraId="1B92CB1F" w14:textId="77777777" w:rsidR="00280608" w:rsidRPr="00280608" w:rsidRDefault="00280608" w:rsidP="00280608">
      <w:pPr>
        <w:keepNext/>
        <w:spacing w:before="0" w:after="0"/>
        <w:ind w:firstLine="360"/>
        <w:jc w:val="right"/>
        <w:rPr>
          <w:b/>
          <w:sz w:val="20"/>
          <w:lang w:val="ru-RU"/>
        </w:rPr>
      </w:pPr>
      <w:r w:rsidRPr="00280608">
        <w:rPr>
          <w:b/>
          <w:sz w:val="20"/>
          <w:lang w:val="ru-RU"/>
        </w:rPr>
        <w:t>функционирующих на основе использования</w:t>
      </w:r>
    </w:p>
    <w:p w14:paraId="6987144A"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 возобновляемых источников энергии</w:t>
      </w:r>
    </w:p>
    <w:p w14:paraId="7E224547" w14:textId="77777777" w:rsidR="00280608" w:rsidRPr="00280608" w:rsidRDefault="00280608" w:rsidP="00280608">
      <w:pPr>
        <w:spacing w:before="0" w:after="0"/>
        <w:jc w:val="right"/>
        <w:rPr>
          <w:b/>
          <w:sz w:val="20"/>
          <w:lang w:val="ru-RU"/>
        </w:rPr>
      </w:pPr>
      <w:r w:rsidRPr="00280608">
        <w:rPr>
          <w:b/>
          <w:sz w:val="20"/>
          <w:lang w:val="ru-RU"/>
        </w:rPr>
        <w:t>от «___»_________ №_____</w:t>
      </w:r>
    </w:p>
    <w:p w14:paraId="03C8B24D" w14:textId="77777777" w:rsidR="00280608" w:rsidRPr="00280608" w:rsidRDefault="00280608" w:rsidP="00280608">
      <w:pPr>
        <w:spacing w:before="0" w:after="0"/>
        <w:jc w:val="right"/>
        <w:rPr>
          <w:b/>
          <w:lang w:val="ru-RU"/>
        </w:rPr>
      </w:pPr>
    </w:p>
    <w:p w14:paraId="7F67E7E4" w14:textId="77777777" w:rsidR="00280608" w:rsidRPr="00280608" w:rsidRDefault="00280608" w:rsidP="00280608">
      <w:pPr>
        <w:pStyle w:val="40"/>
        <w:spacing w:before="0" w:after="0"/>
        <w:ind w:left="-440"/>
        <w:jc w:val="center"/>
        <w:rPr>
          <w:rFonts w:ascii="Garamond" w:hAnsi="Garamond"/>
          <w:b/>
          <w:szCs w:val="22"/>
        </w:rPr>
      </w:pPr>
      <w:r w:rsidRPr="00280608">
        <w:rPr>
          <w:rFonts w:ascii="Garamond" w:hAnsi="Garamond"/>
          <w:b/>
          <w:szCs w:val="22"/>
        </w:rPr>
        <w:t>УВЕДОМЛЕНИЕ</w:t>
      </w:r>
    </w:p>
    <w:p w14:paraId="50381F2C" w14:textId="77777777" w:rsidR="00280608" w:rsidRPr="00280608" w:rsidRDefault="00280608" w:rsidP="00280608">
      <w:pPr>
        <w:spacing w:before="0" w:after="0"/>
        <w:ind w:left="-440"/>
        <w:jc w:val="center"/>
        <w:rPr>
          <w:b/>
          <w:lang w:val="ru-RU"/>
        </w:rPr>
      </w:pPr>
      <w:r w:rsidRPr="00280608">
        <w:rPr>
          <w:b/>
          <w:lang w:val="ru-RU"/>
        </w:rPr>
        <w:t>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410B2E1" w14:textId="77777777" w:rsidR="00280608" w:rsidRPr="00280608" w:rsidRDefault="00280608" w:rsidP="00280608">
      <w:pPr>
        <w:spacing w:before="0" w:after="0"/>
        <w:ind w:left="-440"/>
        <w:jc w:val="center"/>
        <w:rPr>
          <w:b/>
          <w:lang w:val="ru-RU"/>
        </w:rPr>
      </w:pPr>
      <w:r w:rsidRPr="00280608">
        <w:rPr>
          <w:b/>
          <w:lang w:val="ru-RU"/>
        </w:rPr>
        <w:t>от ____________________</w:t>
      </w:r>
    </w:p>
    <w:p w14:paraId="5FAB17AF" w14:textId="77777777" w:rsidR="00280608" w:rsidRPr="00280608" w:rsidRDefault="00280608" w:rsidP="00280608">
      <w:pPr>
        <w:spacing w:before="0" w:after="0"/>
        <w:ind w:left="-440"/>
        <w:jc w:val="center"/>
        <w:rPr>
          <w:lang w:val="ru-RU"/>
        </w:rPr>
      </w:pPr>
    </w:p>
    <w:p w14:paraId="41B88C63" w14:textId="77777777" w:rsidR="00280608" w:rsidRPr="00280608" w:rsidRDefault="00280608" w:rsidP="00280608">
      <w:pPr>
        <w:spacing w:before="0" w:after="0"/>
        <w:ind w:left="-440" w:firstLine="600"/>
        <w:jc w:val="both"/>
        <w:rPr>
          <w:lang w:val="ru-RU"/>
        </w:rPr>
      </w:pPr>
      <w:r w:rsidRPr="00280608">
        <w:rPr>
          <w:lang w:val="ru-RU"/>
        </w:rPr>
        <w:t xml:space="preserve">Настоящее Уведомление направляется в соответствии с пунктом </w:t>
      </w:r>
      <w:r w:rsidRPr="00280608">
        <w:rPr>
          <w:highlight w:val="yellow"/>
          <w:lang w:val="ru-RU"/>
        </w:rPr>
        <w:t>1.5</w:t>
      </w:r>
      <w:r w:rsidRPr="00280608">
        <w:rPr>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80608">
        <w:t> </w:t>
      </w:r>
      <w:r w:rsidRPr="00280608">
        <w:rPr>
          <w:lang w:val="ru-RU"/>
        </w:rPr>
        <w:t>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5FEE7673" w14:textId="77777777" w:rsidR="00280608" w:rsidRPr="00280608" w:rsidRDefault="00280608" w:rsidP="00280608">
      <w:pPr>
        <w:spacing w:before="0" w:after="0"/>
        <w:ind w:left="-440" w:firstLine="600"/>
        <w:jc w:val="both"/>
        <w:rPr>
          <w:lang w:val="ru-RU"/>
        </w:rPr>
      </w:pPr>
    </w:p>
    <w:p w14:paraId="5A42F45D" w14:textId="77777777" w:rsidR="00280608" w:rsidRPr="00280608" w:rsidRDefault="00280608" w:rsidP="00280608">
      <w:pPr>
        <w:spacing w:before="0" w:after="0"/>
        <w:ind w:left="-440" w:firstLine="600"/>
        <w:jc w:val="both"/>
        <w:rPr>
          <w:lang w:val="ru-RU"/>
        </w:rPr>
      </w:pPr>
      <w:r w:rsidRPr="00280608">
        <w:rPr>
          <w:lang w:val="ru-RU"/>
        </w:rPr>
        <w:t>Настоящим Доверитель уведомляет Поверенного об изменении месторасположения объекта генерации в части субъекта Российской Федерации, указанного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55A584C7" w14:textId="77777777" w:rsidR="00280608" w:rsidRPr="00280608" w:rsidRDefault="00280608" w:rsidP="00280608">
      <w:pPr>
        <w:spacing w:before="0" w:after="0"/>
        <w:ind w:left="-440"/>
        <w:jc w:val="both"/>
        <w:rPr>
          <w:lang w:val="ru-RU"/>
        </w:rPr>
      </w:pPr>
    </w:p>
    <w:tbl>
      <w:tblPr>
        <w:tblW w:w="9926" w:type="dxa"/>
        <w:tblInd w:w="-179" w:type="dxa"/>
        <w:tblLayout w:type="fixed"/>
        <w:tblLook w:val="0000" w:firstRow="0" w:lastRow="0" w:firstColumn="0" w:lastColumn="0" w:noHBand="0" w:noVBand="0"/>
      </w:tblPr>
      <w:tblGrid>
        <w:gridCol w:w="2530"/>
        <w:gridCol w:w="2061"/>
        <w:gridCol w:w="2642"/>
        <w:gridCol w:w="2693"/>
      </w:tblGrid>
      <w:tr w:rsidR="00280608" w:rsidRPr="00280608" w14:paraId="1FA22358" w14:textId="77777777" w:rsidTr="00584B3F">
        <w:trPr>
          <w:trHeight w:val="863"/>
        </w:trPr>
        <w:tc>
          <w:tcPr>
            <w:tcW w:w="2530" w:type="dxa"/>
            <w:vMerge w:val="restart"/>
            <w:tcBorders>
              <w:top w:val="single" w:sz="4" w:space="0" w:color="auto"/>
              <w:left w:val="single" w:sz="4" w:space="0" w:color="auto"/>
              <w:right w:val="single" w:sz="4" w:space="0" w:color="auto"/>
            </w:tcBorders>
            <w:shd w:val="clear" w:color="auto" w:fill="CCFFCC"/>
            <w:vAlign w:val="center"/>
          </w:tcPr>
          <w:p w14:paraId="49E39CD6" w14:textId="77777777" w:rsidR="00280608" w:rsidRPr="00280608" w:rsidRDefault="00280608" w:rsidP="00280608">
            <w:pPr>
              <w:spacing w:before="0" w:after="0"/>
              <w:ind w:left="-440"/>
              <w:jc w:val="center"/>
              <w:rPr>
                <w:bCs/>
              </w:rPr>
            </w:pPr>
            <w:r w:rsidRPr="00280608">
              <w:rPr>
                <w:bCs/>
              </w:rPr>
              <w:t>Код ГТП генерации</w:t>
            </w:r>
          </w:p>
        </w:tc>
        <w:tc>
          <w:tcPr>
            <w:tcW w:w="2061" w:type="dxa"/>
            <w:vMerge w:val="restart"/>
            <w:tcBorders>
              <w:top w:val="single" w:sz="4" w:space="0" w:color="auto"/>
              <w:left w:val="single" w:sz="4" w:space="0" w:color="auto"/>
              <w:right w:val="single" w:sz="4" w:space="0" w:color="auto"/>
            </w:tcBorders>
            <w:shd w:val="clear" w:color="auto" w:fill="CCFFCC"/>
            <w:vAlign w:val="center"/>
          </w:tcPr>
          <w:p w14:paraId="3C048FB7" w14:textId="77777777" w:rsidR="00280608" w:rsidRPr="00280608" w:rsidRDefault="00280608" w:rsidP="00280608">
            <w:pPr>
              <w:spacing w:before="0" w:after="0"/>
              <w:ind w:left="2"/>
              <w:jc w:val="center"/>
              <w:rPr>
                <w:bCs/>
              </w:rPr>
            </w:pPr>
            <w:r w:rsidRPr="00280608">
              <w:rPr>
                <w:bCs/>
              </w:rPr>
              <w:t>Вид объекта генерации</w:t>
            </w:r>
          </w:p>
        </w:tc>
        <w:tc>
          <w:tcPr>
            <w:tcW w:w="5335" w:type="dxa"/>
            <w:gridSpan w:val="2"/>
            <w:tcBorders>
              <w:top w:val="single" w:sz="4" w:space="0" w:color="auto"/>
              <w:left w:val="single" w:sz="4" w:space="0" w:color="auto"/>
              <w:right w:val="single" w:sz="4" w:space="0" w:color="auto"/>
            </w:tcBorders>
            <w:shd w:val="clear" w:color="auto" w:fill="CCFFCC"/>
            <w:vAlign w:val="center"/>
          </w:tcPr>
          <w:p w14:paraId="160A2E62" w14:textId="77777777" w:rsidR="00280608" w:rsidRPr="00280608" w:rsidRDefault="00280608" w:rsidP="00280608">
            <w:pPr>
              <w:spacing w:before="0" w:after="0"/>
              <w:ind w:left="7"/>
              <w:jc w:val="center"/>
              <w:rPr>
                <w:bCs/>
              </w:rPr>
            </w:pPr>
            <w:r w:rsidRPr="00280608">
              <w:rPr>
                <w:bCs/>
              </w:rPr>
              <w:t>Месторасположение объекта генерации</w:t>
            </w:r>
          </w:p>
        </w:tc>
      </w:tr>
      <w:tr w:rsidR="00280608" w:rsidRPr="00280608" w14:paraId="0F2C8AA7" w14:textId="77777777" w:rsidTr="00584B3F">
        <w:trPr>
          <w:trHeight w:val="862"/>
        </w:trPr>
        <w:tc>
          <w:tcPr>
            <w:tcW w:w="2530" w:type="dxa"/>
            <w:vMerge/>
            <w:tcBorders>
              <w:left w:val="single" w:sz="4" w:space="0" w:color="auto"/>
              <w:right w:val="single" w:sz="4" w:space="0" w:color="auto"/>
            </w:tcBorders>
            <w:shd w:val="clear" w:color="auto" w:fill="CCFFCC"/>
            <w:vAlign w:val="center"/>
          </w:tcPr>
          <w:p w14:paraId="2A32B439" w14:textId="77777777" w:rsidR="00280608" w:rsidRPr="00280608" w:rsidRDefault="00280608" w:rsidP="00280608">
            <w:pPr>
              <w:spacing w:before="0" w:after="0"/>
              <w:ind w:left="-440"/>
              <w:jc w:val="center"/>
              <w:rPr>
                <w:bCs/>
              </w:rPr>
            </w:pPr>
          </w:p>
        </w:tc>
        <w:tc>
          <w:tcPr>
            <w:tcW w:w="2061" w:type="dxa"/>
            <w:vMerge/>
            <w:tcBorders>
              <w:left w:val="single" w:sz="4" w:space="0" w:color="auto"/>
              <w:right w:val="single" w:sz="4" w:space="0" w:color="auto"/>
            </w:tcBorders>
            <w:shd w:val="clear" w:color="auto" w:fill="CCFFCC"/>
            <w:vAlign w:val="center"/>
          </w:tcPr>
          <w:p w14:paraId="7638AC98" w14:textId="77777777" w:rsidR="00280608" w:rsidRPr="00280608" w:rsidRDefault="00280608" w:rsidP="00280608">
            <w:pPr>
              <w:spacing w:before="0" w:after="0"/>
              <w:ind w:left="-440"/>
              <w:jc w:val="center"/>
              <w:rPr>
                <w:bCs/>
              </w:rPr>
            </w:pPr>
          </w:p>
        </w:tc>
        <w:tc>
          <w:tcPr>
            <w:tcW w:w="2642" w:type="dxa"/>
            <w:tcBorders>
              <w:top w:val="single" w:sz="4" w:space="0" w:color="auto"/>
              <w:left w:val="single" w:sz="4" w:space="0" w:color="auto"/>
              <w:right w:val="single" w:sz="4" w:space="0" w:color="auto"/>
            </w:tcBorders>
            <w:shd w:val="clear" w:color="auto" w:fill="CCFFCC"/>
            <w:vAlign w:val="center"/>
          </w:tcPr>
          <w:p w14:paraId="774244C4" w14:textId="77777777" w:rsidR="00280608" w:rsidRPr="00280608" w:rsidRDefault="00280608" w:rsidP="00280608">
            <w:pPr>
              <w:spacing w:before="0" w:after="0"/>
              <w:ind w:left="7"/>
              <w:jc w:val="center"/>
              <w:rPr>
                <w:bCs/>
              </w:rPr>
            </w:pPr>
            <w:r w:rsidRPr="00280608">
              <w:rPr>
                <w:bCs/>
              </w:rPr>
              <w:t>Субъект Российской Федерации</w:t>
            </w:r>
          </w:p>
        </w:tc>
        <w:tc>
          <w:tcPr>
            <w:tcW w:w="2693" w:type="dxa"/>
            <w:tcBorders>
              <w:top w:val="single" w:sz="4" w:space="0" w:color="auto"/>
              <w:left w:val="single" w:sz="4" w:space="0" w:color="auto"/>
              <w:right w:val="single" w:sz="4" w:space="0" w:color="auto"/>
            </w:tcBorders>
            <w:shd w:val="clear" w:color="auto" w:fill="CCFFCC"/>
            <w:vAlign w:val="center"/>
          </w:tcPr>
          <w:p w14:paraId="445515A7" w14:textId="77777777" w:rsidR="00280608" w:rsidRPr="00280608" w:rsidRDefault="00280608" w:rsidP="00280608">
            <w:pPr>
              <w:spacing w:before="0" w:after="0"/>
              <w:ind w:left="-29"/>
              <w:jc w:val="center"/>
              <w:rPr>
                <w:bCs/>
              </w:rPr>
            </w:pPr>
            <w:r w:rsidRPr="00280608">
              <w:rPr>
                <w:bCs/>
              </w:rPr>
              <w:t>Ценовая зона</w:t>
            </w:r>
          </w:p>
        </w:tc>
      </w:tr>
      <w:tr w:rsidR="00280608" w:rsidRPr="00280608" w14:paraId="21C334F2" w14:textId="77777777" w:rsidTr="00584B3F">
        <w:trPr>
          <w:trHeight w:val="300"/>
        </w:trPr>
        <w:tc>
          <w:tcPr>
            <w:tcW w:w="253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ACFDA1F" w14:textId="77777777" w:rsidR="00280608" w:rsidRPr="00280608" w:rsidRDefault="00280608" w:rsidP="00280608">
            <w:pPr>
              <w:spacing w:before="0" w:after="0"/>
              <w:ind w:left="-440"/>
              <w:jc w:val="center"/>
              <w:rPr>
                <w:rFonts w:cs="Arial"/>
              </w:rPr>
            </w:pPr>
          </w:p>
        </w:tc>
        <w:tc>
          <w:tcPr>
            <w:tcW w:w="2061" w:type="dxa"/>
            <w:tcBorders>
              <w:top w:val="single" w:sz="4" w:space="0" w:color="auto"/>
              <w:left w:val="single" w:sz="4" w:space="0" w:color="auto"/>
              <w:bottom w:val="single" w:sz="4" w:space="0" w:color="auto"/>
              <w:right w:val="single" w:sz="4" w:space="0" w:color="auto"/>
            </w:tcBorders>
            <w:tcMar>
              <w:left w:w="57" w:type="dxa"/>
              <w:right w:w="57" w:type="dxa"/>
            </w:tcMar>
          </w:tcPr>
          <w:p w14:paraId="52EFAC9B" w14:textId="77777777" w:rsidR="00280608" w:rsidRPr="00280608" w:rsidRDefault="00280608" w:rsidP="00280608">
            <w:pPr>
              <w:spacing w:before="0" w:after="0"/>
              <w:ind w:left="-440"/>
              <w:rPr>
                <w:rFonts w:cs="Arial"/>
              </w:rPr>
            </w:pPr>
          </w:p>
        </w:tc>
        <w:tc>
          <w:tcPr>
            <w:tcW w:w="264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4FBD8BE0" w14:textId="77777777" w:rsidR="00280608" w:rsidRPr="00280608" w:rsidRDefault="00280608" w:rsidP="00280608">
            <w:pPr>
              <w:spacing w:before="0" w:after="0"/>
              <w:ind w:left="-440"/>
              <w:rPr>
                <w:rFonts w:cs="Arial"/>
              </w:rPr>
            </w:pPr>
          </w:p>
        </w:tc>
        <w:tc>
          <w:tcPr>
            <w:tcW w:w="2693" w:type="dxa"/>
            <w:tcBorders>
              <w:top w:val="single" w:sz="4" w:space="0" w:color="auto"/>
              <w:left w:val="single" w:sz="4" w:space="0" w:color="auto"/>
              <w:bottom w:val="single" w:sz="4" w:space="0" w:color="auto"/>
              <w:right w:val="single" w:sz="4" w:space="0" w:color="auto"/>
            </w:tcBorders>
            <w:vAlign w:val="center"/>
          </w:tcPr>
          <w:p w14:paraId="35ABFAD9" w14:textId="77777777" w:rsidR="00280608" w:rsidRPr="00280608" w:rsidRDefault="00280608" w:rsidP="00280608">
            <w:pPr>
              <w:spacing w:before="0" w:after="0"/>
              <w:ind w:left="-440"/>
              <w:rPr>
                <w:rFonts w:cs="Arial"/>
              </w:rPr>
            </w:pPr>
          </w:p>
        </w:tc>
      </w:tr>
    </w:tbl>
    <w:p w14:paraId="58D2E0C9" w14:textId="77777777" w:rsidR="00280608" w:rsidRPr="00280608" w:rsidRDefault="00280608" w:rsidP="00280608">
      <w:pPr>
        <w:spacing w:before="0" w:after="0"/>
        <w:ind w:left="-440"/>
        <w:jc w:val="both"/>
      </w:pPr>
    </w:p>
    <w:p w14:paraId="2D0653B1" w14:textId="77777777" w:rsidR="00280608" w:rsidRPr="00280608" w:rsidRDefault="00280608" w:rsidP="00280608">
      <w:pPr>
        <w:spacing w:before="0" w:after="0"/>
        <w:ind w:left="-440"/>
        <w:jc w:val="both"/>
        <w:rPr>
          <w:lang w:val="ru-RU"/>
        </w:rPr>
      </w:pPr>
      <w:r w:rsidRPr="00280608">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месторасположения (субъекта Российской Федерации) указанного объекта генерации, с указанием нового месторасположения указанного объекта генерации:</w:t>
      </w:r>
    </w:p>
    <w:p w14:paraId="66C56A84" w14:textId="77777777" w:rsidR="00280608" w:rsidRPr="00280608" w:rsidRDefault="00280608" w:rsidP="00280608">
      <w:pPr>
        <w:spacing w:before="0" w:after="0"/>
        <w:ind w:left="-440"/>
        <w:jc w:val="both"/>
        <w:rPr>
          <w:lang w:val="ru-RU"/>
        </w:rPr>
      </w:pPr>
    </w:p>
    <w:tbl>
      <w:tblPr>
        <w:tblW w:w="10120" w:type="dxa"/>
        <w:tblInd w:w="-332" w:type="dxa"/>
        <w:tblLayout w:type="fixed"/>
        <w:tblLook w:val="0000" w:firstRow="0" w:lastRow="0" w:firstColumn="0" w:lastColumn="0" w:noHBand="0" w:noVBand="0"/>
      </w:tblPr>
      <w:tblGrid>
        <w:gridCol w:w="5245"/>
        <w:gridCol w:w="4875"/>
      </w:tblGrid>
      <w:tr w:rsidR="00280608" w:rsidRPr="00280608" w14:paraId="567B39E8" w14:textId="77777777" w:rsidTr="00584B3F">
        <w:trPr>
          <w:trHeight w:val="455"/>
        </w:trPr>
        <w:tc>
          <w:tcPr>
            <w:tcW w:w="10120" w:type="dxa"/>
            <w:gridSpan w:val="2"/>
            <w:tcBorders>
              <w:top w:val="single" w:sz="4" w:space="0" w:color="auto"/>
              <w:left w:val="single" w:sz="4" w:space="0" w:color="auto"/>
              <w:right w:val="single" w:sz="4" w:space="0" w:color="auto"/>
            </w:tcBorders>
            <w:shd w:val="clear" w:color="auto" w:fill="CCFFCC"/>
            <w:vAlign w:val="center"/>
          </w:tcPr>
          <w:p w14:paraId="3E943327" w14:textId="77777777" w:rsidR="00280608" w:rsidRPr="00280608" w:rsidRDefault="00280608" w:rsidP="00280608">
            <w:pPr>
              <w:spacing w:before="0" w:after="0"/>
              <w:ind w:left="-440"/>
              <w:jc w:val="center"/>
              <w:rPr>
                <w:bCs/>
              </w:rPr>
            </w:pPr>
            <w:r w:rsidRPr="00280608">
              <w:rPr>
                <w:bCs/>
              </w:rPr>
              <w:t>Измененное месторасположение объекта генерации</w:t>
            </w:r>
          </w:p>
        </w:tc>
      </w:tr>
      <w:tr w:rsidR="00280608" w:rsidRPr="00DE5ECA" w14:paraId="0758AB14" w14:textId="77777777" w:rsidTr="00584B3F">
        <w:trPr>
          <w:trHeight w:val="419"/>
        </w:trPr>
        <w:tc>
          <w:tcPr>
            <w:tcW w:w="5245" w:type="dxa"/>
            <w:tcBorders>
              <w:top w:val="single" w:sz="4" w:space="0" w:color="auto"/>
              <w:left w:val="single" w:sz="4" w:space="0" w:color="auto"/>
              <w:right w:val="single" w:sz="4" w:space="0" w:color="auto"/>
            </w:tcBorders>
            <w:shd w:val="clear" w:color="auto" w:fill="CCFFCC"/>
            <w:vAlign w:val="center"/>
          </w:tcPr>
          <w:p w14:paraId="506951D9" w14:textId="77777777" w:rsidR="00280608" w:rsidRPr="00280608" w:rsidRDefault="00280608" w:rsidP="00280608">
            <w:pPr>
              <w:spacing w:before="0" w:after="0"/>
              <w:ind w:left="2"/>
              <w:jc w:val="center"/>
              <w:rPr>
                <w:bCs/>
                <w:lang w:val="ru-RU"/>
              </w:rPr>
            </w:pPr>
            <w:r w:rsidRPr="00280608">
              <w:rPr>
                <w:bCs/>
                <w:lang w:val="ru-RU"/>
              </w:rPr>
              <w:t>Субъект Российской Федерации до внесения изменений</w:t>
            </w:r>
          </w:p>
        </w:tc>
        <w:tc>
          <w:tcPr>
            <w:tcW w:w="4875" w:type="dxa"/>
            <w:tcBorders>
              <w:top w:val="single" w:sz="4" w:space="0" w:color="auto"/>
              <w:left w:val="single" w:sz="4" w:space="0" w:color="auto"/>
              <w:right w:val="single" w:sz="4" w:space="0" w:color="auto"/>
            </w:tcBorders>
            <w:shd w:val="clear" w:color="auto" w:fill="CCFFCC"/>
            <w:vAlign w:val="center"/>
          </w:tcPr>
          <w:p w14:paraId="7375C021" w14:textId="77777777" w:rsidR="00280608" w:rsidRPr="00280608" w:rsidRDefault="00280608" w:rsidP="00280608">
            <w:pPr>
              <w:spacing w:before="0" w:after="0"/>
              <w:ind w:left="37"/>
              <w:jc w:val="center"/>
              <w:rPr>
                <w:bCs/>
                <w:lang w:val="ru-RU"/>
              </w:rPr>
            </w:pPr>
            <w:r w:rsidRPr="00280608">
              <w:rPr>
                <w:bCs/>
                <w:lang w:val="ru-RU"/>
              </w:rPr>
              <w:t>Субъект Российской Федерации после внесения изменений</w:t>
            </w:r>
          </w:p>
        </w:tc>
      </w:tr>
      <w:tr w:rsidR="00280608" w:rsidRPr="00DE5ECA" w14:paraId="37303B72" w14:textId="77777777" w:rsidTr="00584B3F">
        <w:trPr>
          <w:trHeight w:val="300"/>
        </w:trPr>
        <w:tc>
          <w:tcPr>
            <w:tcW w:w="524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FA7BFC2" w14:textId="77777777" w:rsidR="00280608" w:rsidRPr="00280608" w:rsidRDefault="00280608" w:rsidP="00280608">
            <w:pPr>
              <w:spacing w:before="0" w:after="0"/>
              <w:ind w:left="-440"/>
              <w:rPr>
                <w:rFonts w:cs="Arial"/>
                <w:lang w:val="ru-RU"/>
              </w:rPr>
            </w:pPr>
          </w:p>
        </w:tc>
        <w:tc>
          <w:tcPr>
            <w:tcW w:w="4875" w:type="dxa"/>
            <w:tcBorders>
              <w:top w:val="single" w:sz="4" w:space="0" w:color="auto"/>
              <w:left w:val="single" w:sz="4" w:space="0" w:color="auto"/>
              <w:bottom w:val="single" w:sz="4" w:space="0" w:color="auto"/>
              <w:right w:val="single" w:sz="4" w:space="0" w:color="auto"/>
            </w:tcBorders>
            <w:vAlign w:val="center"/>
          </w:tcPr>
          <w:p w14:paraId="117456BD" w14:textId="77777777" w:rsidR="00280608" w:rsidRPr="00280608" w:rsidRDefault="00280608" w:rsidP="00280608">
            <w:pPr>
              <w:spacing w:before="0" w:after="0"/>
              <w:ind w:left="-440"/>
              <w:rPr>
                <w:rFonts w:cs="Arial"/>
                <w:lang w:val="ru-RU"/>
              </w:rPr>
            </w:pPr>
          </w:p>
        </w:tc>
      </w:tr>
    </w:tbl>
    <w:p w14:paraId="5A3CE809" w14:textId="77777777" w:rsidR="00280608" w:rsidRPr="00280608" w:rsidRDefault="00280608" w:rsidP="00280608">
      <w:pPr>
        <w:spacing w:before="0" w:after="0"/>
        <w:ind w:left="137"/>
        <w:jc w:val="right"/>
        <w:rPr>
          <w:lang w:val="ru-RU"/>
        </w:rPr>
      </w:pPr>
      <w:r w:rsidRPr="00280608">
        <w:rPr>
          <w:lang w:val="ru-RU"/>
        </w:rPr>
        <w:t xml:space="preserve">Доверитель </w:t>
      </w:r>
    </w:p>
    <w:p w14:paraId="6D9E90C3" w14:textId="77777777" w:rsidR="00280608" w:rsidRPr="00280608" w:rsidRDefault="00280608" w:rsidP="00280608">
      <w:pPr>
        <w:spacing w:before="0" w:after="0"/>
        <w:ind w:left="137"/>
        <w:jc w:val="right"/>
        <w:rPr>
          <w:lang w:val="ru-RU"/>
        </w:rPr>
      </w:pPr>
      <w:r w:rsidRPr="00280608">
        <w:rPr>
          <w:lang w:val="ru-RU"/>
        </w:rPr>
        <w:t>________________/___________/</w:t>
      </w:r>
    </w:p>
    <w:p w14:paraId="77246D77" w14:textId="77777777" w:rsidR="00280608" w:rsidRPr="00280608" w:rsidRDefault="00280608" w:rsidP="00280608">
      <w:pPr>
        <w:spacing w:before="0" w:after="0"/>
        <w:ind w:left="137"/>
        <w:jc w:val="right"/>
        <w:rPr>
          <w:lang w:val="ru-RU"/>
        </w:rPr>
      </w:pPr>
      <w:r w:rsidRPr="00280608">
        <w:rPr>
          <w:lang w:val="ru-RU"/>
        </w:rPr>
        <w:t>________________/___________/</w:t>
      </w:r>
    </w:p>
    <w:p w14:paraId="4BB0EDB1" w14:textId="477B802A" w:rsidR="00280608" w:rsidRDefault="00280608" w:rsidP="00280608">
      <w:pPr>
        <w:spacing w:before="0" w:after="0"/>
        <w:jc w:val="both"/>
        <w:rPr>
          <w:b/>
          <w:sz w:val="24"/>
          <w:lang w:val="ru-RU"/>
        </w:rPr>
      </w:pPr>
      <w:r w:rsidRPr="00280608">
        <w:rPr>
          <w:b/>
          <w:sz w:val="24"/>
          <w:lang w:val="ru-RU"/>
        </w:rPr>
        <w:t>Предлагаемая редакция</w:t>
      </w:r>
    </w:p>
    <w:p w14:paraId="67F0AAF0" w14:textId="77777777" w:rsidR="00280608" w:rsidRPr="00280608" w:rsidRDefault="00280608" w:rsidP="00280608">
      <w:pPr>
        <w:spacing w:before="0" w:after="0"/>
        <w:jc w:val="both"/>
        <w:rPr>
          <w:b/>
          <w:sz w:val="24"/>
          <w:lang w:val="ru-RU"/>
        </w:rPr>
      </w:pPr>
    </w:p>
    <w:p w14:paraId="5D9B7FF5" w14:textId="77777777" w:rsidR="00280608" w:rsidRPr="00280608" w:rsidRDefault="00280608" w:rsidP="00280608">
      <w:pPr>
        <w:spacing w:before="0" w:after="0"/>
        <w:jc w:val="both"/>
        <w:rPr>
          <w:sz w:val="20"/>
          <w:lang w:val="ru-RU"/>
        </w:rPr>
      </w:pPr>
      <w:r w:rsidRPr="00280608">
        <w:rPr>
          <w:sz w:val="20"/>
          <w:lang w:val="ru-RU"/>
        </w:rPr>
        <w:t>Форму утверждаю</w:t>
      </w:r>
      <w:r w:rsidRPr="00280608">
        <w:rPr>
          <w:sz w:val="20"/>
          <w:lang w:val="ru-RU"/>
        </w:rPr>
        <w:tab/>
      </w:r>
      <w:r w:rsidRPr="00280608">
        <w:rPr>
          <w:sz w:val="20"/>
          <w:lang w:val="ru-RU"/>
        </w:rPr>
        <w:tab/>
      </w:r>
      <w:r w:rsidRPr="00280608">
        <w:rPr>
          <w:sz w:val="20"/>
          <w:lang w:val="ru-RU"/>
        </w:rPr>
        <w:tab/>
      </w:r>
      <w:r w:rsidRPr="00280608">
        <w:rPr>
          <w:sz w:val="20"/>
          <w:lang w:val="ru-RU"/>
        </w:rPr>
        <w:tab/>
      </w:r>
      <w:r w:rsidRPr="00280608">
        <w:rPr>
          <w:sz w:val="20"/>
          <w:lang w:val="ru-RU"/>
        </w:rPr>
        <w:tab/>
        <w:t xml:space="preserve">       </w:t>
      </w:r>
      <w:r w:rsidRPr="00280608">
        <w:rPr>
          <w:sz w:val="20"/>
          <w:lang w:val="ru-RU"/>
        </w:rPr>
        <w:tab/>
      </w:r>
      <w:r w:rsidRPr="00280608">
        <w:rPr>
          <w:sz w:val="20"/>
          <w:lang w:val="ru-RU"/>
        </w:rPr>
        <w:tab/>
        <w:t xml:space="preserve">             Форму утверждаю</w:t>
      </w:r>
    </w:p>
    <w:p w14:paraId="3188BFFC" w14:textId="77777777" w:rsidR="00280608" w:rsidRPr="00280608" w:rsidRDefault="00280608" w:rsidP="00280608">
      <w:pPr>
        <w:spacing w:before="0" w:after="0"/>
        <w:jc w:val="both"/>
        <w:rPr>
          <w:sz w:val="20"/>
          <w:lang w:val="ru-RU"/>
        </w:rPr>
      </w:pPr>
    </w:p>
    <w:p w14:paraId="6639E230" w14:textId="77777777" w:rsidR="00280608" w:rsidRPr="00280608" w:rsidRDefault="00280608" w:rsidP="00280608">
      <w:pPr>
        <w:spacing w:before="0" w:after="0"/>
        <w:jc w:val="both"/>
        <w:rPr>
          <w:sz w:val="20"/>
          <w:lang w:val="ru-RU"/>
        </w:rPr>
      </w:pPr>
      <w:r w:rsidRPr="00280608">
        <w:rPr>
          <w:sz w:val="20"/>
          <w:lang w:val="ru-RU"/>
        </w:rPr>
        <w:t xml:space="preserve">_________________ (от Доверителя) </w:t>
      </w:r>
      <w:r w:rsidRPr="00280608">
        <w:rPr>
          <w:sz w:val="20"/>
          <w:lang w:val="ru-RU"/>
        </w:rPr>
        <w:tab/>
      </w:r>
      <w:r w:rsidRPr="00280608">
        <w:rPr>
          <w:sz w:val="20"/>
          <w:lang w:val="ru-RU"/>
        </w:rPr>
        <w:tab/>
        <w:t xml:space="preserve">       </w:t>
      </w:r>
      <w:r w:rsidRPr="00280608">
        <w:rPr>
          <w:sz w:val="20"/>
          <w:lang w:val="ru-RU"/>
        </w:rPr>
        <w:tab/>
        <w:t xml:space="preserve">              </w:t>
      </w:r>
      <w:r w:rsidRPr="00280608">
        <w:rPr>
          <w:sz w:val="20"/>
          <w:lang w:val="ru-RU"/>
        </w:rPr>
        <w:tab/>
        <w:t xml:space="preserve">  _______________ (от Поверенного)</w:t>
      </w:r>
    </w:p>
    <w:p w14:paraId="0BAC3FAC" w14:textId="77777777" w:rsidR="00280608" w:rsidRPr="00280608" w:rsidRDefault="00280608" w:rsidP="00280608">
      <w:pPr>
        <w:spacing w:before="0" w:after="0"/>
        <w:jc w:val="right"/>
        <w:outlineLvl w:val="0"/>
        <w:rPr>
          <w:b/>
          <w:sz w:val="20"/>
          <w:lang w:val="ru-RU"/>
        </w:rPr>
      </w:pPr>
      <w:r w:rsidRPr="00280608">
        <w:rPr>
          <w:b/>
          <w:sz w:val="20"/>
          <w:lang w:val="ru-RU"/>
        </w:rPr>
        <w:t>Приложение 6</w:t>
      </w:r>
    </w:p>
    <w:p w14:paraId="6A1353D1"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к Договору коммерческого представительства поставщика для </w:t>
      </w:r>
    </w:p>
    <w:p w14:paraId="02836AD2"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целей заключения договоров о предоставлении </w:t>
      </w:r>
    </w:p>
    <w:p w14:paraId="06A5B15D"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мощности квалифицированных генерирующих объектов, </w:t>
      </w:r>
    </w:p>
    <w:p w14:paraId="1D9203AC" w14:textId="77777777" w:rsidR="00280608" w:rsidRPr="00280608" w:rsidRDefault="00280608" w:rsidP="00280608">
      <w:pPr>
        <w:keepNext/>
        <w:spacing w:before="0" w:after="0"/>
        <w:ind w:firstLine="360"/>
        <w:jc w:val="right"/>
        <w:rPr>
          <w:b/>
          <w:sz w:val="20"/>
          <w:lang w:val="ru-RU"/>
        </w:rPr>
      </w:pPr>
      <w:r w:rsidRPr="00280608">
        <w:rPr>
          <w:b/>
          <w:sz w:val="20"/>
          <w:lang w:val="ru-RU"/>
        </w:rPr>
        <w:t>функционирующих на основе использования</w:t>
      </w:r>
    </w:p>
    <w:p w14:paraId="05A3A184" w14:textId="77777777" w:rsidR="00280608" w:rsidRPr="00280608" w:rsidRDefault="00280608" w:rsidP="00280608">
      <w:pPr>
        <w:keepNext/>
        <w:spacing w:before="0" w:after="0"/>
        <w:ind w:firstLine="360"/>
        <w:jc w:val="right"/>
        <w:rPr>
          <w:b/>
          <w:sz w:val="20"/>
          <w:lang w:val="ru-RU"/>
        </w:rPr>
      </w:pPr>
      <w:r w:rsidRPr="00280608">
        <w:rPr>
          <w:b/>
          <w:sz w:val="20"/>
          <w:lang w:val="ru-RU"/>
        </w:rPr>
        <w:t xml:space="preserve"> возобновляемых источников энергии</w:t>
      </w:r>
    </w:p>
    <w:p w14:paraId="7177E67B" w14:textId="77777777" w:rsidR="00280608" w:rsidRPr="00280608" w:rsidRDefault="00280608" w:rsidP="00280608">
      <w:pPr>
        <w:spacing w:before="0" w:after="0"/>
        <w:jc w:val="right"/>
        <w:rPr>
          <w:b/>
          <w:sz w:val="20"/>
          <w:lang w:val="ru-RU"/>
        </w:rPr>
      </w:pPr>
      <w:r w:rsidRPr="00280608">
        <w:rPr>
          <w:b/>
          <w:sz w:val="20"/>
          <w:lang w:val="ru-RU"/>
        </w:rPr>
        <w:t>от «___»_________ №_____</w:t>
      </w:r>
    </w:p>
    <w:p w14:paraId="1FD1F49C" w14:textId="77777777" w:rsidR="00280608" w:rsidRPr="00280608" w:rsidRDefault="00280608" w:rsidP="00280608">
      <w:pPr>
        <w:spacing w:before="0" w:after="0"/>
        <w:jc w:val="right"/>
        <w:rPr>
          <w:b/>
          <w:lang w:val="ru-RU"/>
        </w:rPr>
      </w:pPr>
    </w:p>
    <w:p w14:paraId="5C644CFE" w14:textId="77777777" w:rsidR="00280608" w:rsidRPr="00280608" w:rsidRDefault="00280608" w:rsidP="00280608">
      <w:pPr>
        <w:pStyle w:val="40"/>
        <w:spacing w:before="0" w:after="0"/>
        <w:ind w:left="-440"/>
        <w:jc w:val="center"/>
        <w:rPr>
          <w:rFonts w:ascii="Garamond" w:hAnsi="Garamond"/>
          <w:b/>
          <w:szCs w:val="22"/>
        </w:rPr>
      </w:pPr>
      <w:r w:rsidRPr="00280608">
        <w:rPr>
          <w:rFonts w:ascii="Garamond" w:hAnsi="Garamond"/>
          <w:b/>
          <w:szCs w:val="22"/>
        </w:rPr>
        <w:t>УВЕДОМЛЕНИЕ</w:t>
      </w:r>
    </w:p>
    <w:p w14:paraId="0EEA8478" w14:textId="77777777" w:rsidR="00280608" w:rsidRPr="00280608" w:rsidRDefault="00280608" w:rsidP="00280608">
      <w:pPr>
        <w:spacing w:before="0" w:after="0"/>
        <w:ind w:left="-440"/>
        <w:jc w:val="center"/>
        <w:rPr>
          <w:b/>
          <w:lang w:val="ru-RU"/>
        </w:rPr>
      </w:pPr>
      <w:r w:rsidRPr="00280608">
        <w:rPr>
          <w:b/>
          <w:lang w:val="ru-RU"/>
        </w:rPr>
        <w:t>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5E89B0D" w14:textId="77777777" w:rsidR="00280608" w:rsidRPr="00280608" w:rsidRDefault="00280608" w:rsidP="00280608">
      <w:pPr>
        <w:spacing w:before="0" w:after="0"/>
        <w:ind w:left="-440"/>
        <w:jc w:val="center"/>
        <w:rPr>
          <w:b/>
          <w:lang w:val="ru-RU"/>
        </w:rPr>
      </w:pPr>
      <w:r w:rsidRPr="00280608">
        <w:rPr>
          <w:b/>
          <w:lang w:val="ru-RU"/>
        </w:rPr>
        <w:t>от ____________________</w:t>
      </w:r>
    </w:p>
    <w:p w14:paraId="5791290C" w14:textId="77777777" w:rsidR="00280608" w:rsidRPr="00280608" w:rsidRDefault="00280608" w:rsidP="00280608">
      <w:pPr>
        <w:spacing w:before="0" w:after="0"/>
        <w:ind w:left="-440"/>
        <w:jc w:val="center"/>
        <w:rPr>
          <w:lang w:val="ru-RU"/>
        </w:rPr>
      </w:pPr>
    </w:p>
    <w:p w14:paraId="76E09DB4" w14:textId="77777777" w:rsidR="00280608" w:rsidRPr="00280608" w:rsidRDefault="00280608" w:rsidP="00280608">
      <w:pPr>
        <w:spacing w:before="0" w:after="0"/>
        <w:ind w:left="-440" w:firstLine="600"/>
        <w:jc w:val="both"/>
        <w:rPr>
          <w:lang w:val="ru-RU"/>
        </w:rPr>
      </w:pPr>
      <w:r w:rsidRPr="00280608">
        <w:rPr>
          <w:lang w:val="ru-RU"/>
        </w:rPr>
        <w:t xml:space="preserve">Настоящее Уведомление направляется в соответствии с пунктом </w:t>
      </w:r>
      <w:r w:rsidRPr="00280608">
        <w:rPr>
          <w:highlight w:val="yellow"/>
          <w:lang w:val="ru-RU"/>
        </w:rPr>
        <w:t>1.7</w:t>
      </w:r>
      <w:r w:rsidRPr="00280608">
        <w:rPr>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280608">
        <w:t> </w:t>
      </w:r>
      <w:r w:rsidRPr="00280608">
        <w:rPr>
          <w:lang w:val="ru-RU"/>
        </w:rPr>
        <w:t>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220EF542" w14:textId="77777777" w:rsidR="00280608" w:rsidRPr="00280608" w:rsidRDefault="00280608" w:rsidP="00280608">
      <w:pPr>
        <w:spacing w:before="0" w:after="0"/>
        <w:ind w:left="-440" w:firstLine="600"/>
        <w:jc w:val="both"/>
        <w:rPr>
          <w:lang w:val="ru-RU"/>
        </w:rPr>
      </w:pPr>
    </w:p>
    <w:p w14:paraId="32E3A9FD" w14:textId="77777777" w:rsidR="00280608" w:rsidRPr="00280608" w:rsidRDefault="00280608" w:rsidP="00280608">
      <w:pPr>
        <w:spacing w:before="0" w:after="0"/>
        <w:ind w:left="-440" w:firstLine="600"/>
        <w:jc w:val="both"/>
        <w:rPr>
          <w:lang w:val="ru-RU"/>
        </w:rPr>
      </w:pPr>
      <w:r w:rsidRPr="00280608">
        <w:rPr>
          <w:lang w:val="ru-RU"/>
        </w:rPr>
        <w:t>Настоящим Доверитель уведомляет Поверенного об изменении месторасположения объекта генерации в части субъекта Российской Федерации, указанного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62FD0D8C" w14:textId="77777777" w:rsidR="00280608" w:rsidRPr="00280608" w:rsidRDefault="00280608" w:rsidP="00280608">
      <w:pPr>
        <w:spacing w:before="0" w:after="0"/>
        <w:ind w:left="-440"/>
        <w:jc w:val="both"/>
        <w:rPr>
          <w:lang w:val="ru-RU"/>
        </w:rPr>
      </w:pPr>
    </w:p>
    <w:tbl>
      <w:tblPr>
        <w:tblW w:w="9926" w:type="dxa"/>
        <w:tblInd w:w="-179" w:type="dxa"/>
        <w:tblLayout w:type="fixed"/>
        <w:tblLook w:val="0000" w:firstRow="0" w:lastRow="0" w:firstColumn="0" w:lastColumn="0" w:noHBand="0" w:noVBand="0"/>
      </w:tblPr>
      <w:tblGrid>
        <w:gridCol w:w="2530"/>
        <w:gridCol w:w="2061"/>
        <w:gridCol w:w="2642"/>
        <w:gridCol w:w="2693"/>
      </w:tblGrid>
      <w:tr w:rsidR="00280608" w:rsidRPr="00280608" w14:paraId="5E567080" w14:textId="77777777" w:rsidTr="00584B3F">
        <w:trPr>
          <w:trHeight w:val="863"/>
        </w:trPr>
        <w:tc>
          <w:tcPr>
            <w:tcW w:w="2530" w:type="dxa"/>
            <w:vMerge w:val="restart"/>
            <w:tcBorders>
              <w:top w:val="single" w:sz="4" w:space="0" w:color="auto"/>
              <w:left w:val="single" w:sz="4" w:space="0" w:color="auto"/>
              <w:right w:val="single" w:sz="4" w:space="0" w:color="auto"/>
            </w:tcBorders>
            <w:shd w:val="clear" w:color="auto" w:fill="CCFFCC"/>
            <w:vAlign w:val="center"/>
          </w:tcPr>
          <w:p w14:paraId="20FDAE5F" w14:textId="77777777" w:rsidR="00280608" w:rsidRPr="00280608" w:rsidRDefault="00280608" w:rsidP="00280608">
            <w:pPr>
              <w:spacing w:before="0" w:after="0"/>
              <w:ind w:left="-440"/>
              <w:jc w:val="center"/>
              <w:rPr>
                <w:bCs/>
              </w:rPr>
            </w:pPr>
            <w:r w:rsidRPr="00280608">
              <w:rPr>
                <w:bCs/>
              </w:rPr>
              <w:t>Код ГТП генерации</w:t>
            </w:r>
          </w:p>
        </w:tc>
        <w:tc>
          <w:tcPr>
            <w:tcW w:w="2061" w:type="dxa"/>
            <w:vMerge w:val="restart"/>
            <w:tcBorders>
              <w:top w:val="single" w:sz="4" w:space="0" w:color="auto"/>
              <w:left w:val="single" w:sz="4" w:space="0" w:color="auto"/>
              <w:right w:val="single" w:sz="4" w:space="0" w:color="auto"/>
            </w:tcBorders>
            <w:shd w:val="clear" w:color="auto" w:fill="CCFFCC"/>
            <w:vAlign w:val="center"/>
          </w:tcPr>
          <w:p w14:paraId="3F172550" w14:textId="77777777" w:rsidR="00280608" w:rsidRPr="00280608" w:rsidRDefault="00280608" w:rsidP="00280608">
            <w:pPr>
              <w:spacing w:before="0" w:after="0"/>
              <w:ind w:left="2"/>
              <w:jc w:val="center"/>
              <w:rPr>
                <w:bCs/>
              </w:rPr>
            </w:pPr>
            <w:r w:rsidRPr="00280608">
              <w:rPr>
                <w:bCs/>
              </w:rPr>
              <w:t>Вид объекта генерации</w:t>
            </w:r>
          </w:p>
        </w:tc>
        <w:tc>
          <w:tcPr>
            <w:tcW w:w="5335" w:type="dxa"/>
            <w:gridSpan w:val="2"/>
            <w:tcBorders>
              <w:top w:val="single" w:sz="4" w:space="0" w:color="auto"/>
              <w:left w:val="single" w:sz="4" w:space="0" w:color="auto"/>
              <w:right w:val="single" w:sz="4" w:space="0" w:color="auto"/>
            </w:tcBorders>
            <w:shd w:val="clear" w:color="auto" w:fill="CCFFCC"/>
            <w:vAlign w:val="center"/>
          </w:tcPr>
          <w:p w14:paraId="75FF4DBE" w14:textId="77777777" w:rsidR="00280608" w:rsidRPr="00280608" w:rsidRDefault="00280608" w:rsidP="00280608">
            <w:pPr>
              <w:spacing w:before="0" w:after="0"/>
              <w:ind w:left="7"/>
              <w:jc w:val="center"/>
              <w:rPr>
                <w:bCs/>
              </w:rPr>
            </w:pPr>
            <w:r w:rsidRPr="00280608">
              <w:rPr>
                <w:bCs/>
              </w:rPr>
              <w:t>Месторасположение объекта генерации</w:t>
            </w:r>
          </w:p>
        </w:tc>
      </w:tr>
      <w:tr w:rsidR="00280608" w:rsidRPr="00280608" w14:paraId="0B8249DB" w14:textId="77777777" w:rsidTr="00584B3F">
        <w:trPr>
          <w:trHeight w:val="862"/>
        </w:trPr>
        <w:tc>
          <w:tcPr>
            <w:tcW w:w="2530" w:type="dxa"/>
            <w:vMerge/>
            <w:tcBorders>
              <w:left w:val="single" w:sz="4" w:space="0" w:color="auto"/>
              <w:right w:val="single" w:sz="4" w:space="0" w:color="auto"/>
            </w:tcBorders>
            <w:shd w:val="clear" w:color="auto" w:fill="CCFFCC"/>
            <w:vAlign w:val="center"/>
          </w:tcPr>
          <w:p w14:paraId="3526CFB8" w14:textId="77777777" w:rsidR="00280608" w:rsidRPr="00280608" w:rsidRDefault="00280608" w:rsidP="00280608">
            <w:pPr>
              <w:spacing w:before="0" w:after="0"/>
              <w:ind w:left="-440"/>
              <w:jc w:val="center"/>
              <w:rPr>
                <w:bCs/>
              </w:rPr>
            </w:pPr>
          </w:p>
        </w:tc>
        <w:tc>
          <w:tcPr>
            <w:tcW w:w="2061" w:type="dxa"/>
            <w:vMerge/>
            <w:tcBorders>
              <w:left w:val="single" w:sz="4" w:space="0" w:color="auto"/>
              <w:right w:val="single" w:sz="4" w:space="0" w:color="auto"/>
            </w:tcBorders>
            <w:shd w:val="clear" w:color="auto" w:fill="CCFFCC"/>
            <w:vAlign w:val="center"/>
          </w:tcPr>
          <w:p w14:paraId="2CFB8AEE" w14:textId="77777777" w:rsidR="00280608" w:rsidRPr="00280608" w:rsidRDefault="00280608" w:rsidP="00280608">
            <w:pPr>
              <w:spacing w:before="0" w:after="0"/>
              <w:ind w:left="-440"/>
              <w:jc w:val="center"/>
              <w:rPr>
                <w:bCs/>
              </w:rPr>
            </w:pPr>
          </w:p>
        </w:tc>
        <w:tc>
          <w:tcPr>
            <w:tcW w:w="2642" w:type="dxa"/>
            <w:tcBorders>
              <w:top w:val="single" w:sz="4" w:space="0" w:color="auto"/>
              <w:left w:val="single" w:sz="4" w:space="0" w:color="auto"/>
              <w:right w:val="single" w:sz="4" w:space="0" w:color="auto"/>
            </w:tcBorders>
            <w:shd w:val="clear" w:color="auto" w:fill="CCFFCC"/>
            <w:vAlign w:val="center"/>
          </w:tcPr>
          <w:p w14:paraId="490D9212" w14:textId="77777777" w:rsidR="00280608" w:rsidRPr="00280608" w:rsidRDefault="00280608" w:rsidP="00280608">
            <w:pPr>
              <w:spacing w:before="0" w:after="0"/>
              <w:ind w:left="7"/>
              <w:jc w:val="center"/>
              <w:rPr>
                <w:bCs/>
              </w:rPr>
            </w:pPr>
            <w:r w:rsidRPr="00280608">
              <w:rPr>
                <w:bCs/>
              </w:rPr>
              <w:t>Субъект Российской Федерации</w:t>
            </w:r>
          </w:p>
        </w:tc>
        <w:tc>
          <w:tcPr>
            <w:tcW w:w="2693" w:type="dxa"/>
            <w:tcBorders>
              <w:top w:val="single" w:sz="4" w:space="0" w:color="auto"/>
              <w:left w:val="single" w:sz="4" w:space="0" w:color="auto"/>
              <w:right w:val="single" w:sz="4" w:space="0" w:color="auto"/>
            </w:tcBorders>
            <w:shd w:val="clear" w:color="auto" w:fill="CCFFCC"/>
            <w:vAlign w:val="center"/>
          </w:tcPr>
          <w:p w14:paraId="28A98C90" w14:textId="77777777" w:rsidR="00280608" w:rsidRPr="00280608" w:rsidRDefault="00280608" w:rsidP="00280608">
            <w:pPr>
              <w:spacing w:before="0" w:after="0"/>
              <w:ind w:left="-29"/>
              <w:jc w:val="center"/>
              <w:rPr>
                <w:bCs/>
              </w:rPr>
            </w:pPr>
            <w:r w:rsidRPr="00280608">
              <w:rPr>
                <w:bCs/>
              </w:rPr>
              <w:t>Ценовая зона</w:t>
            </w:r>
          </w:p>
        </w:tc>
      </w:tr>
      <w:tr w:rsidR="00280608" w:rsidRPr="00280608" w14:paraId="5F58337C" w14:textId="77777777" w:rsidTr="00584B3F">
        <w:trPr>
          <w:trHeight w:val="300"/>
        </w:trPr>
        <w:tc>
          <w:tcPr>
            <w:tcW w:w="253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0580C5C" w14:textId="77777777" w:rsidR="00280608" w:rsidRPr="00280608" w:rsidRDefault="00280608" w:rsidP="00280608">
            <w:pPr>
              <w:spacing w:before="0" w:after="0"/>
              <w:ind w:left="-440"/>
              <w:jc w:val="center"/>
              <w:rPr>
                <w:rFonts w:cs="Arial"/>
              </w:rPr>
            </w:pPr>
          </w:p>
        </w:tc>
        <w:tc>
          <w:tcPr>
            <w:tcW w:w="2061" w:type="dxa"/>
            <w:tcBorders>
              <w:top w:val="single" w:sz="4" w:space="0" w:color="auto"/>
              <w:left w:val="single" w:sz="4" w:space="0" w:color="auto"/>
              <w:bottom w:val="single" w:sz="4" w:space="0" w:color="auto"/>
              <w:right w:val="single" w:sz="4" w:space="0" w:color="auto"/>
            </w:tcBorders>
            <w:tcMar>
              <w:left w:w="57" w:type="dxa"/>
              <w:right w:w="57" w:type="dxa"/>
            </w:tcMar>
          </w:tcPr>
          <w:p w14:paraId="6CDEE8EE" w14:textId="77777777" w:rsidR="00280608" w:rsidRPr="00280608" w:rsidRDefault="00280608" w:rsidP="00280608">
            <w:pPr>
              <w:spacing w:before="0" w:after="0"/>
              <w:ind w:left="-440"/>
              <w:rPr>
                <w:rFonts w:cs="Arial"/>
              </w:rPr>
            </w:pPr>
          </w:p>
        </w:tc>
        <w:tc>
          <w:tcPr>
            <w:tcW w:w="264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E9AE58D" w14:textId="77777777" w:rsidR="00280608" w:rsidRPr="00280608" w:rsidRDefault="00280608" w:rsidP="00280608">
            <w:pPr>
              <w:spacing w:before="0" w:after="0"/>
              <w:ind w:left="-440"/>
              <w:rPr>
                <w:rFonts w:cs="Arial"/>
              </w:rPr>
            </w:pPr>
          </w:p>
        </w:tc>
        <w:tc>
          <w:tcPr>
            <w:tcW w:w="2693" w:type="dxa"/>
            <w:tcBorders>
              <w:top w:val="single" w:sz="4" w:space="0" w:color="auto"/>
              <w:left w:val="single" w:sz="4" w:space="0" w:color="auto"/>
              <w:bottom w:val="single" w:sz="4" w:space="0" w:color="auto"/>
              <w:right w:val="single" w:sz="4" w:space="0" w:color="auto"/>
            </w:tcBorders>
            <w:vAlign w:val="center"/>
          </w:tcPr>
          <w:p w14:paraId="57652C10" w14:textId="77777777" w:rsidR="00280608" w:rsidRPr="00280608" w:rsidRDefault="00280608" w:rsidP="00280608">
            <w:pPr>
              <w:spacing w:before="0" w:after="0"/>
              <w:ind w:left="-440"/>
              <w:rPr>
                <w:rFonts w:cs="Arial"/>
              </w:rPr>
            </w:pPr>
          </w:p>
        </w:tc>
      </w:tr>
    </w:tbl>
    <w:p w14:paraId="55BBF56F" w14:textId="77777777" w:rsidR="00280608" w:rsidRPr="00280608" w:rsidRDefault="00280608" w:rsidP="00280608">
      <w:pPr>
        <w:spacing w:before="0" w:after="0"/>
        <w:ind w:left="-440"/>
        <w:jc w:val="both"/>
      </w:pPr>
    </w:p>
    <w:p w14:paraId="26C397EA" w14:textId="77777777" w:rsidR="00280608" w:rsidRPr="00280608" w:rsidRDefault="00280608" w:rsidP="00280608">
      <w:pPr>
        <w:spacing w:before="0" w:after="0"/>
        <w:ind w:left="-440"/>
        <w:jc w:val="both"/>
        <w:rPr>
          <w:lang w:val="ru-RU"/>
        </w:rPr>
      </w:pPr>
      <w:r w:rsidRPr="00280608">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месторасположения (субъекта Российской Федерации) указанного объекта генерации, с указанием нового месторасположения указанного объекта генерации:</w:t>
      </w:r>
    </w:p>
    <w:p w14:paraId="38A7B7C3" w14:textId="77777777" w:rsidR="00280608" w:rsidRPr="00280608" w:rsidRDefault="00280608" w:rsidP="00280608">
      <w:pPr>
        <w:spacing w:before="0" w:after="0"/>
        <w:ind w:left="-440"/>
        <w:jc w:val="both"/>
        <w:rPr>
          <w:lang w:val="ru-RU"/>
        </w:rPr>
      </w:pPr>
    </w:p>
    <w:tbl>
      <w:tblPr>
        <w:tblW w:w="10120" w:type="dxa"/>
        <w:tblInd w:w="-332" w:type="dxa"/>
        <w:tblLayout w:type="fixed"/>
        <w:tblLook w:val="0000" w:firstRow="0" w:lastRow="0" w:firstColumn="0" w:lastColumn="0" w:noHBand="0" w:noVBand="0"/>
      </w:tblPr>
      <w:tblGrid>
        <w:gridCol w:w="5245"/>
        <w:gridCol w:w="4875"/>
      </w:tblGrid>
      <w:tr w:rsidR="00280608" w:rsidRPr="00280608" w14:paraId="0CD155D0" w14:textId="77777777" w:rsidTr="00584B3F">
        <w:trPr>
          <w:trHeight w:val="455"/>
        </w:trPr>
        <w:tc>
          <w:tcPr>
            <w:tcW w:w="10120" w:type="dxa"/>
            <w:gridSpan w:val="2"/>
            <w:tcBorders>
              <w:top w:val="single" w:sz="4" w:space="0" w:color="auto"/>
              <w:left w:val="single" w:sz="4" w:space="0" w:color="auto"/>
              <w:right w:val="single" w:sz="4" w:space="0" w:color="auto"/>
            </w:tcBorders>
            <w:shd w:val="clear" w:color="auto" w:fill="CCFFCC"/>
            <w:vAlign w:val="center"/>
          </w:tcPr>
          <w:p w14:paraId="15417FD2" w14:textId="77777777" w:rsidR="00280608" w:rsidRPr="00280608" w:rsidRDefault="00280608" w:rsidP="00280608">
            <w:pPr>
              <w:spacing w:before="0" w:after="0"/>
              <w:ind w:left="-440"/>
              <w:jc w:val="center"/>
              <w:rPr>
                <w:bCs/>
              </w:rPr>
            </w:pPr>
            <w:r w:rsidRPr="00280608">
              <w:rPr>
                <w:bCs/>
              </w:rPr>
              <w:t>Измененное месторасположение объекта генерации</w:t>
            </w:r>
          </w:p>
        </w:tc>
      </w:tr>
      <w:tr w:rsidR="00280608" w:rsidRPr="00DE5ECA" w14:paraId="6D5E587C" w14:textId="77777777" w:rsidTr="00584B3F">
        <w:trPr>
          <w:trHeight w:val="419"/>
        </w:trPr>
        <w:tc>
          <w:tcPr>
            <w:tcW w:w="5245" w:type="dxa"/>
            <w:tcBorders>
              <w:top w:val="single" w:sz="4" w:space="0" w:color="auto"/>
              <w:left w:val="single" w:sz="4" w:space="0" w:color="auto"/>
              <w:right w:val="single" w:sz="4" w:space="0" w:color="auto"/>
            </w:tcBorders>
            <w:shd w:val="clear" w:color="auto" w:fill="CCFFCC"/>
            <w:vAlign w:val="center"/>
          </w:tcPr>
          <w:p w14:paraId="55D5BAB8" w14:textId="77777777" w:rsidR="00280608" w:rsidRPr="00280608" w:rsidRDefault="00280608" w:rsidP="00280608">
            <w:pPr>
              <w:spacing w:before="0" w:after="0"/>
              <w:ind w:left="2"/>
              <w:jc w:val="center"/>
              <w:rPr>
                <w:bCs/>
                <w:lang w:val="ru-RU"/>
              </w:rPr>
            </w:pPr>
            <w:r w:rsidRPr="00280608">
              <w:rPr>
                <w:bCs/>
                <w:lang w:val="ru-RU"/>
              </w:rPr>
              <w:t>Субъект Российской Федерации до внесения изменений</w:t>
            </w:r>
          </w:p>
        </w:tc>
        <w:tc>
          <w:tcPr>
            <w:tcW w:w="4875" w:type="dxa"/>
            <w:tcBorders>
              <w:top w:val="single" w:sz="4" w:space="0" w:color="auto"/>
              <w:left w:val="single" w:sz="4" w:space="0" w:color="auto"/>
              <w:right w:val="single" w:sz="4" w:space="0" w:color="auto"/>
            </w:tcBorders>
            <w:shd w:val="clear" w:color="auto" w:fill="CCFFCC"/>
            <w:vAlign w:val="center"/>
          </w:tcPr>
          <w:p w14:paraId="0368FA7E" w14:textId="77777777" w:rsidR="00280608" w:rsidRPr="00280608" w:rsidRDefault="00280608" w:rsidP="00280608">
            <w:pPr>
              <w:spacing w:before="0" w:after="0"/>
              <w:ind w:left="37"/>
              <w:jc w:val="center"/>
              <w:rPr>
                <w:bCs/>
                <w:lang w:val="ru-RU"/>
              </w:rPr>
            </w:pPr>
            <w:r w:rsidRPr="00280608">
              <w:rPr>
                <w:bCs/>
                <w:lang w:val="ru-RU"/>
              </w:rPr>
              <w:t>Субъект Российской Федерации после внесения изменений</w:t>
            </w:r>
          </w:p>
        </w:tc>
      </w:tr>
      <w:tr w:rsidR="00280608" w:rsidRPr="00DE5ECA" w14:paraId="49B867C7" w14:textId="77777777" w:rsidTr="00584B3F">
        <w:trPr>
          <w:trHeight w:val="300"/>
        </w:trPr>
        <w:tc>
          <w:tcPr>
            <w:tcW w:w="524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57758D66" w14:textId="77777777" w:rsidR="00280608" w:rsidRPr="00280608" w:rsidRDefault="00280608" w:rsidP="00280608">
            <w:pPr>
              <w:spacing w:before="0" w:after="0"/>
              <w:ind w:left="-440"/>
              <w:rPr>
                <w:rFonts w:cs="Arial"/>
                <w:lang w:val="ru-RU"/>
              </w:rPr>
            </w:pPr>
          </w:p>
        </w:tc>
        <w:tc>
          <w:tcPr>
            <w:tcW w:w="4875" w:type="dxa"/>
            <w:tcBorders>
              <w:top w:val="single" w:sz="4" w:space="0" w:color="auto"/>
              <w:left w:val="single" w:sz="4" w:space="0" w:color="auto"/>
              <w:bottom w:val="single" w:sz="4" w:space="0" w:color="auto"/>
              <w:right w:val="single" w:sz="4" w:space="0" w:color="auto"/>
            </w:tcBorders>
            <w:vAlign w:val="center"/>
          </w:tcPr>
          <w:p w14:paraId="53BE61BD" w14:textId="77777777" w:rsidR="00280608" w:rsidRPr="00280608" w:rsidRDefault="00280608" w:rsidP="00280608">
            <w:pPr>
              <w:spacing w:before="0" w:after="0"/>
              <w:ind w:left="-440"/>
              <w:rPr>
                <w:rFonts w:cs="Arial"/>
                <w:lang w:val="ru-RU"/>
              </w:rPr>
            </w:pPr>
          </w:p>
        </w:tc>
      </w:tr>
    </w:tbl>
    <w:p w14:paraId="2BAF5EE4" w14:textId="77777777" w:rsidR="00280608" w:rsidRPr="00280608" w:rsidRDefault="00280608" w:rsidP="00280608">
      <w:pPr>
        <w:spacing w:before="0" w:after="0"/>
        <w:ind w:left="137"/>
        <w:jc w:val="right"/>
        <w:rPr>
          <w:lang w:val="ru-RU"/>
        </w:rPr>
      </w:pPr>
      <w:r w:rsidRPr="00280608">
        <w:rPr>
          <w:lang w:val="ru-RU"/>
        </w:rPr>
        <w:t xml:space="preserve">Доверитель </w:t>
      </w:r>
    </w:p>
    <w:p w14:paraId="01D81671" w14:textId="77777777" w:rsidR="00280608" w:rsidRPr="00280608" w:rsidRDefault="00280608" w:rsidP="00280608">
      <w:pPr>
        <w:spacing w:before="0" w:after="0"/>
        <w:ind w:left="137"/>
        <w:jc w:val="right"/>
        <w:rPr>
          <w:lang w:val="ru-RU"/>
        </w:rPr>
      </w:pPr>
      <w:r w:rsidRPr="00280608">
        <w:rPr>
          <w:lang w:val="ru-RU"/>
        </w:rPr>
        <w:t>________________/___________/</w:t>
      </w:r>
    </w:p>
    <w:p w14:paraId="59E196B6" w14:textId="77777777" w:rsidR="00280608" w:rsidRPr="00280608" w:rsidRDefault="00280608" w:rsidP="00280608">
      <w:pPr>
        <w:spacing w:before="0" w:after="0"/>
        <w:ind w:left="137"/>
        <w:jc w:val="right"/>
        <w:rPr>
          <w:lang w:val="ru-RU"/>
        </w:rPr>
      </w:pPr>
      <w:r w:rsidRPr="00280608">
        <w:rPr>
          <w:lang w:val="ru-RU"/>
        </w:rPr>
        <w:t>________________/___________/</w:t>
      </w:r>
    </w:p>
    <w:p w14:paraId="75302931" w14:textId="16DAB7AB" w:rsidR="00280608" w:rsidRDefault="00280608" w:rsidP="00280608">
      <w:pPr>
        <w:spacing w:before="0" w:after="0"/>
        <w:rPr>
          <w:b/>
          <w:sz w:val="24"/>
          <w:lang w:val="ru-RU"/>
        </w:rPr>
      </w:pPr>
      <w:r w:rsidRPr="00280608">
        <w:rPr>
          <w:b/>
          <w:sz w:val="24"/>
          <w:lang w:val="ru-RU"/>
        </w:rPr>
        <w:t>Действующая редакция</w:t>
      </w:r>
    </w:p>
    <w:p w14:paraId="5FC4E5F9" w14:textId="77777777" w:rsidR="00280608" w:rsidRPr="00280608" w:rsidRDefault="00280608" w:rsidP="00280608">
      <w:pPr>
        <w:spacing w:before="0" w:after="0"/>
        <w:rPr>
          <w:b/>
          <w:sz w:val="24"/>
          <w:lang w:val="ru-RU"/>
        </w:rPr>
      </w:pPr>
    </w:p>
    <w:p w14:paraId="53A943F8" w14:textId="77777777" w:rsidR="00280608" w:rsidRPr="00280608" w:rsidRDefault="00280608" w:rsidP="00280608">
      <w:pPr>
        <w:spacing w:before="0" w:after="0"/>
        <w:rPr>
          <w:sz w:val="20"/>
          <w:lang w:val="ru-RU"/>
        </w:rPr>
      </w:pPr>
      <w:r w:rsidRPr="00280608">
        <w:rPr>
          <w:sz w:val="20"/>
          <w:lang w:val="ru-RU"/>
        </w:rPr>
        <w:t>Форму утверждаю</w:t>
      </w:r>
      <w:r w:rsidRPr="00280608">
        <w:rPr>
          <w:sz w:val="20"/>
          <w:lang w:val="ru-RU"/>
        </w:rPr>
        <w:tab/>
      </w:r>
      <w:r w:rsidRPr="00280608">
        <w:rPr>
          <w:sz w:val="20"/>
          <w:lang w:val="ru-RU"/>
        </w:rPr>
        <w:tab/>
      </w:r>
      <w:r w:rsidRPr="00280608">
        <w:rPr>
          <w:sz w:val="20"/>
          <w:lang w:val="ru-RU"/>
        </w:rPr>
        <w:tab/>
      </w:r>
      <w:r w:rsidRPr="00280608">
        <w:rPr>
          <w:sz w:val="20"/>
          <w:lang w:val="ru-RU"/>
        </w:rPr>
        <w:tab/>
      </w:r>
      <w:r w:rsidRPr="00280608">
        <w:rPr>
          <w:sz w:val="20"/>
          <w:lang w:val="ru-RU"/>
        </w:rPr>
        <w:tab/>
        <w:t xml:space="preserve">       </w:t>
      </w:r>
      <w:r w:rsidRPr="00280608">
        <w:rPr>
          <w:sz w:val="20"/>
          <w:lang w:val="ru-RU"/>
        </w:rPr>
        <w:tab/>
      </w:r>
      <w:r w:rsidRPr="00280608">
        <w:rPr>
          <w:sz w:val="20"/>
          <w:lang w:val="ru-RU"/>
        </w:rPr>
        <w:tab/>
        <w:t xml:space="preserve">             Форму утверждаю</w:t>
      </w:r>
    </w:p>
    <w:p w14:paraId="1FA17503" w14:textId="77777777" w:rsidR="00280608" w:rsidRPr="00280608" w:rsidRDefault="00280608" w:rsidP="00280608">
      <w:pPr>
        <w:spacing w:before="0" w:after="0"/>
        <w:jc w:val="right"/>
        <w:rPr>
          <w:sz w:val="20"/>
          <w:lang w:val="ru-RU"/>
        </w:rPr>
      </w:pPr>
    </w:p>
    <w:p w14:paraId="1012A77E" w14:textId="77777777" w:rsidR="00280608" w:rsidRPr="00280608" w:rsidRDefault="00280608" w:rsidP="00280608">
      <w:pPr>
        <w:spacing w:before="0" w:after="0"/>
        <w:rPr>
          <w:sz w:val="20"/>
          <w:lang w:val="ru-RU"/>
        </w:rPr>
      </w:pPr>
      <w:r w:rsidRPr="00280608">
        <w:rPr>
          <w:sz w:val="20"/>
          <w:lang w:val="ru-RU"/>
        </w:rPr>
        <w:t xml:space="preserve">_____________(от Доверителя) </w:t>
      </w:r>
      <w:r w:rsidRPr="00280608">
        <w:rPr>
          <w:sz w:val="20"/>
          <w:lang w:val="ru-RU"/>
        </w:rPr>
        <w:tab/>
      </w:r>
      <w:r w:rsidRPr="00280608">
        <w:rPr>
          <w:sz w:val="20"/>
          <w:lang w:val="ru-RU"/>
        </w:rPr>
        <w:tab/>
        <w:t xml:space="preserve">       </w:t>
      </w:r>
      <w:r w:rsidRPr="00280608">
        <w:rPr>
          <w:sz w:val="20"/>
          <w:lang w:val="ru-RU"/>
        </w:rPr>
        <w:tab/>
        <w:t xml:space="preserve">              </w:t>
      </w:r>
      <w:r w:rsidRPr="00280608">
        <w:rPr>
          <w:sz w:val="20"/>
          <w:lang w:val="ru-RU"/>
        </w:rPr>
        <w:tab/>
        <w:t xml:space="preserve">  _______________ (от Поверенного)</w:t>
      </w:r>
    </w:p>
    <w:p w14:paraId="2618C0D5" w14:textId="77777777" w:rsidR="00280608" w:rsidRPr="00280608" w:rsidRDefault="00280608" w:rsidP="00280608">
      <w:pPr>
        <w:spacing w:before="0" w:after="0"/>
        <w:jc w:val="right"/>
        <w:outlineLvl w:val="0"/>
        <w:rPr>
          <w:b/>
          <w:sz w:val="20"/>
          <w:lang w:val="ru-RU"/>
        </w:rPr>
      </w:pPr>
      <w:r w:rsidRPr="00280608">
        <w:rPr>
          <w:b/>
          <w:sz w:val="20"/>
          <w:lang w:val="ru-RU"/>
        </w:rPr>
        <w:t>Приложение 7</w:t>
      </w:r>
    </w:p>
    <w:p w14:paraId="1EAA793B" w14:textId="77777777" w:rsidR="00280608" w:rsidRPr="00280608" w:rsidRDefault="00280608" w:rsidP="00280608">
      <w:pPr>
        <w:spacing w:before="0" w:after="0"/>
        <w:jc w:val="right"/>
        <w:outlineLvl w:val="0"/>
        <w:rPr>
          <w:b/>
          <w:sz w:val="20"/>
          <w:lang w:val="ru-RU"/>
        </w:rPr>
      </w:pPr>
      <w:r w:rsidRPr="00280608">
        <w:rPr>
          <w:b/>
          <w:sz w:val="20"/>
          <w:lang w:val="ru-RU"/>
        </w:rPr>
        <w:t>к Договору коммерческого представительства поставщика для</w:t>
      </w:r>
    </w:p>
    <w:p w14:paraId="0CF99BB6" w14:textId="77777777" w:rsidR="00280608" w:rsidRPr="00280608" w:rsidRDefault="00280608" w:rsidP="00280608">
      <w:pPr>
        <w:spacing w:before="0" w:after="0"/>
        <w:jc w:val="right"/>
        <w:outlineLvl w:val="0"/>
        <w:rPr>
          <w:b/>
          <w:sz w:val="20"/>
          <w:lang w:val="ru-RU"/>
        </w:rPr>
      </w:pPr>
      <w:r w:rsidRPr="00280608">
        <w:rPr>
          <w:b/>
          <w:sz w:val="20"/>
          <w:lang w:val="ru-RU"/>
        </w:rPr>
        <w:t>целей заключения договоров о предоставлении</w:t>
      </w:r>
    </w:p>
    <w:p w14:paraId="5ED74F56" w14:textId="77777777" w:rsidR="00280608" w:rsidRPr="00280608" w:rsidRDefault="00280608" w:rsidP="00280608">
      <w:pPr>
        <w:spacing w:before="0" w:after="0"/>
        <w:jc w:val="right"/>
        <w:outlineLvl w:val="0"/>
        <w:rPr>
          <w:b/>
          <w:sz w:val="20"/>
          <w:lang w:val="ru-RU"/>
        </w:rPr>
      </w:pPr>
      <w:r w:rsidRPr="00280608">
        <w:rPr>
          <w:b/>
          <w:sz w:val="20"/>
          <w:lang w:val="ru-RU"/>
        </w:rPr>
        <w:t>мощности квалифицированных генерирующих объектов,</w:t>
      </w:r>
    </w:p>
    <w:p w14:paraId="050B7541" w14:textId="77777777" w:rsidR="00280608" w:rsidRPr="00280608" w:rsidRDefault="00280608" w:rsidP="00280608">
      <w:pPr>
        <w:spacing w:before="0" w:after="0"/>
        <w:jc w:val="right"/>
        <w:outlineLvl w:val="0"/>
        <w:rPr>
          <w:b/>
          <w:sz w:val="20"/>
          <w:lang w:val="ru-RU"/>
        </w:rPr>
      </w:pPr>
      <w:r w:rsidRPr="00280608">
        <w:rPr>
          <w:b/>
          <w:sz w:val="20"/>
          <w:lang w:val="ru-RU"/>
        </w:rPr>
        <w:t>функционирующих на основе использования</w:t>
      </w:r>
    </w:p>
    <w:p w14:paraId="239DFE61" w14:textId="77777777" w:rsidR="00280608" w:rsidRPr="00280608" w:rsidRDefault="00280608" w:rsidP="00280608">
      <w:pPr>
        <w:spacing w:before="0" w:after="0"/>
        <w:jc w:val="right"/>
        <w:outlineLvl w:val="0"/>
        <w:rPr>
          <w:b/>
          <w:sz w:val="20"/>
          <w:lang w:val="ru-RU"/>
        </w:rPr>
      </w:pPr>
      <w:r w:rsidRPr="00280608">
        <w:rPr>
          <w:b/>
          <w:sz w:val="20"/>
          <w:lang w:val="ru-RU"/>
        </w:rPr>
        <w:t>возобновляемых источников энергии</w:t>
      </w:r>
    </w:p>
    <w:p w14:paraId="7F3498D0" w14:textId="77777777" w:rsidR="00280608" w:rsidRPr="00280608" w:rsidRDefault="00280608" w:rsidP="00280608">
      <w:pPr>
        <w:spacing w:before="0" w:after="0"/>
        <w:jc w:val="right"/>
        <w:outlineLvl w:val="0"/>
        <w:rPr>
          <w:b/>
          <w:sz w:val="20"/>
          <w:lang w:val="ru-RU"/>
        </w:rPr>
      </w:pPr>
      <w:r w:rsidRPr="00280608">
        <w:rPr>
          <w:b/>
          <w:sz w:val="20"/>
          <w:lang w:val="ru-RU"/>
        </w:rPr>
        <w:t>от «___»_________ №_____</w:t>
      </w:r>
    </w:p>
    <w:p w14:paraId="1FD77201" w14:textId="77777777" w:rsidR="00280608" w:rsidRPr="00280608" w:rsidRDefault="00280608" w:rsidP="00280608">
      <w:pPr>
        <w:pStyle w:val="40"/>
        <w:spacing w:before="0" w:after="0"/>
        <w:ind w:left="-440"/>
        <w:jc w:val="center"/>
        <w:rPr>
          <w:rFonts w:ascii="Garamond" w:hAnsi="Garamond"/>
          <w:b/>
          <w:sz w:val="20"/>
        </w:rPr>
      </w:pPr>
    </w:p>
    <w:p w14:paraId="761B0CDC" w14:textId="77777777" w:rsidR="00280608" w:rsidRPr="00280608" w:rsidRDefault="00280608" w:rsidP="00280608">
      <w:pPr>
        <w:pStyle w:val="40"/>
        <w:spacing w:before="0" w:after="0"/>
        <w:ind w:left="-440"/>
        <w:jc w:val="center"/>
        <w:rPr>
          <w:rFonts w:ascii="Garamond" w:hAnsi="Garamond"/>
          <w:b/>
          <w:i/>
          <w:iCs/>
          <w:szCs w:val="22"/>
        </w:rPr>
      </w:pPr>
      <w:r w:rsidRPr="00280608">
        <w:rPr>
          <w:rFonts w:ascii="Garamond" w:hAnsi="Garamond"/>
          <w:b/>
          <w:iCs/>
          <w:szCs w:val="22"/>
        </w:rPr>
        <w:t>ЗАЯВЛЕНИЕ</w:t>
      </w:r>
    </w:p>
    <w:p w14:paraId="06C93ED9" w14:textId="77777777" w:rsidR="00280608" w:rsidRPr="00280608" w:rsidRDefault="00280608" w:rsidP="00280608">
      <w:pPr>
        <w:spacing w:before="0" w:after="0"/>
        <w:ind w:left="567" w:right="424"/>
        <w:jc w:val="center"/>
        <w:rPr>
          <w:b/>
          <w:lang w:val="ru-RU" w:eastAsia="ru-RU"/>
        </w:rPr>
      </w:pPr>
      <w:r w:rsidRPr="00280608">
        <w:rPr>
          <w:b/>
          <w:lang w:val="ru-RU"/>
        </w:rPr>
        <w:t>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17CC619" w14:textId="77777777" w:rsidR="00280608" w:rsidRPr="00280608" w:rsidRDefault="00280608" w:rsidP="00280608">
      <w:pPr>
        <w:spacing w:before="0" w:after="0"/>
        <w:ind w:left="567" w:right="565"/>
        <w:jc w:val="center"/>
        <w:rPr>
          <w:lang w:val="ru-RU"/>
        </w:rPr>
      </w:pPr>
    </w:p>
    <w:p w14:paraId="5AC8A0EB" w14:textId="77777777" w:rsidR="00280608" w:rsidRPr="00280608" w:rsidRDefault="00280608" w:rsidP="00280608">
      <w:pPr>
        <w:spacing w:before="0" w:after="0"/>
        <w:ind w:left="567" w:right="565" w:firstLine="600"/>
        <w:jc w:val="both"/>
        <w:rPr>
          <w:lang w:val="ru-RU"/>
        </w:rPr>
      </w:pPr>
      <w:r w:rsidRPr="00280608">
        <w:rPr>
          <w:lang w:val="ru-RU"/>
        </w:rPr>
        <w:t xml:space="preserve">В соответствии с пунктом </w:t>
      </w:r>
      <w:r w:rsidRPr="00280608">
        <w:rPr>
          <w:highlight w:val="yellow"/>
          <w:lang w:val="ru-RU"/>
        </w:rPr>
        <w:t>1.5.1</w:t>
      </w:r>
      <w:r w:rsidRPr="00280608">
        <w:rPr>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Доверитель заявляет о намерении изменить плановый объем установленной мощности объектов генерации, указанных в приложении 1 к договорам </w:t>
      </w:r>
      <w:r w:rsidRPr="00280608">
        <w:rPr>
          <w:lang w:val="ru-RU"/>
        </w:rPr>
        <w:lastRenderedPageBreak/>
        <w:t>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следующих объектов генерации:</w:t>
      </w:r>
    </w:p>
    <w:p w14:paraId="5DD250AE" w14:textId="77777777" w:rsidR="00280608" w:rsidRPr="00280608" w:rsidRDefault="00280608" w:rsidP="00280608">
      <w:pPr>
        <w:spacing w:before="0" w:after="0"/>
        <w:ind w:left="567" w:right="565" w:firstLine="600"/>
        <w:jc w:val="both"/>
        <w:rPr>
          <w:lang w:val="ru-RU"/>
        </w:rPr>
      </w:pPr>
    </w:p>
    <w:tbl>
      <w:tblPr>
        <w:tblW w:w="9000" w:type="dxa"/>
        <w:tblInd w:w="562" w:type="dxa"/>
        <w:tblLayout w:type="fixed"/>
        <w:tblLook w:val="0000" w:firstRow="0" w:lastRow="0" w:firstColumn="0" w:lastColumn="0" w:noHBand="0" w:noVBand="0"/>
      </w:tblPr>
      <w:tblGrid>
        <w:gridCol w:w="1201"/>
        <w:gridCol w:w="1275"/>
        <w:gridCol w:w="1561"/>
        <w:gridCol w:w="1134"/>
        <w:gridCol w:w="1985"/>
        <w:gridCol w:w="1844"/>
      </w:tblGrid>
      <w:tr w:rsidR="00280608" w:rsidRPr="00DE5ECA" w14:paraId="246EF78B" w14:textId="77777777" w:rsidTr="00584B3F">
        <w:trPr>
          <w:trHeight w:val="679"/>
        </w:trPr>
        <w:tc>
          <w:tcPr>
            <w:tcW w:w="1201" w:type="dxa"/>
            <w:vMerge w:val="restart"/>
            <w:tcBorders>
              <w:top w:val="single" w:sz="4" w:space="0" w:color="auto"/>
              <w:left w:val="single" w:sz="4" w:space="0" w:color="auto"/>
              <w:bottom w:val="nil"/>
              <w:right w:val="single" w:sz="4" w:space="0" w:color="auto"/>
            </w:tcBorders>
            <w:shd w:val="clear" w:color="auto" w:fill="CCFFCC"/>
            <w:vAlign w:val="center"/>
          </w:tcPr>
          <w:p w14:paraId="686DFFF8" w14:textId="77777777" w:rsidR="00280608" w:rsidRPr="00280608" w:rsidRDefault="00280608" w:rsidP="00280608">
            <w:pPr>
              <w:spacing w:before="0" w:after="0"/>
              <w:ind w:left="-41"/>
              <w:jc w:val="center"/>
              <w:rPr>
                <w:bCs/>
              </w:rPr>
            </w:pPr>
            <w:r w:rsidRPr="00280608">
              <w:rPr>
                <w:bCs/>
              </w:rPr>
              <w:t>Код ГТП генерации</w:t>
            </w:r>
          </w:p>
        </w:tc>
        <w:tc>
          <w:tcPr>
            <w:tcW w:w="1275" w:type="dxa"/>
            <w:vMerge w:val="restart"/>
            <w:tcBorders>
              <w:top w:val="single" w:sz="4" w:space="0" w:color="auto"/>
              <w:left w:val="single" w:sz="4" w:space="0" w:color="auto"/>
              <w:bottom w:val="nil"/>
              <w:right w:val="single" w:sz="4" w:space="0" w:color="auto"/>
            </w:tcBorders>
            <w:shd w:val="clear" w:color="auto" w:fill="CCFFCC"/>
            <w:vAlign w:val="center"/>
          </w:tcPr>
          <w:p w14:paraId="5F01C859" w14:textId="77777777" w:rsidR="00280608" w:rsidRPr="00280608" w:rsidRDefault="00280608" w:rsidP="00280608">
            <w:pPr>
              <w:spacing w:before="0" w:after="0"/>
              <w:ind w:left="34"/>
              <w:jc w:val="center"/>
              <w:rPr>
                <w:bCs/>
              </w:rPr>
            </w:pPr>
            <w:r w:rsidRPr="00280608">
              <w:rPr>
                <w:bCs/>
              </w:rPr>
              <w:t>Вид объекта генерации</w:t>
            </w:r>
          </w:p>
        </w:tc>
        <w:tc>
          <w:tcPr>
            <w:tcW w:w="2694" w:type="dxa"/>
            <w:gridSpan w:val="2"/>
            <w:tcBorders>
              <w:top w:val="single" w:sz="4" w:space="0" w:color="auto"/>
              <w:left w:val="single" w:sz="4" w:space="0" w:color="auto"/>
              <w:bottom w:val="nil"/>
              <w:right w:val="single" w:sz="4" w:space="0" w:color="auto"/>
            </w:tcBorders>
            <w:shd w:val="clear" w:color="auto" w:fill="CCFFCC"/>
            <w:vAlign w:val="center"/>
          </w:tcPr>
          <w:p w14:paraId="626FF6D1" w14:textId="77777777" w:rsidR="00280608" w:rsidRPr="00280608" w:rsidRDefault="00280608" w:rsidP="00280608">
            <w:pPr>
              <w:spacing w:before="0" w:after="0"/>
              <w:ind w:left="34"/>
              <w:jc w:val="center"/>
              <w:rPr>
                <w:bCs/>
              </w:rPr>
            </w:pPr>
            <w:r w:rsidRPr="00280608">
              <w:rPr>
                <w:bCs/>
              </w:rPr>
              <w:t>Месторасположение объекта генерации</w:t>
            </w:r>
          </w:p>
        </w:tc>
        <w:tc>
          <w:tcPr>
            <w:tcW w:w="1984" w:type="dxa"/>
            <w:vMerge w:val="restart"/>
            <w:tcBorders>
              <w:top w:val="single" w:sz="4" w:space="0" w:color="auto"/>
              <w:left w:val="single" w:sz="4" w:space="0" w:color="auto"/>
              <w:bottom w:val="nil"/>
              <w:right w:val="single" w:sz="4" w:space="0" w:color="auto"/>
            </w:tcBorders>
            <w:shd w:val="clear" w:color="auto" w:fill="CCFFCC"/>
            <w:vAlign w:val="center"/>
          </w:tcPr>
          <w:p w14:paraId="7C5C8CC2" w14:textId="77777777" w:rsidR="00280608" w:rsidRPr="00280608" w:rsidRDefault="00280608" w:rsidP="00280608">
            <w:pPr>
              <w:spacing w:before="0" w:after="0"/>
              <w:jc w:val="center"/>
              <w:rPr>
                <w:bCs/>
                <w:lang w:val="ru-RU"/>
              </w:rPr>
            </w:pPr>
            <w:r w:rsidRPr="00280608">
              <w:rPr>
                <w:bCs/>
                <w:lang w:val="ru-RU"/>
              </w:rPr>
              <w:t>Установленная мощность объекта генерации до внесения изменений, МВт</w:t>
            </w:r>
          </w:p>
        </w:tc>
        <w:tc>
          <w:tcPr>
            <w:tcW w:w="1843" w:type="dxa"/>
            <w:vMerge w:val="restart"/>
            <w:tcBorders>
              <w:top w:val="single" w:sz="4" w:space="0" w:color="auto"/>
              <w:left w:val="single" w:sz="4" w:space="0" w:color="auto"/>
              <w:bottom w:val="nil"/>
              <w:right w:val="single" w:sz="4" w:space="0" w:color="auto"/>
            </w:tcBorders>
            <w:shd w:val="clear" w:color="auto" w:fill="CCFFCC"/>
            <w:vAlign w:val="center"/>
          </w:tcPr>
          <w:p w14:paraId="0590F0B5" w14:textId="77777777" w:rsidR="00280608" w:rsidRPr="00280608" w:rsidRDefault="00280608" w:rsidP="00280608">
            <w:pPr>
              <w:spacing w:before="0" w:after="0"/>
              <w:jc w:val="center"/>
              <w:rPr>
                <w:bCs/>
                <w:lang w:val="ru-RU"/>
              </w:rPr>
            </w:pPr>
            <w:r w:rsidRPr="00280608">
              <w:rPr>
                <w:bCs/>
                <w:lang w:val="ru-RU"/>
              </w:rPr>
              <w:t>Установленная мощность объекта генерации после внесения изменений, МВт</w:t>
            </w:r>
          </w:p>
        </w:tc>
      </w:tr>
      <w:tr w:rsidR="00280608" w:rsidRPr="00280608" w14:paraId="6BFD463D" w14:textId="77777777" w:rsidTr="00584B3F">
        <w:trPr>
          <w:trHeight w:val="678"/>
        </w:trPr>
        <w:tc>
          <w:tcPr>
            <w:tcW w:w="1201" w:type="dxa"/>
            <w:vMerge/>
            <w:tcBorders>
              <w:top w:val="single" w:sz="4" w:space="0" w:color="auto"/>
              <w:left w:val="single" w:sz="4" w:space="0" w:color="auto"/>
              <w:bottom w:val="nil"/>
              <w:right w:val="single" w:sz="4" w:space="0" w:color="auto"/>
            </w:tcBorders>
            <w:vAlign w:val="center"/>
          </w:tcPr>
          <w:p w14:paraId="501B5448" w14:textId="77777777" w:rsidR="00280608" w:rsidRPr="00280608" w:rsidRDefault="00280608" w:rsidP="00280608">
            <w:pPr>
              <w:spacing w:before="0" w:after="0"/>
              <w:rPr>
                <w:bCs/>
                <w:lang w:val="ru-RU"/>
              </w:rPr>
            </w:pPr>
          </w:p>
        </w:tc>
        <w:tc>
          <w:tcPr>
            <w:tcW w:w="1275" w:type="dxa"/>
            <w:vMerge/>
            <w:tcBorders>
              <w:top w:val="single" w:sz="4" w:space="0" w:color="auto"/>
              <w:left w:val="single" w:sz="4" w:space="0" w:color="auto"/>
              <w:bottom w:val="nil"/>
              <w:right w:val="single" w:sz="4" w:space="0" w:color="auto"/>
            </w:tcBorders>
            <w:vAlign w:val="center"/>
          </w:tcPr>
          <w:p w14:paraId="437D1E41" w14:textId="77777777" w:rsidR="00280608" w:rsidRPr="00280608" w:rsidRDefault="00280608" w:rsidP="00280608">
            <w:pPr>
              <w:spacing w:before="0" w:after="0"/>
              <w:rPr>
                <w:bCs/>
                <w:lang w:val="ru-RU"/>
              </w:rPr>
            </w:pPr>
          </w:p>
        </w:tc>
        <w:tc>
          <w:tcPr>
            <w:tcW w:w="1560" w:type="dxa"/>
            <w:tcBorders>
              <w:top w:val="single" w:sz="4" w:space="0" w:color="auto"/>
              <w:left w:val="single" w:sz="4" w:space="0" w:color="auto"/>
              <w:bottom w:val="nil"/>
              <w:right w:val="single" w:sz="4" w:space="0" w:color="auto"/>
            </w:tcBorders>
            <w:shd w:val="clear" w:color="auto" w:fill="CCFFCC"/>
            <w:vAlign w:val="center"/>
          </w:tcPr>
          <w:p w14:paraId="31FE841F" w14:textId="77777777" w:rsidR="00280608" w:rsidRPr="00280608" w:rsidRDefault="00280608" w:rsidP="00280608">
            <w:pPr>
              <w:spacing w:before="0" w:after="0"/>
              <w:ind w:left="-108"/>
              <w:jc w:val="center"/>
              <w:rPr>
                <w:bCs/>
              </w:rPr>
            </w:pPr>
            <w:r w:rsidRPr="00280608">
              <w:rPr>
                <w:bCs/>
              </w:rPr>
              <w:t>Субъект Российской Федерации</w:t>
            </w:r>
          </w:p>
        </w:tc>
        <w:tc>
          <w:tcPr>
            <w:tcW w:w="1134" w:type="dxa"/>
            <w:tcBorders>
              <w:top w:val="single" w:sz="4" w:space="0" w:color="auto"/>
              <w:left w:val="single" w:sz="4" w:space="0" w:color="auto"/>
              <w:bottom w:val="nil"/>
              <w:right w:val="single" w:sz="4" w:space="0" w:color="auto"/>
            </w:tcBorders>
            <w:shd w:val="clear" w:color="auto" w:fill="CCFFCC"/>
            <w:vAlign w:val="center"/>
          </w:tcPr>
          <w:p w14:paraId="0C1F714E" w14:textId="77777777" w:rsidR="00280608" w:rsidRPr="00280608" w:rsidRDefault="00280608" w:rsidP="00280608">
            <w:pPr>
              <w:spacing w:before="0" w:after="0"/>
              <w:jc w:val="center"/>
              <w:rPr>
                <w:bCs/>
              </w:rPr>
            </w:pPr>
            <w:r w:rsidRPr="00280608">
              <w:rPr>
                <w:bCs/>
              </w:rPr>
              <w:t>Ценовая зона</w:t>
            </w:r>
          </w:p>
        </w:tc>
        <w:tc>
          <w:tcPr>
            <w:tcW w:w="1985" w:type="dxa"/>
            <w:vMerge/>
            <w:tcBorders>
              <w:top w:val="single" w:sz="4" w:space="0" w:color="auto"/>
              <w:left w:val="single" w:sz="4" w:space="0" w:color="auto"/>
              <w:bottom w:val="nil"/>
              <w:right w:val="single" w:sz="4" w:space="0" w:color="auto"/>
            </w:tcBorders>
            <w:vAlign w:val="center"/>
          </w:tcPr>
          <w:p w14:paraId="2D4A8139" w14:textId="77777777" w:rsidR="00280608" w:rsidRPr="00280608" w:rsidRDefault="00280608" w:rsidP="00280608">
            <w:pPr>
              <w:spacing w:before="0" w:after="0"/>
              <w:rPr>
                <w:bCs/>
              </w:rPr>
            </w:pPr>
          </w:p>
        </w:tc>
        <w:tc>
          <w:tcPr>
            <w:tcW w:w="1844" w:type="dxa"/>
            <w:vMerge/>
            <w:tcBorders>
              <w:top w:val="single" w:sz="4" w:space="0" w:color="auto"/>
              <w:left w:val="single" w:sz="4" w:space="0" w:color="auto"/>
              <w:bottom w:val="nil"/>
              <w:right w:val="single" w:sz="4" w:space="0" w:color="auto"/>
            </w:tcBorders>
            <w:vAlign w:val="center"/>
          </w:tcPr>
          <w:p w14:paraId="1E4C30EA" w14:textId="77777777" w:rsidR="00280608" w:rsidRPr="00280608" w:rsidRDefault="00280608" w:rsidP="00280608">
            <w:pPr>
              <w:spacing w:before="0" w:after="0"/>
              <w:rPr>
                <w:bCs/>
              </w:rPr>
            </w:pPr>
          </w:p>
        </w:tc>
      </w:tr>
      <w:tr w:rsidR="00280608" w:rsidRPr="00280608" w14:paraId="3F71F0A1"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6E7C8C11" w14:textId="77777777" w:rsidR="00280608" w:rsidRPr="00280608" w:rsidRDefault="00280608" w:rsidP="00280608">
            <w:pPr>
              <w:spacing w:before="0" w:after="0"/>
              <w:ind w:left="-132"/>
              <w:jc w:val="center"/>
              <w:rPr>
                <w:rFonts w:cs="Arial"/>
                <w:i/>
              </w:rPr>
            </w:pPr>
            <w:r w:rsidRPr="00280608">
              <w:rPr>
                <w:rFonts w:cs="Arial"/>
                <w:i/>
              </w:rPr>
              <w:t>Объект 1</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165665" w14:textId="77777777" w:rsidR="00280608" w:rsidRPr="00280608" w:rsidRDefault="00280608" w:rsidP="00280608">
            <w:pPr>
              <w:spacing w:before="0" w:after="0"/>
              <w:ind w:left="567"/>
              <w:rPr>
                <w:rFonts w:cs="Arial"/>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62FD4205" w14:textId="77777777" w:rsidR="00280608" w:rsidRPr="00280608" w:rsidRDefault="00280608" w:rsidP="00280608">
            <w:pPr>
              <w:spacing w:before="0" w:after="0"/>
              <w:ind w:left="567"/>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8DAB826" w14:textId="77777777" w:rsidR="00280608" w:rsidRPr="00280608" w:rsidRDefault="00280608" w:rsidP="00280608">
            <w:pPr>
              <w:spacing w:before="0" w:after="0"/>
              <w:ind w:left="567"/>
              <w:rPr>
                <w:rFonts w:cs="Arial"/>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69D746B8" w14:textId="77777777" w:rsidR="00280608" w:rsidRPr="00280608" w:rsidRDefault="00280608" w:rsidP="00280608">
            <w:pPr>
              <w:spacing w:before="0" w:after="0"/>
              <w:ind w:left="567"/>
              <w:rPr>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02C0F489" w14:textId="77777777" w:rsidR="00280608" w:rsidRPr="00280608" w:rsidRDefault="00280608" w:rsidP="00280608">
            <w:pPr>
              <w:spacing w:before="0" w:after="0"/>
              <w:ind w:left="567"/>
              <w:rPr>
                <w:rFonts w:cs="Arial"/>
              </w:rPr>
            </w:pPr>
          </w:p>
        </w:tc>
      </w:tr>
      <w:tr w:rsidR="00280608" w:rsidRPr="00280608" w14:paraId="33187AFA"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1129278F" w14:textId="77777777" w:rsidR="00280608" w:rsidRPr="00280608" w:rsidRDefault="00280608" w:rsidP="00280608">
            <w:pPr>
              <w:spacing w:before="0" w:after="0"/>
              <w:ind w:left="-132"/>
              <w:jc w:val="center"/>
              <w:rPr>
                <w:rFonts w:cs="Arial"/>
                <w:i/>
              </w:rPr>
            </w:pPr>
            <w:r w:rsidRPr="00280608">
              <w:rPr>
                <w:rFonts w:cs="Arial"/>
                <w:i/>
              </w:rPr>
              <w:t>Объект 2</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DF65F9" w14:textId="77777777" w:rsidR="00280608" w:rsidRPr="00280608" w:rsidRDefault="00280608" w:rsidP="00280608">
            <w:pPr>
              <w:spacing w:before="0" w:after="0"/>
              <w:ind w:left="567"/>
              <w:rPr>
                <w:rFonts w:cs="Arial"/>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7F57F72A" w14:textId="77777777" w:rsidR="00280608" w:rsidRPr="00280608" w:rsidRDefault="00280608" w:rsidP="00280608">
            <w:pPr>
              <w:spacing w:before="0" w:after="0"/>
              <w:ind w:left="567"/>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CB2143F" w14:textId="77777777" w:rsidR="00280608" w:rsidRPr="00280608" w:rsidRDefault="00280608" w:rsidP="00280608">
            <w:pPr>
              <w:spacing w:before="0" w:after="0"/>
              <w:ind w:left="567"/>
              <w:rPr>
                <w:rFonts w:cs="Arial"/>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06BF96D2" w14:textId="77777777" w:rsidR="00280608" w:rsidRPr="00280608" w:rsidRDefault="00280608" w:rsidP="00280608">
            <w:pPr>
              <w:spacing w:before="0" w:after="0"/>
              <w:ind w:left="567"/>
              <w:rPr>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F09B959" w14:textId="77777777" w:rsidR="00280608" w:rsidRPr="00280608" w:rsidRDefault="00280608" w:rsidP="00280608">
            <w:pPr>
              <w:spacing w:before="0" w:after="0"/>
              <w:ind w:left="567"/>
              <w:rPr>
                <w:rFonts w:cs="Arial"/>
              </w:rPr>
            </w:pPr>
          </w:p>
        </w:tc>
      </w:tr>
      <w:tr w:rsidR="00280608" w:rsidRPr="00280608" w14:paraId="7D241EF2"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4D32952C" w14:textId="77777777" w:rsidR="00280608" w:rsidRPr="00280608" w:rsidRDefault="00280608" w:rsidP="00280608">
            <w:pPr>
              <w:spacing w:before="0" w:after="0"/>
              <w:ind w:left="-132"/>
              <w:jc w:val="center"/>
              <w:rPr>
                <w:rFonts w:cs="Arial"/>
                <w:i/>
                <w:lang w:val="en-US"/>
              </w:rPr>
            </w:pPr>
            <w:r w:rsidRPr="00280608">
              <w:rPr>
                <w:rFonts w:cs="Arial"/>
                <w:i/>
                <w:lang w:val="en-US"/>
              </w:rPr>
              <w:t>…</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919659" w14:textId="77777777" w:rsidR="00280608" w:rsidRPr="00280608" w:rsidRDefault="00280608" w:rsidP="00280608">
            <w:pPr>
              <w:spacing w:before="0" w:after="0"/>
              <w:ind w:left="567"/>
              <w:rPr>
                <w:rFonts w:cs="Arial"/>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7441943E" w14:textId="77777777" w:rsidR="00280608" w:rsidRPr="00280608" w:rsidRDefault="00280608" w:rsidP="00280608">
            <w:pPr>
              <w:spacing w:before="0" w:after="0"/>
              <w:ind w:left="567"/>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12E10C68" w14:textId="77777777" w:rsidR="00280608" w:rsidRPr="00280608" w:rsidRDefault="00280608" w:rsidP="00280608">
            <w:pPr>
              <w:spacing w:before="0" w:after="0"/>
              <w:ind w:left="567"/>
              <w:rPr>
                <w:rFonts w:cs="Arial"/>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5EA5AB40" w14:textId="77777777" w:rsidR="00280608" w:rsidRPr="00280608" w:rsidRDefault="00280608" w:rsidP="00280608">
            <w:pPr>
              <w:spacing w:before="0" w:after="0"/>
              <w:ind w:left="567"/>
              <w:rPr>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14A79C4E" w14:textId="77777777" w:rsidR="00280608" w:rsidRPr="00280608" w:rsidRDefault="00280608" w:rsidP="00280608">
            <w:pPr>
              <w:spacing w:before="0" w:after="0"/>
              <w:ind w:left="567"/>
              <w:rPr>
                <w:rFonts w:cs="Arial"/>
              </w:rPr>
            </w:pPr>
          </w:p>
        </w:tc>
      </w:tr>
      <w:tr w:rsidR="00280608" w:rsidRPr="00280608" w14:paraId="37C5F34E"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6DC4161C" w14:textId="77777777" w:rsidR="00280608" w:rsidRPr="00280608" w:rsidRDefault="00280608" w:rsidP="00280608">
            <w:pPr>
              <w:spacing w:before="0" w:after="0"/>
              <w:ind w:left="-132"/>
              <w:jc w:val="center"/>
              <w:rPr>
                <w:rFonts w:cs="Arial"/>
                <w:i/>
                <w:lang w:val="en-US"/>
              </w:rPr>
            </w:pPr>
            <w:r w:rsidRPr="00280608">
              <w:rPr>
                <w:rFonts w:cs="Arial"/>
                <w:i/>
              </w:rPr>
              <w:t xml:space="preserve">Объект </w:t>
            </w:r>
            <w:r w:rsidRPr="00280608">
              <w:rPr>
                <w:rFonts w:cs="Arial"/>
                <w:i/>
                <w:lang w:val="en-US"/>
              </w:rPr>
              <w:t>n</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91151A" w14:textId="77777777" w:rsidR="00280608" w:rsidRPr="00280608" w:rsidRDefault="00280608" w:rsidP="00280608">
            <w:pPr>
              <w:spacing w:before="0" w:after="0"/>
              <w:ind w:left="567"/>
              <w:rPr>
                <w:rFonts w:cs="Arial"/>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56E353B2" w14:textId="77777777" w:rsidR="00280608" w:rsidRPr="00280608" w:rsidRDefault="00280608" w:rsidP="00280608">
            <w:pPr>
              <w:spacing w:before="0" w:after="0"/>
              <w:ind w:left="567"/>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A0EB7EA" w14:textId="77777777" w:rsidR="00280608" w:rsidRPr="00280608" w:rsidRDefault="00280608" w:rsidP="00280608">
            <w:pPr>
              <w:spacing w:before="0" w:after="0"/>
              <w:ind w:left="567"/>
              <w:rPr>
                <w:rFonts w:cs="Arial"/>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51B28D8F" w14:textId="77777777" w:rsidR="00280608" w:rsidRPr="00280608" w:rsidRDefault="00280608" w:rsidP="00280608">
            <w:pPr>
              <w:spacing w:before="0" w:after="0"/>
              <w:ind w:left="567"/>
              <w:rPr>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49ED82F6" w14:textId="77777777" w:rsidR="00280608" w:rsidRPr="00280608" w:rsidRDefault="00280608" w:rsidP="00280608">
            <w:pPr>
              <w:spacing w:before="0" w:after="0"/>
              <w:ind w:left="567"/>
              <w:rPr>
                <w:rFonts w:cs="Arial"/>
              </w:rPr>
            </w:pPr>
          </w:p>
        </w:tc>
      </w:tr>
    </w:tbl>
    <w:p w14:paraId="4013CC4E" w14:textId="77777777" w:rsidR="00280608" w:rsidRPr="00280608" w:rsidRDefault="00280608" w:rsidP="00280608">
      <w:pPr>
        <w:spacing w:before="0" w:after="0"/>
        <w:ind w:left="567" w:right="565"/>
        <w:jc w:val="both"/>
      </w:pPr>
    </w:p>
    <w:p w14:paraId="5291A56D" w14:textId="77777777" w:rsidR="00280608" w:rsidRPr="00280608" w:rsidRDefault="00280608" w:rsidP="00280608">
      <w:pPr>
        <w:spacing w:before="0" w:after="0"/>
        <w:ind w:left="567" w:right="565"/>
        <w:jc w:val="both"/>
        <w:rPr>
          <w:lang w:val="ru-RU"/>
        </w:rPr>
      </w:pPr>
      <w:r w:rsidRPr="00280608">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указанных в настоящем уведомлении объектов генерации, соответствующие уведомления об изменении их плановых объемов установленной мощности с указанием измененных плановых объемов установленной мощности указанных объектов генерации.</w:t>
      </w:r>
    </w:p>
    <w:p w14:paraId="3FB21C4D" w14:textId="77777777" w:rsidR="00280608" w:rsidRPr="00280608" w:rsidRDefault="00280608" w:rsidP="00280608">
      <w:pPr>
        <w:spacing w:before="0" w:after="0"/>
        <w:ind w:left="567"/>
        <w:jc w:val="right"/>
        <w:rPr>
          <w:lang w:val="ru-RU"/>
        </w:rPr>
      </w:pPr>
    </w:p>
    <w:p w14:paraId="2EF48074" w14:textId="77777777" w:rsidR="00280608" w:rsidRPr="00280608" w:rsidRDefault="00280608" w:rsidP="00280608">
      <w:pPr>
        <w:spacing w:before="0" w:after="0"/>
        <w:ind w:left="567"/>
        <w:jc w:val="right"/>
        <w:rPr>
          <w:lang w:val="ru-RU"/>
        </w:rPr>
      </w:pPr>
      <w:r w:rsidRPr="00280608">
        <w:rPr>
          <w:lang w:val="ru-RU"/>
        </w:rPr>
        <w:t xml:space="preserve">Доверитель </w:t>
      </w:r>
    </w:p>
    <w:p w14:paraId="74F0AABE" w14:textId="77777777" w:rsidR="00280608" w:rsidRPr="00280608" w:rsidRDefault="00280608" w:rsidP="00280608">
      <w:pPr>
        <w:spacing w:before="0" w:after="0"/>
        <w:ind w:left="567"/>
        <w:jc w:val="right"/>
        <w:rPr>
          <w:lang w:val="ru-RU"/>
        </w:rPr>
      </w:pPr>
      <w:r w:rsidRPr="00280608">
        <w:rPr>
          <w:lang w:val="ru-RU"/>
        </w:rPr>
        <w:t>________________/___________/</w:t>
      </w:r>
    </w:p>
    <w:p w14:paraId="4FD33B9A" w14:textId="77777777" w:rsidR="00280608" w:rsidRPr="00280608" w:rsidRDefault="00280608" w:rsidP="00280608">
      <w:pPr>
        <w:spacing w:before="0" w:after="0"/>
        <w:ind w:left="567"/>
        <w:jc w:val="right"/>
        <w:rPr>
          <w:lang w:val="ru-RU"/>
        </w:rPr>
      </w:pPr>
      <w:r w:rsidRPr="00280608">
        <w:rPr>
          <w:lang w:val="ru-RU"/>
        </w:rPr>
        <w:t>________________/________</w:t>
      </w:r>
    </w:p>
    <w:p w14:paraId="0A43CE13" w14:textId="1FB76CE8" w:rsidR="00280608" w:rsidRDefault="00280608" w:rsidP="00280608">
      <w:pPr>
        <w:spacing w:before="0" w:after="0"/>
        <w:jc w:val="both"/>
        <w:rPr>
          <w:b/>
          <w:sz w:val="24"/>
          <w:lang w:val="ru-RU"/>
        </w:rPr>
      </w:pPr>
      <w:r w:rsidRPr="00280608">
        <w:rPr>
          <w:b/>
          <w:sz w:val="24"/>
          <w:lang w:val="ru-RU"/>
        </w:rPr>
        <w:t>Предлагаемая редакция</w:t>
      </w:r>
    </w:p>
    <w:p w14:paraId="5AD9C5E3" w14:textId="77777777" w:rsidR="00280608" w:rsidRPr="00280608" w:rsidRDefault="00280608" w:rsidP="00280608">
      <w:pPr>
        <w:spacing w:before="0" w:after="0"/>
        <w:jc w:val="both"/>
        <w:rPr>
          <w:b/>
          <w:sz w:val="24"/>
          <w:lang w:val="ru-RU"/>
        </w:rPr>
      </w:pPr>
    </w:p>
    <w:p w14:paraId="66457196" w14:textId="77777777" w:rsidR="00280608" w:rsidRPr="00280608" w:rsidRDefault="00280608" w:rsidP="00280608">
      <w:pPr>
        <w:spacing w:before="0" w:after="0"/>
        <w:ind w:left="2124" w:firstLine="708"/>
        <w:rPr>
          <w:rFonts w:eastAsia="Calibri"/>
          <w:sz w:val="20"/>
          <w:lang w:val="ru-RU"/>
        </w:rPr>
      </w:pPr>
      <w:r w:rsidRPr="00280608">
        <w:rPr>
          <w:rFonts w:eastAsia="Calibri"/>
          <w:sz w:val="20"/>
          <w:lang w:val="ru-RU"/>
        </w:rPr>
        <w:t>Форму утверждаю</w:t>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r>
      <w:r w:rsidRPr="00280608">
        <w:rPr>
          <w:rFonts w:eastAsia="Calibri"/>
          <w:sz w:val="20"/>
          <w:lang w:val="ru-RU"/>
        </w:rPr>
        <w:tab/>
        <w:t xml:space="preserve">             Форму утверждаю</w:t>
      </w:r>
    </w:p>
    <w:p w14:paraId="11237AA9" w14:textId="77777777" w:rsidR="00280608" w:rsidRPr="00280608" w:rsidRDefault="00280608" w:rsidP="00280608">
      <w:pPr>
        <w:spacing w:before="0" w:after="0"/>
        <w:jc w:val="right"/>
        <w:rPr>
          <w:rFonts w:eastAsia="Calibri"/>
          <w:sz w:val="20"/>
          <w:lang w:val="ru-RU"/>
        </w:rPr>
      </w:pPr>
    </w:p>
    <w:p w14:paraId="19255FD7" w14:textId="77777777" w:rsidR="00280608" w:rsidRPr="00280608" w:rsidRDefault="00280608" w:rsidP="00280608">
      <w:pPr>
        <w:spacing w:before="0" w:after="0"/>
        <w:jc w:val="center"/>
        <w:rPr>
          <w:rFonts w:eastAsia="Calibri"/>
          <w:sz w:val="20"/>
          <w:lang w:val="ru-RU"/>
        </w:rPr>
      </w:pPr>
      <w:r w:rsidRPr="00280608">
        <w:rPr>
          <w:rFonts w:eastAsia="Calibri"/>
          <w:sz w:val="20"/>
          <w:lang w:val="ru-RU"/>
        </w:rPr>
        <w:t xml:space="preserve">_____________(от Доверителя) </w:t>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t xml:space="preserve">              </w:t>
      </w:r>
      <w:r w:rsidRPr="00280608">
        <w:rPr>
          <w:rFonts w:eastAsia="Calibri"/>
          <w:sz w:val="20"/>
          <w:lang w:val="ru-RU"/>
        </w:rPr>
        <w:tab/>
        <w:t xml:space="preserve">  _______________ (от Поверенного)</w:t>
      </w:r>
    </w:p>
    <w:p w14:paraId="5FB96ECB"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Приложение 7</w:t>
      </w:r>
    </w:p>
    <w:p w14:paraId="67DC52D0"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 xml:space="preserve">к Договору коммерческого представительства поставщика для </w:t>
      </w:r>
    </w:p>
    <w:p w14:paraId="0A61D314"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 xml:space="preserve">целей заключения договоров о предоставлении </w:t>
      </w:r>
    </w:p>
    <w:p w14:paraId="65EB4DC0"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 xml:space="preserve">мощности квалифицированных генерирующих объектов, </w:t>
      </w:r>
    </w:p>
    <w:p w14:paraId="0F12B464"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функционирующих на основе использования</w:t>
      </w:r>
    </w:p>
    <w:p w14:paraId="5B9F1A8C"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 xml:space="preserve"> возобновляемых источников энергии</w:t>
      </w:r>
    </w:p>
    <w:p w14:paraId="01CA4BDF"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от «___»_________ №_____</w:t>
      </w:r>
    </w:p>
    <w:p w14:paraId="48CD69C7" w14:textId="77777777" w:rsidR="00280608" w:rsidRPr="00280608" w:rsidRDefault="00280608" w:rsidP="00280608">
      <w:pPr>
        <w:overflowPunct w:val="0"/>
        <w:autoSpaceDE w:val="0"/>
        <w:autoSpaceDN w:val="0"/>
        <w:adjustRightInd w:val="0"/>
        <w:spacing w:before="0" w:after="0"/>
        <w:ind w:left="-440"/>
        <w:jc w:val="center"/>
        <w:textAlignment w:val="baseline"/>
        <w:outlineLvl w:val="3"/>
        <w:rPr>
          <w:b/>
          <w:sz w:val="20"/>
          <w:lang w:val="ru-RU"/>
        </w:rPr>
      </w:pPr>
    </w:p>
    <w:p w14:paraId="73772A16" w14:textId="77777777" w:rsidR="00280608" w:rsidRPr="00280608" w:rsidRDefault="00280608" w:rsidP="00280608">
      <w:pPr>
        <w:overflowPunct w:val="0"/>
        <w:autoSpaceDE w:val="0"/>
        <w:autoSpaceDN w:val="0"/>
        <w:adjustRightInd w:val="0"/>
        <w:spacing w:before="0" w:after="0"/>
        <w:ind w:left="-440"/>
        <w:jc w:val="center"/>
        <w:textAlignment w:val="baseline"/>
        <w:outlineLvl w:val="3"/>
        <w:rPr>
          <w:b/>
          <w:i/>
          <w:iCs/>
          <w:szCs w:val="22"/>
          <w:lang w:val="ru-RU"/>
        </w:rPr>
      </w:pPr>
      <w:r w:rsidRPr="00280608">
        <w:rPr>
          <w:b/>
          <w:iCs/>
          <w:szCs w:val="22"/>
          <w:lang w:val="ru-RU"/>
        </w:rPr>
        <w:t>ЗАЯВЛЕНИЕ</w:t>
      </w:r>
    </w:p>
    <w:p w14:paraId="3D969098" w14:textId="77777777" w:rsidR="00280608" w:rsidRPr="00280608" w:rsidRDefault="00280608" w:rsidP="00280608">
      <w:pPr>
        <w:spacing w:before="0" w:after="0"/>
        <w:ind w:left="567" w:right="424"/>
        <w:jc w:val="center"/>
        <w:rPr>
          <w:rFonts w:eastAsia="Calibri"/>
          <w:b/>
          <w:szCs w:val="22"/>
          <w:lang w:val="ru-RU" w:eastAsia="ru-RU"/>
        </w:rPr>
      </w:pPr>
      <w:r w:rsidRPr="00280608">
        <w:rPr>
          <w:rFonts w:eastAsia="Calibri"/>
          <w:b/>
          <w:szCs w:val="22"/>
          <w:lang w:val="ru-RU"/>
        </w:rPr>
        <w:t>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435E1C6" w14:textId="77777777" w:rsidR="00280608" w:rsidRPr="00280608" w:rsidRDefault="00280608" w:rsidP="00280608">
      <w:pPr>
        <w:spacing w:before="0" w:after="0"/>
        <w:ind w:left="567" w:right="565"/>
        <w:jc w:val="center"/>
        <w:rPr>
          <w:rFonts w:eastAsia="Calibri"/>
          <w:szCs w:val="22"/>
          <w:lang w:val="ru-RU"/>
        </w:rPr>
      </w:pPr>
    </w:p>
    <w:p w14:paraId="32233881" w14:textId="77777777" w:rsidR="00280608" w:rsidRPr="00280608" w:rsidRDefault="00280608" w:rsidP="00280608">
      <w:pPr>
        <w:spacing w:before="0" w:after="0"/>
        <w:ind w:left="567" w:right="565" w:firstLine="600"/>
        <w:jc w:val="both"/>
        <w:rPr>
          <w:rFonts w:eastAsia="Calibri"/>
          <w:szCs w:val="22"/>
          <w:lang w:val="ru-RU"/>
        </w:rPr>
      </w:pPr>
      <w:r w:rsidRPr="00280608">
        <w:rPr>
          <w:rFonts w:eastAsia="Calibri"/>
          <w:szCs w:val="22"/>
          <w:lang w:val="ru-RU"/>
        </w:rPr>
        <w:lastRenderedPageBreak/>
        <w:t xml:space="preserve">В соответствии с пунктом </w:t>
      </w:r>
      <w:r w:rsidRPr="00280608">
        <w:rPr>
          <w:rFonts w:eastAsia="Calibri"/>
          <w:szCs w:val="22"/>
          <w:highlight w:val="yellow"/>
          <w:lang w:val="ru-RU"/>
        </w:rPr>
        <w:t>1.7.1</w:t>
      </w:r>
      <w:r w:rsidRPr="00280608">
        <w:rPr>
          <w:rFonts w:eastAsia="Calibri"/>
          <w:szCs w:val="22"/>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Доверитель заявляет о намерении изменить плановый объем установленной мощности объектов генерации, указанных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следующих объектов генерации:</w:t>
      </w:r>
    </w:p>
    <w:p w14:paraId="0C3B82F6" w14:textId="77777777" w:rsidR="00280608" w:rsidRPr="00280608" w:rsidRDefault="00280608" w:rsidP="00280608">
      <w:pPr>
        <w:spacing w:before="0" w:after="0"/>
        <w:ind w:left="567" w:right="565" w:firstLine="600"/>
        <w:jc w:val="both"/>
        <w:rPr>
          <w:rFonts w:eastAsia="Calibri"/>
          <w:szCs w:val="22"/>
          <w:lang w:val="ru-RU"/>
        </w:rPr>
      </w:pPr>
    </w:p>
    <w:tbl>
      <w:tblPr>
        <w:tblW w:w="9000" w:type="dxa"/>
        <w:tblInd w:w="562" w:type="dxa"/>
        <w:tblLayout w:type="fixed"/>
        <w:tblLook w:val="0000" w:firstRow="0" w:lastRow="0" w:firstColumn="0" w:lastColumn="0" w:noHBand="0" w:noVBand="0"/>
      </w:tblPr>
      <w:tblGrid>
        <w:gridCol w:w="1201"/>
        <w:gridCol w:w="1275"/>
        <w:gridCol w:w="1561"/>
        <w:gridCol w:w="1134"/>
        <w:gridCol w:w="1985"/>
        <w:gridCol w:w="1844"/>
      </w:tblGrid>
      <w:tr w:rsidR="00280608" w:rsidRPr="00DE5ECA" w14:paraId="1C8BE81A" w14:textId="77777777" w:rsidTr="00584B3F">
        <w:trPr>
          <w:trHeight w:val="679"/>
        </w:trPr>
        <w:tc>
          <w:tcPr>
            <w:tcW w:w="1201" w:type="dxa"/>
            <w:vMerge w:val="restart"/>
            <w:tcBorders>
              <w:top w:val="single" w:sz="4" w:space="0" w:color="auto"/>
              <w:left w:val="single" w:sz="4" w:space="0" w:color="auto"/>
              <w:bottom w:val="nil"/>
              <w:right w:val="single" w:sz="4" w:space="0" w:color="auto"/>
            </w:tcBorders>
            <w:shd w:val="clear" w:color="auto" w:fill="CCFFCC"/>
            <w:vAlign w:val="center"/>
          </w:tcPr>
          <w:p w14:paraId="621BBF87" w14:textId="77777777" w:rsidR="00280608" w:rsidRPr="00280608" w:rsidRDefault="00280608" w:rsidP="00280608">
            <w:pPr>
              <w:spacing w:before="0" w:after="0"/>
              <w:ind w:left="-41"/>
              <w:jc w:val="center"/>
              <w:rPr>
                <w:rFonts w:eastAsia="Calibri"/>
                <w:bCs/>
                <w:szCs w:val="22"/>
                <w:lang w:val="ru-RU"/>
              </w:rPr>
            </w:pPr>
            <w:r w:rsidRPr="00280608">
              <w:rPr>
                <w:rFonts w:eastAsia="Calibri"/>
                <w:bCs/>
                <w:szCs w:val="22"/>
                <w:lang w:val="ru-RU"/>
              </w:rPr>
              <w:t>Код ГТП генерации</w:t>
            </w:r>
          </w:p>
        </w:tc>
        <w:tc>
          <w:tcPr>
            <w:tcW w:w="1275" w:type="dxa"/>
            <w:vMerge w:val="restart"/>
            <w:tcBorders>
              <w:top w:val="single" w:sz="4" w:space="0" w:color="auto"/>
              <w:left w:val="single" w:sz="4" w:space="0" w:color="auto"/>
              <w:bottom w:val="nil"/>
              <w:right w:val="single" w:sz="4" w:space="0" w:color="auto"/>
            </w:tcBorders>
            <w:shd w:val="clear" w:color="auto" w:fill="CCFFCC"/>
            <w:vAlign w:val="center"/>
          </w:tcPr>
          <w:p w14:paraId="5D8F85AB" w14:textId="77777777" w:rsidR="00280608" w:rsidRPr="00280608" w:rsidRDefault="00280608" w:rsidP="00280608">
            <w:pPr>
              <w:spacing w:before="0" w:after="0"/>
              <w:ind w:left="34"/>
              <w:jc w:val="center"/>
              <w:rPr>
                <w:rFonts w:eastAsia="Calibri"/>
                <w:bCs/>
                <w:szCs w:val="22"/>
                <w:lang w:val="ru-RU"/>
              </w:rPr>
            </w:pPr>
            <w:r w:rsidRPr="00280608">
              <w:rPr>
                <w:rFonts w:eastAsia="Calibri"/>
                <w:bCs/>
                <w:szCs w:val="22"/>
                <w:lang w:val="ru-RU"/>
              </w:rPr>
              <w:t>Вид объекта генерации</w:t>
            </w:r>
          </w:p>
        </w:tc>
        <w:tc>
          <w:tcPr>
            <w:tcW w:w="2694" w:type="dxa"/>
            <w:gridSpan w:val="2"/>
            <w:tcBorders>
              <w:top w:val="single" w:sz="4" w:space="0" w:color="auto"/>
              <w:left w:val="single" w:sz="4" w:space="0" w:color="auto"/>
              <w:bottom w:val="nil"/>
              <w:right w:val="single" w:sz="4" w:space="0" w:color="auto"/>
            </w:tcBorders>
            <w:shd w:val="clear" w:color="auto" w:fill="CCFFCC"/>
            <w:vAlign w:val="center"/>
          </w:tcPr>
          <w:p w14:paraId="6607D2FA" w14:textId="77777777" w:rsidR="00280608" w:rsidRPr="00280608" w:rsidRDefault="00280608" w:rsidP="00280608">
            <w:pPr>
              <w:spacing w:before="0" w:after="0"/>
              <w:ind w:left="34"/>
              <w:jc w:val="center"/>
              <w:rPr>
                <w:rFonts w:eastAsia="Calibri"/>
                <w:bCs/>
                <w:szCs w:val="22"/>
                <w:lang w:val="ru-RU"/>
              </w:rPr>
            </w:pPr>
            <w:r w:rsidRPr="00280608">
              <w:rPr>
                <w:rFonts w:eastAsia="Calibri"/>
                <w:bCs/>
                <w:szCs w:val="22"/>
                <w:lang w:val="ru-RU"/>
              </w:rPr>
              <w:t>Месторасположение объекта генерации</w:t>
            </w:r>
          </w:p>
        </w:tc>
        <w:tc>
          <w:tcPr>
            <w:tcW w:w="1984" w:type="dxa"/>
            <w:vMerge w:val="restart"/>
            <w:tcBorders>
              <w:top w:val="single" w:sz="4" w:space="0" w:color="auto"/>
              <w:left w:val="single" w:sz="4" w:space="0" w:color="auto"/>
              <w:bottom w:val="nil"/>
              <w:right w:val="single" w:sz="4" w:space="0" w:color="auto"/>
            </w:tcBorders>
            <w:shd w:val="clear" w:color="auto" w:fill="CCFFCC"/>
            <w:vAlign w:val="center"/>
          </w:tcPr>
          <w:p w14:paraId="5535A333" w14:textId="77777777" w:rsidR="00280608" w:rsidRPr="00280608" w:rsidRDefault="00280608" w:rsidP="00280608">
            <w:pPr>
              <w:spacing w:before="0" w:after="0"/>
              <w:jc w:val="center"/>
              <w:rPr>
                <w:rFonts w:eastAsia="Calibri"/>
                <w:bCs/>
                <w:szCs w:val="22"/>
                <w:lang w:val="ru-RU"/>
              </w:rPr>
            </w:pPr>
            <w:r w:rsidRPr="00280608">
              <w:rPr>
                <w:rFonts w:eastAsia="Calibri"/>
                <w:bCs/>
                <w:szCs w:val="22"/>
                <w:lang w:val="ru-RU"/>
              </w:rPr>
              <w:t>Установленная мощность объекта генерации до внесения изменений, МВт</w:t>
            </w:r>
          </w:p>
        </w:tc>
        <w:tc>
          <w:tcPr>
            <w:tcW w:w="1843" w:type="dxa"/>
            <w:vMerge w:val="restart"/>
            <w:tcBorders>
              <w:top w:val="single" w:sz="4" w:space="0" w:color="auto"/>
              <w:left w:val="single" w:sz="4" w:space="0" w:color="auto"/>
              <w:bottom w:val="nil"/>
              <w:right w:val="single" w:sz="4" w:space="0" w:color="auto"/>
            </w:tcBorders>
            <w:shd w:val="clear" w:color="auto" w:fill="CCFFCC"/>
            <w:vAlign w:val="center"/>
          </w:tcPr>
          <w:p w14:paraId="05C2C854" w14:textId="77777777" w:rsidR="00280608" w:rsidRPr="00280608" w:rsidRDefault="00280608" w:rsidP="00280608">
            <w:pPr>
              <w:spacing w:before="0" w:after="0"/>
              <w:jc w:val="center"/>
              <w:rPr>
                <w:rFonts w:eastAsia="Calibri"/>
                <w:bCs/>
                <w:szCs w:val="22"/>
                <w:lang w:val="ru-RU"/>
              </w:rPr>
            </w:pPr>
            <w:r w:rsidRPr="00280608">
              <w:rPr>
                <w:rFonts w:eastAsia="Calibri"/>
                <w:bCs/>
                <w:szCs w:val="22"/>
                <w:lang w:val="ru-RU"/>
              </w:rPr>
              <w:t>Установленная мощность объекта генерации после внесения изменений, МВт</w:t>
            </w:r>
          </w:p>
        </w:tc>
      </w:tr>
      <w:tr w:rsidR="00280608" w:rsidRPr="00280608" w14:paraId="5A033F64" w14:textId="77777777" w:rsidTr="00584B3F">
        <w:trPr>
          <w:trHeight w:val="678"/>
        </w:trPr>
        <w:tc>
          <w:tcPr>
            <w:tcW w:w="1201" w:type="dxa"/>
            <w:vMerge/>
            <w:tcBorders>
              <w:top w:val="single" w:sz="4" w:space="0" w:color="auto"/>
              <w:left w:val="single" w:sz="4" w:space="0" w:color="auto"/>
              <w:bottom w:val="nil"/>
              <w:right w:val="single" w:sz="4" w:space="0" w:color="auto"/>
            </w:tcBorders>
            <w:vAlign w:val="center"/>
          </w:tcPr>
          <w:p w14:paraId="3E540004" w14:textId="77777777" w:rsidR="00280608" w:rsidRPr="00280608" w:rsidRDefault="00280608" w:rsidP="00280608">
            <w:pPr>
              <w:spacing w:before="0" w:after="0"/>
              <w:rPr>
                <w:rFonts w:eastAsia="Calibri"/>
                <w:bCs/>
                <w:szCs w:val="22"/>
                <w:lang w:val="ru-RU"/>
              </w:rPr>
            </w:pPr>
          </w:p>
        </w:tc>
        <w:tc>
          <w:tcPr>
            <w:tcW w:w="1275" w:type="dxa"/>
            <w:vMerge/>
            <w:tcBorders>
              <w:top w:val="single" w:sz="4" w:space="0" w:color="auto"/>
              <w:left w:val="single" w:sz="4" w:space="0" w:color="auto"/>
              <w:bottom w:val="nil"/>
              <w:right w:val="single" w:sz="4" w:space="0" w:color="auto"/>
            </w:tcBorders>
            <w:vAlign w:val="center"/>
          </w:tcPr>
          <w:p w14:paraId="379179BD" w14:textId="77777777" w:rsidR="00280608" w:rsidRPr="00280608" w:rsidRDefault="00280608" w:rsidP="00280608">
            <w:pPr>
              <w:spacing w:before="0" w:after="0"/>
              <w:rPr>
                <w:rFonts w:eastAsia="Calibri"/>
                <w:bCs/>
                <w:szCs w:val="22"/>
                <w:lang w:val="ru-RU"/>
              </w:rPr>
            </w:pPr>
          </w:p>
        </w:tc>
        <w:tc>
          <w:tcPr>
            <w:tcW w:w="1560" w:type="dxa"/>
            <w:tcBorders>
              <w:top w:val="single" w:sz="4" w:space="0" w:color="auto"/>
              <w:left w:val="single" w:sz="4" w:space="0" w:color="auto"/>
              <w:bottom w:val="nil"/>
              <w:right w:val="single" w:sz="4" w:space="0" w:color="auto"/>
            </w:tcBorders>
            <w:shd w:val="clear" w:color="auto" w:fill="CCFFCC"/>
            <w:vAlign w:val="center"/>
          </w:tcPr>
          <w:p w14:paraId="62F80ACB" w14:textId="77777777" w:rsidR="00280608" w:rsidRPr="00280608" w:rsidRDefault="00280608" w:rsidP="00280608">
            <w:pPr>
              <w:spacing w:before="0" w:after="0"/>
              <w:ind w:left="-108"/>
              <w:jc w:val="center"/>
              <w:rPr>
                <w:rFonts w:eastAsia="Calibri"/>
                <w:bCs/>
                <w:szCs w:val="22"/>
                <w:lang w:val="ru-RU"/>
              </w:rPr>
            </w:pPr>
            <w:r w:rsidRPr="00280608">
              <w:rPr>
                <w:rFonts w:eastAsia="Calibri"/>
                <w:bCs/>
                <w:szCs w:val="22"/>
                <w:lang w:val="ru-RU"/>
              </w:rPr>
              <w:t>Субъект Российской Федерации</w:t>
            </w:r>
          </w:p>
        </w:tc>
        <w:tc>
          <w:tcPr>
            <w:tcW w:w="1134" w:type="dxa"/>
            <w:tcBorders>
              <w:top w:val="single" w:sz="4" w:space="0" w:color="auto"/>
              <w:left w:val="single" w:sz="4" w:space="0" w:color="auto"/>
              <w:bottom w:val="nil"/>
              <w:right w:val="single" w:sz="4" w:space="0" w:color="auto"/>
            </w:tcBorders>
            <w:shd w:val="clear" w:color="auto" w:fill="CCFFCC"/>
            <w:vAlign w:val="center"/>
          </w:tcPr>
          <w:p w14:paraId="60C3045B" w14:textId="77777777" w:rsidR="00280608" w:rsidRPr="00280608" w:rsidRDefault="00280608" w:rsidP="00280608">
            <w:pPr>
              <w:spacing w:before="0" w:after="0"/>
              <w:jc w:val="center"/>
              <w:rPr>
                <w:rFonts w:eastAsia="Calibri"/>
                <w:bCs/>
                <w:szCs w:val="22"/>
                <w:lang w:val="ru-RU"/>
              </w:rPr>
            </w:pPr>
            <w:r w:rsidRPr="00280608">
              <w:rPr>
                <w:rFonts w:eastAsia="Calibri"/>
                <w:bCs/>
                <w:szCs w:val="22"/>
                <w:lang w:val="ru-RU"/>
              </w:rPr>
              <w:t>Ценовая зона</w:t>
            </w:r>
          </w:p>
        </w:tc>
        <w:tc>
          <w:tcPr>
            <w:tcW w:w="1985" w:type="dxa"/>
            <w:vMerge/>
            <w:tcBorders>
              <w:top w:val="single" w:sz="4" w:space="0" w:color="auto"/>
              <w:left w:val="single" w:sz="4" w:space="0" w:color="auto"/>
              <w:bottom w:val="nil"/>
              <w:right w:val="single" w:sz="4" w:space="0" w:color="auto"/>
            </w:tcBorders>
            <w:vAlign w:val="center"/>
          </w:tcPr>
          <w:p w14:paraId="348B0581" w14:textId="77777777" w:rsidR="00280608" w:rsidRPr="00280608" w:rsidRDefault="00280608" w:rsidP="00280608">
            <w:pPr>
              <w:spacing w:before="0" w:after="0"/>
              <w:rPr>
                <w:rFonts w:eastAsia="Calibri"/>
                <w:bCs/>
                <w:szCs w:val="22"/>
                <w:lang w:val="ru-RU"/>
              </w:rPr>
            </w:pPr>
          </w:p>
        </w:tc>
        <w:tc>
          <w:tcPr>
            <w:tcW w:w="1844" w:type="dxa"/>
            <w:vMerge/>
            <w:tcBorders>
              <w:top w:val="single" w:sz="4" w:space="0" w:color="auto"/>
              <w:left w:val="single" w:sz="4" w:space="0" w:color="auto"/>
              <w:bottom w:val="nil"/>
              <w:right w:val="single" w:sz="4" w:space="0" w:color="auto"/>
            </w:tcBorders>
            <w:vAlign w:val="center"/>
          </w:tcPr>
          <w:p w14:paraId="545EF5A9" w14:textId="77777777" w:rsidR="00280608" w:rsidRPr="00280608" w:rsidRDefault="00280608" w:rsidP="00280608">
            <w:pPr>
              <w:spacing w:before="0" w:after="0"/>
              <w:rPr>
                <w:rFonts w:eastAsia="Calibri"/>
                <w:bCs/>
                <w:szCs w:val="22"/>
                <w:lang w:val="ru-RU"/>
              </w:rPr>
            </w:pPr>
          </w:p>
        </w:tc>
      </w:tr>
      <w:tr w:rsidR="00280608" w:rsidRPr="00280608" w14:paraId="167D2BDF"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49A3C7DA" w14:textId="77777777" w:rsidR="00280608" w:rsidRPr="00280608" w:rsidRDefault="00280608" w:rsidP="00280608">
            <w:pPr>
              <w:spacing w:before="0" w:after="0"/>
              <w:ind w:left="-132"/>
              <w:jc w:val="center"/>
              <w:rPr>
                <w:rFonts w:eastAsia="Calibri" w:cs="Arial"/>
                <w:i/>
                <w:szCs w:val="22"/>
                <w:lang w:val="ru-RU"/>
              </w:rPr>
            </w:pPr>
            <w:r w:rsidRPr="00280608">
              <w:rPr>
                <w:rFonts w:eastAsia="Calibri" w:cs="Arial"/>
                <w:i/>
                <w:szCs w:val="22"/>
                <w:lang w:val="ru-RU"/>
              </w:rPr>
              <w:t>Объект 1</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36DEF2" w14:textId="77777777" w:rsidR="00280608" w:rsidRPr="00280608" w:rsidRDefault="00280608" w:rsidP="00280608">
            <w:pPr>
              <w:spacing w:before="0" w:after="0"/>
              <w:ind w:left="567"/>
              <w:rPr>
                <w:rFonts w:eastAsia="Calibri" w:cs="Arial"/>
                <w:szCs w:val="22"/>
                <w:lang w:val="ru-RU"/>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7313C134" w14:textId="77777777" w:rsidR="00280608" w:rsidRPr="00280608" w:rsidRDefault="00280608" w:rsidP="00280608">
            <w:pPr>
              <w:spacing w:before="0" w:after="0"/>
              <w:ind w:left="567"/>
              <w:rPr>
                <w:rFonts w:eastAsia="Calibri" w:cs="Arial"/>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E7D92E" w14:textId="77777777" w:rsidR="00280608" w:rsidRPr="00280608" w:rsidRDefault="00280608" w:rsidP="00280608">
            <w:pPr>
              <w:spacing w:before="0" w:after="0"/>
              <w:ind w:left="567"/>
              <w:rPr>
                <w:rFonts w:eastAsia="Calibri" w:cs="Arial"/>
                <w:szCs w:val="22"/>
                <w:lang w:val="ru-RU"/>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7483AC20" w14:textId="77777777" w:rsidR="00280608" w:rsidRPr="00280608" w:rsidRDefault="00280608" w:rsidP="00280608">
            <w:pPr>
              <w:spacing w:before="0" w:after="0"/>
              <w:ind w:left="567"/>
              <w:rPr>
                <w:rFonts w:eastAsia="Calibri" w:cs="Arial"/>
                <w:szCs w:val="22"/>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A6F2F79" w14:textId="77777777" w:rsidR="00280608" w:rsidRPr="00280608" w:rsidRDefault="00280608" w:rsidP="00280608">
            <w:pPr>
              <w:spacing w:before="0" w:after="0"/>
              <w:ind w:left="567"/>
              <w:rPr>
                <w:rFonts w:eastAsia="Calibri" w:cs="Arial"/>
                <w:szCs w:val="22"/>
                <w:lang w:val="ru-RU"/>
              </w:rPr>
            </w:pPr>
          </w:p>
        </w:tc>
      </w:tr>
      <w:tr w:rsidR="00280608" w:rsidRPr="00280608" w14:paraId="1DE67EAA"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5B08C7AD" w14:textId="77777777" w:rsidR="00280608" w:rsidRPr="00280608" w:rsidRDefault="00280608" w:rsidP="00280608">
            <w:pPr>
              <w:spacing w:before="0" w:after="0"/>
              <w:ind w:left="-132"/>
              <w:jc w:val="center"/>
              <w:rPr>
                <w:rFonts w:eastAsia="Calibri" w:cs="Arial"/>
                <w:i/>
                <w:szCs w:val="22"/>
                <w:lang w:val="ru-RU"/>
              </w:rPr>
            </w:pPr>
            <w:r w:rsidRPr="00280608">
              <w:rPr>
                <w:rFonts w:eastAsia="Calibri" w:cs="Arial"/>
                <w:i/>
                <w:szCs w:val="22"/>
                <w:lang w:val="ru-RU"/>
              </w:rPr>
              <w:t>Объект 2</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E1247E" w14:textId="77777777" w:rsidR="00280608" w:rsidRPr="00280608" w:rsidRDefault="00280608" w:rsidP="00280608">
            <w:pPr>
              <w:spacing w:before="0" w:after="0"/>
              <w:ind w:left="567"/>
              <w:rPr>
                <w:rFonts w:eastAsia="Calibri" w:cs="Arial"/>
                <w:szCs w:val="22"/>
                <w:lang w:val="ru-RU"/>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2A41DE26" w14:textId="77777777" w:rsidR="00280608" w:rsidRPr="00280608" w:rsidRDefault="00280608" w:rsidP="00280608">
            <w:pPr>
              <w:spacing w:before="0" w:after="0"/>
              <w:ind w:left="567"/>
              <w:rPr>
                <w:rFonts w:eastAsia="Calibri" w:cs="Arial"/>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F432B1" w14:textId="77777777" w:rsidR="00280608" w:rsidRPr="00280608" w:rsidRDefault="00280608" w:rsidP="00280608">
            <w:pPr>
              <w:spacing w:before="0" w:after="0"/>
              <w:ind w:left="567"/>
              <w:rPr>
                <w:rFonts w:eastAsia="Calibri" w:cs="Arial"/>
                <w:szCs w:val="22"/>
                <w:lang w:val="ru-RU"/>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224996CE" w14:textId="77777777" w:rsidR="00280608" w:rsidRPr="00280608" w:rsidRDefault="00280608" w:rsidP="00280608">
            <w:pPr>
              <w:spacing w:before="0" w:after="0"/>
              <w:ind w:left="567"/>
              <w:rPr>
                <w:rFonts w:eastAsia="Calibri" w:cs="Arial"/>
                <w:szCs w:val="22"/>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C2B22E4" w14:textId="77777777" w:rsidR="00280608" w:rsidRPr="00280608" w:rsidRDefault="00280608" w:rsidP="00280608">
            <w:pPr>
              <w:spacing w:before="0" w:after="0"/>
              <w:ind w:left="567"/>
              <w:rPr>
                <w:rFonts w:eastAsia="Calibri" w:cs="Arial"/>
                <w:szCs w:val="22"/>
                <w:lang w:val="ru-RU"/>
              </w:rPr>
            </w:pPr>
          </w:p>
        </w:tc>
      </w:tr>
      <w:tr w:rsidR="00280608" w:rsidRPr="00280608" w14:paraId="46DBB05F"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2E9600B9" w14:textId="77777777" w:rsidR="00280608" w:rsidRPr="00280608" w:rsidRDefault="00280608" w:rsidP="00280608">
            <w:pPr>
              <w:spacing w:before="0" w:after="0"/>
              <w:ind w:left="-132"/>
              <w:jc w:val="center"/>
              <w:rPr>
                <w:rFonts w:eastAsia="Calibri" w:cs="Arial"/>
                <w:i/>
                <w:szCs w:val="22"/>
                <w:lang w:val="en-US"/>
              </w:rPr>
            </w:pPr>
            <w:r w:rsidRPr="00280608">
              <w:rPr>
                <w:rFonts w:eastAsia="Calibri" w:cs="Arial"/>
                <w:i/>
                <w:szCs w:val="22"/>
                <w:lang w:val="en-US"/>
              </w:rPr>
              <w:t>…</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A67F31" w14:textId="77777777" w:rsidR="00280608" w:rsidRPr="00280608" w:rsidRDefault="00280608" w:rsidP="00280608">
            <w:pPr>
              <w:spacing w:before="0" w:after="0"/>
              <w:ind w:left="567"/>
              <w:rPr>
                <w:rFonts w:eastAsia="Calibri" w:cs="Arial"/>
                <w:szCs w:val="22"/>
                <w:lang w:val="ru-RU"/>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4D6A474D" w14:textId="77777777" w:rsidR="00280608" w:rsidRPr="00280608" w:rsidRDefault="00280608" w:rsidP="00280608">
            <w:pPr>
              <w:spacing w:before="0" w:after="0"/>
              <w:ind w:left="567"/>
              <w:rPr>
                <w:rFonts w:eastAsia="Calibri" w:cs="Arial"/>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3E4046" w14:textId="77777777" w:rsidR="00280608" w:rsidRPr="00280608" w:rsidRDefault="00280608" w:rsidP="00280608">
            <w:pPr>
              <w:spacing w:before="0" w:after="0"/>
              <w:ind w:left="567"/>
              <w:rPr>
                <w:rFonts w:eastAsia="Calibri" w:cs="Arial"/>
                <w:szCs w:val="22"/>
                <w:lang w:val="ru-RU"/>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4C34751A" w14:textId="77777777" w:rsidR="00280608" w:rsidRPr="00280608" w:rsidRDefault="00280608" w:rsidP="00280608">
            <w:pPr>
              <w:spacing w:before="0" w:after="0"/>
              <w:ind w:left="567"/>
              <w:rPr>
                <w:rFonts w:eastAsia="Calibri" w:cs="Arial"/>
                <w:szCs w:val="22"/>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137D3EB7" w14:textId="77777777" w:rsidR="00280608" w:rsidRPr="00280608" w:rsidRDefault="00280608" w:rsidP="00280608">
            <w:pPr>
              <w:spacing w:before="0" w:after="0"/>
              <w:ind w:left="567"/>
              <w:rPr>
                <w:rFonts w:eastAsia="Calibri" w:cs="Arial"/>
                <w:szCs w:val="22"/>
                <w:lang w:val="ru-RU"/>
              </w:rPr>
            </w:pPr>
          </w:p>
        </w:tc>
      </w:tr>
      <w:tr w:rsidR="00280608" w:rsidRPr="00280608" w14:paraId="6B2E49D0" w14:textId="77777777" w:rsidTr="00584B3F">
        <w:trPr>
          <w:trHeight w:val="236"/>
        </w:trPr>
        <w:tc>
          <w:tcPr>
            <w:tcW w:w="120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750A07B2" w14:textId="77777777" w:rsidR="00280608" w:rsidRPr="00280608" w:rsidRDefault="00280608" w:rsidP="00280608">
            <w:pPr>
              <w:spacing w:before="0" w:after="0"/>
              <w:ind w:left="-132"/>
              <w:jc w:val="center"/>
              <w:rPr>
                <w:rFonts w:eastAsia="Calibri" w:cs="Arial"/>
                <w:i/>
                <w:szCs w:val="22"/>
                <w:lang w:val="en-US"/>
              </w:rPr>
            </w:pPr>
            <w:r w:rsidRPr="00280608">
              <w:rPr>
                <w:rFonts w:eastAsia="Calibri" w:cs="Arial"/>
                <w:i/>
                <w:szCs w:val="22"/>
                <w:lang w:val="ru-RU"/>
              </w:rPr>
              <w:t xml:space="preserve">Объект </w:t>
            </w:r>
            <w:r w:rsidRPr="00280608">
              <w:rPr>
                <w:rFonts w:eastAsia="Calibri" w:cs="Arial"/>
                <w:i/>
                <w:szCs w:val="22"/>
                <w:lang w:val="en-US"/>
              </w:rPr>
              <w:t>n</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D63A0B" w14:textId="77777777" w:rsidR="00280608" w:rsidRPr="00280608" w:rsidRDefault="00280608" w:rsidP="00280608">
            <w:pPr>
              <w:spacing w:before="0" w:after="0"/>
              <w:ind w:left="567"/>
              <w:rPr>
                <w:rFonts w:eastAsia="Calibri" w:cs="Arial"/>
                <w:szCs w:val="22"/>
                <w:lang w:val="ru-RU"/>
              </w:rPr>
            </w:pPr>
          </w:p>
        </w:tc>
        <w:tc>
          <w:tcPr>
            <w:tcW w:w="15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617D6D91" w14:textId="77777777" w:rsidR="00280608" w:rsidRPr="00280608" w:rsidRDefault="00280608" w:rsidP="00280608">
            <w:pPr>
              <w:spacing w:before="0" w:after="0"/>
              <w:ind w:left="567"/>
              <w:rPr>
                <w:rFonts w:eastAsia="Calibri" w:cs="Arial"/>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3E14F03" w14:textId="77777777" w:rsidR="00280608" w:rsidRPr="00280608" w:rsidRDefault="00280608" w:rsidP="00280608">
            <w:pPr>
              <w:spacing w:before="0" w:after="0"/>
              <w:ind w:left="567"/>
              <w:rPr>
                <w:rFonts w:eastAsia="Calibri" w:cs="Arial"/>
                <w:szCs w:val="22"/>
                <w:lang w:val="ru-RU"/>
              </w:rPr>
            </w:pPr>
          </w:p>
        </w:tc>
        <w:tc>
          <w:tcPr>
            <w:tcW w:w="198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14:paraId="15A0D8D2" w14:textId="77777777" w:rsidR="00280608" w:rsidRPr="00280608" w:rsidRDefault="00280608" w:rsidP="00280608">
            <w:pPr>
              <w:spacing w:before="0" w:after="0"/>
              <w:ind w:left="567"/>
              <w:rPr>
                <w:rFonts w:eastAsia="Calibri" w:cs="Arial"/>
                <w:szCs w:val="22"/>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6AAA2A4" w14:textId="77777777" w:rsidR="00280608" w:rsidRPr="00280608" w:rsidRDefault="00280608" w:rsidP="00280608">
            <w:pPr>
              <w:spacing w:before="0" w:after="0"/>
              <w:ind w:left="567"/>
              <w:rPr>
                <w:rFonts w:eastAsia="Calibri" w:cs="Arial"/>
                <w:szCs w:val="22"/>
                <w:lang w:val="ru-RU"/>
              </w:rPr>
            </w:pPr>
          </w:p>
        </w:tc>
      </w:tr>
    </w:tbl>
    <w:p w14:paraId="69D2A167" w14:textId="77777777" w:rsidR="00280608" w:rsidRPr="00280608" w:rsidRDefault="00280608" w:rsidP="00280608">
      <w:pPr>
        <w:spacing w:before="0" w:after="0"/>
        <w:ind w:left="567" w:right="565"/>
        <w:jc w:val="both"/>
        <w:rPr>
          <w:rFonts w:eastAsia="Calibri"/>
          <w:szCs w:val="22"/>
          <w:lang w:val="ru-RU"/>
        </w:rPr>
      </w:pPr>
    </w:p>
    <w:p w14:paraId="5086DB89" w14:textId="77777777" w:rsidR="00280608" w:rsidRPr="00280608" w:rsidRDefault="00280608" w:rsidP="00280608">
      <w:pPr>
        <w:spacing w:before="0" w:after="0"/>
        <w:ind w:left="567" w:right="565"/>
        <w:jc w:val="both"/>
        <w:rPr>
          <w:rFonts w:eastAsia="Calibri"/>
          <w:szCs w:val="22"/>
          <w:lang w:val="ru-RU"/>
        </w:rPr>
      </w:pPr>
      <w:r w:rsidRPr="00280608">
        <w:rPr>
          <w:rFonts w:eastAsia="Calibri"/>
          <w:szCs w:val="22"/>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указанных в настоящем уведомлении объектов генерации, соответствующие уведомления об изменении их плановых объемов установленной мощности с указанием измененных плановых объемов установленной мощности указанных объектов генерации.</w:t>
      </w:r>
    </w:p>
    <w:p w14:paraId="1B6069A5" w14:textId="77777777" w:rsidR="00280608" w:rsidRPr="00280608" w:rsidRDefault="00280608" w:rsidP="00280608">
      <w:pPr>
        <w:spacing w:before="0" w:after="0"/>
        <w:ind w:left="567"/>
        <w:jc w:val="right"/>
        <w:rPr>
          <w:rFonts w:eastAsia="Calibri"/>
          <w:szCs w:val="22"/>
          <w:lang w:val="ru-RU"/>
        </w:rPr>
      </w:pPr>
    </w:p>
    <w:p w14:paraId="5CC1A479" w14:textId="77777777" w:rsidR="00280608" w:rsidRPr="00280608" w:rsidRDefault="00280608" w:rsidP="00280608">
      <w:pPr>
        <w:spacing w:before="0" w:after="0"/>
        <w:ind w:left="567"/>
        <w:jc w:val="right"/>
        <w:rPr>
          <w:rFonts w:eastAsia="Calibri"/>
          <w:szCs w:val="22"/>
          <w:lang w:val="ru-RU"/>
        </w:rPr>
      </w:pPr>
      <w:r w:rsidRPr="00280608">
        <w:rPr>
          <w:rFonts w:eastAsia="Calibri"/>
          <w:szCs w:val="22"/>
          <w:lang w:val="ru-RU"/>
        </w:rPr>
        <w:t xml:space="preserve">Доверитель </w:t>
      </w:r>
    </w:p>
    <w:p w14:paraId="0BCFA561" w14:textId="77777777" w:rsidR="00280608" w:rsidRPr="00280608" w:rsidRDefault="00280608" w:rsidP="00280608">
      <w:pPr>
        <w:spacing w:before="0" w:after="0"/>
        <w:ind w:left="567"/>
        <w:jc w:val="right"/>
        <w:rPr>
          <w:rFonts w:eastAsia="Calibri"/>
          <w:szCs w:val="22"/>
          <w:lang w:val="ru-RU"/>
        </w:rPr>
      </w:pPr>
      <w:r w:rsidRPr="00280608">
        <w:rPr>
          <w:rFonts w:eastAsia="Calibri"/>
          <w:szCs w:val="22"/>
          <w:lang w:val="ru-RU"/>
        </w:rPr>
        <w:t>________________/___________/</w:t>
      </w:r>
    </w:p>
    <w:p w14:paraId="38083189" w14:textId="77777777" w:rsidR="00280608" w:rsidRPr="00280608" w:rsidRDefault="00280608" w:rsidP="00280608">
      <w:pPr>
        <w:spacing w:before="0" w:after="0"/>
        <w:ind w:left="567"/>
        <w:jc w:val="right"/>
        <w:rPr>
          <w:rFonts w:eastAsia="Calibri"/>
          <w:szCs w:val="22"/>
          <w:lang w:val="ru-RU"/>
        </w:rPr>
      </w:pPr>
      <w:r w:rsidRPr="00280608">
        <w:rPr>
          <w:rFonts w:eastAsia="Calibri"/>
          <w:szCs w:val="22"/>
          <w:lang w:val="ru-RU"/>
        </w:rPr>
        <w:t>________________/________</w:t>
      </w:r>
    </w:p>
    <w:p w14:paraId="5B04ED2C" w14:textId="6F898BD9" w:rsidR="00280608" w:rsidRDefault="00280608" w:rsidP="00280608">
      <w:pPr>
        <w:spacing w:before="0" w:after="0"/>
        <w:rPr>
          <w:rFonts w:eastAsia="Calibri"/>
          <w:b/>
          <w:sz w:val="24"/>
          <w:lang w:val="ru-RU"/>
        </w:rPr>
      </w:pPr>
      <w:r w:rsidRPr="00280608">
        <w:rPr>
          <w:rFonts w:eastAsia="Calibri"/>
          <w:b/>
          <w:sz w:val="24"/>
          <w:lang w:val="ru-RU"/>
        </w:rPr>
        <w:t xml:space="preserve">Действующая редакция </w:t>
      </w:r>
    </w:p>
    <w:p w14:paraId="0AC703BD" w14:textId="77777777" w:rsidR="00280608" w:rsidRPr="00280608" w:rsidRDefault="00280608" w:rsidP="00280608">
      <w:pPr>
        <w:spacing w:before="0" w:after="0"/>
        <w:rPr>
          <w:rFonts w:eastAsia="Calibri"/>
          <w:b/>
          <w:sz w:val="24"/>
          <w:lang w:val="ru-RU"/>
        </w:rPr>
      </w:pPr>
    </w:p>
    <w:p w14:paraId="670B850D" w14:textId="77777777" w:rsidR="00280608" w:rsidRPr="00280608" w:rsidRDefault="00280608" w:rsidP="00280608">
      <w:pPr>
        <w:spacing w:before="0" w:after="0"/>
        <w:rPr>
          <w:rFonts w:eastAsia="Calibri"/>
          <w:sz w:val="20"/>
          <w:lang w:val="ru-RU"/>
        </w:rPr>
      </w:pPr>
      <w:r w:rsidRPr="00280608">
        <w:rPr>
          <w:rFonts w:eastAsia="Calibri"/>
          <w:sz w:val="20"/>
          <w:lang w:val="ru-RU"/>
        </w:rPr>
        <w:t>Форму утверждаю</w:t>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r>
      <w:r w:rsidRPr="00280608">
        <w:rPr>
          <w:rFonts w:eastAsia="Calibri"/>
          <w:sz w:val="20"/>
          <w:lang w:val="ru-RU"/>
        </w:rPr>
        <w:tab/>
        <w:t xml:space="preserve">             Форму утверждаю</w:t>
      </w:r>
    </w:p>
    <w:p w14:paraId="3FFC3C48" w14:textId="77777777" w:rsidR="00280608" w:rsidRPr="00280608" w:rsidRDefault="00280608" w:rsidP="00280608">
      <w:pPr>
        <w:spacing w:before="0" w:after="0"/>
        <w:rPr>
          <w:rFonts w:eastAsia="Calibri"/>
          <w:sz w:val="20"/>
          <w:lang w:val="ru-RU"/>
        </w:rPr>
      </w:pPr>
    </w:p>
    <w:p w14:paraId="4AA179F6" w14:textId="77777777" w:rsidR="00280608" w:rsidRPr="00280608" w:rsidRDefault="00280608" w:rsidP="00280608">
      <w:pPr>
        <w:spacing w:before="0" w:after="0"/>
        <w:rPr>
          <w:rFonts w:eastAsia="Calibri"/>
          <w:sz w:val="20"/>
          <w:lang w:val="ru-RU"/>
        </w:rPr>
      </w:pPr>
      <w:r w:rsidRPr="00280608">
        <w:rPr>
          <w:rFonts w:eastAsia="Calibri"/>
          <w:sz w:val="20"/>
          <w:lang w:val="ru-RU"/>
        </w:rPr>
        <w:t xml:space="preserve">_________________ (от Доверителя) </w:t>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t xml:space="preserve">                           _______________ (от Поверенного)</w:t>
      </w:r>
    </w:p>
    <w:p w14:paraId="731AC28B"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Приложение 8</w:t>
      </w:r>
    </w:p>
    <w:p w14:paraId="64A64E8C"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к Договору коммерческого представительства поставщика для </w:t>
      </w:r>
    </w:p>
    <w:p w14:paraId="5B203B08"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целей заключения договоров о предоставлении </w:t>
      </w:r>
    </w:p>
    <w:p w14:paraId="7E858A81"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мощности квалифицированных генерирующих объектов, </w:t>
      </w:r>
    </w:p>
    <w:p w14:paraId="641F6694"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функционирующих на основе использования</w:t>
      </w:r>
    </w:p>
    <w:p w14:paraId="23AF3560"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 возобновляемых источников энергии</w:t>
      </w:r>
    </w:p>
    <w:p w14:paraId="139F7626" w14:textId="77777777" w:rsidR="00280608" w:rsidRPr="00280608" w:rsidRDefault="00280608" w:rsidP="00280608">
      <w:pPr>
        <w:spacing w:before="0" w:after="0"/>
        <w:jc w:val="right"/>
        <w:rPr>
          <w:rFonts w:eastAsia="Calibri"/>
          <w:b/>
          <w:sz w:val="20"/>
          <w:lang w:val="ru-RU"/>
        </w:rPr>
      </w:pPr>
      <w:r w:rsidRPr="00280608">
        <w:rPr>
          <w:rFonts w:eastAsia="Calibri"/>
          <w:b/>
          <w:sz w:val="20"/>
          <w:lang w:val="ru-RU"/>
        </w:rPr>
        <w:t>от «___»_________ №_____</w:t>
      </w:r>
    </w:p>
    <w:p w14:paraId="67845436" w14:textId="77777777" w:rsidR="00280608" w:rsidRPr="00280608" w:rsidRDefault="00280608" w:rsidP="00280608">
      <w:pPr>
        <w:spacing w:before="0" w:after="0"/>
        <w:jc w:val="right"/>
        <w:rPr>
          <w:rFonts w:eastAsia="Calibri"/>
          <w:b/>
          <w:szCs w:val="22"/>
          <w:lang w:val="ru-RU"/>
        </w:rPr>
      </w:pPr>
    </w:p>
    <w:p w14:paraId="373B03B2" w14:textId="77777777" w:rsidR="00280608" w:rsidRPr="00280608" w:rsidRDefault="00280608" w:rsidP="00280608">
      <w:pPr>
        <w:overflowPunct w:val="0"/>
        <w:autoSpaceDE w:val="0"/>
        <w:autoSpaceDN w:val="0"/>
        <w:adjustRightInd w:val="0"/>
        <w:spacing w:before="0" w:after="0"/>
        <w:ind w:left="-440"/>
        <w:jc w:val="center"/>
        <w:textAlignment w:val="baseline"/>
        <w:outlineLvl w:val="3"/>
        <w:rPr>
          <w:b/>
          <w:szCs w:val="22"/>
          <w:lang w:val="ru-RU"/>
        </w:rPr>
      </w:pPr>
      <w:r w:rsidRPr="00280608">
        <w:rPr>
          <w:b/>
          <w:szCs w:val="22"/>
          <w:lang w:val="ru-RU"/>
        </w:rPr>
        <w:t>УВЕДОМЛЕНИЕ</w:t>
      </w:r>
    </w:p>
    <w:p w14:paraId="6E0999D4" w14:textId="77777777" w:rsidR="00280608" w:rsidRPr="00280608" w:rsidRDefault="00280608" w:rsidP="00280608">
      <w:pPr>
        <w:spacing w:before="0" w:after="0"/>
        <w:jc w:val="center"/>
        <w:rPr>
          <w:rFonts w:eastAsia="Calibri"/>
          <w:b/>
          <w:szCs w:val="22"/>
          <w:lang w:val="ru-RU"/>
        </w:rPr>
      </w:pPr>
      <w:r w:rsidRPr="00280608">
        <w:rPr>
          <w:rFonts w:eastAsia="Calibri"/>
          <w:b/>
          <w:szCs w:val="22"/>
          <w:lang w:val="ru-RU"/>
        </w:rPr>
        <w:lastRenderedPageBreak/>
        <w:t>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015F55E0" w14:textId="77777777" w:rsidR="00280608" w:rsidRPr="00280608" w:rsidRDefault="00280608" w:rsidP="00280608">
      <w:pPr>
        <w:spacing w:before="0" w:after="0"/>
        <w:jc w:val="center"/>
        <w:rPr>
          <w:rFonts w:eastAsia="Calibri"/>
          <w:b/>
          <w:szCs w:val="22"/>
          <w:lang w:val="ru-RU"/>
        </w:rPr>
      </w:pPr>
      <w:r w:rsidRPr="00280608">
        <w:rPr>
          <w:rFonts w:eastAsia="Calibri"/>
          <w:b/>
          <w:szCs w:val="22"/>
          <w:lang w:val="ru-RU"/>
        </w:rPr>
        <w:t>от ____________________</w:t>
      </w:r>
    </w:p>
    <w:p w14:paraId="3B249D0E" w14:textId="77777777" w:rsidR="00280608" w:rsidRPr="00280608" w:rsidRDefault="00280608" w:rsidP="00280608">
      <w:pPr>
        <w:spacing w:before="0" w:after="0"/>
        <w:jc w:val="center"/>
        <w:rPr>
          <w:rFonts w:eastAsia="Calibri"/>
          <w:szCs w:val="22"/>
          <w:lang w:val="ru-RU"/>
        </w:rPr>
      </w:pPr>
    </w:p>
    <w:p w14:paraId="06AA084B" w14:textId="77777777" w:rsidR="00280608" w:rsidRPr="00280608" w:rsidRDefault="00280608" w:rsidP="00280608">
      <w:pPr>
        <w:spacing w:before="0" w:after="0"/>
        <w:ind w:firstLine="600"/>
        <w:jc w:val="both"/>
        <w:rPr>
          <w:rFonts w:eastAsia="Calibri"/>
          <w:szCs w:val="22"/>
          <w:lang w:val="ru-RU"/>
        </w:rPr>
      </w:pPr>
      <w:r w:rsidRPr="00280608">
        <w:rPr>
          <w:rFonts w:eastAsia="Calibri"/>
          <w:szCs w:val="22"/>
          <w:lang w:val="ru-RU"/>
        </w:rPr>
        <w:t xml:space="preserve">Настоящее Уведомление направляется в соответствии с пунктом </w:t>
      </w:r>
      <w:r w:rsidRPr="00280608">
        <w:rPr>
          <w:rFonts w:eastAsia="Calibri"/>
          <w:szCs w:val="22"/>
          <w:highlight w:val="yellow"/>
          <w:lang w:val="ru-RU"/>
        </w:rPr>
        <w:t>1.5.2</w:t>
      </w:r>
      <w:r w:rsidRPr="00280608">
        <w:rPr>
          <w:rFonts w:eastAsia="Calibri"/>
          <w:szCs w:val="22"/>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440CCF6E" w14:textId="77777777" w:rsidR="00280608" w:rsidRPr="00280608" w:rsidRDefault="00280608" w:rsidP="00280608">
      <w:pPr>
        <w:spacing w:before="0" w:after="0"/>
        <w:ind w:firstLine="600"/>
        <w:jc w:val="both"/>
        <w:rPr>
          <w:rFonts w:eastAsia="Calibri"/>
          <w:szCs w:val="22"/>
          <w:lang w:val="ru-RU"/>
        </w:rPr>
      </w:pPr>
    </w:p>
    <w:p w14:paraId="3A7E92EA" w14:textId="77777777" w:rsidR="00280608" w:rsidRPr="00280608" w:rsidRDefault="00280608" w:rsidP="00280608">
      <w:pPr>
        <w:spacing w:before="0" w:after="0"/>
        <w:ind w:firstLine="600"/>
        <w:jc w:val="both"/>
        <w:rPr>
          <w:rFonts w:eastAsia="Calibri"/>
          <w:szCs w:val="22"/>
          <w:lang w:val="ru-RU"/>
        </w:rPr>
      </w:pPr>
      <w:r w:rsidRPr="00280608">
        <w:rPr>
          <w:rFonts w:eastAsia="Calibri"/>
          <w:szCs w:val="22"/>
          <w:lang w:val="ru-RU"/>
        </w:rPr>
        <w:t>Настоящим Доверитель уведомляет Поверенного об изменении объема мощности объекта генерации, подлежащей поставке на оптовый рынок (объема установленной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 Доверителем в отношении следующего объекта генерации:</w:t>
      </w:r>
    </w:p>
    <w:p w14:paraId="24D700B0" w14:textId="77777777" w:rsidR="00280608" w:rsidRPr="00280608" w:rsidRDefault="00280608" w:rsidP="00280608">
      <w:pPr>
        <w:spacing w:before="0" w:after="0"/>
        <w:jc w:val="both"/>
        <w:rPr>
          <w:rFonts w:eastAsia="Calibri"/>
          <w:szCs w:val="22"/>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3118"/>
        <w:gridCol w:w="2552"/>
      </w:tblGrid>
      <w:tr w:rsidR="00280608" w:rsidRPr="00280608" w14:paraId="273A6F50" w14:textId="77777777" w:rsidTr="00584B3F">
        <w:trPr>
          <w:trHeight w:val="555"/>
        </w:trPr>
        <w:tc>
          <w:tcPr>
            <w:tcW w:w="1843" w:type="dxa"/>
            <w:vMerge w:val="restart"/>
          </w:tcPr>
          <w:p w14:paraId="67422611" w14:textId="77777777" w:rsidR="00280608" w:rsidRPr="00280608" w:rsidRDefault="00280608" w:rsidP="00280608">
            <w:pPr>
              <w:keepNext/>
              <w:spacing w:before="0" w:after="0"/>
              <w:jc w:val="center"/>
              <w:rPr>
                <w:rFonts w:eastAsia="Calibri"/>
                <w:szCs w:val="22"/>
                <w:lang w:val="ru-RU"/>
              </w:rPr>
            </w:pPr>
            <w:r w:rsidRPr="00280608">
              <w:rPr>
                <w:rFonts w:eastAsia="Calibri"/>
                <w:bCs/>
                <w:szCs w:val="22"/>
                <w:lang w:val="ru-RU"/>
              </w:rPr>
              <w:t>Код ГТП генерации</w:t>
            </w:r>
          </w:p>
        </w:tc>
        <w:tc>
          <w:tcPr>
            <w:tcW w:w="1843" w:type="dxa"/>
            <w:vMerge w:val="restart"/>
          </w:tcPr>
          <w:p w14:paraId="6FBB5AFA"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Вид объекта генерации</w:t>
            </w:r>
          </w:p>
        </w:tc>
        <w:tc>
          <w:tcPr>
            <w:tcW w:w="5670" w:type="dxa"/>
            <w:gridSpan w:val="2"/>
          </w:tcPr>
          <w:p w14:paraId="019E0BE1" w14:textId="77777777" w:rsidR="00280608" w:rsidRPr="00280608" w:rsidRDefault="00280608" w:rsidP="00280608">
            <w:pPr>
              <w:keepNext/>
              <w:spacing w:before="0" w:after="0"/>
              <w:jc w:val="center"/>
              <w:outlineLvl w:val="0"/>
              <w:rPr>
                <w:rFonts w:eastAsia="Calibri"/>
                <w:szCs w:val="22"/>
                <w:lang w:val="ru-RU"/>
              </w:rPr>
            </w:pPr>
            <w:r w:rsidRPr="00280608">
              <w:rPr>
                <w:rFonts w:eastAsia="Calibri"/>
                <w:bCs/>
                <w:szCs w:val="22"/>
                <w:lang w:val="ru-RU"/>
              </w:rPr>
              <w:t>Месторасположение объекта генерации</w:t>
            </w:r>
          </w:p>
        </w:tc>
      </w:tr>
      <w:tr w:rsidR="00280608" w:rsidRPr="00280608" w14:paraId="323D1AC0" w14:textId="77777777" w:rsidTr="00584B3F">
        <w:trPr>
          <w:trHeight w:val="564"/>
        </w:trPr>
        <w:tc>
          <w:tcPr>
            <w:tcW w:w="1843" w:type="dxa"/>
            <w:vMerge/>
          </w:tcPr>
          <w:p w14:paraId="07CD08DD" w14:textId="77777777" w:rsidR="00280608" w:rsidRPr="00280608" w:rsidRDefault="00280608" w:rsidP="00280608">
            <w:pPr>
              <w:keepNext/>
              <w:spacing w:before="0" w:after="0"/>
              <w:jc w:val="center"/>
              <w:outlineLvl w:val="0"/>
              <w:rPr>
                <w:rFonts w:eastAsia="Calibri"/>
                <w:bCs/>
                <w:szCs w:val="22"/>
                <w:lang w:val="ru-RU"/>
              </w:rPr>
            </w:pPr>
          </w:p>
        </w:tc>
        <w:tc>
          <w:tcPr>
            <w:tcW w:w="1843" w:type="dxa"/>
            <w:vMerge/>
          </w:tcPr>
          <w:p w14:paraId="5FD9B91F" w14:textId="77777777" w:rsidR="00280608" w:rsidRPr="00280608" w:rsidRDefault="00280608" w:rsidP="00280608">
            <w:pPr>
              <w:keepNext/>
              <w:spacing w:before="0" w:after="0"/>
              <w:jc w:val="center"/>
              <w:outlineLvl w:val="0"/>
              <w:rPr>
                <w:rFonts w:eastAsia="Calibri"/>
                <w:bCs/>
                <w:szCs w:val="22"/>
                <w:lang w:val="ru-RU"/>
              </w:rPr>
            </w:pPr>
          </w:p>
        </w:tc>
        <w:tc>
          <w:tcPr>
            <w:tcW w:w="3118" w:type="dxa"/>
          </w:tcPr>
          <w:p w14:paraId="3E9FD09D"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Субъект Российской Федерации</w:t>
            </w:r>
          </w:p>
        </w:tc>
        <w:tc>
          <w:tcPr>
            <w:tcW w:w="2552" w:type="dxa"/>
          </w:tcPr>
          <w:p w14:paraId="1412D9E0"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Ценовая зона</w:t>
            </w:r>
          </w:p>
        </w:tc>
      </w:tr>
      <w:tr w:rsidR="00280608" w:rsidRPr="00280608" w14:paraId="216A17FA" w14:textId="77777777" w:rsidTr="00584B3F">
        <w:tc>
          <w:tcPr>
            <w:tcW w:w="1843" w:type="dxa"/>
          </w:tcPr>
          <w:p w14:paraId="6D381050" w14:textId="77777777" w:rsidR="00280608" w:rsidRPr="00280608" w:rsidRDefault="00280608" w:rsidP="00280608">
            <w:pPr>
              <w:keepNext/>
              <w:spacing w:before="0" w:after="0"/>
              <w:jc w:val="both"/>
              <w:outlineLvl w:val="0"/>
              <w:rPr>
                <w:rFonts w:eastAsia="Calibri"/>
                <w:szCs w:val="22"/>
                <w:lang w:val="ru-RU"/>
              </w:rPr>
            </w:pPr>
          </w:p>
        </w:tc>
        <w:tc>
          <w:tcPr>
            <w:tcW w:w="1843" w:type="dxa"/>
          </w:tcPr>
          <w:p w14:paraId="1AD6C1BA" w14:textId="77777777" w:rsidR="00280608" w:rsidRPr="00280608" w:rsidRDefault="00280608" w:rsidP="00280608">
            <w:pPr>
              <w:keepNext/>
              <w:spacing w:before="0" w:after="0"/>
              <w:jc w:val="both"/>
              <w:outlineLvl w:val="0"/>
              <w:rPr>
                <w:rFonts w:eastAsia="Calibri"/>
                <w:szCs w:val="22"/>
                <w:lang w:val="ru-RU"/>
              </w:rPr>
            </w:pPr>
          </w:p>
        </w:tc>
        <w:tc>
          <w:tcPr>
            <w:tcW w:w="5670" w:type="dxa"/>
            <w:gridSpan w:val="2"/>
          </w:tcPr>
          <w:p w14:paraId="3BD2CF5E" w14:textId="77777777" w:rsidR="00280608" w:rsidRPr="00280608" w:rsidRDefault="00280608" w:rsidP="00280608">
            <w:pPr>
              <w:keepNext/>
              <w:spacing w:before="0" w:after="0"/>
              <w:jc w:val="both"/>
              <w:outlineLvl w:val="0"/>
              <w:rPr>
                <w:rFonts w:eastAsia="Calibri"/>
                <w:szCs w:val="22"/>
                <w:lang w:val="ru-RU"/>
              </w:rPr>
            </w:pPr>
          </w:p>
        </w:tc>
      </w:tr>
    </w:tbl>
    <w:p w14:paraId="7E268897" w14:textId="77777777" w:rsidR="00280608" w:rsidRPr="00280608" w:rsidRDefault="00280608" w:rsidP="00280608">
      <w:pPr>
        <w:spacing w:before="0" w:after="0"/>
        <w:jc w:val="both"/>
        <w:rPr>
          <w:rFonts w:eastAsia="Calibri"/>
          <w:szCs w:val="22"/>
          <w:lang w:val="ru-RU"/>
        </w:rPr>
      </w:pPr>
    </w:p>
    <w:p w14:paraId="27530098" w14:textId="77777777" w:rsidR="00280608" w:rsidRPr="00280608" w:rsidRDefault="00280608" w:rsidP="00280608">
      <w:pPr>
        <w:spacing w:before="0" w:after="0"/>
        <w:jc w:val="both"/>
        <w:rPr>
          <w:rFonts w:eastAsia="Calibri"/>
          <w:szCs w:val="22"/>
          <w:lang w:val="ru-RU"/>
        </w:rPr>
      </w:pPr>
      <w:r w:rsidRPr="00280608">
        <w:rPr>
          <w:rFonts w:eastAsia="Calibri"/>
          <w:szCs w:val="22"/>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заключенных в отношении указанного в настоящем уведомлении объекта генерации, соответствующие уведомления об изменении объема мощности объекта генерации, подлежащей поставке на оптовый рынок (объема установленной мощности), с указанием нового значения объема мощности объекта генерации, подлежащей поставке на оптовый рынок (объема установленной мощности):</w:t>
      </w:r>
    </w:p>
    <w:p w14:paraId="364A84E3" w14:textId="77777777" w:rsidR="00280608" w:rsidRPr="00280608" w:rsidRDefault="00280608" w:rsidP="00280608">
      <w:pPr>
        <w:spacing w:before="0" w:after="0"/>
        <w:jc w:val="both"/>
        <w:rPr>
          <w:rFonts w:eastAsia="Calibri"/>
          <w:szCs w:val="22"/>
          <w:lang w:val="ru-RU"/>
        </w:rPr>
      </w:pPr>
    </w:p>
    <w:tbl>
      <w:tblPr>
        <w:tblW w:w="9356" w:type="dxa"/>
        <w:tblInd w:w="108" w:type="dxa"/>
        <w:tblLayout w:type="fixed"/>
        <w:tblCellMar>
          <w:left w:w="0" w:type="dxa"/>
          <w:right w:w="0" w:type="dxa"/>
        </w:tblCellMar>
        <w:tblLook w:val="04A0" w:firstRow="1" w:lastRow="0" w:firstColumn="1" w:lastColumn="0" w:noHBand="0" w:noVBand="1"/>
      </w:tblPr>
      <w:tblGrid>
        <w:gridCol w:w="4536"/>
        <w:gridCol w:w="4820"/>
      </w:tblGrid>
      <w:tr w:rsidR="00280608" w:rsidRPr="00DE5ECA" w14:paraId="4EBD4CA7" w14:textId="77777777" w:rsidTr="00584B3F">
        <w:trPr>
          <w:cantSplit/>
          <w:trHeight w:val="286"/>
        </w:trPr>
        <w:tc>
          <w:tcPr>
            <w:tcW w:w="4536"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63D8BEBF" w14:textId="77777777" w:rsidR="00280608" w:rsidRPr="00280608" w:rsidRDefault="00280608" w:rsidP="00280608">
            <w:pPr>
              <w:spacing w:before="0" w:after="0"/>
              <w:jc w:val="center"/>
              <w:rPr>
                <w:rFonts w:eastAsia="Calibri"/>
                <w:szCs w:val="22"/>
                <w:lang w:val="ru-RU"/>
              </w:rPr>
            </w:pPr>
            <w:r w:rsidRPr="00280608">
              <w:rPr>
                <w:rFonts w:eastAsia="Calibri"/>
                <w:szCs w:val="22"/>
                <w:lang w:val="ru-RU"/>
              </w:rPr>
              <w:t>Объем мощности объекта генерации, подлежащей поставке на оптовый рынок (объем установленной мощности)</w:t>
            </w: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0D1A8DC4" w14:textId="77777777" w:rsidR="00280608" w:rsidRPr="00280608" w:rsidRDefault="00280608" w:rsidP="00280608">
            <w:pPr>
              <w:spacing w:before="0" w:after="0"/>
              <w:jc w:val="center"/>
              <w:rPr>
                <w:rFonts w:eastAsia="Calibri"/>
                <w:szCs w:val="22"/>
                <w:lang w:val="ru-RU"/>
              </w:rPr>
            </w:pPr>
            <w:r w:rsidRPr="00280608">
              <w:rPr>
                <w:rFonts w:eastAsia="Calibri"/>
                <w:szCs w:val="22"/>
                <w:lang w:val="ru-RU"/>
              </w:rPr>
              <w:t>Измененный объем мощности объекта генерации, подлежащей поставке на оптовый рынок (объем установленной мощности)</w:t>
            </w:r>
          </w:p>
        </w:tc>
      </w:tr>
      <w:tr w:rsidR="00280608" w:rsidRPr="00DE5ECA" w14:paraId="7649B8A2" w14:textId="77777777" w:rsidTr="00584B3F">
        <w:trPr>
          <w:cantSplit/>
          <w:trHeight w:val="286"/>
        </w:trPr>
        <w:tc>
          <w:tcPr>
            <w:tcW w:w="4536"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4F328233" w14:textId="77777777" w:rsidR="00280608" w:rsidRPr="00280608" w:rsidRDefault="00280608" w:rsidP="00280608">
            <w:pPr>
              <w:spacing w:before="0" w:after="0"/>
              <w:rPr>
                <w:rFonts w:eastAsia="Calibri"/>
                <w:szCs w:val="22"/>
                <w:lang w:val="ru-RU"/>
              </w:rPr>
            </w:pP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5FB9CF11" w14:textId="77777777" w:rsidR="00280608" w:rsidRPr="00280608" w:rsidRDefault="00280608" w:rsidP="00280608">
            <w:pPr>
              <w:spacing w:before="0" w:after="0"/>
              <w:jc w:val="center"/>
              <w:rPr>
                <w:rFonts w:eastAsia="Calibri"/>
                <w:szCs w:val="22"/>
                <w:lang w:val="ru-RU"/>
              </w:rPr>
            </w:pPr>
          </w:p>
        </w:tc>
      </w:tr>
    </w:tbl>
    <w:p w14:paraId="11A432E1" w14:textId="77777777" w:rsidR="00280608" w:rsidRPr="00280608" w:rsidRDefault="00280608" w:rsidP="00280608">
      <w:pPr>
        <w:spacing w:before="0" w:after="0"/>
        <w:ind w:left="137"/>
        <w:jc w:val="right"/>
        <w:rPr>
          <w:rFonts w:eastAsia="Calibri"/>
          <w:szCs w:val="22"/>
          <w:lang w:val="ru-RU"/>
        </w:rPr>
      </w:pPr>
      <w:r w:rsidRPr="00280608">
        <w:rPr>
          <w:rFonts w:eastAsia="Calibri"/>
          <w:szCs w:val="22"/>
          <w:lang w:val="ru-RU"/>
        </w:rPr>
        <w:t xml:space="preserve">Доверитель </w:t>
      </w:r>
    </w:p>
    <w:p w14:paraId="63408E3E" w14:textId="77777777" w:rsidR="00280608" w:rsidRPr="00280608" w:rsidRDefault="00280608" w:rsidP="00280608">
      <w:pPr>
        <w:spacing w:before="0" w:after="0"/>
        <w:ind w:left="137"/>
        <w:jc w:val="right"/>
        <w:rPr>
          <w:rFonts w:eastAsia="Calibri"/>
          <w:szCs w:val="22"/>
          <w:lang w:val="ru-RU"/>
        </w:rPr>
      </w:pPr>
      <w:r w:rsidRPr="00280608">
        <w:rPr>
          <w:rFonts w:eastAsia="Calibri"/>
          <w:szCs w:val="22"/>
          <w:lang w:val="ru-RU"/>
        </w:rPr>
        <w:t>________________/___________/</w:t>
      </w:r>
    </w:p>
    <w:p w14:paraId="3E9DDCAE" w14:textId="77777777" w:rsidR="00280608" w:rsidRPr="00280608" w:rsidRDefault="00280608" w:rsidP="00280608">
      <w:pPr>
        <w:spacing w:before="0" w:after="0"/>
        <w:jc w:val="right"/>
        <w:rPr>
          <w:rFonts w:eastAsia="Calibri"/>
          <w:szCs w:val="22"/>
          <w:lang w:val="ru-RU"/>
        </w:rPr>
      </w:pPr>
      <w:r w:rsidRPr="00280608">
        <w:rPr>
          <w:rFonts w:eastAsia="Calibri"/>
          <w:szCs w:val="22"/>
          <w:lang w:val="ru-RU"/>
        </w:rPr>
        <w:t xml:space="preserve">         ________________/___________/</w:t>
      </w:r>
    </w:p>
    <w:p w14:paraId="4106C6CB" w14:textId="77777777" w:rsidR="00280608" w:rsidRPr="00280608" w:rsidRDefault="00280608" w:rsidP="00280608">
      <w:pPr>
        <w:spacing w:before="0" w:after="0"/>
        <w:jc w:val="right"/>
        <w:rPr>
          <w:sz w:val="20"/>
          <w:lang w:val="ru-RU"/>
        </w:rPr>
      </w:pPr>
    </w:p>
    <w:p w14:paraId="49DFC47D" w14:textId="77777777" w:rsidR="00584B3F" w:rsidRDefault="00584B3F" w:rsidP="00280608">
      <w:pPr>
        <w:spacing w:before="0" w:after="0"/>
        <w:rPr>
          <w:rFonts w:eastAsia="Calibri"/>
          <w:b/>
          <w:sz w:val="24"/>
          <w:lang w:val="ru-RU"/>
        </w:rPr>
      </w:pPr>
    </w:p>
    <w:p w14:paraId="3C053C81" w14:textId="7AA2929F" w:rsidR="00280608" w:rsidRDefault="00280608" w:rsidP="00280608">
      <w:pPr>
        <w:spacing w:before="0" w:after="0"/>
        <w:rPr>
          <w:rFonts w:eastAsia="Calibri"/>
          <w:b/>
          <w:sz w:val="24"/>
          <w:lang w:val="ru-RU"/>
        </w:rPr>
      </w:pPr>
      <w:r w:rsidRPr="009507D4">
        <w:rPr>
          <w:rFonts w:eastAsia="Calibri"/>
          <w:b/>
          <w:sz w:val="24"/>
          <w:lang w:val="ru-RU"/>
        </w:rPr>
        <w:lastRenderedPageBreak/>
        <w:t>Предлагаемая редакция</w:t>
      </w:r>
    </w:p>
    <w:p w14:paraId="401E2B74" w14:textId="77777777" w:rsidR="009507D4" w:rsidRPr="00280608" w:rsidRDefault="009507D4" w:rsidP="00280608">
      <w:pPr>
        <w:spacing w:before="0" w:after="0"/>
        <w:rPr>
          <w:rFonts w:eastAsia="Calibri"/>
          <w:b/>
          <w:sz w:val="24"/>
          <w:lang w:val="ru-RU"/>
        </w:rPr>
      </w:pPr>
    </w:p>
    <w:p w14:paraId="2FEEE3C7" w14:textId="77777777" w:rsidR="00280608" w:rsidRPr="00280608" w:rsidRDefault="00280608" w:rsidP="00280608">
      <w:pPr>
        <w:spacing w:before="0" w:after="0"/>
        <w:rPr>
          <w:rFonts w:eastAsia="Calibri"/>
          <w:sz w:val="20"/>
          <w:lang w:val="ru-RU"/>
        </w:rPr>
      </w:pPr>
      <w:r w:rsidRPr="00280608">
        <w:rPr>
          <w:rFonts w:eastAsia="Calibri"/>
          <w:sz w:val="20"/>
          <w:lang w:val="ru-RU"/>
        </w:rPr>
        <w:t>Форму утверждаю</w:t>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r>
      <w:r w:rsidRPr="00280608">
        <w:rPr>
          <w:rFonts w:eastAsia="Calibri"/>
          <w:sz w:val="20"/>
          <w:lang w:val="ru-RU"/>
        </w:rPr>
        <w:tab/>
        <w:t xml:space="preserve">             Форму утверждаю</w:t>
      </w:r>
    </w:p>
    <w:p w14:paraId="7AA504A2" w14:textId="77777777" w:rsidR="00280608" w:rsidRPr="00280608" w:rsidRDefault="00280608" w:rsidP="00280608">
      <w:pPr>
        <w:spacing w:before="0" w:after="0"/>
        <w:rPr>
          <w:rFonts w:eastAsia="Calibri"/>
          <w:sz w:val="20"/>
          <w:lang w:val="ru-RU"/>
        </w:rPr>
      </w:pPr>
    </w:p>
    <w:p w14:paraId="27AFB5A9" w14:textId="77777777" w:rsidR="00280608" w:rsidRPr="00280608" w:rsidRDefault="00280608" w:rsidP="00280608">
      <w:pPr>
        <w:spacing w:before="0" w:after="0"/>
        <w:rPr>
          <w:rFonts w:eastAsia="Calibri"/>
          <w:sz w:val="20"/>
          <w:lang w:val="ru-RU"/>
        </w:rPr>
      </w:pPr>
      <w:r w:rsidRPr="00280608">
        <w:rPr>
          <w:rFonts w:eastAsia="Calibri"/>
          <w:sz w:val="20"/>
          <w:lang w:val="ru-RU"/>
        </w:rPr>
        <w:t xml:space="preserve">_________________ (от Доверителя) </w:t>
      </w:r>
      <w:r w:rsidRPr="00280608">
        <w:rPr>
          <w:rFonts w:eastAsia="Calibri"/>
          <w:sz w:val="20"/>
          <w:lang w:val="ru-RU"/>
        </w:rPr>
        <w:tab/>
      </w:r>
      <w:r w:rsidRPr="00280608">
        <w:rPr>
          <w:rFonts w:eastAsia="Calibri"/>
          <w:sz w:val="20"/>
          <w:lang w:val="ru-RU"/>
        </w:rPr>
        <w:tab/>
        <w:t xml:space="preserve">       </w:t>
      </w:r>
      <w:r w:rsidRPr="00280608">
        <w:rPr>
          <w:rFonts w:eastAsia="Calibri"/>
          <w:sz w:val="20"/>
          <w:lang w:val="ru-RU"/>
        </w:rPr>
        <w:tab/>
        <w:t xml:space="preserve">                           _______________ (от Поверенного)</w:t>
      </w:r>
    </w:p>
    <w:p w14:paraId="0D8ED89D" w14:textId="77777777" w:rsidR="00280608" w:rsidRPr="00280608" w:rsidRDefault="00280608" w:rsidP="00280608">
      <w:pPr>
        <w:spacing w:before="0" w:after="0"/>
        <w:jc w:val="right"/>
        <w:outlineLvl w:val="0"/>
        <w:rPr>
          <w:rFonts w:eastAsia="Calibri"/>
          <w:b/>
          <w:sz w:val="20"/>
          <w:lang w:val="ru-RU"/>
        </w:rPr>
      </w:pPr>
      <w:r w:rsidRPr="00280608">
        <w:rPr>
          <w:rFonts w:eastAsia="Calibri"/>
          <w:b/>
          <w:sz w:val="20"/>
          <w:lang w:val="ru-RU"/>
        </w:rPr>
        <w:t>Приложение 8</w:t>
      </w:r>
    </w:p>
    <w:p w14:paraId="3C18AE2A"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к Договору коммерческого представительства поставщика для </w:t>
      </w:r>
    </w:p>
    <w:p w14:paraId="19DE64C4"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целей заключения договоров о предоставлении </w:t>
      </w:r>
    </w:p>
    <w:p w14:paraId="03CC6F13"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мощности квалифицированных генерирующих объектов, </w:t>
      </w:r>
    </w:p>
    <w:p w14:paraId="54CDE466"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функционирующих на основе использования</w:t>
      </w:r>
    </w:p>
    <w:p w14:paraId="79BFF53E" w14:textId="77777777" w:rsidR="00280608" w:rsidRPr="00280608" w:rsidRDefault="00280608" w:rsidP="00280608">
      <w:pPr>
        <w:keepNext/>
        <w:spacing w:before="0" w:after="0"/>
        <w:ind w:firstLine="360"/>
        <w:jc w:val="right"/>
        <w:rPr>
          <w:rFonts w:eastAsia="Calibri"/>
          <w:b/>
          <w:sz w:val="20"/>
          <w:lang w:val="ru-RU"/>
        </w:rPr>
      </w:pPr>
      <w:r w:rsidRPr="00280608">
        <w:rPr>
          <w:rFonts w:eastAsia="Calibri"/>
          <w:b/>
          <w:sz w:val="20"/>
          <w:lang w:val="ru-RU"/>
        </w:rPr>
        <w:t xml:space="preserve"> возобновляемых источников энергии</w:t>
      </w:r>
    </w:p>
    <w:p w14:paraId="543043B5" w14:textId="77777777" w:rsidR="00280608" w:rsidRPr="00280608" w:rsidRDefault="00280608" w:rsidP="00280608">
      <w:pPr>
        <w:spacing w:before="0" w:after="0"/>
        <w:jc w:val="right"/>
        <w:rPr>
          <w:rFonts w:eastAsia="Calibri"/>
          <w:b/>
          <w:sz w:val="20"/>
          <w:lang w:val="ru-RU"/>
        </w:rPr>
      </w:pPr>
      <w:r w:rsidRPr="00280608">
        <w:rPr>
          <w:rFonts w:eastAsia="Calibri"/>
          <w:b/>
          <w:sz w:val="20"/>
          <w:lang w:val="ru-RU"/>
        </w:rPr>
        <w:t>от «___»_________ №_____</w:t>
      </w:r>
    </w:p>
    <w:p w14:paraId="5AA25E14" w14:textId="77777777" w:rsidR="00280608" w:rsidRPr="00280608" w:rsidRDefault="00280608" w:rsidP="00280608">
      <w:pPr>
        <w:spacing w:before="0" w:after="0"/>
        <w:jc w:val="right"/>
        <w:rPr>
          <w:rFonts w:eastAsia="Calibri"/>
          <w:b/>
          <w:szCs w:val="22"/>
          <w:lang w:val="ru-RU"/>
        </w:rPr>
      </w:pPr>
    </w:p>
    <w:p w14:paraId="77B08089" w14:textId="77777777" w:rsidR="00280608" w:rsidRPr="00280608" w:rsidRDefault="00280608" w:rsidP="00280608">
      <w:pPr>
        <w:overflowPunct w:val="0"/>
        <w:autoSpaceDE w:val="0"/>
        <w:autoSpaceDN w:val="0"/>
        <w:adjustRightInd w:val="0"/>
        <w:spacing w:before="0" w:after="0"/>
        <w:ind w:left="-440"/>
        <w:jc w:val="center"/>
        <w:textAlignment w:val="baseline"/>
        <w:outlineLvl w:val="3"/>
        <w:rPr>
          <w:b/>
          <w:szCs w:val="22"/>
          <w:lang w:val="ru-RU"/>
        </w:rPr>
      </w:pPr>
      <w:r w:rsidRPr="00280608">
        <w:rPr>
          <w:b/>
          <w:szCs w:val="22"/>
          <w:lang w:val="ru-RU"/>
        </w:rPr>
        <w:t>УВЕДОМЛЕНИЕ</w:t>
      </w:r>
    </w:p>
    <w:p w14:paraId="493FF311" w14:textId="77777777" w:rsidR="00280608" w:rsidRPr="00280608" w:rsidRDefault="00280608" w:rsidP="00280608">
      <w:pPr>
        <w:spacing w:before="0" w:after="0"/>
        <w:jc w:val="center"/>
        <w:rPr>
          <w:rFonts w:eastAsia="Calibri"/>
          <w:b/>
          <w:szCs w:val="22"/>
          <w:lang w:val="ru-RU"/>
        </w:rPr>
      </w:pPr>
      <w:r w:rsidRPr="00280608">
        <w:rPr>
          <w:rFonts w:eastAsia="Calibri"/>
          <w:b/>
          <w:szCs w:val="22"/>
          <w:lang w:val="ru-RU"/>
        </w:rPr>
        <w:t>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p>
    <w:p w14:paraId="355CB136" w14:textId="77777777" w:rsidR="00280608" w:rsidRPr="00280608" w:rsidRDefault="00280608" w:rsidP="00280608">
      <w:pPr>
        <w:spacing w:before="0" w:after="0"/>
        <w:jc w:val="center"/>
        <w:rPr>
          <w:rFonts w:eastAsia="Calibri"/>
          <w:b/>
          <w:szCs w:val="22"/>
          <w:lang w:val="ru-RU"/>
        </w:rPr>
      </w:pPr>
      <w:r w:rsidRPr="00280608">
        <w:rPr>
          <w:rFonts w:eastAsia="Calibri"/>
          <w:b/>
          <w:szCs w:val="22"/>
          <w:lang w:val="ru-RU"/>
        </w:rPr>
        <w:t>от ____________________</w:t>
      </w:r>
    </w:p>
    <w:p w14:paraId="70B782E4" w14:textId="77777777" w:rsidR="00280608" w:rsidRPr="00280608" w:rsidRDefault="00280608" w:rsidP="00280608">
      <w:pPr>
        <w:spacing w:before="0" w:after="0"/>
        <w:jc w:val="center"/>
        <w:rPr>
          <w:rFonts w:eastAsia="Calibri"/>
          <w:szCs w:val="22"/>
          <w:lang w:val="ru-RU"/>
        </w:rPr>
      </w:pPr>
    </w:p>
    <w:p w14:paraId="4B254808" w14:textId="77777777" w:rsidR="00280608" w:rsidRPr="00280608" w:rsidRDefault="00280608" w:rsidP="00280608">
      <w:pPr>
        <w:spacing w:before="0" w:after="0"/>
        <w:ind w:firstLine="600"/>
        <w:jc w:val="both"/>
        <w:rPr>
          <w:rFonts w:eastAsia="Calibri"/>
          <w:szCs w:val="22"/>
          <w:lang w:val="ru-RU"/>
        </w:rPr>
      </w:pPr>
      <w:r w:rsidRPr="00280608">
        <w:rPr>
          <w:rFonts w:eastAsia="Calibri"/>
          <w:szCs w:val="22"/>
          <w:lang w:val="ru-RU"/>
        </w:rPr>
        <w:t xml:space="preserve">Настоящее Уведомление направляется в соответствии с пунктом </w:t>
      </w:r>
      <w:r w:rsidRPr="00280608">
        <w:rPr>
          <w:rFonts w:eastAsia="Calibri"/>
          <w:szCs w:val="22"/>
          <w:highlight w:val="yellow"/>
          <w:lang w:val="ru-RU"/>
        </w:rPr>
        <w:t>1.7.2</w:t>
      </w:r>
      <w:r w:rsidRPr="00280608">
        <w:rPr>
          <w:rFonts w:eastAsia="Calibri"/>
          <w:szCs w:val="22"/>
          <w:lang w:val="ru-RU"/>
        </w:rPr>
        <w:t xml:space="preserve">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704947A0" w14:textId="77777777" w:rsidR="00280608" w:rsidRPr="00280608" w:rsidRDefault="00280608" w:rsidP="00280608">
      <w:pPr>
        <w:spacing w:before="0" w:after="0"/>
        <w:ind w:firstLine="600"/>
        <w:jc w:val="both"/>
        <w:rPr>
          <w:rFonts w:eastAsia="Calibri"/>
          <w:szCs w:val="22"/>
          <w:lang w:val="ru-RU"/>
        </w:rPr>
      </w:pPr>
    </w:p>
    <w:p w14:paraId="464DB478" w14:textId="77777777" w:rsidR="00280608" w:rsidRPr="00280608" w:rsidRDefault="00280608" w:rsidP="00280608">
      <w:pPr>
        <w:spacing w:before="0" w:after="0"/>
        <w:ind w:firstLine="600"/>
        <w:jc w:val="both"/>
        <w:rPr>
          <w:rFonts w:eastAsia="Calibri"/>
          <w:szCs w:val="22"/>
          <w:lang w:val="ru-RU"/>
        </w:rPr>
      </w:pPr>
      <w:r w:rsidRPr="00280608">
        <w:rPr>
          <w:rFonts w:eastAsia="Calibri"/>
          <w:szCs w:val="22"/>
          <w:lang w:val="ru-RU"/>
        </w:rPr>
        <w:t>Настоящим Доверитель уведомляет Поверенного об изменении объема мощности объекта генерации, подлежащей поставке на оптовый рынок (объема установленной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заключенным Доверителем в отношении следующего объекта генерации:</w:t>
      </w:r>
    </w:p>
    <w:p w14:paraId="2E113670" w14:textId="77777777" w:rsidR="00280608" w:rsidRPr="00280608" w:rsidRDefault="00280608" w:rsidP="00280608">
      <w:pPr>
        <w:spacing w:before="0" w:after="0"/>
        <w:jc w:val="both"/>
        <w:rPr>
          <w:rFonts w:eastAsia="Calibri"/>
          <w:szCs w:val="22"/>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3118"/>
        <w:gridCol w:w="2552"/>
      </w:tblGrid>
      <w:tr w:rsidR="00280608" w:rsidRPr="00280608" w14:paraId="6EBE348F" w14:textId="77777777" w:rsidTr="00584B3F">
        <w:trPr>
          <w:trHeight w:val="555"/>
        </w:trPr>
        <w:tc>
          <w:tcPr>
            <w:tcW w:w="1843" w:type="dxa"/>
            <w:vMerge w:val="restart"/>
          </w:tcPr>
          <w:p w14:paraId="65622E2B" w14:textId="77777777" w:rsidR="00280608" w:rsidRPr="00280608" w:rsidRDefault="00280608" w:rsidP="00280608">
            <w:pPr>
              <w:keepNext/>
              <w:spacing w:before="0" w:after="0"/>
              <w:jc w:val="center"/>
              <w:rPr>
                <w:rFonts w:eastAsia="Calibri"/>
                <w:szCs w:val="22"/>
                <w:lang w:val="ru-RU"/>
              </w:rPr>
            </w:pPr>
            <w:r w:rsidRPr="00280608">
              <w:rPr>
                <w:rFonts w:eastAsia="Calibri"/>
                <w:bCs/>
                <w:szCs w:val="22"/>
                <w:lang w:val="ru-RU"/>
              </w:rPr>
              <w:t>Код ГТП генерации</w:t>
            </w:r>
          </w:p>
        </w:tc>
        <w:tc>
          <w:tcPr>
            <w:tcW w:w="1843" w:type="dxa"/>
            <w:vMerge w:val="restart"/>
          </w:tcPr>
          <w:p w14:paraId="02920C67"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Вид объекта генерации</w:t>
            </w:r>
          </w:p>
        </w:tc>
        <w:tc>
          <w:tcPr>
            <w:tcW w:w="5670" w:type="dxa"/>
            <w:gridSpan w:val="2"/>
          </w:tcPr>
          <w:p w14:paraId="37F28AA9" w14:textId="77777777" w:rsidR="00280608" w:rsidRPr="00280608" w:rsidRDefault="00280608" w:rsidP="00280608">
            <w:pPr>
              <w:keepNext/>
              <w:spacing w:before="0" w:after="0"/>
              <w:jc w:val="center"/>
              <w:outlineLvl w:val="0"/>
              <w:rPr>
                <w:rFonts w:eastAsia="Calibri"/>
                <w:szCs w:val="22"/>
                <w:lang w:val="ru-RU"/>
              </w:rPr>
            </w:pPr>
            <w:r w:rsidRPr="00280608">
              <w:rPr>
                <w:rFonts w:eastAsia="Calibri"/>
                <w:bCs/>
                <w:szCs w:val="22"/>
                <w:lang w:val="ru-RU"/>
              </w:rPr>
              <w:t>Месторасположение объекта генерации</w:t>
            </w:r>
          </w:p>
        </w:tc>
      </w:tr>
      <w:tr w:rsidR="00280608" w:rsidRPr="00280608" w14:paraId="047CEB6C" w14:textId="77777777" w:rsidTr="00584B3F">
        <w:trPr>
          <w:trHeight w:val="564"/>
        </w:trPr>
        <w:tc>
          <w:tcPr>
            <w:tcW w:w="1843" w:type="dxa"/>
            <w:vMerge/>
          </w:tcPr>
          <w:p w14:paraId="11F34784" w14:textId="77777777" w:rsidR="00280608" w:rsidRPr="00280608" w:rsidRDefault="00280608" w:rsidP="00280608">
            <w:pPr>
              <w:keepNext/>
              <w:spacing w:before="0" w:after="0"/>
              <w:jc w:val="center"/>
              <w:outlineLvl w:val="0"/>
              <w:rPr>
                <w:rFonts w:eastAsia="Calibri"/>
                <w:bCs/>
                <w:szCs w:val="22"/>
                <w:lang w:val="ru-RU"/>
              </w:rPr>
            </w:pPr>
          </w:p>
        </w:tc>
        <w:tc>
          <w:tcPr>
            <w:tcW w:w="1843" w:type="dxa"/>
            <w:vMerge/>
          </w:tcPr>
          <w:p w14:paraId="3D0B4648" w14:textId="77777777" w:rsidR="00280608" w:rsidRPr="00280608" w:rsidRDefault="00280608" w:rsidP="00280608">
            <w:pPr>
              <w:keepNext/>
              <w:spacing w:before="0" w:after="0"/>
              <w:jc w:val="center"/>
              <w:outlineLvl w:val="0"/>
              <w:rPr>
                <w:rFonts w:eastAsia="Calibri"/>
                <w:bCs/>
                <w:szCs w:val="22"/>
                <w:lang w:val="ru-RU"/>
              </w:rPr>
            </w:pPr>
          </w:p>
        </w:tc>
        <w:tc>
          <w:tcPr>
            <w:tcW w:w="3118" w:type="dxa"/>
          </w:tcPr>
          <w:p w14:paraId="7493FBE3"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Субъект Российской Федерации</w:t>
            </w:r>
          </w:p>
        </w:tc>
        <w:tc>
          <w:tcPr>
            <w:tcW w:w="2552" w:type="dxa"/>
          </w:tcPr>
          <w:p w14:paraId="6C333B75" w14:textId="77777777" w:rsidR="00280608" w:rsidRPr="00280608" w:rsidRDefault="00280608" w:rsidP="00280608">
            <w:pPr>
              <w:keepNext/>
              <w:spacing w:before="0" w:after="0"/>
              <w:jc w:val="center"/>
              <w:outlineLvl w:val="0"/>
              <w:rPr>
                <w:rFonts w:eastAsia="Calibri"/>
                <w:bCs/>
                <w:szCs w:val="22"/>
                <w:lang w:val="ru-RU"/>
              </w:rPr>
            </w:pPr>
            <w:r w:rsidRPr="00280608">
              <w:rPr>
                <w:rFonts w:eastAsia="Calibri"/>
                <w:bCs/>
                <w:szCs w:val="22"/>
                <w:lang w:val="ru-RU"/>
              </w:rPr>
              <w:t>Ценовая зона</w:t>
            </w:r>
          </w:p>
        </w:tc>
      </w:tr>
      <w:tr w:rsidR="00280608" w:rsidRPr="00280608" w14:paraId="1F66B428" w14:textId="77777777" w:rsidTr="00584B3F">
        <w:tc>
          <w:tcPr>
            <w:tcW w:w="1843" w:type="dxa"/>
          </w:tcPr>
          <w:p w14:paraId="476041B6" w14:textId="77777777" w:rsidR="00280608" w:rsidRPr="00280608" w:rsidRDefault="00280608" w:rsidP="00280608">
            <w:pPr>
              <w:keepNext/>
              <w:spacing w:before="0" w:after="0"/>
              <w:jc w:val="both"/>
              <w:outlineLvl w:val="0"/>
              <w:rPr>
                <w:rFonts w:eastAsia="Calibri"/>
                <w:szCs w:val="22"/>
                <w:lang w:val="ru-RU"/>
              </w:rPr>
            </w:pPr>
          </w:p>
        </w:tc>
        <w:tc>
          <w:tcPr>
            <w:tcW w:w="1843" w:type="dxa"/>
          </w:tcPr>
          <w:p w14:paraId="52C5B4CA" w14:textId="77777777" w:rsidR="00280608" w:rsidRPr="00280608" w:rsidRDefault="00280608" w:rsidP="00280608">
            <w:pPr>
              <w:keepNext/>
              <w:spacing w:before="0" w:after="0"/>
              <w:jc w:val="both"/>
              <w:outlineLvl w:val="0"/>
              <w:rPr>
                <w:rFonts w:eastAsia="Calibri"/>
                <w:szCs w:val="22"/>
                <w:lang w:val="ru-RU"/>
              </w:rPr>
            </w:pPr>
          </w:p>
        </w:tc>
        <w:tc>
          <w:tcPr>
            <w:tcW w:w="5670" w:type="dxa"/>
            <w:gridSpan w:val="2"/>
          </w:tcPr>
          <w:p w14:paraId="05B582C7" w14:textId="77777777" w:rsidR="00280608" w:rsidRPr="00280608" w:rsidRDefault="00280608" w:rsidP="00280608">
            <w:pPr>
              <w:keepNext/>
              <w:spacing w:before="0" w:after="0"/>
              <w:jc w:val="both"/>
              <w:outlineLvl w:val="0"/>
              <w:rPr>
                <w:rFonts w:eastAsia="Calibri"/>
                <w:szCs w:val="22"/>
                <w:lang w:val="ru-RU"/>
              </w:rPr>
            </w:pPr>
          </w:p>
        </w:tc>
      </w:tr>
    </w:tbl>
    <w:p w14:paraId="421A2E49" w14:textId="77777777" w:rsidR="00280608" w:rsidRPr="00280608" w:rsidRDefault="00280608" w:rsidP="00280608">
      <w:pPr>
        <w:spacing w:before="0" w:after="0"/>
        <w:jc w:val="both"/>
        <w:rPr>
          <w:rFonts w:eastAsia="Calibri"/>
          <w:szCs w:val="22"/>
          <w:lang w:val="ru-RU"/>
        </w:rPr>
      </w:pPr>
    </w:p>
    <w:p w14:paraId="016E7280" w14:textId="77777777" w:rsidR="00280608" w:rsidRPr="00280608" w:rsidRDefault="00280608" w:rsidP="00280608">
      <w:pPr>
        <w:spacing w:before="0" w:after="0"/>
        <w:jc w:val="both"/>
        <w:rPr>
          <w:rFonts w:eastAsia="Calibri"/>
          <w:szCs w:val="22"/>
          <w:lang w:val="ru-RU"/>
        </w:rPr>
      </w:pPr>
      <w:r w:rsidRPr="00280608">
        <w:rPr>
          <w:rFonts w:eastAsia="Calibri"/>
          <w:szCs w:val="22"/>
          <w:lang w:val="ru-RU"/>
        </w:rPr>
        <w:t xml:space="preserve">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заключенных в </w:t>
      </w:r>
      <w:r w:rsidRPr="00280608">
        <w:rPr>
          <w:rFonts w:eastAsia="Calibri"/>
          <w:szCs w:val="22"/>
          <w:lang w:val="ru-RU"/>
        </w:rPr>
        <w:lastRenderedPageBreak/>
        <w:t>отношении указанного в настоящем уведомлении объекта генерации, соответствующие уведомления об изменении объема мощности объекта генерации, подлежащей поставке на оптовый рынок (объема установленной мощности), с указанием нового значения объема мощности объекта генерации, подлежащей поставке на оптовый рынок (объема установленной мощности):</w:t>
      </w:r>
    </w:p>
    <w:p w14:paraId="052B5306" w14:textId="77777777" w:rsidR="00280608" w:rsidRPr="00280608" w:rsidRDefault="00280608" w:rsidP="00280608">
      <w:pPr>
        <w:spacing w:before="0" w:after="0"/>
        <w:jc w:val="both"/>
        <w:rPr>
          <w:rFonts w:eastAsia="Calibri"/>
          <w:szCs w:val="22"/>
          <w:lang w:val="ru-RU"/>
        </w:rPr>
      </w:pPr>
    </w:p>
    <w:tbl>
      <w:tblPr>
        <w:tblW w:w="9356" w:type="dxa"/>
        <w:tblInd w:w="108" w:type="dxa"/>
        <w:tblLayout w:type="fixed"/>
        <w:tblCellMar>
          <w:left w:w="0" w:type="dxa"/>
          <w:right w:w="0" w:type="dxa"/>
        </w:tblCellMar>
        <w:tblLook w:val="04A0" w:firstRow="1" w:lastRow="0" w:firstColumn="1" w:lastColumn="0" w:noHBand="0" w:noVBand="1"/>
      </w:tblPr>
      <w:tblGrid>
        <w:gridCol w:w="4536"/>
        <w:gridCol w:w="4820"/>
      </w:tblGrid>
      <w:tr w:rsidR="00280608" w:rsidRPr="00DE5ECA" w14:paraId="522D88B9" w14:textId="77777777" w:rsidTr="00584B3F">
        <w:trPr>
          <w:cantSplit/>
          <w:trHeight w:val="286"/>
        </w:trPr>
        <w:tc>
          <w:tcPr>
            <w:tcW w:w="4536"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6A1CBB56" w14:textId="77777777" w:rsidR="00280608" w:rsidRPr="00280608" w:rsidRDefault="00280608" w:rsidP="00280608">
            <w:pPr>
              <w:spacing w:before="0" w:after="0"/>
              <w:jc w:val="center"/>
              <w:rPr>
                <w:rFonts w:eastAsia="Calibri"/>
                <w:szCs w:val="22"/>
                <w:lang w:val="ru-RU"/>
              </w:rPr>
            </w:pPr>
            <w:r w:rsidRPr="00280608">
              <w:rPr>
                <w:rFonts w:eastAsia="Calibri"/>
                <w:szCs w:val="22"/>
                <w:lang w:val="ru-RU"/>
              </w:rPr>
              <w:t>Объем мощности объекта генерации, подлежащей поставке на оптовый рынок (объем установленной мощности)</w:t>
            </w: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6B4BB361" w14:textId="77777777" w:rsidR="00280608" w:rsidRPr="00280608" w:rsidRDefault="00280608" w:rsidP="00280608">
            <w:pPr>
              <w:spacing w:before="0" w:after="0"/>
              <w:jc w:val="center"/>
              <w:rPr>
                <w:rFonts w:eastAsia="Calibri"/>
                <w:szCs w:val="22"/>
                <w:lang w:val="ru-RU"/>
              </w:rPr>
            </w:pPr>
            <w:r w:rsidRPr="00280608">
              <w:rPr>
                <w:rFonts w:eastAsia="Calibri"/>
                <w:szCs w:val="22"/>
                <w:lang w:val="ru-RU"/>
              </w:rPr>
              <w:t>Измененный объем мощности объекта генерации, подлежащей поставке на оптовый рынок (объем установленной мощности)</w:t>
            </w:r>
          </w:p>
        </w:tc>
      </w:tr>
      <w:tr w:rsidR="00280608" w:rsidRPr="00DE5ECA" w14:paraId="0F5810ED" w14:textId="77777777" w:rsidTr="00584B3F">
        <w:trPr>
          <w:cantSplit/>
          <w:trHeight w:val="286"/>
        </w:trPr>
        <w:tc>
          <w:tcPr>
            <w:tcW w:w="4536"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37E2FE0B" w14:textId="77777777" w:rsidR="00280608" w:rsidRPr="00280608" w:rsidRDefault="00280608" w:rsidP="00280608">
            <w:pPr>
              <w:spacing w:before="0" w:after="0"/>
              <w:rPr>
                <w:rFonts w:eastAsia="Calibri"/>
                <w:szCs w:val="22"/>
                <w:lang w:val="ru-RU"/>
              </w:rPr>
            </w:pP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1A38C7DC" w14:textId="77777777" w:rsidR="00280608" w:rsidRPr="00280608" w:rsidRDefault="00280608" w:rsidP="00280608">
            <w:pPr>
              <w:spacing w:before="0" w:after="0"/>
              <w:jc w:val="center"/>
              <w:rPr>
                <w:rFonts w:eastAsia="Calibri"/>
                <w:szCs w:val="22"/>
                <w:lang w:val="ru-RU"/>
              </w:rPr>
            </w:pPr>
          </w:p>
        </w:tc>
      </w:tr>
    </w:tbl>
    <w:p w14:paraId="2446BE42" w14:textId="77777777" w:rsidR="00280608" w:rsidRPr="00280608" w:rsidRDefault="00280608" w:rsidP="00280608">
      <w:pPr>
        <w:spacing w:before="0" w:after="0"/>
        <w:ind w:left="137"/>
        <w:jc w:val="right"/>
        <w:rPr>
          <w:rFonts w:eastAsia="Calibri"/>
          <w:szCs w:val="22"/>
          <w:lang w:val="ru-RU"/>
        </w:rPr>
      </w:pPr>
      <w:r w:rsidRPr="00280608">
        <w:rPr>
          <w:rFonts w:eastAsia="Calibri"/>
          <w:szCs w:val="22"/>
          <w:lang w:val="ru-RU"/>
        </w:rPr>
        <w:t xml:space="preserve">Доверитель </w:t>
      </w:r>
    </w:p>
    <w:p w14:paraId="48FDA35F" w14:textId="77777777" w:rsidR="00280608" w:rsidRPr="00280608" w:rsidRDefault="00280608" w:rsidP="00280608">
      <w:pPr>
        <w:spacing w:before="0" w:after="0"/>
        <w:ind w:left="137"/>
        <w:jc w:val="right"/>
        <w:rPr>
          <w:rFonts w:eastAsia="Calibri"/>
          <w:szCs w:val="22"/>
          <w:lang w:val="ru-RU"/>
        </w:rPr>
      </w:pPr>
      <w:r w:rsidRPr="00280608">
        <w:rPr>
          <w:rFonts w:eastAsia="Calibri"/>
          <w:szCs w:val="22"/>
          <w:lang w:val="ru-RU"/>
        </w:rPr>
        <w:t>________________/___________/</w:t>
      </w:r>
    </w:p>
    <w:p w14:paraId="45715299" w14:textId="77777777" w:rsidR="00280608" w:rsidRPr="00280608" w:rsidRDefault="00280608" w:rsidP="00280608">
      <w:pPr>
        <w:spacing w:before="0" w:after="0"/>
        <w:jc w:val="right"/>
        <w:rPr>
          <w:rFonts w:eastAsia="Calibri"/>
          <w:szCs w:val="22"/>
          <w:lang w:val="ru-RU"/>
        </w:rPr>
      </w:pPr>
      <w:r w:rsidRPr="00280608">
        <w:rPr>
          <w:rFonts w:eastAsia="Calibri"/>
          <w:szCs w:val="22"/>
          <w:lang w:val="ru-RU"/>
        </w:rPr>
        <w:t xml:space="preserve">         ________________/___________/</w:t>
      </w:r>
    </w:p>
    <w:p w14:paraId="277A7E51" w14:textId="77777777" w:rsidR="00280608" w:rsidRPr="00280608" w:rsidRDefault="00280608" w:rsidP="00280608">
      <w:pPr>
        <w:spacing w:before="0" w:after="0"/>
        <w:jc w:val="both"/>
        <w:rPr>
          <w:rFonts w:eastAsia="Calibri"/>
          <w:sz w:val="20"/>
          <w:lang w:val="ru-RU"/>
        </w:rPr>
      </w:pPr>
    </w:p>
    <w:p w14:paraId="483023B5" w14:textId="77777777" w:rsidR="00280608" w:rsidRPr="00584B3F" w:rsidRDefault="00280608" w:rsidP="00280608">
      <w:pPr>
        <w:spacing w:before="0" w:after="0"/>
        <w:jc w:val="both"/>
        <w:rPr>
          <w:sz w:val="20"/>
          <w:lang w:val="ru-RU"/>
        </w:rPr>
      </w:pPr>
    </w:p>
    <w:p w14:paraId="79110D8F" w14:textId="04779DFB" w:rsidR="003B7CA8" w:rsidRPr="002C2ECC" w:rsidRDefault="003B7CA8" w:rsidP="002C2ECC">
      <w:pPr>
        <w:spacing w:before="0" w:after="0"/>
        <w:rPr>
          <w:b/>
          <w:sz w:val="26"/>
          <w:szCs w:val="26"/>
          <w:lang w:val="ru-RU" w:eastAsia="ru-RU"/>
        </w:rPr>
      </w:pPr>
      <w:r w:rsidRPr="002C2ECC">
        <w:rPr>
          <w:b/>
          <w:sz w:val="26"/>
          <w:szCs w:val="26"/>
          <w:lang w:val="ru-RU" w:eastAsia="ru-RU"/>
        </w:rPr>
        <w:t xml:space="preserve">Предложения по изменениям и дополнениям в </w:t>
      </w:r>
      <w:r w:rsidR="002C2ECC" w:rsidRPr="002C2ECC">
        <w:rPr>
          <w:b/>
          <w:sz w:val="26"/>
          <w:szCs w:val="26"/>
          <w:lang w:val="ru-RU" w:eastAsia="ru-RU"/>
        </w:rPr>
        <w:t xml:space="preserve">СТАНДАРТНУЮ ФОРМУ </w:t>
      </w:r>
      <w:r w:rsidRPr="002C2ECC">
        <w:rPr>
          <w:b/>
          <w:sz w:val="26"/>
          <w:szCs w:val="26"/>
          <w:lang w:val="ru-RU" w:eastAsia="ru-RU"/>
        </w:rPr>
        <w:t>ДОГОВОРА КОММЕРЧЕСКОГО ПРЕДСТАВИТЕЛЬСТВА ПОСТАВЩИКА ДЛЯ ЦЕЛЕЙ ЗАКЛЮЧЕНИЯ ДОГОВОРОВ О ПРЕДО</w:t>
      </w:r>
      <w:r w:rsidR="005F139D" w:rsidRPr="002C2ECC">
        <w:rPr>
          <w:b/>
          <w:sz w:val="26"/>
          <w:szCs w:val="26"/>
          <w:lang w:val="ru-RU" w:eastAsia="ru-RU"/>
        </w:rPr>
        <w:t>С</w:t>
      </w:r>
      <w:r w:rsidRPr="002C2ECC">
        <w:rPr>
          <w:b/>
          <w:sz w:val="26"/>
          <w:szCs w:val="26"/>
          <w:lang w:val="ru-RU" w:eastAsia="ru-RU"/>
        </w:rPr>
        <w:t>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 к Договору о присоединении к торговой системе оптового рынка)</w:t>
      </w:r>
    </w:p>
    <w:p w14:paraId="1E422D26" w14:textId="77777777" w:rsidR="002C2ECC" w:rsidRPr="005773F4" w:rsidRDefault="002C2ECC" w:rsidP="009B5743">
      <w:pPr>
        <w:spacing w:before="0" w:after="0"/>
        <w:jc w:val="both"/>
        <w:rPr>
          <w:b/>
          <w:sz w:val="24"/>
          <w:szCs w:val="24"/>
          <w:lang w:val="ru-RU" w:eastAsia="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18"/>
        <w:gridCol w:w="8604"/>
      </w:tblGrid>
      <w:tr w:rsidR="003B7CA8" w:rsidRPr="00DE5ECA" w14:paraId="0FDB46B2" w14:textId="77777777" w:rsidTr="00584B3F">
        <w:tc>
          <w:tcPr>
            <w:tcW w:w="322" w:type="pct"/>
            <w:vAlign w:val="center"/>
          </w:tcPr>
          <w:p w14:paraId="6BCAD61B" w14:textId="77777777" w:rsidR="003B7CA8" w:rsidRPr="006B468F" w:rsidRDefault="003B7CA8" w:rsidP="009B5743">
            <w:pPr>
              <w:widowControl w:val="0"/>
              <w:spacing w:before="0" w:after="0"/>
              <w:jc w:val="center"/>
              <w:rPr>
                <w:b/>
                <w:lang w:eastAsia="ru-RU"/>
              </w:rPr>
            </w:pPr>
            <w:r w:rsidRPr="006B468F">
              <w:rPr>
                <w:b/>
                <w:lang w:eastAsia="ru-RU"/>
              </w:rPr>
              <w:t xml:space="preserve">№ </w:t>
            </w:r>
          </w:p>
          <w:p w14:paraId="5F84B8B3" w14:textId="77777777" w:rsidR="003B7CA8" w:rsidRPr="006B468F" w:rsidRDefault="003B7CA8" w:rsidP="009B5743">
            <w:pPr>
              <w:widowControl w:val="0"/>
              <w:spacing w:before="0" w:after="0"/>
              <w:jc w:val="center"/>
              <w:rPr>
                <w:b/>
                <w:lang w:eastAsia="ru-RU"/>
              </w:rPr>
            </w:pPr>
            <w:r w:rsidRPr="006B468F">
              <w:rPr>
                <w:b/>
                <w:lang w:eastAsia="ru-RU"/>
              </w:rPr>
              <w:t>пункта</w:t>
            </w:r>
          </w:p>
        </w:tc>
        <w:tc>
          <w:tcPr>
            <w:tcW w:w="1787" w:type="pct"/>
          </w:tcPr>
          <w:p w14:paraId="01AEA4A4" w14:textId="77777777" w:rsidR="003B7CA8" w:rsidRPr="005773F4" w:rsidRDefault="003B7CA8" w:rsidP="009B5743">
            <w:pPr>
              <w:widowControl w:val="0"/>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23EED37D" w14:textId="77777777" w:rsidR="003B7CA8" w:rsidRPr="005773F4" w:rsidRDefault="003B7CA8" w:rsidP="009B5743">
            <w:pPr>
              <w:widowControl w:val="0"/>
              <w:tabs>
                <w:tab w:val="center" w:pos="3708"/>
                <w:tab w:val="left" w:pos="5298"/>
              </w:tabs>
              <w:spacing w:before="0" w:after="0"/>
              <w:jc w:val="center"/>
              <w:rPr>
                <w:b/>
                <w:lang w:val="ru-RU" w:eastAsia="ru-RU"/>
              </w:rPr>
            </w:pPr>
            <w:r w:rsidRPr="005773F4">
              <w:rPr>
                <w:rFonts w:cs="Garamond"/>
                <w:b/>
                <w:bCs/>
                <w:lang w:val="ru-RU" w:eastAsia="ru-RU"/>
              </w:rPr>
              <w:t>вступления в силу изменений</w:t>
            </w:r>
          </w:p>
        </w:tc>
        <w:tc>
          <w:tcPr>
            <w:tcW w:w="2891" w:type="pct"/>
          </w:tcPr>
          <w:p w14:paraId="1C3426D3" w14:textId="77777777" w:rsidR="003B7CA8" w:rsidRPr="005773F4" w:rsidRDefault="003B7CA8" w:rsidP="009B5743">
            <w:pPr>
              <w:widowControl w:val="0"/>
              <w:spacing w:before="0" w:after="0"/>
              <w:jc w:val="center"/>
              <w:rPr>
                <w:b/>
                <w:lang w:val="ru-RU" w:eastAsia="ru-RU"/>
              </w:rPr>
            </w:pPr>
            <w:r w:rsidRPr="005773F4">
              <w:rPr>
                <w:b/>
                <w:lang w:val="ru-RU" w:eastAsia="ru-RU"/>
              </w:rPr>
              <w:t>Предлагаемая редакция</w:t>
            </w:r>
          </w:p>
          <w:p w14:paraId="17C230EA" w14:textId="77777777" w:rsidR="003B7CA8" w:rsidRPr="005773F4" w:rsidRDefault="003B7CA8" w:rsidP="009B5743">
            <w:pPr>
              <w:widowControl w:val="0"/>
              <w:spacing w:before="0" w:after="0"/>
              <w:jc w:val="center"/>
              <w:rPr>
                <w:lang w:val="ru-RU" w:eastAsia="ru-RU"/>
              </w:rPr>
            </w:pPr>
            <w:r w:rsidRPr="005773F4">
              <w:rPr>
                <w:lang w:val="ru-RU" w:eastAsia="ru-RU"/>
              </w:rPr>
              <w:t>(изменения выделены цветом)</w:t>
            </w:r>
          </w:p>
        </w:tc>
      </w:tr>
      <w:tr w:rsidR="005F6A3C" w:rsidRPr="00DE5ECA" w14:paraId="2CBFF12C" w14:textId="77777777" w:rsidTr="00584B3F">
        <w:tc>
          <w:tcPr>
            <w:tcW w:w="322" w:type="pct"/>
            <w:vAlign w:val="center"/>
          </w:tcPr>
          <w:p w14:paraId="6A33CB4A" w14:textId="77777777" w:rsidR="005F6A3C" w:rsidRDefault="002C2ECC" w:rsidP="005F6A3C">
            <w:pPr>
              <w:widowControl w:val="0"/>
              <w:spacing w:after="0"/>
              <w:jc w:val="center"/>
              <w:rPr>
                <w:b/>
                <w:lang w:eastAsia="ru-RU"/>
              </w:rPr>
            </w:pPr>
            <w:r>
              <w:rPr>
                <w:b/>
                <w:lang w:eastAsia="ru-RU"/>
              </w:rPr>
              <w:t>1.3</w:t>
            </w:r>
          </w:p>
        </w:tc>
        <w:tc>
          <w:tcPr>
            <w:tcW w:w="1787" w:type="pct"/>
            <w:vAlign w:val="center"/>
          </w:tcPr>
          <w:p w14:paraId="600AD1AA" w14:textId="77777777" w:rsidR="005F6A3C" w:rsidRPr="005773F4" w:rsidRDefault="005F6A3C" w:rsidP="005F6A3C">
            <w:pPr>
              <w:spacing w:before="120" w:after="120" w:line="288" w:lineRule="auto"/>
              <w:jc w:val="both"/>
              <w:rPr>
                <w:lang w:val="ru-RU"/>
              </w:rPr>
            </w:pPr>
            <w:r w:rsidRPr="005F6A3C">
              <w:rPr>
                <w:b/>
                <w:lang w:val="ru-RU"/>
              </w:rPr>
              <w:t>Добавить пункт с последующим изменением нумерации</w:t>
            </w:r>
          </w:p>
        </w:tc>
        <w:tc>
          <w:tcPr>
            <w:tcW w:w="2891" w:type="pct"/>
          </w:tcPr>
          <w:p w14:paraId="1A1A434C" w14:textId="77777777" w:rsidR="005F6A3C" w:rsidRPr="005F6A3C" w:rsidRDefault="005F6A3C" w:rsidP="005F6A3C">
            <w:pPr>
              <w:tabs>
                <w:tab w:val="left" w:pos="660"/>
                <w:tab w:val="left" w:pos="709"/>
                <w:tab w:val="left" w:pos="1843"/>
                <w:tab w:val="decimal" w:pos="3456"/>
              </w:tabs>
              <w:autoSpaceDE w:val="0"/>
              <w:autoSpaceDN w:val="0"/>
              <w:adjustRightInd w:val="0"/>
              <w:spacing w:before="120" w:after="120" w:line="288" w:lineRule="auto"/>
              <w:jc w:val="both"/>
              <w:rPr>
                <w:rFonts w:cs="Garamond"/>
                <w:highlight w:val="yellow"/>
                <w:lang w:val="ru-RU"/>
              </w:rPr>
            </w:pPr>
            <w:r w:rsidRPr="005F6A3C">
              <w:rPr>
                <w:rFonts w:cs="Arial"/>
                <w:highlight w:val="yellow"/>
                <w:lang w:val="ru-RU"/>
              </w:rPr>
              <w:t xml:space="preserve">В случае получения от Доверителя уведомления об изменении дат начала и окончания поставки мощности объекта генерации, в отношении которого заключены соответствующие </w:t>
            </w:r>
            <w:r w:rsidRPr="005F6A3C">
              <w:rPr>
                <w:rFonts w:cs="Garamond"/>
                <w:highlight w:val="yellow"/>
                <w:lang w:val="ru-RU"/>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rFonts w:cs="Arial"/>
                <w:highlight w:val="yellow"/>
                <w:lang w:val="ru-RU"/>
              </w:rPr>
              <w:t xml:space="preserve">, </w:t>
            </w:r>
            <w:r w:rsidRPr="005F6A3C">
              <w:rPr>
                <w:highlight w:val="yellow"/>
                <w:lang w:val="ru-RU"/>
              </w:rPr>
              <w:t xml:space="preserve">на более ранние даты, </w:t>
            </w:r>
            <w:r w:rsidRPr="005F6A3C">
              <w:rPr>
                <w:rFonts w:cs="Arial"/>
                <w:highlight w:val="yellow"/>
                <w:lang w:val="ru-RU"/>
              </w:rPr>
              <w:t xml:space="preserve">Поверенный изменяет даты начала и окончания поставки мощности объекта генерации, указанные в соответствующих </w:t>
            </w:r>
            <w:r w:rsidRPr="005F6A3C">
              <w:rPr>
                <w:rFonts w:cs="Garamond"/>
                <w:highlight w:val="yellow"/>
                <w:lang w:val="ru-RU"/>
              </w:rPr>
              <w:t>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rFonts w:cs="Arial"/>
                <w:highlight w:val="yellow"/>
                <w:lang w:val="ru-RU"/>
              </w:rPr>
              <w:t xml:space="preserve">, на более ранние с учетом условий, предусмотренных указанными </w:t>
            </w:r>
            <w:r w:rsidRPr="005F6A3C">
              <w:rPr>
                <w:rFonts w:cs="Garamond"/>
                <w:highlight w:val="yellow"/>
                <w:lang w:val="ru-RU"/>
              </w:rPr>
              <w:t>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rFonts w:cs="Arial"/>
                <w:highlight w:val="yellow"/>
                <w:lang w:val="ru-RU"/>
              </w:rPr>
              <w:t>, Договором о присоединении и регламентами оптового рынка.</w:t>
            </w:r>
          </w:p>
          <w:p w14:paraId="7C947A98" w14:textId="77777777" w:rsidR="005F6A3C" w:rsidRPr="005F6A3C" w:rsidRDefault="005F6A3C" w:rsidP="004D0D00">
            <w:pPr>
              <w:autoSpaceDE w:val="0"/>
              <w:autoSpaceDN w:val="0"/>
              <w:adjustRightInd w:val="0"/>
              <w:spacing w:before="120" w:after="120" w:line="288" w:lineRule="auto"/>
              <w:jc w:val="both"/>
              <w:rPr>
                <w:highlight w:val="yellow"/>
                <w:lang w:val="ru-RU"/>
              </w:rPr>
            </w:pPr>
            <w:r w:rsidRPr="005F6A3C">
              <w:rPr>
                <w:highlight w:val="yellow"/>
                <w:lang w:val="ru-RU"/>
              </w:rPr>
              <w:lastRenderedPageBreak/>
              <w:t xml:space="preserve">Настоящим Стороны договорились, что Поверенный от имени Доверителя уведомляет стороны соответствующих </w:t>
            </w:r>
            <w:r w:rsidRPr="005F6A3C">
              <w:rPr>
                <w:rFonts w:cs="Garamond"/>
                <w:highlight w:val="yellow"/>
                <w:lang w:val="ru-RU"/>
              </w:rPr>
              <w:t>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highlight w:val="yellow"/>
                <w:lang w:val="ru-RU"/>
              </w:rPr>
              <w:t xml:space="preserve"> об изменении дат начала и окончания поставки мощности по указанным договорам на более ранние даты, при условии получения от Доверителя не менее чем за 2 (два) месяца до планируемой даты начала поставки мощности соответствующего уведомления и при условии, что измененная дата начала поставки мощности объекта генерации, в отношении которого заключены соответствующие </w:t>
            </w:r>
            <w:r w:rsidRPr="005F6A3C">
              <w:rPr>
                <w:rFonts w:cs="Garamond"/>
                <w:highlight w:val="yellow"/>
                <w:lang w:val="ru-RU"/>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highlight w:val="yellow"/>
                <w:lang w:val="ru-RU"/>
              </w:rPr>
              <w:t xml:space="preserve">, планируется не ранее 1 (первого) января календарного года, в котором начинается период поставки мощности в соответствии с указанными договорами, и при этом не ранее чем за 6 (шесть) месяцев до указанной в соответствующих </w:t>
            </w:r>
            <w:r w:rsidRPr="005F6A3C">
              <w:rPr>
                <w:rFonts w:cs="Garamond"/>
                <w:highlight w:val="yellow"/>
                <w:lang w:val="ru-RU"/>
              </w:rPr>
              <w:t>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highlight w:val="yellow"/>
                <w:lang w:val="ru-RU"/>
              </w:rPr>
              <w:t xml:space="preserve"> даты начала поставки мощности.</w:t>
            </w:r>
          </w:p>
          <w:p w14:paraId="67301E11" w14:textId="77777777" w:rsidR="005F6A3C" w:rsidRPr="005F6A3C" w:rsidRDefault="005F6A3C" w:rsidP="002C2ECC">
            <w:pPr>
              <w:tabs>
                <w:tab w:val="decimal" w:pos="0"/>
              </w:tabs>
              <w:autoSpaceDE w:val="0"/>
              <w:autoSpaceDN w:val="0"/>
              <w:adjustRightInd w:val="0"/>
              <w:spacing w:before="120" w:after="120" w:line="288" w:lineRule="auto"/>
              <w:jc w:val="both"/>
              <w:rPr>
                <w:highlight w:val="yellow"/>
                <w:lang w:val="ru-RU"/>
              </w:rPr>
            </w:pPr>
            <w:r w:rsidRPr="005F6A3C">
              <w:rPr>
                <w:highlight w:val="yellow"/>
                <w:lang w:val="ru-RU"/>
              </w:rPr>
              <w:t xml:space="preserve">Уведомление об изменении дат начала и окончания поставки мощности по соответствующим </w:t>
            </w:r>
            <w:r w:rsidRPr="005F6A3C">
              <w:rPr>
                <w:rFonts w:cs="Garamond"/>
                <w:highlight w:val="yellow"/>
                <w:lang w:val="ru-RU"/>
              </w:rPr>
              <w:t xml:space="preserve">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w:t>
            </w:r>
            <w:r w:rsidRPr="005F6A3C">
              <w:rPr>
                <w:highlight w:val="yellow"/>
                <w:lang w:val="ru-RU"/>
              </w:rPr>
              <w:t xml:space="preserve">на более ранние даты представляется Доверителем Поверенному по форме приложения 4 к настоящему Договору на бумажном носителе, заверенное подписью уполномоченного лица Доверителя. В случае соблюдения Доверителем всех условий, предусмотренных настоящим пунктом, а также соответствующими </w:t>
            </w:r>
            <w:r w:rsidRPr="005F6A3C">
              <w:rPr>
                <w:rFonts w:cs="Garamond"/>
                <w:highlight w:val="yellow"/>
                <w:lang w:val="ru-RU"/>
              </w:rPr>
              <w:t>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highlight w:val="yellow"/>
                <w:lang w:val="ru-RU"/>
              </w:rPr>
              <w:t xml:space="preserve">, </w:t>
            </w:r>
            <w:r w:rsidRPr="005F6A3C">
              <w:rPr>
                <w:rFonts w:cs="Garamond"/>
                <w:highlight w:val="yellow"/>
                <w:lang w:val="ru-RU"/>
              </w:rPr>
              <w:t>заключенными в отношении объекта генерации, указанного в уведомлении об изменении дат начала и окончания поставки мощности на более ранние даты</w:t>
            </w:r>
            <w:r w:rsidRPr="005F6A3C">
              <w:rPr>
                <w:highlight w:val="yellow"/>
                <w:lang w:val="ru-RU"/>
              </w:rPr>
              <w:t xml:space="preserve">, Поверенный в течение 10 (десяти) рабочих дней со дня получения от Доверителя такого уведомления направляет сторонам указанных договоров и Системному оператору уведомления об изменении дат начала и окончания поставки мощности по указанным договорам </w:t>
            </w:r>
            <w:r w:rsidRPr="005F6A3C">
              <w:rPr>
                <w:rFonts w:cs="Garamond"/>
                <w:highlight w:val="yellow"/>
                <w:lang w:val="ru-RU"/>
              </w:rPr>
              <w:t>в электронном виде с применением электронной подписи.</w:t>
            </w:r>
          </w:p>
          <w:p w14:paraId="3BFE4DF7" w14:textId="77777777" w:rsidR="005F6A3C" w:rsidRPr="005F6A3C" w:rsidRDefault="005F6A3C" w:rsidP="005F6A3C">
            <w:pPr>
              <w:tabs>
                <w:tab w:val="left" w:pos="1843"/>
                <w:tab w:val="decimal" w:pos="3456"/>
              </w:tabs>
              <w:autoSpaceDE w:val="0"/>
              <w:autoSpaceDN w:val="0"/>
              <w:adjustRightInd w:val="0"/>
              <w:spacing w:before="120" w:after="120" w:line="288" w:lineRule="auto"/>
              <w:jc w:val="both"/>
              <w:rPr>
                <w:highlight w:val="yellow"/>
                <w:lang w:val="ru-RU"/>
              </w:rPr>
            </w:pPr>
            <w:r w:rsidRPr="005F6A3C">
              <w:rPr>
                <w:highlight w:val="yellow"/>
                <w:lang w:val="ru-RU"/>
              </w:rPr>
              <w:t xml:space="preserve">При несоблюдении Доверителем условий, предусмотренных настоящим пунктом, даты начала и окончания поставки мощности по соответствующим </w:t>
            </w:r>
            <w:r w:rsidRPr="005F6A3C">
              <w:rPr>
                <w:rFonts w:cs="Garamond"/>
                <w:highlight w:val="yellow"/>
                <w:lang w:val="ru-RU"/>
              </w:rPr>
              <w:t xml:space="preserve">договорам о предоставлении </w:t>
            </w:r>
            <w:r w:rsidRPr="005F6A3C">
              <w:rPr>
                <w:rFonts w:cs="Garamond"/>
                <w:highlight w:val="yellow"/>
                <w:lang w:val="ru-RU"/>
              </w:rPr>
              <w:lastRenderedPageBreak/>
              <w:t xml:space="preserve">мощности квалифицированных генерирующих объектов, функционирующих на основе использования отходов производства и потребления, </w:t>
            </w:r>
            <w:r w:rsidRPr="005F6A3C">
              <w:rPr>
                <w:highlight w:val="yellow"/>
                <w:lang w:val="ru-RU"/>
              </w:rPr>
              <w:t xml:space="preserve">на более ранние даты не изменяются. В данном случае Поверенный направляет Доверителю </w:t>
            </w:r>
            <w:r w:rsidRPr="005F6A3C">
              <w:rPr>
                <w:rFonts w:cs="Garamond"/>
                <w:highlight w:val="yellow"/>
                <w:lang w:val="ru-RU"/>
              </w:rPr>
              <w:t>соответствующее уведомление на бумажном носителе о невозможности изменения</w:t>
            </w:r>
            <w:r w:rsidRPr="005F6A3C">
              <w:rPr>
                <w:highlight w:val="yellow"/>
                <w:lang w:val="ru-RU"/>
              </w:rPr>
              <w:t xml:space="preserve"> дат начала и окончания поставки мощности по соответствующим </w:t>
            </w:r>
            <w:r w:rsidRPr="005F6A3C">
              <w:rPr>
                <w:rFonts w:cs="Garamond"/>
                <w:highlight w:val="yellow"/>
                <w:lang w:val="ru-RU"/>
              </w:rPr>
              <w:t>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highlight w:val="yellow"/>
                <w:lang w:val="ru-RU"/>
              </w:rPr>
              <w:t xml:space="preserve"> на более ранние даты с указанием причин.</w:t>
            </w:r>
          </w:p>
          <w:p w14:paraId="2601C3C4" w14:textId="77777777" w:rsidR="005F6A3C" w:rsidRPr="005773F4" w:rsidRDefault="005F6A3C" w:rsidP="005F6A3C">
            <w:pPr>
              <w:tabs>
                <w:tab w:val="left" w:pos="709"/>
                <w:tab w:val="left" w:pos="1276"/>
                <w:tab w:val="left" w:pos="1843"/>
                <w:tab w:val="decimal" w:pos="3456"/>
              </w:tabs>
              <w:autoSpaceDE w:val="0"/>
              <w:autoSpaceDN w:val="0"/>
              <w:adjustRightInd w:val="0"/>
              <w:spacing w:before="120" w:after="120" w:line="288" w:lineRule="auto"/>
              <w:jc w:val="both"/>
              <w:rPr>
                <w:lang w:val="ru-RU"/>
              </w:rPr>
            </w:pPr>
            <w:r w:rsidRPr="005F6A3C">
              <w:rPr>
                <w:highlight w:val="yellow"/>
                <w:lang w:val="ru-RU"/>
              </w:rPr>
              <w:t xml:space="preserve">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w:t>
            </w:r>
            <w:r w:rsidRPr="005F6A3C">
              <w:rPr>
                <w:rFonts w:cs="Garamond"/>
                <w:highlight w:val="yellow"/>
                <w:lang w:val="ru-RU"/>
              </w:rPr>
              <w:t>на основе использования отходов производства и потребления</w:t>
            </w:r>
            <w:r w:rsidRPr="005F6A3C">
              <w:rPr>
                <w:highlight w:val="yellow"/>
                <w:lang w:val="ru-RU"/>
              </w:rPr>
              <w:t>, даты начала и окончания поставки мощности по которым были изменены на более ранние даты, а также отзыв уведомления об их изменении не допускается.</w:t>
            </w:r>
          </w:p>
        </w:tc>
      </w:tr>
      <w:tr w:rsidR="003A4790" w:rsidRPr="00DE5ECA" w14:paraId="1FF27DF8" w14:textId="77777777" w:rsidTr="00584B3F">
        <w:tc>
          <w:tcPr>
            <w:tcW w:w="322" w:type="pct"/>
            <w:vAlign w:val="center"/>
          </w:tcPr>
          <w:p w14:paraId="5A93FCF3" w14:textId="77777777" w:rsidR="003A4790" w:rsidRDefault="002C2ECC" w:rsidP="003A4790">
            <w:pPr>
              <w:widowControl w:val="0"/>
              <w:spacing w:after="0"/>
              <w:jc w:val="center"/>
              <w:rPr>
                <w:b/>
                <w:lang w:eastAsia="ru-RU"/>
              </w:rPr>
            </w:pPr>
            <w:r>
              <w:rPr>
                <w:b/>
                <w:lang w:eastAsia="ru-RU"/>
              </w:rPr>
              <w:lastRenderedPageBreak/>
              <w:t>1.4</w:t>
            </w:r>
          </w:p>
        </w:tc>
        <w:tc>
          <w:tcPr>
            <w:tcW w:w="1787" w:type="pct"/>
            <w:vAlign w:val="center"/>
          </w:tcPr>
          <w:p w14:paraId="7A5BD98E" w14:textId="77777777" w:rsidR="003A4790" w:rsidRPr="005773F4" w:rsidRDefault="003A4790" w:rsidP="003A4790">
            <w:pPr>
              <w:spacing w:before="120" w:after="120" w:line="288" w:lineRule="auto"/>
              <w:jc w:val="both"/>
              <w:rPr>
                <w:b/>
                <w:lang w:val="ru-RU"/>
              </w:rPr>
            </w:pPr>
            <w:r w:rsidRPr="003A4790">
              <w:rPr>
                <w:b/>
                <w:lang w:val="ru-RU"/>
              </w:rPr>
              <w:t>Добавить новый пункт с последующим изменением нумерации</w:t>
            </w:r>
          </w:p>
        </w:tc>
        <w:tc>
          <w:tcPr>
            <w:tcW w:w="2891" w:type="pct"/>
          </w:tcPr>
          <w:p w14:paraId="30B61047"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В случае получения от Доверителя уведомления об изменении дат начала и окончания поставки мощности на более поздние даты</w:t>
            </w:r>
            <w:r w:rsidR="007B707B">
              <w:rPr>
                <w:rFonts w:cs="Arial"/>
                <w:highlight w:val="yellow"/>
                <w:lang w:val="ru-RU"/>
              </w:rPr>
              <w:t xml:space="preserve"> </w:t>
            </w:r>
            <w:r w:rsidRPr="003A4790">
              <w:rPr>
                <w:rFonts w:cs="Arial"/>
                <w:highlight w:val="yellow"/>
                <w:lang w:val="ru-RU"/>
              </w:rPr>
              <w:t xml:space="preserve">Поверенный изменяет даты начала и окончания поставки мощности объекта генерации, указанные в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с учетом условий, предусмотренных указанными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Договором о присоединении и регламентами оптового рынка. Даты начала и окончания поставки мощности объекта генерации, указанные в данных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 должны быть изменены таким образом, чтобы длительность периода поставки мощности по </w:t>
            </w:r>
            <w:r w:rsidRPr="003A4790">
              <w:rPr>
                <w:rFonts w:cs="Garamond"/>
                <w:highlight w:val="yellow"/>
                <w:lang w:val="ru-RU"/>
              </w:rPr>
              <w:t>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3A4790">
              <w:rPr>
                <w:rFonts w:cs="Arial"/>
                <w:highlight w:val="yellow"/>
                <w:lang w:val="ru-RU"/>
              </w:rPr>
              <w:t>, не изменилась.</w:t>
            </w:r>
          </w:p>
          <w:p w14:paraId="539B38A7"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xml:space="preserve">Поверенный от имени Доверителя уведомляет стороны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об изменении дат начала и окончания </w:t>
            </w:r>
            <w:r w:rsidRPr="003A4790">
              <w:rPr>
                <w:rFonts w:cs="Arial"/>
                <w:highlight w:val="yellow"/>
                <w:lang w:val="ru-RU"/>
              </w:rPr>
              <w:lastRenderedPageBreak/>
              <w:t>поставки мощности по указанному договору на более поздние даты при условии получения от Доверителя соответствующего уведомления в сроки, установленные настоящим пунктом, и выполнении всех условий, предусмотренных данными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Договором о присоединении и регламентами оптового рынка.</w:t>
            </w:r>
          </w:p>
          <w:p w14:paraId="04D935BD" w14:textId="4C4BCD16" w:rsidR="003A4790" w:rsidRPr="002C2ECC"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xml:space="preserve">Уведомление 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представляется Доверителем Поверенному по форме приложения 5 к настоящему Договору на бумажном носителе, заверенное подписью уполномоченного </w:t>
            </w:r>
            <w:r w:rsidRPr="002C2ECC">
              <w:rPr>
                <w:rFonts w:cs="Arial"/>
                <w:highlight w:val="yellow"/>
                <w:lang w:val="ru-RU"/>
              </w:rPr>
              <w:t>лица Доверителя, не позднее</w:t>
            </w:r>
            <w:r w:rsidRPr="002C2ECC">
              <w:rPr>
                <w:highlight w:val="yellow"/>
                <w:lang w:val="ru-RU"/>
              </w:rPr>
              <w:t xml:space="preserve"> чем за 2 (два) месяца до даты начала поставки мощности, указанной в </w:t>
            </w:r>
            <w:r w:rsidRPr="002C2ECC">
              <w:rPr>
                <w:rFonts w:cs="Arial"/>
                <w:highlight w:val="yellow"/>
                <w:lang w:val="ru-RU"/>
              </w:rPr>
              <w:t>договоре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1BEF49B0"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2C2ECC">
              <w:rPr>
                <w:rFonts w:cs="Arial"/>
                <w:highlight w:val="yellow"/>
                <w:lang w:val="ru-RU"/>
              </w:rPr>
              <w:t xml:space="preserve">Измененная дата начала поставки мощности </w:t>
            </w:r>
            <w:r w:rsidRPr="003A4790">
              <w:rPr>
                <w:rFonts w:cs="Arial"/>
                <w:highlight w:val="yellow"/>
                <w:lang w:val="ru-RU"/>
              </w:rPr>
              <w:t>не может быть позднее 1-го числа двадцать пятого месяца с даты начала поставки мощности, указанной в пункте 2.6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45EA96FD" w14:textId="20F2BE88" w:rsidR="003A4790" w:rsidRPr="003A4790" w:rsidRDefault="003A4790" w:rsidP="003A4790">
            <w:pPr>
              <w:spacing w:before="120" w:after="120" w:line="288" w:lineRule="auto"/>
              <w:jc w:val="both"/>
              <w:rPr>
                <w:highlight w:val="yellow"/>
                <w:lang w:val="ru-RU"/>
              </w:rPr>
            </w:pPr>
            <w:r w:rsidRPr="003A4790">
              <w:rPr>
                <w:highlight w:val="yellow"/>
                <w:lang w:val="ru-RU"/>
              </w:rPr>
              <w:t>Поверенный в течени</w:t>
            </w:r>
            <w:r w:rsidR="004D0D00">
              <w:rPr>
                <w:highlight w:val="yellow"/>
                <w:lang w:val="ru-RU"/>
              </w:rPr>
              <w:t>е</w:t>
            </w:r>
            <w:r w:rsidRPr="003A4790">
              <w:rPr>
                <w:highlight w:val="yellow"/>
                <w:lang w:val="ru-RU"/>
              </w:rPr>
              <w:t xml:space="preserve"> 5 (пяти) рабочих дней после получения указанного уведомления проверяет соблюдение Доверителем требований, предусмотренных настоящим Договором и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В случае несоблюдения указанных требований Поверенный направляет Доверителю соответствующее уведомление на бумажном носителе о невозможности изменения дат начала и окончания поставки мощности по соответствующим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даты с указанием причин.</w:t>
            </w:r>
          </w:p>
          <w:p w14:paraId="53AF4EA3"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xml:space="preserve">В случае получения Поверенным соответствующего уведомления Доверителя в срок, указанный в настоящем пункте, и при выполнении иных установленных настоящим Договором и договорами о предоставлении мощности квалифицированных генерирующих </w:t>
            </w:r>
            <w:r w:rsidRPr="003A4790">
              <w:rPr>
                <w:rFonts w:cs="Arial"/>
                <w:highlight w:val="yellow"/>
                <w:lang w:val="ru-RU"/>
              </w:rPr>
              <w:lastRenderedPageBreak/>
              <w:t>объектов, функционирующих на основе использования отходов производства и потребления, заключенными в отношении указанного в уведомлении объекта генерации, условий для изменения дат начала и окончания поставки мощности на более поздние даты, Поверенный направляет сторонам соответствующих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и Системному оператору уведомления об изменении дат начала и окончания поставки мощности указанного объекта генерации в электронном виде с применением электронной подписи:</w:t>
            </w:r>
          </w:p>
          <w:p w14:paraId="07689E2E"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в течение 5 (пяти) рабочих дней со дня выполнения Доверителем всех условий для изменения даты начала поставки мощности объекта генерации – в случае получения Поверенным уведомления и выполнения Доверителем всех указанных условий не позднее 10-го числа месяца;</w:t>
            </w:r>
          </w:p>
          <w:p w14:paraId="538911D1"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в течение 5 (пяти) рабочих дней с 1-го числа месяца, следующего за месяцем, в котором Доверителем выполнены все условия для изменения даты начала поставки мощности – в случае получения Поверенным уведомления и выполнения Доверителем всех указанных условий позднее 10-го числа месяца.</w:t>
            </w:r>
          </w:p>
          <w:p w14:paraId="4C7D673A"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В целях исполнения поручения, предусмотренного предыдущим абзацем, днем выполнения Доверителем всех условий считается:</w:t>
            </w:r>
          </w:p>
          <w:p w14:paraId="01EDEFEB"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для Доверителя, исполнение обязательств которого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уведомлении объекта генерации, обеспечено штрафом, оплата которого осуществляется по аккредитиву – дата подтверждения АО «ЦФР» в соответствии с Договором о присоединении и регламентами оптового рынка предоставления аккредитива (измененного аккредитива), соответствующего требованиям Договора о присоединении и регламентов оптового рынка;</w:t>
            </w:r>
          </w:p>
          <w:p w14:paraId="2019C7AA"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xml:space="preserve">– для Доверителя, исполнение обязательств которого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уведомлении объекта генерации, обеспечено поручительством – дата заключения в </w:t>
            </w:r>
            <w:r w:rsidRPr="003A4790">
              <w:rPr>
                <w:rFonts w:cs="Arial"/>
                <w:highlight w:val="yellow"/>
                <w:lang w:val="ru-RU"/>
              </w:rPr>
              <w:lastRenderedPageBreak/>
              <w:t>отношении указанного в уведомлении объекта генерации нового договора коммерческого представительства для целей заключения договоров поручительства;</w:t>
            </w:r>
          </w:p>
          <w:p w14:paraId="180D8E91" w14:textId="77777777"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 в иных случаях – дата получения Поверенным от Доверителя уведомления, соответствующего требованиям настоящего пункта.</w:t>
            </w:r>
          </w:p>
          <w:p w14:paraId="5B2317EE" w14:textId="692368E4"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green"/>
                <w:lang w:val="ru-RU"/>
              </w:rPr>
            </w:pPr>
            <w:r w:rsidRPr="003A4790">
              <w:rPr>
                <w:rFonts w:cs="Arial"/>
                <w:highlight w:val="yellow"/>
                <w:lang w:val="ru-RU"/>
              </w:rPr>
              <w:t>В случае получения Поверенным указанного в настоящем пункте уведомления и (или) выполнения установленных настоящим Договором и договорам</w:t>
            </w:r>
            <w:r w:rsidR="004D0D00">
              <w:rPr>
                <w:rFonts w:cs="Arial"/>
                <w:highlight w:val="yellow"/>
                <w:lang w:val="ru-RU"/>
              </w:rPr>
              <w:t>и</w:t>
            </w:r>
            <w:r w:rsidRPr="003A4790">
              <w:rPr>
                <w:rFonts w:cs="Arial"/>
                <w:highlight w:val="yellow"/>
                <w:lang w:val="ru-RU"/>
              </w:rPr>
              <w:t xml:space="preserve">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заключенными в отношении указанного в уведомлении объекта </w:t>
            </w:r>
            <w:r w:rsidRPr="002C2ECC">
              <w:rPr>
                <w:rFonts w:cs="Arial"/>
                <w:highlight w:val="yellow"/>
                <w:lang w:val="ru-RU"/>
              </w:rPr>
              <w:t>генерации, условий для изменения дат начала и окончания поставки мощности на более поздние даты позднее</w:t>
            </w:r>
            <w:r w:rsidRPr="002C2ECC">
              <w:rPr>
                <w:highlight w:val="yellow"/>
                <w:lang w:val="ru-RU"/>
              </w:rPr>
              <w:t xml:space="preserve"> чем за 2 (два) месяца до даты начала поставки мощности, указанной в </w:t>
            </w:r>
            <w:r w:rsidRPr="002C2ECC">
              <w:rPr>
                <w:rFonts w:cs="Arial"/>
                <w:highlight w:val="yellow"/>
                <w:lang w:val="ru-RU"/>
              </w:rPr>
              <w:t xml:space="preserve">договоре о предоставлении мощности квалифицированных генерирующих объектов, функционирующих на основе использования отходов производства и потребления, изменение дат начала и окончания поставки мощности указанного объекта генерации </w:t>
            </w:r>
            <w:r w:rsidRPr="003A4790">
              <w:rPr>
                <w:rFonts w:cs="Arial"/>
                <w:highlight w:val="yellow"/>
                <w:lang w:val="ru-RU"/>
              </w:rPr>
              <w:t xml:space="preserve">не осуществляется. </w:t>
            </w:r>
          </w:p>
          <w:p w14:paraId="6C59FBB2" w14:textId="02098E15" w:rsidR="003A4790" w:rsidRPr="003A4790"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В случае внесения предусмотренных настоящим пунктом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Поверенный после вступления в силу указанных изменений заключает в отношении объекта генерации, даты начала и окончания поставки мощности которого были изменены на более поздние, договоры, указанные в пункте 1.1 настоящего Договора, с учетом измененных дат начала и окончания поставки мощности указанного объекта генерации.</w:t>
            </w:r>
          </w:p>
          <w:p w14:paraId="5319CDA1" w14:textId="77777777" w:rsidR="003A4790" w:rsidRPr="005773F4" w:rsidRDefault="003A4790" w:rsidP="003A4790">
            <w:pPr>
              <w:tabs>
                <w:tab w:val="left" w:pos="660"/>
                <w:tab w:val="left" w:pos="709"/>
                <w:tab w:val="left" w:pos="1843"/>
                <w:tab w:val="decimal" w:pos="3456"/>
              </w:tabs>
              <w:autoSpaceDE w:val="0"/>
              <w:autoSpaceDN w:val="0"/>
              <w:adjustRightInd w:val="0"/>
              <w:spacing w:before="120" w:after="120" w:line="288" w:lineRule="auto"/>
              <w:jc w:val="both"/>
              <w:rPr>
                <w:rFonts w:cs="Arial"/>
                <w:highlight w:val="yellow"/>
                <w:lang w:val="ru-RU"/>
              </w:rPr>
            </w:pPr>
            <w:r w:rsidRPr="003A4790">
              <w:rPr>
                <w:rFonts w:cs="Arial"/>
                <w:highlight w:val="yellow"/>
                <w:lang w:val="ru-RU"/>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более поздние даты, а также отзыв уведомления о ее изменении не допускается.</w:t>
            </w:r>
          </w:p>
        </w:tc>
      </w:tr>
    </w:tbl>
    <w:p w14:paraId="34D75CD3" w14:textId="77777777" w:rsidR="003B7CA8" w:rsidRPr="005773F4" w:rsidRDefault="003B7CA8" w:rsidP="003B7CA8">
      <w:pPr>
        <w:rPr>
          <w:b/>
          <w:lang w:val="ru-RU"/>
        </w:rPr>
        <w:sectPr w:rsidR="003B7CA8" w:rsidRPr="005773F4" w:rsidSect="009B5743">
          <w:pgSz w:w="16838" w:h="11906" w:orient="landscape"/>
          <w:pgMar w:top="1134" w:right="1134" w:bottom="850" w:left="1134" w:header="708" w:footer="708" w:gutter="0"/>
          <w:cols w:space="708"/>
          <w:docGrid w:linePitch="360"/>
        </w:sectPr>
      </w:pPr>
    </w:p>
    <w:p w14:paraId="4510DA4D" w14:textId="77777777" w:rsidR="005F6A3C" w:rsidRPr="002C2ECC" w:rsidRDefault="005F6A3C" w:rsidP="002C2ECC">
      <w:pPr>
        <w:spacing w:before="0" w:after="0"/>
        <w:jc w:val="both"/>
        <w:rPr>
          <w:b/>
          <w:lang w:val="ru-RU"/>
        </w:rPr>
      </w:pPr>
      <w:r w:rsidRPr="002C2ECC">
        <w:rPr>
          <w:b/>
          <w:lang w:val="ru-RU"/>
        </w:rPr>
        <w:lastRenderedPageBreak/>
        <w:t>Добавить приложение</w:t>
      </w:r>
    </w:p>
    <w:p w14:paraId="32939909" w14:textId="77777777" w:rsidR="005F6A3C" w:rsidRPr="002C2ECC" w:rsidRDefault="005F6A3C" w:rsidP="002C2ECC">
      <w:pPr>
        <w:spacing w:before="0" w:after="0"/>
        <w:jc w:val="both"/>
        <w:rPr>
          <w:b/>
          <w:lang w:val="ru-RU"/>
        </w:rPr>
      </w:pPr>
    </w:p>
    <w:p w14:paraId="6362B8AC" w14:textId="77777777" w:rsidR="005F6A3C" w:rsidRPr="002C2ECC" w:rsidRDefault="005F6A3C" w:rsidP="002C2ECC">
      <w:pPr>
        <w:spacing w:before="0" w:after="0"/>
        <w:jc w:val="both"/>
        <w:rPr>
          <w:sz w:val="20"/>
          <w:lang w:val="ru-RU"/>
        </w:rPr>
      </w:pPr>
      <w:r w:rsidRPr="002C2ECC">
        <w:rPr>
          <w:sz w:val="20"/>
          <w:lang w:val="ru-RU"/>
        </w:rPr>
        <w:t>Форму утверждаю</w:t>
      </w:r>
      <w:r w:rsidRPr="002C2ECC">
        <w:rPr>
          <w:sz w:val="20"/>
          <w:lang w:val="ru-RU"/>
        </w:rPr>
        <w:tab/>
      </w:r>
      <w:r w:rsidRPr="002C2ECC">
        <w:rPr>
          <w:sz w:val="20"/>
          <w:lang w:val="ru-RU"/>
        </w:rPr>
        <w:tab/>
      </w:r>
      <w:r w:rsidRPr="002C2ECC">
        <w:rPr>
          <w:sz w:val="20"/>
          <w:lang w:val="ru-RU"/>
        </w:rPr>
        <w:tab/>
      </w:r>
      <w:r w:rsidRPr="002C2ECC">
        <w:rPr>
          <w:sz w:val="20"/>
          <w:lang w:val="ru-RU"/>
        </w:rPr>
        <w:tab/>
      </w:r>
      <w:r w:rsidRPr="002C2ECC">
        <w:rPr>
          <w:sz w:val="20"/>
          <w:lang w:val="ru-RU"/>
        </w:rPr>
        <w:tab/>
        <w:t xml:space="preserve">       </w:t>
      </w:r>
      <w:r w:rsidRPr="002C2ECC">
        <w:rPr>
          <w:sz w:val="20"/>
          <w:lang w:val="ru-RU"/>
        </w:rPr>
        <w:tab/>
      </w:r>
      <w:r w:rsidRPr="002C2ECC">
        <w:rPr>
          <w:sz w:val="20"/>
          <w:lang w:val="ru-RU"/>
        </w:rPr>
        <w:tab/>
        <w:t xml:space="preserve">             Форму утверждаю</w:t>
      </w:r>
    </w:p>
    <w:p w14:paraId="5D53867C" w14:textId="77777777" w:rsidR="005F6A3C" w:rsidRPr="002C2ECC" w:rsidRDefault="005F6A3C" w:rsidP="002C2ECC">
      <w:pPr>
        <w:spacing w:before="0" w:after="0"/>
        <w:jc w:val="both"/>
        <w:rPr>
          <w:sz w:val="20"/>
          <w:lang w:val="ru-RU"/>
        </w:rPr>
      </w:pPr>
    </w:p>
    <w:p w14:paraId="685B2161" w14:textId="77777777" w:rsidR="005F6A3C" w:rsidRPr="002C2ECC" w:rsidRDefault="005F6A3C" w:rsidP="002C2ECC">
      <w:pPr>
        <w:spacing w:before="0" w:after="0"/>
        <w:jc w:val="both"/>
        <w:rPr>
          <w:sz w:val="20"/>
          <w:lang w:val="ru-RU"/>
        </w:rPr>
      </w:pPr>
      <w:r w:rsidRPr="002C2ECC">
        <w:rPr>
          <w:sz w:val="20"/>
          <w:lang w:val="ru-RU"/>
        </w:rPr>
        <w:t xml:space="preserve">_________________ (от Доверителя) </w:t>
      </w:r>
      <w:r w:rsidRPr="002C2ECC">
        <w:rPr>
          <w:sz w:val="20"/>
          <w:lang w:val="ru-RU"/>
        </w:rPr>
        <w:tab/>
      </w:r>
      <w:r w:rsidRPr="002C2ECC">
        <w:rPr>
          <w:sz w:val="20"/>
          <w:lang w:val="ru-RU"/>
        </w:rPr>
        <w:tab/>
        <w:t xml:space="preserve">       </w:t>
      </w:r>
      <w:r w:rsidRPr="002C2ECC">
        <w:rPr>
          <w:sz w:val="20"/>
          <w:lang w:val="ru-RU"/>
        </w:rPr>
        <w:tab/>
        <w:t xml:space="preserve">              </w:t>
      </w:r>
      <w:r w:rsidRPr="002C2ECC">
        <w:rPr>
          <w:sz w:val="20"/>
          <w:lang w:val="ru-RU"/>
        </w:rPr>
        <w:tab/>
        <w:t xml:space="preserve">  _______________ (от Поверенного)</w:t>
      </w:r>
    </w:p>
    <w:p w14:paraId="0B1C7A61" w14:textId="77777777" w:rsidR="005F6A3C" w:rsidRPr="002C2ECC" w:rsidRDefault="005F6A3C" w:rsidP="002C2ECC">
      <w:pPr>
        <w:spacing w:before="0" w:after="0"/>
        <w:jc w:val="right"/>
        <w:rPr>
          <w:b/>
          <w:sz w:val="20"/>
          <w:lang w:val="ru-RU"/>
        </w:rPr>
      </w:pPr>
    </w:p>
    <w:p w14:paraId="5E8FA38B" w14:textId="77777777" w:rsidR="005F6A3C" w:rsidRPr="002C2ECC" w:rsidRDefault="005F6A3C" w:rsidP="002C2ECC">
      <w:pPr>
        <w:spacing w:before="0" w:after="0"/>
        <w:ind w:left="3686"/>
        <w:jc w:val="right"/>
        <w:outlineLvl w:val="0"/>
        <w:rPr>
          <w:b/>
          <w:sz w:val="20"/>
          <w:lang w:val="ru-RU"/>
        </w:rPr>
      </w:pPr>
      <w:r w:rsidRPr="002C2ECC">
        <w:rPr>
          <w:b/>
          <w:sz w:val="20"/>
          <w:lang w:val="ru-RU"/>
        </w:rPr>
        <w:t>Приложение 4</w:t>
      </w:r>
    </w:p>
    <w:p w14:paraId="4781F033"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к Договору коммерческого представительства поставщика для </w:t>
      </w:r>
    </w:p>
    <w:p w14:paraId="5EE8B329"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целей заключения договоров о предоставлении </w:t>
      </w:r>
    </w:p>
    <w:p w14:paraId="202E158C"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мощности квалифицированных генерирующих объектов, </w:t>
      </w:r>
    </w:p>
    <w:p w14:paraId="22FD53AF" w14:textId="77777777" w:rsidR="005F6A3C" w:rsidRPr="002C2ECC" w:rsidRDefault="005F6A3C" w:rsidP="002C2ECC">
      <w:pPr>
        <w:keepNext/>
        <w:spacing w:before="0" w:after="0"/>
        <w:ind w:left="3686"/>
        <w:jc w:val="right"/>
        <w:rPr>
          <w:b/>
          <w:sz w:val="20"/>
          <w:lang w:val="ru-RU"/>
        </w:rPr>
      </w:pPr>
      <w:r w:rsidRPr="002C2ECC">
        <w:rPr>
          <w:b/>
          <w:sz w:val="20"/>
          <w:lang w:val="ru-RU"/>
        </w:rPr>
        <w:t>функционирующих на основе использования</w:t>
      </w:r>
    </w:p>
    <w:p w14:paraId="6B802069"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D68530F" w14:textId="77777777" w:rsidR="005F6A3C" w:rsidRPr="002C2ECC" w:rsidRDefault="005F6A3C" w:rsidP="002C2ECC">
      <w:pPr>
        <w:spacing w:before="0" w:after="0"/>
        <w:ind w:left="3686"/>
        <w:jc w:val="right"/>
        <w:rPr>
          <w:sz w:val="20"/>
          <w:lang w:val="ru-RU"/>
        </w:rPr>
      </w:pPr>
      <w:r w:rsidRPr="002C2ECC">
        <w:rPr>
          <w:b/>
          <w:sz w:val="20"/>
          <w:lang w:val="ru-RU"/>
        </w:rPr>
        <w:t>от «___»_________ №_____</w:t>
      </w:r>
    </w:p>
    <w:p w14:paraId="1647241E" w14:textId="77777777" w:rsidR="005F6A3C" w:rsidRPr="002C2ECC" w:rsidRDefault="005F6A3C" w:rsidP="002C2ECC">
      <w:pPr>
        <w:spacing w:before="0" w:after="0"/>
        <w:jc w:val="right"/>
        <w:rPr>
          <w:b/>
          <w:lang w:val="ru-RU"/>
        </w:rPr>
      </w:pPr>
    </w:p>
    <w:p w14:paraId="4241592E" w14:textId="77777777" w:rsidR="005F6A3C" w:rsidRPr="002C2ECC" w:rsidRDefault="005F6A3C" w:rsidP="002C2ECC">
      <w:pPr>
        <w:pStyle w:val="40"/>
        <w:spacing w:before="0" w:after="0"/>
        <w:jc w:val="center"/>
        <w:rPr>
          <w:rFonts w:ascii="Garamond" w:hAnsi="Garamond"/>
          <w:b/>
          <w:szCs w:val="22"/>
        </w:rPr>
      </w:pPr>
    </w:p>
    <w:p w14:paraId="60072216" w14:textId="77777777" w:rsidR="005F6A3C" w:rsidRPr="002C2ECC" w:rsidRDefault="005F6A3C" w:rsidP="002C2ECC">
      <w:pPr>
        <w:pStyle w:val="40"/>
        <w:spacing w:before="0" w:after="0"/>
        <w:jc w:val="center"/>
        <w:rPr>
          <w:rFonts w:ascii="Garamond" w:hAnsi="Garamond"/>
          <w:b/>
          <w:szCs w:val="22"/>
        </w:rPr>
      </w:pPr>
      <w:r w:rsidRPr="002C2ECC">
        <w:rPr>
          <w:rFonts w:ascii="Garamond" w:hAnsi="Garamond"/>
          <w:b/>
          <w:szCs w:val="22"/>
        </w:rPr>
        <w:t>УВЕДОМЛЕНИЕ</w:t>
      </w:r>
    </w:p>
    <w:p w14:paraId="0CB380CF" w14:textId="77777777" w:rsidR="005F6A3C" w:rsidRPr="002C2ECC" w:rsidRDefault="005F6A3C" w:rsidP="002C2ECC">
      <w:pPr>
        <w:spacing w:before="0" w:after="0"/>
        <w:jc w:val="center"/>
        <w:rPr>
          <w:b/>
          <w:lang w:val="ru-RU"/>
        </w:rPr>
      </w:pPr>
      <w:r w:rsidRPr="002C2ECC">
        <w:rPr>
          <w:b/>
          <w:lang w:val="ru-RU"/>
        </w:rPr>
        <w:t>об изменении дат начала и окончания поставки мощности на более ранние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5D613E5E" w14:textId="77777777" w:rsidR="005F6A3C" w:rsidRPr="002C2ECC" w:rsidRDefault="005F6A3C" w:rsidP="002C2ECC">
      <w:pPr>
        <w:spacing w:before="0" w:after="0"/>
        <w:jc w:val="center"/>
        <w:rPr>
          <w:b/>
          <w:lang w:val="ru-RU"/>
        </w:rPr>
      </w:pPr>
      <w:r w:rsidRPr="002C2ECC">
        <w:rPr>
          <w:b/>
          <w:lang w:val="ru-RU"/>
        </w:rPr>
        <w:t>от ____________________</w:t>
      </w:r>
    </w:p>
    <w:p w14:paraId="76A28CB0" w14:textId="77777777" w:rsidR="005F6A3C" w:rsidRPr="002C2ECC" w:rsidRDefault="005F6A3C" w:rsidP="002C2ECC">
      <w:pPr>
        <w:spacing w:before="0" w:after="0"/>
        <w:rPr>
          <w:lang w:val="ru-RU"/>
        </w:rPr>
      </w:pPr>
    </w:p>
    <w:p w14:paraId="54FC3565" w14:textId="77777777" w:rsidR="005F6A3C" w:rsidRPr="002C2ECC" w:rsidRDefault="005F6A3C" w:rsidP="002C2ECC">
      <w:pPr>
        <w:spacing w:before="0" w:after="0"/>
        <w:ind w:firstLine="600"/>
        <w:jc w:val="both"/>
        <w:rPr>
          <w:lang w:val="ru-RU"/>
        </w:rPr>
      </w:pPr>
      <w:r w:rsidRPr="002C2ECC">
        <w:rPr>
          <w:lang w:val="ru-RU"/>
        </w:rPr>
        <w:t>Настоящее Уведомление направляется в соответствии с пунктом 1.3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6A994E76" w14:textId="77777777" w:rsidR="005F6A3C" w:rsidRPr="002C2ECC" w:rsidRDefault="005F6A3C" w:rsidP="002C2ECC">
      <w:pPr>
        <w:spacing w:before="0" w:after="0"/>
        <w:ind w:firstLine="600"/>
        <w:jc w:val="both"/>
        <w:rPr>
          <w:lang w:val="ru-RU"/>
        </w:rPr>
      </w:pPr>
    </w:p>
    <w:p w14:paraId="1663FEDA" w14:textId="77777777" w:rsidR="005F6A3C" w:rsidRPr="002C2ECC" w:rsidRDefault="005F6A3C" w:rsidP="002C2ECC">
      <w:pPr>
        <w:spacing w:before="0" w:after="0"/>
        <w:ind w:firstLine="600"/>
        <w:jc w:val="both"/>
        <w:rPr>
          <w:lang w:val="ru-RU"/>
        </w:rPr>
      </w:pPr>
      <w:r w:rsidRPr="002C2ECC">
        <w:rPr>
          <w:lang w:val="ru-RU"/>
        </w:rPr>
        <w:t>Настоящим Доверитель уведомляет Поверенного об изменении периода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Доверителем в отношении следующего объекта генерации:</w:t>
      </w:r>
    </w:p>
    <w:p w14:paraId="1534BFF3" w14:textId="77777777" w:rsidR="005F6A3C" w:rsidRPr="002C2ECC" w:rsidRDefault="005F6A3C" w:rsidP="002C2ECC">
      <w:pPr>
        <w:spacing w:before="0" w:after="0"/>
        <w:jc w:val="both"/>
        <w:rPr>
          <w:lang w:val="ru-RU"/>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969"/>
      </w:tblGrid>
      <w:tr w:rsidR="005F6A3C" w:rsidRPr="002C2ECC" w14:paraId="5B20DCC4" w14:textId="77777777" w:rsidTr="002C2ECC">
        <w:trPr>
          <w:trHeight w:val="248"/>
        </w:trPr>
        <w:tc>
          <w:tcPr>
            <w:tcW w:w="4111" w:type="dxa"/>
          </w:tcPr>
          <w:p w14:paraId="23B47D15" w14:textId="77777777" w:rsidR="005F6A3C" w:rsidRPr="002C2ECC" w:rsidRDefault="005F6A3C" w:rsidP="002C2ECC">
            <w:pPr>
              <w:keepNext/>
              <w:spacing w:before="0" w:after="0"/>
              <w:jc w:val="center"/>
            </w:pPr>
            <w:r w:rsidRPr="002C2ECC">
              <w:rPr>
                <w:bCs/>
              </w:rPr>
              <w:t>Код ГТП генерации</w:t>
            </w:r>
          </w:p>
        </w:tc>
        <w:tc>
          <w:tcPr>
            <w:tcW w:w="3969" w:type="dxa"/>
          </w:tcPr>
          <w:p w14:paraId="5E2F641F" w14:textId="77777777" w:rsidR="005F6A3C" w:rsidRPr="002C2ECC" w:rsidRDefault="005F6A3C" w:rsidP="002C2ECC">
            <w:pPr>
              <w:keepNext/>
              <w:spacing w:before="0" w:after="0"/>
              <w:jc w:val="center"/>
              <w:outlineLvl w:val="0"/>
            </w:pPr>
            <w:r w:rsidRPr="002C2ECC">
              <w:rPr>
                <w:bCs/>
              </w:rPr>
              <w:t>Местонахождение объекта генерации</w:t>
            </w:r>
          </w:p>
        </w:tc>
      </w:tr>
      <w:tr w:rsidR="005F6A3C" w:rsidRPr="002C2ECC" w14:paraId="22A01544" w14:textId="77777777" w:rsidTr="007D32FD">
        <w:tc>
          <w:tcPr>
            <w:tcW w:w="4111" w:type="dxa"/>
          </w:tcPr>
          <w:p w14:paraId="16C22D70" w14:textId="77777777" w:rsidR="005F6A3C" w:rsidRPr="002C2ECC" w:rsidRDefault="005F6A3C" w:rsidP="002C2ECC">
            <w:pPr>
              <w:keepNext/>
              <w:spacing w:before="0" w:after="0"/>
              <w:jc w:val="both"/>
              <w:outlineLvl w:val="0"/>
            </w:pPr>
          </w:p>
        </w:tc>
        <w:tc>
          <w:tcPr>
            <w:tcW w:w="3969" w:type="dxa"/>
          </w:tcPr>
          <w:p w14:paraId="3255DA2F" w14:textId="77777777" w:rsidR="005F6A3C" w:rsidRPr="002C2ECC" w:rsidRDefault="005F6A3C" w:rsidP="002C2ECC">
            <w:pPr>
              <w:keepNext/>
              <w:spacing w:before="0" w:after="0"/>
              <w:jc w:val="both"/>
              <w:outlineLvl w:val="0"/>
            </w:pPr>
          </w:p>
        </w:tc>
      </w:tr>
    </w:tbl>
    <w:p w14:paraId="725CA386" w14:textId="77777777" w:rsidR="005F6A3C" w:rsidRPr="002C2ECC" w:rsidRDefault="005F6A3C" w:rsidP="002C2ECC">
      <w:pPr>
        <w:spacing w:before="0" w:after="0"/>
        <w:jc w:val="both"/>
      </w:pPr>
    </w:p>
    <w:p w14:paraId="66FA3301" w14:textId="77777777" w:rsidR="005F6A3C" w:rsidRPr="002C2ECC" w:rsidRDefault="005F6A3C" w:rsidP="002C2ECC">
      <w:pPr>
        <w:spacing w:before="0" w:after="0"/>
        <w:jc w:val="both"/>
        <w:rPr>
          <w:lang w:val="ru-RU"/>
        </w:rPr>
      </w:pPr>
      <w:r w:rsidRPr="002C2ECC">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заключенных в отношении указанного в настоящем уведомлении объекта генерации, соответствующие уведомления об изменении дат начала и окончания поставки мощности, с указанием новых дат начала и окончания поставки мощности:</w:t>
      </w:r>
    </w:p>
    <w:p w14:paraId="278399C9" w14:textId="77777777" w:rsidR="005F6A3C" w:rsidRPr="002C2ECC" w:rsidRDefault="005F6A3C" w:rsidP="002C2ECC">
      <w:pPr>
        <w:spacing w:before="0" w:after="0"/>
        <w:jc w:val="both"/>
        <w:rPr>
          <w:lang w:val="ru-RU"/>
        </w:rPr>
      </w:pPr>
    </w:p>
    <w:tbl>
      <w:tblPr>
        <w:tblW w:w="9356" w:type="dxa"/>
        <w:tblInd w:w="108" w:type="dxa"/>
        <w:tblLayout w:type="fixed"/>
        <w:tblCellMar>
          <w:left w:w="0" w:type="dxa"/>
          <w:right w:w="0" w:type="dxa"/>
        </w:tblCellMar>
        <w:tblLook w:val="04A0" w:firstRow="1" w:lastRow="0" w:firstColumn="1" w:lastColumn="0" w:noHBand="0" w:noVBand="1"/>
      </w:tblPr>
      <w:tblGrid>
        <w:gridCol w:w="2460"/>
        <w:gridCol w:w="2197"/>
        <w:gridCol w:w="2289"/>
        <w:gridCol w:w="2410"/>
      </w:tblGrid>
      <w:tr w:rsidR="005F6A3C" w:rsidRPr="00DE5ECA" w14:paraId="34198AD6" w14:textId="77777777" w:rsidTr="007D32FD">
        <w:trPr>
          <w:cantSplit/>
          <w:trHeight w:val="286"/>
        </w:trPr>
        <w:tc>
          <w:tcPr>
            <w:tcW w:w="2460"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7EAF877C" w14:textId="77777777" w:rsidR="005F6A3C" w:rsidRPr="002C2ECC" w:rsidRDefault="005F6A3C" w:rsidP="002C2ECC">
            <w:pPr>
              <w:spacing w:before="0" w:after="0"/>
              <w:jc w:val="center"/>
              <w:rPr>
                <w:lang w:val="en-US"/>
              </w:rPr>
            </w:pPr>
            <w:r w:rsidRPr="002C2ECC">
              <w:t>Дата начала поставки мощности</w:t>
            </w: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2EEDAD96" w14:textId="77777777" w:rsidR="005F6A3C" w:rsidRPr="002C2ECC" w:rsidRDefault="005F6A3C" w:rsidP="002C2ECC">
            <w:pPr>
              <w:spacing w:before="0" w:after="0"/>
              <w:jc w:val="center"/>
              <w:rPr>
                <w:lang w:val="ru-RU"/>
              </w:rPr>
            </w:pPr>
            <w:r w:rsidRPr="002C2ECC">
              <w:rPr>
                <w:lang w:val="ru-RU"/>
              </w:rPr>
              <w:t xml:space="preserve">Измененная дата начала поставки мощности </w:t>
            </w: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bottom"/>
          </w:tcPr>
          <w:p w14:paraId="6F2931F9" w14:textId="77777777" w:rsidR="005F6A3C" w:rsidRPr="002C2ECC" w:rsidRDefault="005F6A3C" w:rsidP="002C2ECC">
            <w:pPr>
              <w:spacing w:before="0" w:after="0"/>
              <w:jc w:val="center"/>
              <w:rPr>
                <w:lang w:val="en-US"/>
              </w:rPr>
            </w:pPr>
            <w:r w:rsidRPr="002C2ECC">
              <w:t>Дата окончания поставки мощности</w:t>
            </w:r>
          </w:p>
        </w:tc>
        <w:tc>
          <w:tcPr>
            <w:tcW w:w="2410"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bottom"/>
          </w:tcPr>
          <w:p w14:paraId="1A6F1F89" w14:textId="77777777" w:rsidR="005F6A3C" w:rsidRPr="002C2ECC" w:rsidRDefault="005F6A3C" w:rsidP="002C2ECC">
            <w:pPr>
              <w:spacing w:before="0" w:after="0"/>
              <w:jc w:val="center"/>
              <w:rPr>
                <w:lang w:val="ru-RU"/>
              </w:rPr>
            </w:pPr>
            <w:r w:rsidRPr="002C2ECC">
              <w:rPr>
                <w:lang w:val="ru-RU"/>
              </w:rPr>
              <w:t xml:space="preserve">Измененная дата окончания поставки мощности </w:t>
            </w:r>
          </w:p>
        </w:tc>
      </w:tr>
      <w:tr w:rsidR="005F6A3C" w:rsidRPr="00DE5ECA" w14:paraId="229A01B0" w14:textId="77777777" w:rsidTr="007D32FD">
        <w:trPr>
          <w:cantSplit/>
          <w:trHeight w:val="286"/>
        </w:trPr>
        <w:tc>
          <w:tcPr>
            <w:tcW w:w="246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52EFF2D5" w14:textId="77777777" w:rsidR="005F6A3C" w:rsidRPr="002C2ECC" w:rsidRDefault="005F6A3C" w:rsidP="002C2ECC">
            <w:pPr>
              <w:spacing w:before="0" w:after="0"/>
              <w:rPr>
                <w:lang w:val="ru-RU"/>
              </w:rPr>
            </w:pP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5A43ACF8" w14:textId="77777777" w:rsidR="005F6A3C" w:rsidRPr="002C2ECC" w:rsidRDefault="005F6A3C" w:rsidP="002C2ECC">
            <w:pPr>
              <w:spacing w:before="0" w:after="0"/>
              <w:jc w:val="center"/>
              <w:rPr>
                <w:lang w:val="ru-RU"/>
              </w:rPr>
            </w:pP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714F8CE5" w14:textId="77777777" w:rsidR="005F6A3C" w:rsidRPr="002C2ECC" w:rsidRDefault="005F6A3C" w:rsidP="002C2ECC">
            <w:pPr>
              <w:spacing w:before="0" w:after="0"/>
              <w:rPr>
                <w:lang w:val="ru-RU"/>
              </w:rPr>
            </w:pPr>
          </w:p>
        </w:tc>
        <w:tc>
          <w:tcPr>
            <w:tcW w:w="241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13DD0F20" w14:textId="77777777" w:rsidR="005F6A3C" w:rsidRPr="002C2ECC" w:rsidRDefault="005F6A3C" w:rsidP="002C2ECC">
            <w:pPr>
              <w:spacing w:before="0" w:after="0"/>
              <w:rPr>
                <w:lang w:val="ru-RU"/>
              </w:rPr>
            </w:pPr>
          </w:p>
        </w:tc>
      </w:tr>
    </w:tbl>
    <w:p w14:paraId="093F8639" w14:textId="77777777" w:rsidR="005F6A3C" w:rsidRPr="002C2ECC" w:rsidRDefault="005F6A3C" w:rsidP="002C2ECC">
      <w:pPr>
        <w:spacing w:before="0" w:after="0"/>
        <w:rPr>
          <w:lang w:val="ru-RU"/>
        </w:rPr>
      </w:pPr>
    </w:p>
    <w:p w14:paraId="650CDE8B" w14:textId="77777777" w:rsidR="005F6A3C" w:rsidRPr="002C2ECC" w:rsidRDefault="005F6A3C" w:rsidP="002C2ECC">
      <w:pPr>
        <w:spacing w:before="0" w:after="0"/>
        <w:ind w:left="137"/>
        <w:jc w:val="right"/>
        <w:rPr>
          <w:lang w:val="ru-RU"/>
        </w:rPr>
      </w:pPr>
      <w:r w:rsidRPr="002C2ECC">
        <w:rPr>
          <w:lang w:val="ru-RU"/>
        </w:rPr>
        <w:t xml:space="preserve">Доверитель </w:t>
      </w:r>
    </w:p>
    <w:p w14:paraId="39C27049" w14:textId="77777777" w:rsidR="005F6A3C" w:rsidRPr="002C2ECC" w:rsidRDefault="005F6A3C" w:rsidP="002C2ECC">
      <w:pPr>
        <w:spacing w:before="0" w:after="0"/>
        <w:ind w:left="137"/>
        <w:jc w:val="right"/>
        <w:rPr>
          <w:lang w:val="ru-RU"/>
        </w:rPr>
      </w:pPr>
      <w:r w:rsidRPr="002C2ECC">
        <w:rPr>
          <w:lang w:val="ru-RU"/>
        </w:rPr>
        <w:t>________________/___________/</w:t>
      </w:r>
    </w:p>
    <w:p w14:paraId="735A68AC" w14:textId="77777777" w:rsidR="005F6A3C" w:rsidRPr="002C2ECC" w:rsidRDefault="005F6A3C" w:rsidP="002C2ECC">
      <w:pPr>
        <w:spacing w:before="0" w:after="0"/>
        <w:jc w:val="right"/>
        <w:rPr>
          <w:lang w:val="ru-RU"/>
        </w:rPr>
      </w:pPr>
      <w:r w:rsidRPr="002C2ECC">
        <w:t> </w:t>
      </w:r>
      <w:r w:rsidRPr="002C2ECC">
        <w:rPr>
          <w:lang w:val="ru-RU"/>
        </w:rPr>
        <w:t>________________/___________/</w:t>
      </w:r>
    </w:p>
    <w:p w14:paraId="6E6E8B9D" w14:textId="77777777" w:rsidR="005F6A3C" w:rsidRPr="002C2ECC" w:rsidRDefault="005F6A3C" w:rsidP="002C2ECC">
      <w:pPr>
        <w:spacing w:before="0" w:after="0"/>
        <w:jc w:val="right"/>
        <w:rPr>
          <w:sz w:val="20"/>
          <w:lang w:val="ru-RU"/>
        </w:rPr>
      </w:pPr>
      <w:r w:rsidRPr="002C2ECC">
        <w:rPr>
          <w:sz w:val="20"/>
          <w:lang w:val="ru-RU"/>
        </w:rPr>
        <w:br w:type="page"/>
      </w:r>
    </w:p>
    <w:p w14:paraId="21EEED10" w14:textId="77777777" w:rsidR="005F6A3C" w:rsidRPr="002C2ECC" w:rsidRDefault="005F6A3C" w:rsidP="002C2ECC">
      <w:pPr>
        <w:spacing w:before="0" w:after="0"/>
        <w:jc w:val="both"/>
        <w:rPr>
          <w:b/>
          <w:lang w:val="ru-RU"/>
        </w:rPr>
      </w:pPr>
      <w:r w:rsidRPr="002C2ECC">
        <w:rPr>
          <w:b/>
          <w:lang w:val="ru-RU"/>
        </w:rPr>
        <w:lastRenderedPageBreak/>
        <w:t>Добавить приложение</w:t>
      </w:r>
    </w:p>
    <w:p w14:paraId="66094F5C" w14:textId="77777777" w:rsidR="005F6A3C" w:rsidRPr="002C2ECC" w:rsidRDefault="005F6A3C" w:rsidP="002C2ECC">
      <w:pPr>
        <w:spacing w:before="0" w:after="0"/>
        <w:rPr>
          <w:sz w:val="20"/>
          <w:lang w:val="ru-RU"/>
        </w:rPr>
      </w:pPr>
    </w:p>
    <w:p w14:paraId="0E366061" w14:textId="77777777" w:rsidR="005F6A3C" w:rsidRPr="002C2ECC" w:rsidRDefault="005F6A3C" w:rsidP="002C2ECC">
      <w:pPr>
        <w:spacing w:before="0" w:after="0"/>
        <w:jc w:val="right"/>
        <w:rPr>
          <w:lang w:val="ru-RU"/>
        </w:rPr>
      </w:pPr>
      <w:r w:rsidRPr="002C2ECC">
        <w:rPr>
          <w:sz w:val="20"/>
          <w:lang w:val="ru-RU"/>
        </w:rPr>
        <w:t xml:space="preserve"> Форму утверждаю</w:t>
      </w:r>
      <w:r w:rsidRPr="002C2ECC">
        <w:rPr>
          <w:sz w:val="20"/>
          <w:lang w:val="ru-RU"/>
        </w:rPr>
        <w:tab/>
      </w:r>
      <w:r w:rsidRPr="002C2ECC">
        <w:rPr>
          <w:sz w:val="20"/>
          <w:lang w:val="ru-RU"/>
        </w:rPr>
        <w:tab/>
      </w:r>
      <w:r w:rsidRPr="002C2ECC">
        <w:rPr>
          <w:sz w:val="20"/>
          <w:lang w:val="ru-RU"/>
        </w:rPr>
        <w:tab/>
      </w:r>
      <w:r w:rsidRPr="002C2ECC">
        <w:rPr>
          <w:sz w:val="20"/>
          <w:lang w:val="ru-RU"/>
        </w:rPr>
        <w:tab/>
      </w:r>
      <w:r w:rsidRPr="002C2ECC">
        <w:rPr>
          <w:sz w:val="20"/>
          <w:lang w:val="ru-RU"/>
        </w:rPr>
        <w:tab/>
        <w:t xml:space="preserve">       </w:t>
      </w:r>
      <w:r w:rsidRPr="002C2ECC">
        <w:rPr>
          <w:sz w:val="20"/>
          <w:lang w:val="ru-RU"/>
        </w:rPr>
        <w:tab/>
      </w:r>
      <w:r w:rsidRPr="002C2ECC">
        <w:rPr>
          <w:sz w:val="20"/>
          <w:lang w:val="ru-RU"/>
        </w:rPr>
        <w:tab/>
        <w:t xml:space="preserve">             Форму утверждаю</w:t>
      </w:r>
    </w:p>
    <w:p w14:paraId="571C288D" w14:textId="77777777" w:rsidR="005F6A3C" w:rsidRPr="002C2ECC" w:rsidRDefault="005F6A3C" w:rsidP="002C2ECC">
      <w:pPr>
        <w:spacing w:before="0" w:after="0"/>
        <w:jc w:val="both"/>
        <w:rPr>
          <w:sz w:val="20"/>
          <w:lang w:val="ru-RU"/>
        </w:rPr>
      </w:pPr>
    </w:p>
    <w:p w14:paraId="6E4C95B7" w14:textId="77777777" w:rsidR="005F6A3C" w:rsidRPr="002C2ECC" w:rsidRDefault="005F6A3C" w:rsidP="002C2ECC">
      <w:pPr>
        <w:spacing w:before="0" w:after="0"/>
        <w:jc w:val="both"/>
        <w:rPr>
          <w:sz w:val="20"/>
          <w:lang w:val="ru-RU"/>
        </w:rPr>
      </w:pPr>
      <w:r w:rsidRPr="002C2ECC">
        <w:rPr>
          <w:sz w:val="20"/>
          <w:lang w:val="ru-RU"/>
        </w:rPr>
        <w:t xml:space="preserve">_________________ (от Доверителя) </w:t>
      </w:r>
      <w:r w:rsidRPr="002C2ECC">
        <w:rPr>
          <w:sz w:val="20"/>
          <w:lang w:val="ru-RU"/>
        </w:rPr>
        <w:tab/>
      </w:r>
      <w:r w:rsidRPr="002C2ECC">
        <w:rPr>
          <w:sz w:val="20"/>
          <w:lang w:val="ru-RU"/>
        </w:rPr>
        <w:tab/>
        <w:t xml:space="preserve">       </w:t>
      </w:r>
      <w:r w:rsidRPr="002C2ECC">
        <w:rPr>
          <w:sz w:val="20"/>
          <w:lang w:val="ru-RU"/>
        </w:rPr>
        <w:tab/>
        <w:t xml:space="preserve">                           _______________ (от Поверенного)</w:t>
      </w:r>
    </w:p>
    <w:p w14:paraId="0B188E49" w14:textId="77777777" w:rsidR="005F6A3C" w:rsidRPr="002C2ECC" w:rsidRDefault="005F6A3C" w:rsidP="002C2ECC">
      <w:pPr>
        <w:spacing w:before="0" w:after="0"/>
        <w:jc w:val="right"/>
        <w:rPr>
          <w:b/>
          <w:lang w:val="ru-RU"/>
        </w:rPr>
      </w:pPr>
    </w:p>
    <w:p w14:paraId="48174349" w14:textId="77777777" w:rsidR="005F6A3C" w:rsidRPr="002C2ECC" w:rsidRDefault="005F6A3C" w:rsidP="002C2ECC">
      <w:pPr>
        <w:spacing w:before="0" w:after="0"/>
        <w:jc w:val="right"/>
        <w:outlineLvl w:val="0"/>
        <w:rPr>
          <w:b/>
          <w:lang w:val="ru-RU"/>
        </w:rPr>
      </w:pPr>
      <w:r w:rsidRPr="002C2ECC">
        <w:rPr>
          <w:b/>
          <w:lang w:val="ru-RU"/>
        </w:rPr>
        <w:t>Приложение 5</w:t>
      </w:r>
    </w:p>
    <w:p w14:paraId="3F7D2D46"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к Договору коммерческого представительства поставщика для </w:t>
      </w:r>
    </w:p>
    <w:p w14:paraId="403EA388"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целей заключения договоров о предоставлении </w:t>
      </w:r>
    </w:p>
    <w:p w14:paraId="3E146EB9"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мощности квалифицированных генерирующих объектов, </w:t>
      </w:r>
    </w:p>
    <w:p w14:paraId="30E892A3" w14:textId="77777777" w:rsidR="005F6A3C" w:rsidRPr="002C2ECC" w:rsidRDefault="005F6A3C" w:rsidP="002C2ECC">
      <w:pPr>
        <w:keepNext/>
        <w:spacing w:before="0" w:after="0"/>
        <w:ind w:left="3686"/>
        <w:jc w:val="right"/>
        <w:rPr>
          <w:b/>
          <w:sz w:val="20"/>
          <w:lang w:val="ru-RU"/>
        </w:rPr>
      </w:pPr>
      <w:r w:rsidRPr="002C2ECC">
        <w:rPr>
          <w:b/>
          <w:sz w:val="20"/>
          <w:lang w:val="ru-RU"/>
        </w:rPr>
        <w:t>функционирующих на основе использования</w:t>
      </w:r>
    </w:p>
    <w:p w14:paraId="654E527A" w14:textId="77777777" w:rsidR="005F6A3C" w:rsidRPr="002C2ECC" w:rsidRDefault="005F6A3C" w:rsidP="002C2ECC">
      <w:pPr>
        <w:keepNext/>
        <w:spacing w:before="0" w:after="0"/>
        <w:ind w:left="3686"/>
        <w:jc w:val="right"/>
        <w:rPr>
          <w:b/>
          <w:sz w:val="20"/>
          <w:lang w:val="ru-RU"/>
        </w:rPr>
      </w:pPr>
      <w:r w:rsidRPr="002C2ECC">
        <w:rPr>
          <w:b/>
          <w:sz w:val="20"/>
          <w:lang w:val="ru-RU"/>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08BEF54E" w14:textId="77777777" w:rsidR="005F6A3C" w:rsidRPr="002C2ECC" w:rsidRDefault="005F6A3C" w:rsidP="002C2ECC">
      <w:pPr>
        <w:spacing w:before="0" w:after="0"/>
        <w:ind w:left="3686"/>
        <w:jc w:val="right"/>
        <w:rPr>
          <w:sz w:val="20"/>
          <w:lang w:val="ru-RU"/>
        </w:rPr>
      </w:pPr>
      <w:r w:rsidRPr="002C2ECC">
        <w:rPr>
          <w:b/>
          <w:sz w:val="20"/>
          <w:lang w:val="ru-RU"/>
        </w:rPr>
        <w:t>от «___»_________ №_____</w:t>
      </w:r>
    </w:p>
    <w:p w14:paraId="20D562CA" w14:textId="77777777" w:rsidR="005F6A3C" w:rsidRPr="002C2ECC" w:rsidRDefault="005F6A3C" w:rsidP="002C2ECC">
      <w:pPr>
        <w:spacing w:before="0" w:after="0"/>
        <w:jc w:val="right"/>
        <w:rPr>
          <w:b/>
          <w:lang w:val="ru-RU"/>
        </w:rPr>
      </w:pPr>
    </w:p>
    <w:p w14:paraId="353BB4BA" w14:textId="77777777" w:rsidR="005F6A3C" w:rsidRPr="002C2ECC" w:rsidRDefault="005F6A3C" w:rsidP="002C2ECC">
      <w:pPr>
        <w:pStyle w:val="40"/>
        <w:spacing w:before="0" w:after="0"/>
        <w:jc w:val="center"/>
        <w:rPr>
          <w:rFonts w:ascii="Garamond" w:hAnsi="Garamond"/>
          <w:b/>
          <w:szCs w:val="22"/>
        </w:rPr>
      </w:pPr>
      <w:r w:rsidRPr="002C2ECC">
        <w:rPr>
          <w:rFonts w:ascii="Garamond" w:hAnsi="Garamond"/>
          <w:b/>
          <w:szCs w:val="22"/>
        </w:rPr>
        <w:t>УВЕДОМЛЕНИЕ</w:t>
      </w:r>
    </w:p>
    <w:p w14:paraId="4E911923" w14:textId="77777777" w:rsidR="005F6A3C" w:rsidRPr="002C2ECC" w:rsidRDefault="005F6A3C" w:rsidP="002C2ECC">
      <w:pPr>
        <w:spacing w:before="0" w:after="0"/>
        <w:jc w:val="center"/>
        <w:rPr>
          <w:b/>
          <w:lang w:val="ru-RU"/>
        </w:rPr>
      </w:pPr>
      <w:r w:rsidRPr="002C2ECC">
        <w:rPr>
          <w:b/>
          <w:lang w:val="ru-RU"/>
        </w:rPr>
        <w:t>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F7E3E30" w14:textId="77777777" w:rsidR="005F6A3C" w:rsidRPr="002C2ECC" w:rsidRDefault="005F6A3C" w:rsidP="002C2ECC">
      <w:pPr>
        <w:spacing w:before="0" w:after="0"/>
        <w:jc w:val="center"/>
        <w:rPr>
          <w:b/>
          <w:lang w:val="ru-RU"/>
        </w:rPr>
      </w:pPr>
      <w:r w:rsidRPr="002C2ECC">
        <w:rPr>
          <w:b/>
          <w:lang w:val="ru-RU"/>
        </w:rPr>
        <w:t>от ____________________</w:t>
      </w:r>
    </w:p>
    <w:p w14:paraId="1924958D" w14:textId="77777777" w:rsidR="005F6A3C" w:rsidRPr="002C2ECC" w:rsidRDefault="005F6A3C" w:rsidP="002C2ECC">
      <w:pPr>
        <w:spacing w:before="0" w:after="0"/>
        <w:rPr>
          <w:lang w:val="ru-RU"/>
        </w:rPr>
      </w:pPr>
    </w:p>
    <w:p w14:paraId="2B89FB18" w14:textId="77777777" w:rsidR="005F6A3C" w:rsidRPr="002C2ECC" w:rsidRDefault="005F6A3C" w:rsidP="002C2ECC">
      <w:pPr>
        <w:spacing w:before="0" w:after="0"/>
        <w:ind w:firstLine="600"/>
        <w:jc w:val="both"/>
        <w:rPr>
          <w:lang w:val="ru-RU"/>
        </w:rPr>
      </w:pPr>
      <w:r w:rsidRPr="002C2ECC">
        <w:rPr>
          <w:lang w:val="ru-RU"/>
        </w:rPr>
        <w:t>Настоящее Уведомление направляется в соответствии с пунктом 1.4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_____ от ____________ 20__г., заключенного между ___________________ (далее – Доверитель) и АО «ЦФР», являющимся коммерческим представителем по указанному договору (далее – Поверенный).</w:t>
      </w:r>
    </w:p>
    <w:p w14:paraId="67729C63" w14:textId="77777777" w:rsidR="005F6A3C" w:rsidRPr="002C2ECC" w:rsidRDefault="005F6A3C" w:rsidP="002C2ECC">
      <w:pPr>
        <w:spacing w:before="0" w:after="0"/>
        <w:ind w:firstLine="600"/>
        <w:jc w:val="both"/>
        <w:rPr>
          <w:lang w:val="ru-RU"/>
        </w:rPr>
      </w:pPr>
    </w:p>
    <w:p w14:paraId="32E6658C" w14:textId="77777777" w:rsidR="005F6A3C" w:rsidRPr="002C2ECC" w:rsidRDefault="005F6A3C" w:rsidP="002C2ECC">
      <w:pPr>
        <w:spacing w:before="0" w:after="0"/>
        <w:ind w:firstLine="600"/>
        <w:jc w:val="both"/>
        <w:rPr>
          <w:lang w:val="ru-RU"/>
        </w:rPr>
      </w:pPr>
      <w:r w:rsidRPr="002C2ECC">
        <w:rPr>
          <w:lang w:val="ru-RU"/>
        </w:rPr>
        <w:t>Настоящим Доверитель уведомляет Поверенного об изменении дат начала и окончания поставки мощности на более поздние даты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Доверителем в отношении следующего объекта генерации:</w:t>
      </w:r>
    </w:p>
    <w:p w14:paraId="4BD26EB2" w14:textId="77777777" w:rsidR="005F6A3C" w:rsidRPr="002C2ECC" w:rsidRDefault="005F6A3C" w:rsidP="002C2ECC">
      <w:pPr>
        <w:spacing w:before="0" w:after="0"/>
        <w:jc w:val="both"/>
        <w:rPr>
          <w:lang w:val="ru-RU"/>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127"/>
        <w:gridCol w:w="1564"/>
        <w:gridCol w:w="2977"/>
      </w:tblGrid>
      <w:tr w:rsidR="005F6A3C" w:rsidRPr="00DE5ECA" w14:paraId="1FFC348E" w14:textId="77777777" w:rsidTr="002C2ECC">
        <w:trPr>
          <w:trHeight w:val="555"/>
        </w:trPr>
        <w:tc>
          <w:tcPr>
            <w:tcW w:w="2722" w:type="dxa"/>
            <w:vMerge w:val="restart"/>
          </w:tcPr>
          <w:p w14:paraId="62ED7D67" w14:textId="77777777" w:rsidR="005F6A3C" w:rsidRPr="002C2ECC" w:rsidRDefault="005F6A3C" w:rsidP="002C2ECC">
            <w:pPr>
              <w:keepNext/>
              <w:spacing w:before="0" w:after="0"/>
              <w:jc w:val="center"/>
            </w:pPr>
            <w:r w:rsidRPr="002C2ECC">
              <w:rPr>
                <w:bCs/>
              </w:rPr>
              <w:t>Код ГТП генерации</w:t>
            </w:r>
          </w:p>
        </w:tc>
        <w:tc>
          <w:tcPr>
            <w:tcW w:w="3691" w:type="dxa"/>
            <w:gridSpan w:val="2"/>
          </w:tcPr>
          <w:p w14:paraId="4BF0B0FC" w14:textId="77777777" w:rsidR="005F6A3C" w:rsidRPr="002C2ECC" w:rsidRDefault="005F6A3C" w:rsidP="002C2ECC">
            <w:pPr>
              <w:keepNext/>
              <w:spacing w:before="0" w:after="0"/>
              <w:jc w:val="center"/>
              <w:outlineLvl w:val="0"/>
            </w:pPr>
            <w:r w:rsidRPr="002C2ECC">
              <w:rPr>
                <w:bCs/>
              </w:rPr>
              <w:t>Месторасположение объекта генерации</w:t>
            </w:r>
          </w:p>
        </w:tc>
        <w:tc>
          <w:tcPr>
            <w:tcW w:w="2977" w:type="dxa"/>
          </w:tcPr>
          <w:p w14:paraId="6BC281D8" w14:textId="77777777" w:rsidR="005F6A3C" w:rsidRPr="002C2ECC" w:rsidRDefault="005F6A3C" w:rsidP="002C2ECC">
            <w:pPr>
              <w:keepNext/>
              <w:spacing w:before="0" w:after="0"/>
              <w:jc w:val="center"/>
              <w:outlineLvl w:val="0"/>
              <w:rPr>
                <w:lang w:val="ru-RU"/>
              </w:rPr>
            </w:pPr>
            <w:r w:rsidRPr="002C2ECC">
              <w:rPr>
                <w:bCs/>
                <w:lang w:val="ru-RU"/>
              </w:rPr>
              <w:t>Установленная мощность объекта генерации, МВт</w:t>
            </w:r>
          </w:p>
        </w:tc>
      </w:tr>
      <w:tr w:rsidR="005F6A3C" w:rsidRPr="002C2ECC" w14:paraId="12A6AF21" w14:textId="77777777" w:rsidTr="002C2ECC">
        <w:trPr>
          <w:trHeight w:val="564"/>
        </w:trPr>
        <w:tc>
          <w:tcPr>
            <w:tcW w:w="2722" w:type="dxa"/>
            <w:vMerge/>
          </w:tcPr>
          <w:p w14:paraId="2978F372" w14:textId="77777777" w:rsidR="005F6A3C" w:rsidRPr="002C2ECC" w:rsidRDefault="005F6A3C" w:rsidP="002C2ECC">
            <w:pPr>
              <w:keepNext/>
              <w:spacing w:before="0" w:after="0"/>
              <w:jc w:val="center"/>
              <w:outlineLvl w:val="0"/>
              <w:rPr>
                <w:bCs/>
                <w:lang w:val="ru-RU"/>
              </w:rPr>
            </w:pPr>
          </w:p>
        </w:tc>
        <w:tc>
          <w:tcPr>
            <w:tcW w:w="2127" w:type="dxa"/>
          </w:tcPr>
          <w:p w14:paraId="2020174F" w14:textId="77777777" w:rsidR="005F6A3C" w:rsidRPr="002C2ECC" w:rsidRDefault="005F6A3C" w:rsidP="002C2ECC">
            <w:pPr>
              <w:keepNext/>
              <w:spacing w:before="0" w:after="0"/>
              <w:jc w:val="center"/>
              <w:outlineLvl w:val="0"/>
              <w:rPr>
                <w:bCs/>
              </w:rPr>
            </w:pPr>
            <w:r w:rsidRPr="002C2ECC">
              <w:rPr>
                <w:bCs/>
              </w:rPr>
              <w:t>Субъект Российской Федерации</w:t>
            </w:r>
          </w:p>
        </w:tc>
        <w:tc>
          <w:tcPr>
            <w:tcW w:w="1559" w:type="dxa"/>
          </w:tcPr>
          <w:p w14:paraId="0A2B02B3" w14:textId="77777777" w:rsidR="005F6A3C" w:rsidRPr="002C2ECC" w:rsidRDefault="005F6A3C" w:rsidP="002C2ECC">
            <w:pPr>
              <w:keepNext/>
              <w:spacing w:before="0" w:after="0"/>
              <w:jc w:val="center"/>
              <w:outlineLvl w:val="0"/>
              <w:rPr>
                <w:bCs/>
              </w:rPr>
            </w:pPr>
            <w:r w:rsidRPr="002C2ECC">
              <w:rPr>
                <w:bCs/>
              </w:rPr>
              <w:t>Ценовая зона</w:t>
            </w:r>
          </w:p>
        </w:tc>
        <w:tc>
          <w:tcPr>
            <w:tcW w:w="2977" w:type="dxa"/>
          </w:tcPr>
          <w:p w14:paraId="2F134E11" w14:textId="77777777" w:rsidR="005F6A3C" w:rsidRPr="002C2ECC" w:rsidRDefault="005F6A3C" w:rsidP="002C2ECC">
            <w:pPr>
              <w:keepNext/>
              <w:spacing w:before="0" w:after="0"/>
              <w:jc w:val="center"/>
              <w:outlineLvl w:val="0"/>
              <w:rPr>
                <w:bCs/>
              </w:rPr>
            </w:pPr>
          </w:p>
        </w:tc>
      </w:tr>
      <w:tr w:rsidR="005F6A3C" w:rsidRPr="002C2ECC" w14:paraId="5E88B67F" w14:textId="77777777" w:rsidTr="002C2ECC">
        <w:tc>
          <w:tcPr>
            <w:tcW w:w="2722" w:type="dxa"/>
          </w:tcPr>
          <w:p w14:paraId="1F994D5F" w14:textId="77777777" w:rsidR="005F6A3C" w:rsidRPr="002C2ECC" w:rsidRDefault="005F6A3C" w:rsidP="002C2ECC">
            <w:pPr>
              <w:keepNext/>
              <w:spacing w:before="0" w:after="0"/>
              <w:jc w:val="both"/>
              <w:outlineLvl w:val="0"/>
            </w:pPr>
          </w:p>
        </w:tc>
        <w:tc>
          <w:tcPr>
            <w:tcW w:w="3691" w:type="dxa"/>
            <w:gridSpan w:val="2"/>
          </w:tcPr>
          <w:p w14:paraId="5739FAD2" w14:textId="77777777" w:rsidR="005F6A3C" w:rsidRPr="002C2ECC" w:rsidRDefault="005F6A3C" w:rsidP="002C2ECC">
            <w:pPr>
              <w:keepNext/>
              <w:spacing w:before="0" w:after="0"/>
              <w:jc w:val="both"/>
              <w:outlineLvl w:val="0"/>
            </w:pPr>
          </w:p>
        </w:tc>
        <w:tc>
          <w:tcPr>
            <w:tcW w:w="2977" w:type="dxa"/>
          </w:tcPr>
          <w:p w14:paraId="665824CD" w14:textId="77777777" w:rsidR="005F6A3C" w:rsidRPr="002C2ECC" w:rsidRDefault="005F6A3C" w:rsidP="002C2ECC">
            <w:pPr>
              <w:keepNext/>
              <w:spacing w:before="0" w:after="0"/>
              <w:jc w:val="both"/>
              <w:outlineLvl w:val="0"/>
            </w:pPr>
          </w:p>
        </w:tc>
      </w:tr>
    </w:tbl>
    <w:p w14:paraId="3DCE00CD" w14:textId="77777777" w:rsidR="005F6A3C" w:rsidRPr="002C2ECC" w:rsidRDefault="005F6A3C" w:rsidP="002C2ECC">
      <w:pPr>
        <w:spacing w:before="0" w:after="0"/>
        <w:jc w:val="both"/>
      </w:pPr>
    </w:p>
    <w:p w14:paraId="23018A12" w14:textId="49D552CB" w:rsidR="005F6A3C" w:rsidRPr="002C2ECC" w:rsidRDefault="005F6A3C" w:rsidP="002C2ECC">
      <w:pPr>
        <w:spacing w:before="0" w:after="0"/>
        <w:jc w:val="both"/>
        <w:rPr>
          <w:lang w:val="ru-RU"/>
        </w:rPr>
      </w:pPr>
      <w:r w:rsidRPr="002C2ECC">
        <w:rPr>
          <w:lang w:val="ru-RU"/>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заключенных в отношении указанного в настоящем уведомлении объекта генерации, соответствующие уведомления об изменении даты начала поставки мощности, с указанием новых дат начала и окончания поставки мощности:</w:t>
      </w:r>
    </w:p>
    <w:p w14:paraId="0D1AA6F7" w14:textId="77777777" w:rsidR="005F6A3C" w:rsidRPr="002C2ECC" w:rsidRDefault="005F6A3C" w:rsidP="002C2ECC">
      <w:pPr>
        <w:spacing w:before="0" w:after="0"/>
        <w:jc w:val="both"/>
        <w:rPr>
          <w:lang w:val="ru-RU"/>
        </w:rPr>
      </w:pPr>
    </w:p>
    <w:tbl>
      <w:tblPr>
        <w:tblW w:w="9351" w:type="dxa"/>
        <w:jc w:val="center"/>
        <w:tblLayout w:type="fixed"/>
        <w:tblCellMar>
          <w:left w:w="0" w:type="dxa"/>
          <w:right w:w="0" w:type="dxa"/>
        </w:tblCellMar>
        <w:tblLook w:val="04A0" w:firstRow="1" w:lastRow="0" w:firstColumn="1" w:lastColumn="0" w:noHBand="0" w:noVBand="1"/>
      </w:tblPr>
      <w:tblGrid>
        <w:gridCol w:w="2268"/>
        <w:gridCol w:w="2835"/>
        <w:gridCol w:w="1980"/>
        <w:gridCol w:w="2268"/>
      </w:tblGrid>
      <w:tr w:rsidR="005F6A3C" w:rsidRPr="00DE5ECA" w14:paraId="5B608AF9" w14:textId="77777777" w:rsidTr="002C2ECC">
        <w:trPr>
          <w:cantSplit/>
          <w:trHeight w:val="286"/>
          <w:jc w:val="center"/>
        </w:trPr>
        <w:tc>
          <w:tcPr>
            <w:tcW w:w="226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5283FDB6" w14:textId="77777777" w:rsidR="005F6A3C" w:rsidRPr="002C2ECC" w:rsidRDefault="005F6A3C" w:rsidP="002C2ECC">
            <w:pPr>
              <w:spacing w:before="0" w:after="0"/>
              <w:jc w:val="center"/>
            </w:pPr>
            <w:r w:rsidRPr="002C2ECC">
              <w:t xml:space="preserve">Дата начала </w:t>
            </w:r>
          </w:p>
          <w:p w14:paraId="2CA920DC" w14:textId="77777777" w:rsidR="005F6A3C" w:rsidRPr="002C2ECC" w:rsidRDefault="005F6A3C" w:rsidP="002C2ECC">
            <w:pPr>
              <w:spacing w:before="0" w:after="0"/>
              <w:jc w:val="center"/>
              <w:rPr>
                <w:lang w:val="en-US"/>
              </w:rPr>
            </w:pPr>
            <w:r w:rsidRPr="002C2ECC">
              <w:t>поставки мощности</w:t>
            </w: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center"/>
          </w:tcPr>
          <w:p w14:paraId="6F5E676B" w14:textId="77777777" w:rsidR="005F6A3C" w:rsidRPr="002C2ECC" w:rsidRDefault="005F6A3C" w:rsidP="002C2ECC">
            <w:pPr>
              <w:spacing w:before="0" w:after="0"/>
              <w:jc w:val="center"/>
              <w:rPr>
                <w:lang w:val="ru-RU"/>
              </w:rPr>
            </w:pPr>
            <w:r w:rsidRPr="002C2ECC">
              <w:rPr>
                <w:lang w:val="ru-RU"/>
              </w:rPr>
              <w:t>Измененная дата начала</w:t>
            </w:r>
          </w:p>
          <w:p w14:paraId="13B2695D" w14:textId="77777777" w:rsidR="005F6A3C" w:rsidRPr="002C2ECC" w:rsidRDefault="005F6A3C" w:rsidP="002C2ECC">
            <w:pPr>
              <w:spacing w:before="0" w:after="0"/>
              <w:jc w:val="center"/>
              <w:rPr>
                <w:lang w:val="ru-RU"/>
              </w:rPr>
            </w:pPr>
            <w:r w:rsidRPr="002C2ECC">
              <w:rPr>
                <w:lang w:val="ru-RU"/>
              </w:rPr>
              <w:t xml:space="preserve"> поставки мощности</w:t>
            </w:r>
            <w:r w:rsidRPr="002C2ECC">
              <w:rPr>
                <w:rStyle w:val="afffff1"/>
              </w:rPr>
              <w:footnoteReference w:id="2"/>
            </w:r>
          </w:p>
        </w:tc>
        <w:tc>
          <w:tcPr>
            <w:tcW w:w="1980" w:type="dxa"/>
            <w:tcBorders>
              <w:top w:val="single" w:sz="4" w:space="0" w:color="auto"/>
              <w:left w:val="single" w:sz="6" w:space="0" w:color="auto"/>
              <w:bottom w:val="single" w:sz="4" w:space="0" w:color="auto"/>
              <w:right w:val="single" w:sz="6" w:space="0" w:color="000000"/>
            </w:tcBorders>
            <w:vAlign w:val="center"/>
          </w:tcPr>
          <w:p w14:paraId="3E80C111" w14:textId="77777777" w:rsidR="005F6A3C" w:rsidRPr="002C2ECC" w:rsidRDefault="005F6A3C" w:rsidP="002C2ECC">
            <w:pPr>
              <w:spacing w:before="0" w:after="0"/>
              <w:jc w:val="center"/>
            </w:pPr>
            <w:r w:rsidRPr="002C2ECC">
              <w:t>Дата окончания поставки мощности</w:t>
            </w:r>
          </w:p>
        </w:tc>
        <w:tc>
          <w:tcPr>
            <w:tcW w:w="2268" w:type="dxa"/>
            <w:tcBorders>
              <w:top w:val="single" w:sz="4" w:space="0" w:color="auto"/>
              <w:left w:val="single" w:sz="6" w:space="0" w:color="auto"/>
              <w:bottom w:val="single" w:sz="4" w:space="0" w:color="auto"/>
              <w:right w:val="single" w:sz="6" w:space="0" w:color="000000"/>
            </w:tcBorders>
            <w:vAlign w:val="center"/>
          </w:tcPr>
          <w:p w14:paraId="6C7B906D" w14:textId="77777777" w:rsidR="005F6A3C" w:rsidRPr="002C2ECC" w:rsidRDefault="005F6A3C" w:rsidP="002C2ECC">
            <w:pPr>
              <w:spacing w:before="0" w:after="0"/>
              <w:ind w:firstLine="4"/>
              <w:jc w:val="center"/>
              <w:rPr>
                <w:lang w:val="ru-RU"/>
              </w:rPr>
            </w:pPr>
            <w:r w:rsidRPr="002C2ECC">
              <w:rPr>
                <w:lang w:val="ru-RU"/>
              </w:rPr>
              <w:t>Измененная дата окончания поставки мощности</w:t>
            </w:r>
          </w:p>
        </w:tc>
      </w:tr>
      <w:tr w:rsidR="005F6A3C" w:rsidRPr="00DE5ECA" w14:paraId="75902685" w14:textId="77777777" w:rsidTr="002C2ECC">
        <w:trPr>
          <w:cantSplit/>
          <w:trHeight w:val="286"/>
          <w:jc w:val="center"/>
        </w:trPr>
        <w:tc>
          <w:tcPr>
            <w:tcW w:w="226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21C06985" w14:textId="77777777" w:rsidR="005F6A3C" w:rsidRPr="002C2ECC" w:rsidRDefault="005F6A3C" w:rsidP="002C2ECC">
            <w:pPr>
              <w:spacing w:before="0" w:after="0"/>
              <w:rPr>
                <w:lang w:val="ru-RU"/>
              </w:rPr>
            </w:pP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6D9CDED7" w14:textId="77777777" w:rsidR="005F6A3C" w:rsidRPr="002C2ECC" w:rsidRDefault="005F6A3C" w:rsidP="002C2ECC">
            <w:pPr>
              <w:spacing w:before="0" w:after="0"/>
              <w:jc w:val="center"/>
              <w:rPr>
                <w:lang w:val="ru-RU"/>
              </w:rPr>
            </w:pPr>
          </w:p>
        </w:tc>
        <w:tc>
          <w:tcPr>
            <w:tcW w:w="1980" w:type="dxa"/>
            <w:tcBorders>
              <w:top w:val="single" w:sz="4" w:space="0" w:color="auto"/>
              <w:left w:val="single" w:sz="6" w:space="0" w:color="auto"/>
              <w:bottom w:val="single" w:sz="4" w:space="0" w:color="auto"/>
              <w:right w:val="single" w:sz="6" w:space="0" w:color="000000"/>
            </w:tcBorders>
          </w:tcPr>
          <w:p w14:paraId="361DE1E8" w14:textId="77777777" w:rsidR="005F6A3C" w:rsidRPr="002C2ECC" w:rsidRDefault="005F6A3C" w:rsidP="002C2ECC">
            <w:pPr>
              <w:spacing w:before="0" w:after="0"/>
              <w:jc w:val="right"/>
              <w:rPr>
                <w:lang w:val="ru-RU"/>
              </w:rPr>
            </w:pPr>
          </w:p>
        </w:tc>
        <w:tc>
          <w:tcPr>
            <w:tcW w:w="2268" w:type="dxa"/>
            <w:tcBorders>
              <w:top w:val="single" w:sz="4" w:space="0" w:color="auto"/>
              <w:left w:val="single" w:sz="6" w:space="0" w:color="auto"/>
              <w:bottom w:val="single" w:sz="4" w:space="0" w:color="auto"/>
              <w:right w:val="single" w:sz="6" w:space="0" w:color="000000"/>
            </w:tcBorders>
          </w:tcPr>
          <w:p w14:paraId="3370483D" w14:textId="77777777" w:rsidR="005F6A3C" w:rsidRPr="002C2ECC" w:rsidRDefault="005F6A3C" w:rsidP="002C2ECC">
            <w:pPr>
              <w:spacing w:before="0" w:after="0"/>
              <w:jc w:val="center"/>
              <w:rPr>
                <w:lang w:val="ru-RU"/>
              </w:rPr>
            </w:pPr>
          </w:p>
        </w:tc>
      </w:tr>
    </w:tbl>
    <w:p w14:paraId="3622BEC4" w14:textId="77777777" w:rsidR="005F6A3C" w:rsidRPr="002C2ECC" w:rsidRDefault="005F6A3C" w:rsidP="002C2ECC">
      <w:pPr>
        <w:spacing w:before="0" w:after="0"/>
        <w:jc w:val="both"/>
        <w:rPr>
          <w:b/>
          <w:lang w:val="ru-RU"/>
        </w:rPr>
      </w:pPr>
    </w:p>
    <w:p w14:paraId="6DFD482E" w14:textId="77777777" w:rsidR="005F6A3C" w:rsidRPr="002C2ECC" w:rsidRDefault="005F6A3C" w:rsidP="002C2ECC">
      <w:pPr>
        <w:spacing w:before="0" w:after="0"/>
        <w:ind w:left="137"/>
        <w:jc w:val="right"/>
        <w:rPr>
          <w:lang w:val="ru-RU"/>
        </w:rPr>
      </w:pPr>
      <w:r w:rsidRPr="002C2ECC">
        <w:rPr>
          <w:lang w:val="ru-RU"/>
        </w:rPr>
        <w:t xml:space="preserve">Доверитель </w:t>
      </w:r>
    </w:p>
    <w:p w14:paraId="28C70AE4" w14:textId="77777777" w:rsidR="005F6A3C" w:rsidRPr="00434AB5" w:rsidRDefault="005F6A3C" w:rsidP="002C2ECC">
      <w:pPr>
        <w:spacing w:before="0" w:after="0"/>
        <w:ind w:left="137"/>
        <w:jc w:val="right"/>
        <w:rPr>
          <w:lang w:val="ru-RU"/>
        </w:rPr>
      </w:pPr>
      <w:r w:rsidRPr="00434AB5">
        <w:rPr>
          <w:lang w:val="ru-RU"/>
        </w:rPr>
        <w:t>________________/___________/</w:t>
      </w:r>
    </w:p>
    <w:p w14:paraId="76F9A22B" w14:textId="77777777" w:rsidR="005F6A3C" w:rsidRPr="00434AB5" w:rsidRDefault="005F6A3C" w:rsidP="002C2ECC">
      <w:pPr>
        <w:spacing w:before="0" w:after="0"/>
        <w:jc w:val="right"/>
        <w:rPr>
          <w:lang w:val="ru-RU"/>
        </w:rPr>
        <w:sectPr w:rsidR="005F6A3C" w:rsidRPr="00434AB5" w:rsidSect="007D32FD">
          <w:footnotePr>
            <w:numRestart w:val="eachPage"/>
          </w:footnotePr>
          <w:pgSz w:w="11906" w:h="16838"/>
          <w:pgMar w:top="1134" w:right="850" w:bottom="1134" w:left="1701" w:header="708" w:footer="708" w:gutter="0"/>
          <w:cols w:space="708"/>
          <w:docGrid w:linePitch="360"/>
        </w:sectPr>
      </w:pPr>
      <w:r w:rsidRPr="00434AB5">
        <w:rPr>
          <w:lang w:val="ru-RU"/>
        </w:rPr>
        <w:t xml:space="preserve">        </w:t>
      </w:r>
      <w:r>
        <w:t> </w:t>
      </w:r>
      <w:r w:rsidRPr="00434AB5">
        <w:rPr>
          <w:lang w:val="ru-RU"/>
        </w:rPr>
        <w:t>________________/__</w:t>
      </w:r>
    </w:p>
    <w:p w14:paraId="61CF478D" w14:textId="77777777" w:rsidR="003B7CA8" w:rsidRDefault="003B7CA8" w:rsidP="007A4863">
      <w:pPr>
        <w:spacing w:before="0" w:after="0"/>
        <w:ind w:right="-456"/>
        <w:rPr>
          <w:b/>
          <w:sz w:val="26"/>
          <w:szCs w:val="26"/>
          <w:lang w:val="ru-RU"/>
        </w:rPr>
      </w:pPr>
      <w:r w:rsidRPr="002C2ECC">
        <w:rPr>
          <w:b/>
          <w:sz w:val="26"/>
          <w:szCs w:val="26"/>
          <w:lang w:val="ru-RU"/>
        </w:rPr>
        <w:lastRenderedPageBreak/>
        <w:t xml:space="preserve">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w:t>
      </w:r>
      <w:r w:rsidR="007A4863">
        <w:rPr>
          <w:b/>
          <w:sz w:val="26"/>
          <w:szCs w:val="26"/>
          <w:lang w:val="ru-RU"/>
        </w:rPr>
        <w:t xml:space="preserve">Д </w:t>
      </w:r>
      <w:r w:rsidRPr="002C2ECC">
        <w:rPr>
          <w:b/>
          <w:sz w:val="26"/>
          <w:szCs w:val="26"/>
          <w:lang w:val="ru-RU"/>
        </w:rPr>
        <w:t>6.8 к Договору о присоединении к торговой системе оптового рынка)</w:t>
      </w:r>
    </w:p>
    <w:p w14:paraId="67F8D6D8" w14:textId="77777777" w:rsidR="002C2ECC" w:rsidRPr="002C2ECC" w:rsidRDefault="002C2ECC" w:rsidP="002C2ECC">
      <w:pPr>
        <w:spacing w:before="0" w:after="0"/>
        <w:rPr>
          <w:b/>
          <w:sz w:val="26"/>
          <w:szCs w:val="26"/>
          <w:lang w:val="ru-RU"/>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7088"/>
      </w:tblGrid>
      <w:tr w:rsidR="003B7CA8" w:rsidRPr="00DE5ECA" w14:paraId="6C2EAB7E" w14:textId="77777777" w:rsidTr="002C2ECC">
        <w:tc>
          <w:tcPr>
            <w:tcW w:w="993" w:type="dxa"/>
            <w:vAlign w:val="center"/>
          </w:tcPr>
          <w:p w14:paraId="50570884" w14:textId="77777777" w:rsidR="003B7CA8" w:rsidRPr="00FD69F8" w:rsidRDefault="003B7CA8" w:rsidP="002C2ECC">
            <w:pPr>
              <w:widowControl w:val="0"/>
              <w:spacing w:before="0" w:after="0"/>
              <w:jc w:val="center"/>
              <w:rPr>
                <w:b/>
              </w:rPr>
            </w:pPr>
            <w:r w:rsidRPr="00FD69F8">
              <w:rPr>
                <w:b/>
              </w:rPr>
              <w:t xml:space="preserve">№ </w:t>
            </w:r>
          </w:p>
          <w:p w14:paraId="35EE86F2" w14:textId="77777777" w:rsidR="003B7CA8" w:rsidRPr="00FD69F8" w:rsidRDefault="003B7CA8" w:rsidP="002C2ECC">
            <w:pPr>
              <w:widowControl w:val="0"/>
              <w:spacing w:before="0" w:after="0"/>
              <w:jc w:val="center"/>
              <w:rPr>
                <w:b/>
              </w:rPr>
            </w:pPr>
            <w:r w:rsidRPr="00FD69F8">
              <w:rPr>
                <w:b/>
              </w:rPr>
              <w:t>пункта</w:t>
            </w:r>
          </w:p>
        </w:tc>
        <w:tc>
          <w:tcPr>
            <w:tcW w:w="7229" w:type="dxa"/>
          </w:tcPr>
          <w:p w14:paraId="1ABBC756" w14:textId="77777777" w:rsidR="003B7CA8" w:rsidRPr="005773F4" w:rsidRDefault="003B7CA8" w:rsidP="002C2ECC">
            <w:pPr>
              <w:widowControl w:val="0"/>
              <w:spacing w:before="0" w:after="0"/>
              <w:jc w:val="center"/>
              <w:rPr>
                <w:rFonts w:cs="Garamond"/>
                <w:b/>
                <w:bCs/>
                <w:lang w:val="ru-RU"/>
              </w:rPr>
            </w:pPr>
            <w:r w:rsidRPr="005773F4">
              <w:rPr>
                <w:rFonts w:cs="Garamond"/>
                <w:b/>
                <w:bCs/>
                <w:lang w:val="ru-RU"/>
              </w:rPr>
              <w:t>Редакция, действующая на момент</w:t>
            </w:r>
          </w:p>
          <w:p w14:paraId="30DAE46B" w14:textId="77777777" w:rsidR="003B7CA8" w:rsidRPr="005773F4" w:rsidRDefault="003B7CA8" w:rsidP="002C2ECC">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088" w:type="dxa"/>
          </w:tcPr>
          <w:p w14:paraId="58799CDC" w14:textId="77777777" w:rsidR="003B7CA8" w:rsidRPr="005773F4" w:rsidRDefault="003B7CA8" w:rsidP="002C2ECC">
            <w:pPr>
              <w:widowControl w:val="0"/>
              <w:spacing w:before="0" w:after="0"/>
              <w:jc w:val="center"/>
              <w:rPr>
                <w:b/>
                <w:lang w:val="ru-RU"/>
              </w:rPr>
            </w:pPr>
            <w:r w:rsidRPr="005773F4">
              <w:rPr>
                <w:b/>
                <w:lang w:val="ru-RU"/>
              </w:rPr>
              <w:t>Предлагаемая редакция</w:t>
            </w:r>
          </w:p>
          <w:p w14:paraId="4C838268" w14:textId="77777777" w:rsidR="003B7CA8" w:rsidRPr="005773F4" w:rsidRDefault="003B7CA8" w:rsidP="002C2ECC">
            <w:pPr>
              <w:widowControl w:val="0"/>
              <w:spacing w:before="0" w:after="0"/>
              <w:jc w:val="center"/>
              <w:rPr>
                <w:lang w:val="ru-RU"/>
              </w:rPr>
            </w:pPr>
            <w:r w:rsidRPr="005773F4">
              <w:rPr>
                <w:lang w:val="ru-RU"/>
              </w:rPr>
              <w:t>(изменения выделены цветом)</w:t>
            </w:r>
          </w:p>
        </w:tc>
      </w:tr>
      <w:tr w:rsidR="005F6A3C" w:rsidRPr="00DD0A61" w14:paraId="6F3C1AB9" w14:textId="77777777" w:rsidTr="002C2ECC">
        <w:tc>
          <w:tcPr>
            <w:tcW w:w="993" w:type="dxa"/>
            <w:vAlign w:val="center"/>
          </w:tcPr>
          <w:p w14:paraId="5575E733" w14:textId="77777777" w:rsidR="005F6A3C" w:rsidRPr="00FD69F8" w:rsidRDefault="005F6A3C" w:rsidP="005F6A3C">
            <w:pPr>
              <w:widowControl w:val="0"/>
              <w:jc w:val="center"/>
              <w:rPr>
                <w:b/>
              </w:rPr>
            </w:pPr>
            <w:r>
              <w:rPr>
                <w:b/>
              </w:rPr>
              <w:t>1</w:t>
            </w:r>
            <w:r w:rsidR="002C2ECC">
              <w:rPr>
                <w:b/>
              </w:rPr>
              <w:t>.1</w:t>
            </w:r>
          </w:p>
        </w:tc>
        <w:tc>
          <w:tcPr>
            <w:tcW w:w="7229" w:type="dxa"/>
          </w:tcPr>
          <w:p w14:paraId="2733750F" w14:textId="77777777" w:rsidR="005F6A3C" w:rsidRPr="005F6A3C" w:rsidRDefault="005F6A3C"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Доверитель поручает, а Поверенный обязуется совершать от имени Доверителя следующие действия: </w:t>
            </w:r>
          </w:p>
          <w:p w14:paraId="7C1E78A4" w14:textId="77777777" w:rsidR="005F6A3C" w:rsidRDefault="005F6A3C"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целей обеспечения исполнения обязательств по оплате неустоек (штрафов, пени) ______________________________ (наименование поставщика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Должник), или иного лица, к которому в результате реорганизации Должника перешли права и обязанности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Должником в отношении объекта генерации установленной мощностью не более __________ МВт, </w:t>
            </w:r>
            <w:r w:rsidRPr="005F6A3C">
              <w:rPr>
                <w:highlight w:val="yellow"/>
                <w:lang w:val="ru-RU"/>
              </w:rPr>
              <w:t xml:space="preserve">поставка </w:t>
            </w:r>
            <w:r w:rsidRPr="003B06FA">
              <w:rPr>
                <w:lang w:val="ru-RU"/>
              </w:rPr>
              <w:t>мощности</w:t>
            </w:r>
            <w:r w:rsidRPr="005F6A3C">
              <w:rPr>
                <w:lang w:val="ru-RU"/>
              </w:rPr>
              <w:t xml:space="preserve"> которого </w:t>
            </w:r>
            <w:r w:rsidRPr="005F6A3C">
              <w:rPr>
                <w:highlight w:val="yellow"/>
                <w:lang w:val="ru-RU"/>
              </w:rPr>
              <w:t>начинается</w:t>
            </w:r>
            <w:r w:rsidRPr="005F6A3C">
              <w:rPr>
                <w:lang w:val="ru-RU"/>
              </w:rPr>
              <w:t xml:space="preserve"> </w:t>
            </w:r>
            <w:r w:rsidRPr="005F6A3C">
              <w:rPr>
                <w:highlight w:val="yellow"/>
                <w:lang w:val="ru-RU"/>
              </w:rPr>
              <w:t>в</w:t>
            </w:r>
            <w:r w:rsidRPr="005F6A3C">
              <w:rPr>
                <w:lang w:val="ru-RU"/>
              </w:rPr>
              <w:t xml:space="preserve"> ______ год</w:t>
            </w:r>
            <w:r w:rsidRPr="005F6A3C">
              <w:rPr>
                <w:highlight w:val="yellow"/>
                <w:lang w:val="ru-RU"/>
              </w:rPr>
              <w:t>у</w:t>
            </w:r>
            <w:r w:rsidRPr="005F6A3C">
              <w:rPr>
                <w:lang w:val="ru-RU"/>
              </w:rPr>
              <w:t xml:space="preserve"> и соответствующего следующим идентификационным параметрам:</w:t>
            </w:r>
          </w:p>
          <w:p w14:paraId="3807349F" w14:textId="77777777" w:rsidR="007A4863" w:rsidRPr="005773F4" w:rsidRDefault="007A4863"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Pr>
                <w:lang w:val="ru-RU"/>
              </w:rPr>
              <w:t>…</w:t>
            </w:r>
          </w:p>
        </w:tc>
        <w:tc>
          <w:tcPr>
            <w:tcW w:w="7088" w:type="dxa"/>
          </w:tcPr>
          <w:p w14:paraId="077A9A25" w14:textId="77777777" w:rsidR="005F6A3C" w:rsidRPr="005F6A3C"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lang w:val="ru-RU"/>
              </w:rPr>
              <w:t xml:space="preserve">Доверитель поручает, а Поверенный обязуется совершать от имени Доверителя следующие действия: </w:t>
            </w:r>
          </w:p>
          <w:p w14:paraId="057843E1" w14:textId="77777777" w:rsidR="005F6A3C"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lang w:val="ru-RU"/>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целей обеспечения исполнения обязательств по оплате неустоек (штрафов, пени) ______________________________ (наименование поставщика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Должник), или иного лица, к которому в результате реорганизации Должника перешли права и обязанности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Должником в отношении объекта генерации установленной мощностью не более __________ МВт, </w:t>
            </w:r>
            <w:r w:rsidRPr="005F6A3C">
              <w:rPr>
                <w:bCs/>
                <w:highlight w:val="yellow"/>
                <w:lang w:val="ru-RU"/>
              </w:rPr>
              <w:t>дата поставки</w:t>
            </w:r>
            <w:r w:rsidRPr="005F6A3C">
              <w:rPr>
                <w:bCs/>
                <w:lang w:val="ru-RU"/>
              </w:rPr>
              <w:t xml:space="preserve"> мощности которого </w:t>
            </w:r>
            <w:r w:rsidRPr="00434AB5">
              <w:rPr>
                <w:bCs/>
                <w:highlight w:val="yellow"/>
                <w:lang w:val="ru-RU"/>
              </w:rPr>
              <w:t xml:space="preserve">определена </w:t>
            </w:r>
            <w:r w:rsidRPr="005F6A3C">
              <w:rPr>
                <w:bCs/>
                <w:highlight w:val="yellow"/>
                <w:lang w:val="ru-RU"/>
              </w:rPr>
              <w:t>как</w:t>
            </w:r>
            <w:r w:rsidRPr="005F6A3C">
              <w:rPr>
                <w:bCs/>
                <w:lang w:val="ru-RU"/>
              </w:rPr>
              <w:t xml:space="preserve"> ______ год и соответствующего следующим идентификационным параметрам:</w:t>
            </w:r>
          </w:p>
          <w:p w14:paraId="71D0B852" w14:textId="77777777" w:rsidR="007A4863" w:rsidRPr="005773F4" w:rsidRDefault="007A4863"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Pr>
                <w:bCs/>
                <w:lang w:val="ru-RU"/>
              </w:rPr>
              <w:t>…</w:t>
            </w:r>
          </w:p>
        </w:tc>
      </w:tr>
    </w:tbl>
    <w:p w14:paraId="6FDA0BA3" w14:textId="77777777" w:rsidR="003B7CA8" w:rsidRDefault="003B7CA8" w:rsidP="002C2ECC">
      <w:pPr>
        <w:spacing w:before="0" w:after="0"/>
        <w:rPr>
          <w:b/>
          <w:sz w:val="26"/>
          <w:szCs w:val="26"/>
          <w:lang w:val="ru-RU"/>
        </w:rPr>
      </w:pPr>
      <w:r w:rsidRPr="002C2ECC">
        <w:rPr>
          <w:b/>
          <w:sz w:val="26"/>
          <w:szCs w:val="26"/>
          <w:lang w:val="ru-RU"/>
        </w:rPr>
        <w:lastRenderedPageBreak/>
        <w:t xml:space="preserve">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sidR="007A4863">
        <w:rPr>
          <w:b/>
          <w:sz w:val="26"/>
          <w:szCs w:val="26"/>
          <w:lang w:val="ru-RU"/>
        </w:rPr>
        <w:t xml:space="preserve">Д </w:t>
      </w:r>
      <w:r w:rsidRPr="002C2ECC">
        <w:rPr>
          <w:b/>
          <w:sz w:val="26"/>
          <w:szCs w:val="26"/>
          <w:lang w:val="ru-RU"/>
        </w:rPr>
        <w:t>6.8.1 к Договору о присоединении к торговой системе оптового рынка)</w:t>
      </w:r>
    </w:p>
    <w:p w14:paraId="1AFD63BA" w14:textId="77777777" w:rsidR="002C2ECC" w:rsidRPr="002C2ECC" w:rsidRDefault="002C2ECC" w:rsidP="002C2ECC">
      <w:pPr>
        <w:spacing w:before="0" w:after="0"/>
        <w:rPr>
          <w:b/>
          <w:sz w:val="26"/>
          <w:szCs w:val="26"/>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3B7CA8" w:rsidRPr="00DE5ECA" w14:paraId="15AC5C22" w14:textId="77777777" w:rsidTr="002C2ECC">
        <w:tc>
          <w:tcPr>
            <w:tcW w:w="993" w:type="dxa"/>
            <w:vAlign w:val="center"/>
          </w:tcPr>
          <w:p w14:paraId="05E7A5A0" w14:textId="77777777" w:rsidR="003B7CA8" w:rsidRPr="00FD69F8" w:rsidRDefault="003B7CA8" w:rsidP="002C2ECC">
            <w:pPr>
              <w:widowControl w:val="0"/>
              <w:spacing w:before="0" w:after="0"/>
              <w:jc w:val="center"/>
              <w:rPr>
                <w:b/>
              </w:rPr>
            </w:pPr>
            <w:r w:rsidRPr="00FD69F8">
              <w:rPr>
                <w:b/>
              </w:rPr>
              <w:t xml:space="preserve">№ </w:t>
            </w:r>
          </w:p>
          <w:p w14:paraId="22C99071" w14:textId="77777777" w:rsidR="003B7CA8" w:rsidRPr="00FD69F8" w:rsidRDefault="003B7CA8" w:rsidP="002C2ECC">
            <w:pPr>
              <w:widowControl w:val="0"/>
              <w:spacing w:before="0" w:after="0"/>
              <w:jc w:val="center"/>
              <w:rPr>
                <w:b/>
              </w:rPr>
            </w:pPr>
            <w:r w:rsidRPr="00FD69F8">
              <w:rPr>
                <w:b/>
              </w:rPr>
              <w:t>пункта</w:t>
            </w:r>
          </w:p>
        </w:tc>
        <w:tc>
          <w:tcPr>
            <w:tcW w:w="6662" w:type="dxa"/>
          </w:tcPr>
          <w:p w14:paraId="29B70410" w14:textId="77777777" w:rsidR="003B7CA8" w:rsidRPr="005773F4" w:rsidRDefault="003B7CA8" w:rsidP="002C2ECC">
            <w:pPr>
              <w:widowControl w:val="0"/>
              <w:spacing w:before="0" w:after="0"/>
              <w:jc w:val="center"/>
              <w:rPr>
                <w:rFonts w:cs="Garamond"/>
                <w:b/>
                <w:bCs/>
                <w:lang w:val="ru-RU"/>
              </w:rPr>
            </w:pPr>
            <w:r w:rsidRPr="005773F4">
              <w:rPr>
                <w:rFonts w:cs="Garamond"/>
                <w:b/>
                <w:bCs/>
                <w:lang w:val="ru-RU"/>
              </w:rPr>
              <w:t>Редакция, действующая на момент</w:t>
            </w:r>
          </w:p>
          <w:p w14:paraId="6D239873" w14:textId="77777777" w:rsidR="003B7CA8" w:rsidRPr="005773F4" w:rsidRDefault="003B7CA8" w:rsidP="002C2ECC">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371" w:type="dxa"/>
          </w:tcPr>
          <w:p w14:paraId="099C6E4A" w14:textId="77777777" w:rsidR="003B7CA8" w:rsidRPr="005773F4" w:rsidRDefault="003B7CA8" w:rsidP="002C2ECC">
            <w:pPr>
              <w:widowControl w:val="0"/>
              <w:spacing w:before="0" w:after="0"/>
              <w:jc w:val="center"/>
              <w:rPr>
                <w:b/>
                <w:lang w:val="ru-RU"/>
              </w:rPr>
            </w:pPr>
            <w:r w:rsidRPr="005773F4">
              <w:rPr>
                <w:b/>
                <w:lang w:val="ru-RU"/>
              </w:rPr>
              <w:t>Предлагаемая редакция</w:t>
            </w:r>
          </w:p>
          <w:p w14:paraId="513FBFC2" w14:textId="77777777" w:rsidR="003B7CA8" w:rsidRPr="005773F4" w:rsidRDefault="003B7CA8" w:rsidP="002C2ECC">
            <w:pPr>
              <w:widowControl w:val="0"/>
              <w:spacing w:before="0" w:after="0"/>
              <w:jc w:val="center"/>
              <w:rPr>
                <w:lang w:val="ru-RU"/>
              </w:rPr>
            </w:pPr>
            <w:r w:rsidRPr="005773F4">
              <w:rPr>
                <w:lang w:val="ru-RU"/>
              </w:rPr>
              <w:t>(изменения выделены цветом)</w:t>
            </w:r>
          </w:p>
        </w:tc>
      </w:tr>
      <w:tr w:rsidR="005F6A3C" w:rsidRPr="00DE5ECA" w14:paraId="30505B76" w14:textId="77777777" w:rsidTr="002C2ECC">
        <w:tc>
          <w:tcPr>
            <w:tcW w:w="993" w:type="dxa"/>
            <w:vAlign w:val="center"/>
          </w:tcPr>
          <w:p w14:paraId="105731FC" w14:textId="77777777" w:rsidR="005F6A3C" w:rsidRPr="00FD69F8" w:rsidRDefault="005F6A3C" w:rsidP="005F6A3C">
            <w:pPr>
              <w:widowControl w:val="0"/>
              <w:jc w:val="center"/>
              <w:rPr>
                <w:b/>
              </w:rPr>
            </w:pPr>
            <w:r>
              <w:rPr>
                <w:b/>
              </w:rPr>
              <w:t>1</w:t>
            </w:r>
            <w:r w:rsidR="002C2ECC">
              <w:rPr>
                <w:b/>
              </w:rPr>
              <w:t>.1</w:t>
            </w:r>
          </w:p>
        </w:tc>
        <w:tc>
          <w:tcPr>
            <w:tcW w:w="6662" w:type="dxa"/>
          </w:tcPr>
          <w:p w14:paraId="7C255BC6" w14:textId="77777777" w:rsidR="005F6A3C" w:rsidRPr="005F6A3C" w:rsidRDefault="005F6A3C"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Доверитель поручает, а Поверенный обязуется совершать от имени Доверителя следующие действия: </w:t>
            </w:r>
          </w:p>
          <w:p w14:paraId="403EA2DB" w14:textId="77777777" w:rsidR="005F6A3C" w:rsidRPr="005773F4" w:rsidRDefault="005F6A3C"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договоры поручительства), для целей обеспечения исполнения обязательств по оплате неустоек (штрафов, пени) ______________________________ (наименование поставщика по ДПМ ВИЭ)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w:t>
            </w:r>
            <w:r w:rsidRPr="005F6A3C">
              <w:rPr>
                <w:highlight w:val="yellow"/>
                <w:lang w:val="ru-RU"/>
              </w:rPr>
              <w:t xml:space="preserve">поставка </w:t>
            </w:r>
            <w:r w:rsidRPr="0011303B">
              <w:rPr>
                <w:lang w:val="ru-RU"/>
              </w:rPr>
              <w:t>мощности</w:t>
            </w:r>
            <w:r w:rsidRPr="005F6A3C">
              <w:rPr>
                <w:lang w:val="ru-RU"/>
              </w:rPr>
              <w:t xml:space="preserve"> которого </w:t>
            </w:r>
            <w:r w:rsidRPr="005F6A3C">
              <w:rPr>
                <w:highlight w:val="yellow"/>
                <w:lang w:val="ru-RU"/>
              </w:rPr>
              <w:t>начинается</w:t>
            </w:r>
            <w:r w:rsidRPr="005F6A3C">
              <w:rPr>
                <w:lang w:val="ru-RU"/>
              </w:rPr>
              <w:t xml:space="preserve"> в ______ год</w:t>
            </w:r>
            <w:r w:rsidRPr="005F6A3C">
              <w:rPr>
                <w:highlight w:val="yellow"/>
                <w:lang w:val="ru-RU"/>
              </w:rPr>
              <w:t>у</w:t>
            </w:r>
            <w:r w:rsidRPr="005F6A3C">
              <w:rPr>
                <w:lang w:val="ru-RU"/>
              </w:rPr>
              <w:t xml:space="preserve"> и соответствующего следующим идентификационным параметрам:</w:t>
            </w:r>
            <w:r w:rsidR="0011303B">
              <w:rPr>
                <w:lang w:val="ru-RU"/>
              </w:rPr>
              <w:t xml:space="preserve">  …</w:t>
            </w:r>
          </w:p>
        </w:tc>
        <w:tc>
          <w:tcPr>
            <w:tcW w:w="7371" w:type="dxa"/>
          </w:tcPr>
          <w:p w14:paraId="3DFA8300" w14:textId="77777777" w:rsidR="005F6A3C" w:rsidRPr="005F6A3C"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lang w:val="ru-RU"/>
              </w:rPr>
              <w:t xml:space="preserve">Доверитель поручает, а Поверенный обязуется совершать от имени Доверителя следующие действия: </w:t>
            </w:r>
          </w:p>
          <w:p w14:paraId="4E806FDD" w14:textId="77777777" w:rsidR="005F6A3C" w:rsidRPr="005773F4"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lang w:val="ru-RU"/>
              </w:rPr>
              <w:t xml:space="preserve">- заключать от имени Доверителя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договоры поручительства), для целей обеспечения исполнения обязательств по оплате неустоек (штрафов, пени) ______________________________ (наименование поставщика по ДПМ ВИЭ) по ДПМ ВИЭ (далее – Должник) или иного лица, к которому в результате реорганизации Должника перешли права и обязанности по ДПМ ВИЭ, заключенным Должником в отношении объекта генерации, расположенного в указанном в ДПМ ВИЭ субъекте Российской Федерации в границах ценовой зоны, указанной в настоящем пункте, </w:t>
            </w:r>
            <w:r w:rsidRPr="005F6A3C">
              <w:rPr>
                <w:bCs/>
                <w:highlight w:val="yellow"/>
                <w:lang w:val="ru-RU"/>
              </w:rPr>
              <w:t xml:space="preserve">дата поставки </w:t>
            </w:r>
            <w:r w:rsidRPr="0011303B">
              <w:rPr>
                <w:bCs/>
                <w:lang w:val="ru-RU"/>
              </w:rPr>
              <w:t>мощности</w:t>
            </w:r>
            <w:r w:rsidRPr="005F6A3C">
              <w:rPr>
                <w:bCs/>
                <w:lang w:val="ru-RU"/>
              </w:rPr>
              <w:t xml:space="preserve"> которого </w:t>
            </w:r>
            <w:r w:rsidRPr="00434AB5">
              <w:rPr>
                <w:bCs/>
                <w:highlight w:val="yellow"/>
                <w:lang w:val="ru-RU"/>
              </w:rPr>
              <w:t>определена</w:t>
            </w:r>
            <w:r w:rsidRPr="005F6A3C">
              <w:rPr>
                <w:bCs/>
                <w:lang w:val="ru-RU"/>
              </w:rPr>
              <w:t xml:space="preserve"> </w:t>
            </w:r>
            <w:r w:rsidRPr="005F6A3C">
              <w:rPr>
                <w:bCs/>
                <w:highlight w:val="yellow"/>
                <w:lang w:val="ru-RU"/>
              </w:rPr>
              <w:t>как</w:t>
            </w:r>
            <w:r w:rsidRPr="005F6A3C">
              <w:rPr>
                <w:bCs/>
                <w:lang w:val="ru-RU"/>
              </w:rPr>
              <w:t xml:space="preserve"> ______ год и соответствующего следующим идентификационным параметрам:</w:t>
            </w:r>
            <w:r w:rsidR="0011303B">
              <w:rPr>
                <w:bCs/>
                <w:lang w:val="ru-RU"/>
              </w:rPr>
              <w:t xml:space="preserve">   …</w:t>
            </w:r>
          </w:p>
        </w:tc>
      </w:tr>
      <w:tr w:rsidR="005F6A3C" w:rsidRPr="00DE5ECA" w14:paraId="65B1FB3B" w14:textId="77777777" w:rsidTr="002C2ECC">
        <w:tc>
          <w:tcPr>
            <w:tcW w:w="993" w:type="dxa"/>
            <w:vAlign w:val="center"/>
          </w:tcPr>
          <w:p w14:paraId="15D1801B" w14:textId="77777777" w:rsidR="005F6A3C" w:rsidRDefault="002C2ECC" w:rsidP="005F6A3C">
            <w:pPr>
              <w:widowControl w:val="0"/>
              <w:jc w:val="center"/>
              <w:rPr>
                <w:b/>
              </w:rPr>
            </w:pPr>
            <w:r>
              <w:rPr>
                <w:b/>
              </w:rPr>
              <w:lastRenderedPageBreak/>
              <w:t>4.2</w:t>
            </w:r>
          </w:p>
        </w:tc>
        <w:tc>
          <w:tcPr>
            <w:tcW w:w="6662" w:type="dxa"/>
          </w:tcPr>
          <w:p w14:paraId="212C552A" w14:textId="77777777" w:rsidR="005F6A3C" w:rsidRPr="005773F4" w:rsidRDefault="005F6A3C" w:rsidP="002C2ECC">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Настоящий Договор прекращается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tc>
        <w:tc>
          <w:tcPr>
            <w:tcW w:w="7371" w:type="dxa"/>
          </w:tcPr>
          <w:p w14:paraId="3CCBFF6E" w14:textId="77777777" w:rsidR="005F6A3C" w:rsidRPr="005F6A3C"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lang w:val="ru-RU"/>
              </w:rPr>
              <w:t>Настоящий Договор прекращается по истечении 11 (одиннадцати) месяцев с указанной в сформированном АО «АТС» в соответствии с Договором о присоединении перечне отобранных проектов по результатам ОПВ даты начала поставки мощности объекта генерации, указанного в пункте 1.1 настоящего Договора.</w:t>
            </w:r>
          </w:p>
          <w:p w14:paraId="7912EA43" w14:textId="77777777" w:rsidR="005F6A3C" w:rsidRPr="005773F4" w:rsidRDefault="005F6A3C" w:rsidP="002C2ECC">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highlight w:val="yellow"/>
                <w:lang w:val="ru-RU"/>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11 (одиннадцати) месяцев с измененной даты начала поставки мощности указанного объекта генерации.</w:t>
            </w:r>
          </w:p>
        </w:tc>
      </w:tr>
    </w:tbl>
    <w:p w14:paraId="7800000A" w14:textId="77777777" w:rsidR="003B7CA8" w:rsidRPr="005773F4" w:rsidRDefault="003B7CA8" w:rsidP="002C2ECC">
      <w:pPr>
        <w:spacing w:before="0" w:after="0"/>
        <w:rPr>
          <w:b/>
          <w:lang w:val="ru-RU"/>
        </w:rPr>
      </w:pPr>
    </w:p>
    <w:p w14:paraId="330E7845"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w:t>
      </w:r>
      <w:r w:rsidR="00000920" w:rsidRPr="00000920">
        <w:rPr>
          <w:b/>
          <w:sz w:val="26"/>
          <w:szCs w:val="26"/>
          <w:lang w:val="ru-RU"/>
        </w:rPr>
        <w:t xml:space="preserve">Д </w:t>
      </w:r>
      <w:r w:rsidRPr="00000920">
        <w:rPr>
          <w:b/>
          <w:sz w:val="26"/>
          <w:szCs w:val="26"/>
          <w:lang w:val="ru-RU"/>
        </w:rPr>
        <w:t>6.6 к Договору о присоединении к торговой системе оптового рынка)</w:t>
      </w:r>
    </w:p>
    <w:p w14:paraId="4D28B3A0" w14:textId="77777777" w:rsidR="003B7CA8" w:rsidRPr="005773F4" w:rsidRDefault="003B7CA8" w:rsidP="002C2ECC">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3B7CA8" w:rsidRPr="00DE5ECA" w14:paraId="1AEA2A05" w14:textId="77777777" w:rsidTr="00000920">
        <w:tc>
          <w:tcPr>
            <w:tcW w:w="993" w:type="dxa"/>
            <w:vAlign w:val="center"/>
          </w:tcPr>
          <w:p w14:paraId="2D7FE2AF" w14:textId="77777777" w:rsidR="003B7CA8" w:rsidRPr="00FD69F8" w:rsidRDefault="003B7CA8" w:rsidP="002C2ECC">
            <w:pPr>
              <w:widowControl w:val="0"/>
              <w:spacing w:before="0" w:after="0"/>
              <w:jc w:val="center"/>
              <w:rPr>
                <w:b/>
              </w:rPr>
            </w:pPr>
            <w:r w:rsidRPr="00FD69F8">
              <w:rPr>
                <w:b/>
              </w:rPr>
              <w:t xml:space="preserve">№ </w:t>
            </w:r>
          </w:p>
          <w:p w14:paraId="1E281A16" w14:textId="77777777" w:rsidR="003B7CA8" w:rsidRPr="00FD69F8" w:rsidRDefault="003B7CA8" w:rsidP="002C2ECC">
            <w:pPr>
              <w:widowControl w:val="0"/>
              <w:spacing w:before="0" w:after="0"/>
              <w:jc w:val="center"/>
              <w:rPr>
                <w:b/>
              </w:rPr>
            </w:pPr>
            <w:r w:rsidRPr="00FD69F8">
              <w:rPr>
                <w:b/>
              </w:rPr>
              <w:t>пункта</w:t>
            </w:r>
          </w:p>
        </w:tc>
        <w:tc>
          <w:tcPr>
            <w:tcW w:w="6974" w:type="dxa"/>
          </w:tcPr>
          <w:p w14:paraId="037D6E8D" w14:textId="77777777" w:rsidR="003B7CA8" w:rsidRPr="005773F4" w:rsidRDefault="003B7CA8" w:rsidP="002C2ECC">
            <w:pPr>
              <w:widowControl w:val="0"/>
              <w:spacing w:before="0" w:after="0"/>
              <w:jc w:val="center"/>
              <w:rPr>
                <w:rFonts w:cs="Garamond"/>
                <w:b/>
                <w:bCs/>
                <w:lang w:val="ru-RU"/>
              </w:rPr>
            </w:pPr>
            <w:r w:rsidRPr="005773F4">
              <w:rPr>
                <w:rFonts w:cs="Garamond"/>
                <w:b/>
                <w:bCs/>
                <w:lang w:val="ru-RU"/>
              </w:rPr>
              <w:t>Редакция, действующая на момент</w:t>
            </w:r>
          </w:p>
          <w:p w14:paraId="7E06BF4E" w14:textId="77777777" w:rsidR="003B7CA8" w:rsidRPr="005773F4" w:rsidRDefault="003B7CA8" w:rsidP="002C2ECC">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6917" w:type="dxa"/>
          </w:tcPr>
          <w:p w14:paraId="63E61A5B" w14:textId="77777777" w:rsidR="003B7CA8" w:rsidRPr="005773F4" w:rsidRDefault="003B7CA8" w:rsidP="002C2ECC">
            <w:pPr>
              <w:widowControl w:val="0"/>
              <w:spacing w:before="0" w:after="0"/>
              <w:jc w:val="center"/>
              <w:rPr>
                <w:b/>
                <w:lang w:val="ru-RU"/>
              </w:rPr>
            </w:pPr>
            <w:r w:rsidRPr="005773F4">
              <w:rPr>
                <w:b/>
                <w:lang w:val="ru-RU"/>
              </w:rPr>
              <w:t>Предлагаемая редакция</w:t>
            </w:r>
          </w:p>
          <w:p w14:paraId="0D8DFB30" w14:textId="77777777" w:rsidR="003B7CA8" w:rsidRPr="005773F4" w:rsidRDefault="003B7CA8" w:rsidP="002C2ECC">
            <w:pPr>
              <w:widowControl w:val="0"/>
              <w:spacing w:before="0" w:after="0"/>
              <w:jc w:val="center"/>
              <w:rPr>
                <w:lang w:val="ru-RU"/>
              </w:rPr>
            </w:pPr>
            <w:r w:rsidRPr="005773F4">
              <w:rPr>
                <w:lang w:val="ru-RU"/>
              </w:rPr>
              <w:t>(изменения выделены цветом)</w:t>
            </w:r>
          </w:p>
        </w:tc>
      </w:tr>
      <w:tr w:rsidR="005F6A3C" w:rsidRPr="00584B3F" w14:paraId="12554CEC" w14:textId="77777777" w:rsidTr="00000920">
        <w:tc>
          <w:tcPr>
            <w:tcW w:w="993" w:type="dxa"/>
            <w:vAlign w:val="center"/>
          </w:tcPr>
          <w:p w14:paraId="245AC388" w14:textId="77777777" w:rsidR="005F6A3C" w:rsidRPr="00FD69F8" w:rsidRDefault="005F6A3C" w:rsidP="005F6A3C">
            <w:pPr>
              <w:widowControl w:val="0"/>
              <w:jc w:val="center"/>
              <w:rPr>
                <w:b/>
              </w:rPr>
            </w:pPr>
            <w:r>
              <w:rPr>
                <w:b/>
              </w:rPr>
              <w:t>2.3</w:t>
            </w:r>
          </w:p>
        </w:tc>
        <w:tc>
          <w:tcPr>
            <w:tcW w:w="6974" w:type="dxa"/>
          </w:tcPr>
          <w:p w14:paraId="490BF759"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w:t>
            </w:r>
            <w:r w:rsidRPr="005F6A3C">
              <w:rPr>
                <w:lang w:val="ru-RU"/>
              </w:rPr>
              <w:lastRenderedPageBreak/>
              <w:t>источников энергии (далее – первоначальный проект).</w:t>
            </w:r>
          </w:p>
          <w:p w14:paraId="6B1CDAFC"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4D09E497"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w:t>
            </w:r>
            <w:r w:rsidRPr="005F6A3C">
              <w:rPr>
                <w:lang w:val="ru-RU"/>
              </w:rPr>
              <w:lastRenderedPageBreak/>
              <w:t>изменений в ДПМ ВИЭ.</w:t>
            </w:r>
          </w:p>
          <w:p w14:paraId="0F935631" w14:textId="77777777" w:rsidR="005F6A3C" w:rsidRPr="00077C68" w:rsidRDefault="00000920" w:rsidP="00000920">
            <w:pPr>
              <w:widowControl w:val="0"/>
              <w:tabs>
                <w:tab w:val="left" w:pos="2127"/>
              </w:tabs>
              <w:overflowPunct w:val="0"/>
              <w:autoSpaceDE w:val="0"/>
              <w:autoSpaceDN w:val="0"/>
              <w:adjustRightInd w:val="0"/>
              <w:spacing w:before="120" w:after="120"/>
              <w:ind w:left="62"/>
              <w:jc w:val="both"/>
              <w:textAlignment w:val="baseline"/>
              <w:outlineLvl w:val="2"/>
            </w:pPr>
            <w:r>
              <w:t>…</w:t>
            </w:r>
          </w:p>
        </w:tc>
        <w:tc>
          <w:tcPr>
            <w:tcW w:w="6917" w:type="dxa"/>
          </w:tcPr>
          <w:p w14:paraId="225E4768"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 xml:space="preserve">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w:t>
            </w:r>
            <w:r w:rsidRPr="005F6A3C">
              <w:rPr>
                <w:lang w:val="ru-RU"/>
              </w:rPr>
              <w:lastRenderedPageBreak/>
              <w:t>источников энергии (далее – первоначальный проект).</w:t>
            </w:r>
          </w:p>
          <w:p w14:paraId="15E61DB3"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0670106E" w14:textId="77777777" w:rsidR="005F6A3C" w:rsidRDefault="005F6A3C" w:rsidP="00000920">
            <w:pPr>
              <w:widowControl w:val="0"/>
              <w:tabs>
                <w:tab w:val="left" w:pos="2127"/>
              </w:tabs>
              <w:overflowPunct w:val="0"/>
              <w:autoSpaceDE w:val="0"/>
              <w:autoSpaceDN w:val="0"/>
              <w:adjustRightInd w:val="0"/>
              <w:spacing w:before="120" w:after="120"/>
              <w:jc w:val="both"/>
              <w:textAlignment w:val="baseline"/>
              <w:outlineLvl w:val="2"/>
              <w:rPr>
                <w:lang w:val="ru-RU"/>
              </w:rPr>
            </w:pPr>
            <w:r w:rsidRPr="005F6A3C">
              <w:rPr>
                <w:lang w:val="ru-RU"/>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r w:rsidRPr="005F6A3C">
              <w:rPr>
                <w:highlight w:val="yellow"/>
                <w:lang w:val="ru-RU"/>
              </w:rPr>
              <w:t>, либо предоставить новый аккредитив, соответствующий требованиям Договора о присоединении</w:t>
            </w:r>
            <w:r w:rsidRPr="005F6A3C">
              <w:rPr>
                <w:lang w:val="ru-RU"/>
              </w:rPr>
              <w:t xml:space="preserve">.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w:t>
            </w:r>
            <w:r w:rsidRPr="005F6A3C">
              <w:rPr>
                <w:lang w:val="ru-RU"/>
              </w:rPr>
              <w:lastRenderedPageBreak/>
              <w:t>изменений в ДПМ ВИЭ.</w:t>
            </w:r>
          </w:p>
          <w:p w14:paraId="380E295B" w14:textId="085B301B" w:rsidR="00584B3F" w:rsidRPr="005773F4" w:rsidRDefault="00584B3F" w:rsidP="00000920">
            <w:pPr>
              <w:widowControl w:val="0"/>
              <w:tabs>
                <w:tab w:val="left" w:pos="2127"/>
              </w:tabs>
              <w:overflowPunct w:val="0"/>
              <w:autoSpaceDE w:val="0"/>
              <w:autoSpaceDN w:val="0"/>
              <w:adjustRightInd w:val="0"/>
              <w:spacing w:before="120" w:after="120"/>
              <w:jc w:val="both"/>
              <w:textAlignment w:val="baseline"/>
              <w:outlineLvl w:val="2"/>
              <w:rPr>
                <w:bCs/>
                <w:lang w:val="ru-RU"/>
              </w:rPr>
            </w:pPr>
            <w:r>
              <w:rPr>
                <w:lang w:val="ru-RU"/>
              </w:rPr>
              <w:t>…</w:t>
            </w:r>
          </w:p>
        </w:tc>
      </w:tr>
      <w:tr w:rsidR="005F6A3C" w:rsidRPr="00DE5ECA" w14:paraId="745EBB7A" w14:textId="77777777" w:rsidTr="00000920">
        <w:tc>
          <w:tcPr>
            <w:tcW w:w="993" w:type="dxa"/>
            <w:vAlign w:val="center"/>
          </w:tcPr>
          <w:p w14:paraId="6D74AA6F" w14:textId="77777777" w:rsidR="005F6A3C" w:rsidRDefault="00000920" w:rsidP="005F6A3C">
            <w:pPr>
              <w:widowControl w:val="0"/>
              <w:jc w:val="center"/>
              <w:rPr>
                <w:b/>
              </w:rPr>
            </w:pPr>
            <w:r>
              <w:rPr>
                <w:b/>
              </w:rPr>
              <w:lastRenderedPageBreak/>
              <w:t>3.1</w:t>
            </w:r>
          </w:p>
        </w:tc>
        <w:tc>
          <w:tcPr>
            <w:tcW w:w="6974" w:type="dxa"/>
          </w:tcPr>
          <w:p w14:paraId="2FBB6713"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мощности, указанным в пункте 2.1 настоящего Соглашения. </w:t>
            </w:r>
          </w:p>
          <w:p w14:paraId="436E1C65"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внесения изменений в аккредитив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p w14:paraId="72441605"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в соответствии с абзацем пятым пункта 2.3 настоящего Соглашения предоставлен новый аккредитив или внесены изменения в открытый аккредитив, срок действия настоящего Соглашения прекращается по истечении тридцати девяти месяцев с первого января года, следующего за годом начала поставки мощности, указанным в пункте 2.1 настоящего Соглашения.</w:t>
            </w:r>
          </w:p>
        </w:tc>
        <w:tc>
          <w:tcPr>
            <w:tcW w:w="6917" w:type="dxa"/>
          </w:tcPr>
          <w:p w14:paraId="390DBB06"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мощности, указанным в пункте 2.1 настоящего Соглашения. </w:t>
            </w:r>
          </w:p>
          <w:p w14:paraId="5ECC9CBC"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w:t>
            </w:r>
            <w:r w:rsidRPr="005F6A3C">
              <w:rPr>
                <w:highlight w:val="yellow"/>
                <w:lang w:val="ru-RU"/>
              </w:rPr>
              <w:t>предоставления нового аккредитива или</w:t>
            </w:r>
            <w:r w:rsidRPr="005F6A3C">
              <w:rPr>
                <w:lang w:val="ru-RU"/>
              </w:rPr>
              <w:t xml:space="preserve"> внесения изменений в аккредитив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p w14:paraId="6AA5C40B"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в соответствии с абзацем пятым пункта 2.3 настоящего Соглашения предоставлен новый аккредитив или внесены изменения в открытый аккредитив, срок действия настоящего Соглашения прекращается по истечении тридцати девяти месяцев с первого января года, следующего за годом начала поставки мощности, указанным в пункте 2.1 настоящего Соглашения.</w:t>
            </w:r>
          </w:p>
        </w:tc>
      </w:tr>
    </w:tbl>
    <w:p w14:paraId="714B1D38" w14:textId="77777777" w:rsidR="003B7CA8" w:rsidRPr="005773F4" w:rsidRDefault="003B7CA8" w:rsidP="00000920">
      <w:pPr>
        <w:spacing w:before="0" w:after="0"/>
        <w:rPr>
          <w:b/>
          <w:lang w:val="ru-RU"/>
        </w:rPr>
      </w:pPr>
    </w:p>
    <w:p w14:paraId="69ACEEBE"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w:t>
      </w:r>
      <w:r w:rsidR="00000920" w:rsidRPr="00000920">
        <w:rPr>
          <w:b/>
          <w:sz w:val="26"/>
          <w:szCs w:val="26"/>
          <w:lang w:val="ru-RU"/>
        </w:rPr>
        <w:t xml:space="preserve">Д </w:t>
      </w:r>
      <w:r w:rsidRPr="00000920">
        <w:rPr>
          <w:b/>
          <w:sz w:val="26"/>
          <w:szCs w:val="26"/>
          <w:lang w:val="ru-RU"/>
        </w:rPr>
        <w:t>6.14 к Договору о присоединении к торговой системе оптового рынка)</w:t>
      </w:r>
    </w:p>
    <w:p w14:paraId="2A4FE38A" w14:textId="77777777" w:rsidR="003B7CA8" w:rsidRPr="005773F4" w:rsidRDefault="003B7CA8" w:rsidP="00000920">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29"/>
      </w:tblGrid>
      <w:tr w:rsidR="003B7CA8" w:rsidRPr="00DE5ECA" w14:paraId="150ABD34" w14:textId="77777777" w:rsidTr="00000920">
        <w:tc>
          <w:tcPr>
            <w:tcW w:w="993" w:type="dxa"/>
            <w:vAlign w:val="center"/>
          </w:tcPr>
          <w:p w14:paraId="55D8E9EA" w14:textId="77777777" w:rsidR="003B7CA8" w:rsidRPr="00FD69F8" w:rsidRDefault="003B7CA8" w:rsidP="00000920">
            <w:pPr>
              <w:widowControl w:val="0"/>
              <w:spacing w:before="0" w:after="0"/>
              <w:jc w:val="center"/>
              <w:rPr>
                <w:b/>
              </w:rPr>
            </w:pPr>
            <w:r w:rsidRPr="00FD69F8">
              <w:rPr>
                <w:b/>
              </w:rPr>
              <w:t xml:space="preserve">№ </w:t>
            </w:r>
          </w:p>
          <w:p w14:paraId="7D92AC77" w14:textId="77777777" w:rsidR="003B7CA8" w:rsidRPr="00FD69F8" w:rsidRDefault="003B7CA8" w:rsidP="00000920">
            <w:pPr>
              <w:widowControl w:val="0"/>
              <w:spacing w:before="0" w:after="0"/>
              <w:jc w:val="center"/>
              <w:rPr>
                <w:b/>
              </w:rPr>
            </w:pPr>
            <w:r w:rsidRPr="00FD69F8">
              <w:rPr>
                <w:b/>
              </w:rPr>
              <w:t>пункта</w:t>
            </w:r>
          </w:p>
        </w:tc>
        <w:tc>
          <w:tcPr>
            <w:tcW w:w="6662" w:type="dxa"/>
          </w:tcPr>
          <w:p w14:paraId="7EEF5819"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t>Редакция, действующая на момент</w:t>
            </w:r>
          </w:p>
          <w:p w14:paraId="3F13B57D"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229" w:type="dxa"/>
          </w:tcPr>
          <w:p w14:paraId="7226405E" w14:textId="77777777" w:rsidR="003B7CA8" w:rsidRPr="005773F4" w:rsidRDefault="003B7CA8" w:rsidP="00000920">
            <w:pPr>
              <w:widowControl w:val="0"/>
              <w:spacing w:before="0" w:after="0"/>
              <w:jc w:val="center"/>
              <w:rPr>
                <w:b/>
                <w:lang w:val="ru-RU"/>
              </w:rPr>
            </w:pPr>
            <w:r w:rsidRPr="005773F4">
              <w:rPr>
                <w:b/>
                <w:lang w:val="ru-RU"/>
              </w:rPr>
              <w:t>Предлагаемая редакция</w:t>
            </w:r>
          </w:p>
          <w:p w14:paraId="40804CAF" w14:textId="77777777" w:rsidR="003B7CA8" w:rsidRPr="005773F4" w:rsidRDefault="003B7CA8" w:rsidP="00000920">
            <w:pPr>
              <w:widowControl w:val="0"/>
              <w:spacing w:before="0" w:after="0"/>
              <w:jc w:val="center"/>
              <w:rPr>
                <w:lang w:val="ru-RU"/>
              </w:rPr>
            </w:pPr>
            <w:r w:rsidRPr="005773F4">
              <w:rPr>
                <w:lang w:val="ru-RU"/>
              </w:rPr>
              <w:t>(изменения выделены цветом)</w:t>
            </w:r>
          </w:p>
        </w:tc>
      </w:tr>
      <w:tr w:rsidR="005F6A3C" w:rsidRPr="00DE5ECA" w14:paraId="262D6DF8" w14:textId="77777777" w:rsidTr="00000920">
        <w:tc>
          <w:tcPr>
            <w:tcW w:w="993" w:type="dxa"/>
            <w:vAlign w:val="center"/>
          </w:tcPr>
          <w:p w14:paraId="58092F62" w14:textId="77777777" w:rsidR="005F6A3C" w:rsidRPr="00FD69F8" w:rsidRDefault="005F6A3C" w:rsidP="005F6A3C">
            <w:pPr>
              <w:widowControl w:val="0"/>
              <w:jc w:val="center"/>
              <w:rPr>
                <w:b/>
              </w:rPr>
            </w:pPr>
            <w:r>
              <w:rPr>
                <w:b/>
              </w:rPr>
              <w:t>2.3</w:t>
            </w:r>
          </w:p>
        </w:tc>
        <w:tc>
          <w:tcPr>
            <w:tcW w:w="6662" w:type="dxa"/>
          </w:tcPr>
          <w:p w14:paraId="736BA4FB"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15 (пятнадцати) календарных месяцев с первого января года, следующего за годом начала поставки </w:t>
            </w:r>
            <w:r w:rsidRPr="005F6A3C">
              <w:rPr>
                <w:lang w:val="ru-RU"/>
              </w:rPr>
              <w:lastRenderedPageBreak/>
              <w:t>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03A51DFC"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w:t>
            </w:r>
            <w:r w:rsidR="007B707B">
              <w:rPr>
                <w:lang w:val="ru-RU"/>
              </w:rPr>
              <w:t xml:space="preserve"> </w:t>
            </w:r>
            <w:r w:rsidRPr="005F6A3C">
              <w:rPr>
                <w:lang w:val="ru-RU"/>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707BF621"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w:t>
            </w:r>
            <w:r w:rsidRPr="005F6A3C">
              <w:rPr>
                <w:lang w:val="ru-RU"/>
              </w:rPr>
              <w:lastRenderedPageBreak/>
              <w:t>банковской гарантии по состоянию на указанную планируемую дату внесения изменений в ДПМ ВИЭ.</w:t>
            </w:r>
          </w:p>
          <w:p w14:paraId="5E9E48EC"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w:t>
            </w:r>
          </w:p>
        </w:tc>
        <w:tc>
          <w:tcPr>
            <w:tcW w:w="7229" w:type="dxa"/>
          </w:tcPr>
          <w:p w14:paraId="7960662A"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15 (пятнадцати) календарных месяцев с первого января года, следующего за годом начала поставки мощности, указанным в пункте 2.1 </w:t>
            </w:r>
            <w:r w:rsidRPr="005F6A3C">
              <w:rPr>
                <w:lang w:val="ru-RU"/>
              </w:rPr>
              <w:lastRenderedPageBreak/>
              <w:t>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023C50B3"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w:t>
            </w:r>
            <w:r w:rsidR="007B707B">
              <w:rPr>
                <w:lang w:val="ru-RU"/>
              </w:rPr>
              <w:t xml:space="preserve"> </w:t>
            </w:r>
            <w:r w:rsidRPr="005F6A3C">
              <w:rPr>
                <w:lang w:val="ru-RU"/>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5EF084D2"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r w:rsidRPr="0011303B">
              <w:rPr>
                <w:highlight w:val="yellow"/>
                <w:lang w:val="ru-RU"/>
              </w:rPr>
              <w:t>, ли</w:t>
            </w:r>
            <w:r w:rsidRPr="005F6A3C">
              <w:rPr>
                <w:highlight w:val="yellow"/>
                <w:lang w:val="ru-RU"/>
              </w:rPr>
              <w:t>бо предоставить новую банковскую гарантию, соответствующую требованиям Договора о присоединении.</w:t>
            </w:r>
            <w:r w:rsidRPr="005F6A3C">
              <w:rPr>
                <w:lang w:val="ru-RU"/>
              </w:rPr>
              <w:t xml:space="preserve">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4C24430F" w14:textId="77777777" w:rsidR="005F6A3C" w:rsidRPr="005773F4" w:rsidRDefault="005F6A3C" w:rsidP="00000920">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lang w:val="ru-RU"/>
              </w:rPr>
              <w:lastRenderedPageBreak/>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w:t>
            </w:r>
            <w:r w:rsidRPr="0011303B">
              <w:rPr>
                <w:highlight w:val="yellow"/>
                <w:lang w:val="ru-RU"/>
              </w:rPr>
              <w:t>, л</w:t>
            </w:r>
            <w:r w:rsidRPr="005F6A3C">
              <w:rPr>
                <w:highlight w:val="yellow"/>
                <w:lang w:val="ru-RU"/>
              </w:rPr>
              <w:t>ибо предоставить банковскую гарантию</w:t>
            </w:r>
            <w:r w:rsidR="0011303B">
              <w:rPr>
                <w:highlight w:val="yellow"/>
                <w:lang w:val="ru-RU"/>
              </w:rPr>
              <w:t>,</w:t>
            </w:r>
            <w:r w:rsidRPr="005F6A3C">
              <w:rPr>
                <w:highlight w:val="yellow"/>
                <w:lang w:val="ru-RU"/>
              </w:rPr>
              <w:t xml:space="preserve"> соответствующую требованиям Договора о присоединении.</w:t>
            </w:r>
          </w:p>
        </w:tc>
      </w:tr>
      <w:tr w:rsidR="005F6A3C" w:rsidRPr="00DE5ECA" w14:paraId="386DDAAF" w14:textId="77777777" w:rsidTr="00000920">
        <w:tc>
          <w:tcPr>
            <w:tcW w:w="993" w:type="dxa"/>
            <w:vAlign w:val="center"/>
          </w:tcPr>
          <w:p w14:paraId="37E07C91" w14:textId="77777777" w:rsidR="005F6A3C" w:rsidRDefault="00000920" w:rsidP="005F6A3C">
            <w:pPr>
              <w:widowControl w:val="0"/>
              <w:jc w:val="center"/>
              <w:rPr>
                <w:b/>
              </w:rPr>
            </w:pPr>
            <w:r>
              <w:rPr>
                <w:b/>
              </w:rPr>
              <w:lastRenderedPageBreak/>
              <w:t>3.1</w:t>
            </w:r>
          </w:p>
        </w:tc>
        <w:tc>
          <w:tcPr>
            <w:tcW w:w="6662" w:type="dxa"/>
          </w:tcPr>
          <w:p w14:paraId="3A17865E"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 </w:t>
            </w:r>
          </w:p>
          <w:p w14:paraId="338A86C3"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внесения изменений в банковскую гарантию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c>
          <w:tcPr>
            <w:tcW w:w="7229" w:type="dxa"/>
          </w:tcPr>
          <w:p w14:paraId="6460ACAC"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 </w:t>
            </w:r>
          </w:p>
          <w:p w14:paraId="6BCD2769"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w:t>
            </w:r>
            <w:r w:rsidRPr="005F6A3C">
              <w:rPr>
                <w:highlight w:val="yellow"/>
                <w:lang w:val="ru-RU"/>
              </w:rPr>
              <w:t>предоставления новой банковской гарантии или</w:t>
            </w:r>
            <w:r w:rsidRPr="005F6A3C">
              <w:rPr>
                <w:lang w:val="ru-RU"/>
              </w:rPr>
              <w:t xml:space="preserve"> внесения изменений в банковскую гарантию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696B4902" w14:textId="77777777" w:rsidR="003B7CA8" w:rsidRPr="005773F4" w:rsidRDefault="003B7CA8" w:rsidP="00000920">
      <w:pPr>
        <w:spacing w:before="0" w:after="0"/>
        <w:rPr>
          <w:b/>
          <w:lang w:val="ru-RU"/>
        </w:rPr>
      </w:pPr>
    </w:p>
    <w:p w14:paraId="53DCBEF9"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sidR="00000920">
        <w:rPr>
          <w:b/>
          <w:sz w:val="26"/>
          <w:szCs w:val="26"/>
          <w:lang w:val="ru-RU"/>
        </w:rPr>
        <w:t xml:space="preserve">Д </w:t>
      </w:r>
      <w:r w:rsidRPr="00000920">
        <w:rPr>
          <w:b/>
          <w:sz w:val="26"/>
          <w:szCs w:val="26"/>
          <w:lang w:val="ru-RU"/>
        </w:rPr>
        <w:t>6.6.2 к Договору о присоединении к торговой системе оптового рынка)</w:t>
      </w:r>
    </w:p>
    <w:p w14:paraId="569729DA" w14:textId="77777777" w:rsidR="003B7CA8" w:rsidRPr="005773F4" w:rsidRDefault="003B7CA8" w:rsidP="00000920">
      <w:pPr>
        <w:spacing w:before="0" w:after="0"/>
        <w:jc w:val="both"/>
        <w:rPr>
          <w:b/>
          <w:bCs/>
          <w:lang w:val="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371"/>
      </w:tblGrid>
      <w:tr w:rsidR="003B7CA8" w:rsidRPr="00DE5ECA" w14:paraId="3036A730" w14:textId="77777777" w:rsidTr="00000920">
        <w:tc>
          <w:tcPr>
            <w:tcW w:w="993" w:type="dxa"/>
            <w:vAlign w:val="center"/>
          </w:tcPr>
          <w:p w14:paraId="002D7068" w14:textId="77777777" w:rsidR="003B7CA8" w:rsidRPr="00FD69F8" w:rsidRDefault="003B7CA8" w:rsidP="00000920">
            <w:pPr>
              <w:widowControl w:val="0"/>
              <w:spacing w:before="0" w:after="0"/>
              <w:jc w:val="center"/>
              <w:rPr>
                <w:b/>
              </w:rPr>
            </w:pPr>
            <w:r w:rsidRPr="00FD69F8">
              <w:rPr>
                <w:b/>
              </w:rPr>
              <w:t xml:space="preserve">№ </w:t>
            </w:r>
          </w:p>
          <w:p w14:paraId="6A3E01F2" w14:textId="77777777" w:rsidR="003B7CA8" w:rsidRPr="00FD69F8" w:rsidRDefault="003B7CA8" w:rsidP="00000920">
            <w:pPr>
              <w:widowControl w:val="0"/>
              <w:spacing w:before="0" w:after="0"/>
              <w:jc w:val="center"/>
              <w:rPr>
                <w:b/>
              </w:rPr>
            </w:pPr>
            <w:r w:rsidRPr="00FD69F8">
              <w:rPr>
                <w:b/>
              </w:rPr>
              <w:lastRenderedPageBreak/>
              <w:t>пункта</w:t>
            </w:r>
          </w:p>
        </w:tc>
        <w:tc>
          <w:tcPr>
            <w:tcW w:w="6520" w:type="dxa"/>
          </w:tcPr>
          <w:p w14:paraId="67DD9BA5"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lastRenderedPageBreak/>
              <w:t>Редакция, действующая на момент</w:t>
            </w:r>
          </w:p>
          <w:p w14:paraId="3BA90566"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lastRenderedPageBreak/>
              <w:t>вступления в силу изменений</w:t>
            </w:r>
          </w:p>
        </w:tc>
        <w:tc>
          <w:tcPr>
            <w:tcW w:w="7371" w:type="dxa"/>
          </w:tcPr>
          <w:p w14:paraId="5E40E894" w14:textId="77777777" w:rsidR="003B7CA8" w:rsidRPr="005773F4" w:rsidRDefault="003B7CA8" w:rsidP="00000920">
            <w:pPr>
              <w:widowControl w:val="0"/>
              <w:spacing w:before="0" w:after="0"/>
              <w:jc w:val="center"/>
              <w:rPr>
                <w:b/>
                <w:lang w:val="ru-RU"/>
              </w:rPr>
            </w:pPr>
            <w:r w:rsidRPr="005773F4">
              <w:rPr>
                <w:b/>
                <w:lang w:val="ru-RU"/>
              </w:rPr>
              <w:lastRenderedPageBreak/>
              <w:t>Предлагаемая редакция</w:t>
            </w:r>
          </w:p>
          <w:p w14:paraId="7B275D63" w14:textId="77777777" w:rsidR="003B7CA8" w:rsidRPr="005773F4" w:rsidRDefault="003B7CA8" w:rsidP="00000920">
            <w:pPr>
              <w:widowControl w:val="0"/>
              <w:spacing w:before="0" w:after="0"/>
              <w:jc w:val="center"/>
              <w:rPr>
                <w:lang w:val="ru-RU"/>
              </w:rPr>
            </w:pPr>
            <w:r w:rsidRPr="005773F4">
              <w:rPr>
                <w:lang w:val="ru-RU"/>
              </w:rPr>
              <w:lastRenderedPageBreak/>
              <w:t>(изменения выделены цветом)</w:t>
            </w:r>
          </w:p>
        </w:tc>
      </w:tr>
      <w:tr w:rsidR="005F6A3C" w:rsidRPr="00DE5ECA" w14:paraId="1EFCD724" w14:textId="77777777" w:rsidTr="00000920">
        <w:tc>
          <w:tcPr>
            <w:tcW w:w="993" w:type="dxa"/>
            <w:vAlign w:val="center"/>
          </w:tcPr>
          <w:p w14:paraId="3BB8989B" w14:textId="77777777" w:rsidR="005F6A3C" w:rsidRPr="00FD69F8" w:rsidRDefault="005F6A3C" w:rsidP="005F6A3C">
            <w:pPr>
              <w:widowControl w:val="0"/>
              <w:jc w:val="center"/>
              <w:rPr>
                <w:b/>
              </w:rPr>
            </w:pPr>
            <w:r>
              <w:rPr>
                <w:b/>
              </w:rPr>
              <w:lastRenderedPageBreak/>
              <w:t>2.1</w:t>
            </w:r>
          </w:p>
        </w:tc>
        <w:tc>
          <w:tcPr>
            <w:tcW w:w="6520" w:type="dxa"/>
          </w:tcPr>
          <w:p w14:paraId="33C346AE"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w:t>
            </w:r>
          </w:p>
          <w:p w14:paraId="657B48EA"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Продавец перечисляет денежные средства в счет уплаты штрафов в размере, равном сумме штрафов по всем ДПМ ВИЭ,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45A932B1"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rFonts w:cs="Garamond"/>
                <w:b/>
                <w:bCs/>
                <w:lang w:val="ru-RU"/>
              </w:rPr>
            </w:pPr>
            <w:r w:rsidRPr="005F6A3C">
              <w:rPr>
                <w:lang w:val="ru-RU"/>
              </w:rPr>
              <w:t>Настоящее Соглашение не распространяется на случаи уплаты штрафа, предусмотренного пунктом 11.5 ДПМ ВИЭ.</w:t>
            </w:r>
          </w:p>
        </w:tc>
        <w:tc>
          <w:tcPr>
            <w:tcW w:w="7371" w:type="dxa"/>
          </w:tcPr>
          <w:p w14:paraId="070A898B"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w:t>
            </w:r>
          </w:p>
          <w:p w14:paraId="3A4B59C9"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Продавец перечисляет денежные средства в счет уплаты штрафов в размере, равном сумме штрафов по всем ДПМ ВИЭ,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77C04803" w14:textId="77777777" w:rsidR="005F6A3C" w:rsidRPr="005F6A3C" w:rsidRDefault="005F6A3C" w:rsidP="00000920">
            <w:pPr>
              <w:widowControl w:val="0"/>
              <w:tabs>
                <w:tab w:val="left" w:pos="2127"/>
              </w:tabs>
              <w:overflowPunct w:val="0"/>
              <w:autoSpaceDE w:val="0"/>
              <w:autoSpaceDN w:val="0"/>
              <w:adjustRightInd w:val="0"/>
              <w:spacing w:before="120" w:after="120"/>
              <w:jc w:val="both"/>
              <w:textAlignment w:val="baseline"/>
              <w:outlineLvl w:val="2"/>
              <w:rPr>
                <w:lang w:val="ru-RU"/>
              </w:rPr>
            </w:pPr>
            <w:r w:rsidRPr="005F6A3C">
              <w:rPr>
                <w:lang w:val="ru-RU"/>
              </w:rPr>
              <w:t>Настоящее Соглашение не распространяется на случаи уплаты штрафа, предусмотренного пунктом 11.5 ДПМ ВИЭ.</w:t>
            </w:r>
          </w:p>
          <w:p w14:paraId="26978CAF" w14:textId="77777777" w:rsidR="005F6A3C" w:rsidRPr="005773F4" w:rsidRDefault="005F6A3C" w:rsidP="00000920">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highlight w:val="yellow"/>
                <w:lang w:val="ru-RU"/>
              </w:rPr>
              <w:t>В случае изменения в ДПМ ВИЭ, заключенных в отношении указанного объекта генерации, даты начала поставки мощности объекта генерации на более позднюю дату, перечисление денежных средств в счет уплаты штрафов за неисполнение или ненадлежащее исполнение обязательств по ДПМ ВИЭ осуществляется в отношении объекта генерации с учетом измененной даты начала поставки мощности.</w:t>
            </w:r>
          </w:p>
        </w:tc>
      </w:tr>
      <w:tr w:rsidR="005F6A3C" w:rsidRPr="00DE5ECA" w14:paraId="0EA56167" w14:textId="77777777" w:rsidTr="00000920">
        <w:tc>
          <w:tcPr>
            <w:tcW w:w="993" w:type="dxa"/>
            <w:vAlign w:val="center"/>
          </w:tcPr>
          <w:p w14:paraId="64D63114" w14:textId="77777777" w:rsidR="005F6A3C" w:rsidRDefault="00000920" w:rsidP="005F6A3C">
            <w:pPr>
              <w:widowControl w:val="0"/>
              <w:jc w:val="center"/>
              <w:rPr>
                <w:b/>
              </w:rPr>
            </w:pPr>
            <w:r>
              <w:rPr>
                <w:b/>
              </w:rPr>
              <w:t>2.3</w:t>
            </w:r>
          </w:p>
        </w:tc>
        <w:tc>
          <w:tcPr>
            <w:tcW w:w="6520" w:type="dxa"/>
          </w:tcPr>
          <w:p w14:paraId="0825C487" w14:textId="77777777" w:rsidR="005F6A3C" w:rsidRPr="005F6A3C" w:rsidRDefault="00000920"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Pr>
                <w:lang w:val="ru-RU"/>
              </w:rPr>
              <w:t xml:space="preserve">2.3. </w:t>
            </w:r>
            <w:r w:rsidR="005F6A3C" w:rsidRPr="005F6A3C">
              <w:rPr>
                <w:lang w:val="ru-RU"/>
              </w:rPr>
              <w:t>Сумма аккредитива составляет _________ (_______) рублей ____ (_____) копеек с окончанием срока действия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2BF136FA"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w:t>
            </w:r>
            <w:r w:rsidRPr="005F6A3C">
              <w:rPr>
                <w:lang w:val="ru-RU"/>
              </w:rPr>
              <w:lastRenderedPageBreak/>
              <w:t>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5FD6D6AE"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19 (девятнадцати) или 27 (двадцати семи) календарных месяцев с даты начала поставки мощности соответственно.</w:t>
            </w:r>
          </w:p>
        </w:tc>
        <w:tc>
          <w:tcPr>
            <w:tcW w:w="7371" w:type="dxa"/>
          </w:tcPr>
          <w:p w14:paraId="4FF6C473" w14:textId="77777777" w:rsidR="005F6A3C" w:rsidRPr="005F6A3C" w:rsidRDefault="00000920"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Pr>
                <w:lang w:val="ru-RU"/>
              </w:rPr>
              <w:lastRenderedPageBreak/>
              <w:t xml:space="preserve">2.3. </w:t>
            </w:r>
            <w:r w:rsidR="005F6A3C" w:rsidRPr="005F6A3C">
              <w:rPr>
                <w:lang w:val="ru-RU"/>
              </w:rPr>
              <w:t>Сумма аккредитива составляет _________ (_______) рублей ____ (_____) копеек с окончанием срока действия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48DB578E"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w:t>
            </w:r>
            <w:r w:rsidRPr="005F6A3C">
              <w:rPr>
                <w:lang w:val="ru-RU"/>
              </w:rPr>
              <w:lastRenderedPageBreak/>
              <w:t>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21BAAC05"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highlight w:val="yellow"/>
                <w:lang w:val="ru-RU"/>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11 (одиннадцати)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1165EF98"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 в том числе предусматривающие окончание срока действия аккредитива не ранее чем по истечении 19 (девятнадцати) или 27 (двадцати семи) календарных месяцев с даты начала поставки мощности соответственно.</w:t>
            </w:r>
          </w:p>
        </w:tc>
      </w:tr>
      <w:tr w:rsidR="005F6A3C" w:rsidRPr="00DE5ECA" w14:paraId="337E5730" w14:textId="77777777" w:rsidTr="00000920">
        <w:tc>
          <w:tcPr>
            <w:tcW w:w="993" w:type="dxa"/>
            <w:vAlign w:val="center"/>
          </w:tcPr>
          <w:p w14:paraId="79967552" w14:textId="77777777" w:rsidR="005F6A3C" w:rsidRDefault="00000920" w:rsidP="005F6A3C">
            <w:pPr>
              <w:widowControl w:val="0"/>
              <w:jc w:val="center"/>
              <w:rPr>
                <w:b/>
              </w:rPr>
            </w:pPr>
            <w:r>
              <w:rPr>
                <w:b/>
              </w:rPr>
              <w:lastRenderedPageBreak/>
              <w:t>3.1</w:t>
            </w:r>
          </w:p>
        </w:tc>
        <w:tc>
          <w:tcPr>
            <w:tcW w:w="6520" w:type="dxa"/>
          </w:tcPr>
          <w:p w14:paraId="1C1FC0E1"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w:t>
            </w:r>
            <w:r w:rsidRPr="005F6A3C">
              <w:rPr>
                <w:lang w:val="ru-RU"/>
              </w:rPr>
              <w:lastRenderedPageBreak/>
              <w:t>мощности, указанным в пункте 2.1 настоящего Соглашения.</w:t>
            </w:r>
          </w:p>
        </w:tc>
        <w:tc>
          <w:tcPr>
            <w:tcW w:w="7371" w:type="dxa"/>
          </w:tcPr>
          <w:p w14:paraId="09373568" w14:textId="77777777" w:rsidR="005F6A3C" w:rsidRPr="005F6A3C"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двадцати семи месяцев с первого января года, следующего за годом начала поставки мощности, указанным в пункте 2.1 настоящего Соглашения.</w:t>
            </w:r>
          </w:p>
          <w:p w14:paraId="26089D11" w14:textId="77777777" w:rsidR="005F6A3C" w:rsidRPr="005773F4" w:rsidRDefault="005F6A3C" w:rsidP="00000920">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highlight w:val="yellow"/>
                <w:lang w:val="ru-RU"/>
              </w:rPr>
              <w:lastRenderedPageBreak/>
              <w:t>В случае предоставления нового аккредитива или внесения изменений в аккредитив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10E3A741" w14:textId="77777777" w:rsidR="003B7CA8" w:rsidRPr="005773F4" w:rsidRDefault="003B7CA8" w:rsidP="00000920">
      <w:pPr>
        <w:spacing w:before="0" w:after="0"/>
        <w:jc w:val="both"/>
        <w:rPr>
          <w:b/>
          <w:lang w:val="ru-RU"/>
        </w:rPr>
      </w:pPr>
    </w:p>
    <w:p w14:paraId="089421CA"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w:t>
      </w:r>
      <w:r w:rsidR="00000920">
        <w:rPr>
          <w:b/>
          <w:sz w:val="26"/>
          <w:szCs w:val="26"/>
          <w:lang w:val="ru-RU"/>
        </w:rPr>
        <w:t xml:space="preserve">Д </w:t>
      </w:r>
      <w:r w:rsidRPr="00000920">
        <w:rPr>
          <w:b/>
          <w:sz w:val="26"/>
          <w:szCs w:val="26"/>
          <w:lang w:val="ru-RU"/>
        </w:rPr>
        <w:t>6.14.1 к Договору о присоединении к торговой системе оптового рынка)</w:t>
      </w:r>
    </w:p>
    <w:p w14:paraId="35E0E633" w14:textId="77777777" w:rsidR="003B7CA8" w:rsidRPr="005773F4" w:rsidRDefault="003B7CA8" w:rsidP="00000920">
      <w:pPr>
        <w:spacing w:before="0" w:after="0"/>
        <w:jc w:val="both"/>
        <w:rPr>
          <w:b/>
          <w:bCs/>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20"/>
        <w:gridCol w:w="7513"/>
      </w:tblGrid>
      <w:tr w:rsidR="003B7CA8" w:rsidRPr="00DE5ECA" w14:paraId="16C36D5E" w14:textId="77777777" w:rsidTr="00000920">
        <w:tc>
          <w:tcPr>
            <w:tcW w:w="993" w:type="dxa"/>
            <w:vAlign w:val="center"/>
          </w:tcPr>
          <w:p w14:paraId="0FEC05A0" w14:textId="77777777" w:rsidR="003B7CA8" w:rsidRPr="00FD69F8" w:rsidRDefault="003B7CA8" w:rsidP="00000920">
            <w:pPr>
              <w:widowControl w:val="0"/>
              <w:spacing w:before="0" w:after="0"/>
              <w:jc w:val="center"/>
              <w:rPr>
                <w:b/>
              </w:rPr>
            </w:pPr>
            <w:r w:rsidRPr="00FD69F8">
              <w:rPr>
                <w:b/>
              </w:rPr>
              <w:t xml:space="preserve">№ </w:t>
            </w:r>
          </w:p>
          <w:p w14:paraId="6CA08F75" w14:textId="77777777" w:rsidR="003B7CA8" w:rsidRPr="00FD69F8" w:rsidRDefault="003B7CA8" w:rsidP="00000920">
            <w:pPr>
              <w:widowControl w:val="0"/>
              <w:spacing w:before="0" w:after="0"/>
              <w:jc w:val="center"/>
              <w:rPr>
                <w:b/>
              </w:rPr>
            </w:pPr>
            <w:r w:rsidRPr="00FD69F8">
              <w:rPr>
                <w:b/>
              </w:rPr>
              <w:t>пункта</w:t>
            </w:r>
          </w:p>
        </w:tc>
        <w:tc>
          <w:tcPr>
            <w:tcW w:w="6520" w:type="dxa"/>
          </w:tcPr>
          <w:p w14:paraId="66AC6E84"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t>Редакция, действующая на момент</w:t>
            </w:r>
          </w:p>
          <w:p w14:paraId="0018B744"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513" w:type="dxa"/>
          </w:tcPr>
          <w:p w14:paraId="4F3B621A" w14:textId="77777777" w:rsidR="003B7CA8" w:rsidRPr="005773F4" w:rsidRDefault="003B7CA8" w:rsidP="00000920">
            <w:pPr>
              <w:widowControl w:val="0"/>
              <w:spacing w:before="0" w:after="0"/>
              <w:jc w:val="center"/>
              <w:rPr>
                <w:b/>
                <w:lang w:val="ru-RU"/>
              </w:rPr>
            </w:pPr>
            <w:r w:rsidRPr="005773F4">
              <w:rPr>
                <w:b/>
                <w:lang w:val="ru-RU"/>
              </w:rPr>
              <w:t>Предлагаемая редакция</w:t>
            </w:r>
          </w:p>
          <w:p w14:paraId="342F5457" w14:textId="77777777" w:rsidR="003B7CA8" w:rsidRPr="005773F4" w:rsidRDefault="003B7CA8" w:rsidP="00000920">
            <w:pPr>
              <w:widowControl w:val="0"/>
              <w:spacing w:before="0" w:after="0"/>
              <w:jc w:val="center"/>
              <w:rPr>
                <w:lang w:val="ru-RU"/>
              </w:rPr>
            </w:pPr>
            <w:r w:rsidRPr="005773F4">
              <w:rPr>
                <w:lang w:val="ru-RU"/>
              </w:rPr>
              <w:t>(изменения выделены цветом)</w:t>
            </w:r>
          </w:p>
        </w:tc>
      </w:tr>
      <w:tr w:rsidR="005F6A3C" w:rsidRPr="00DE5ECA" w14:paraId="4B2DA0E6" w14:textId="77777777" w:rsidTr="00000920">
        <w:tc>
          <w:tcPr>
            <w:tcW w:w="993" w:type="dxa"/>
            <w:vAlign w:val="center"/>
          </w:tcPr>
          <w:p w14:paraId="624767DE" w14:textId="77777777" w:rsidR="005F6A3C" w:rsidRPr="00FD69F8" w:rsidRDefault="005F6A3C" w:rsidP="005F6A3C">
            <w:pPr>
              <w:widowControl w:val="0"/>
              <w:jc w:val="center"/>
              <w:rPr>
                <w:b/>
              </w:rPr>
            </w:pPr>
            <w:r>
              <w:rPr>
                <w:b/>
              </w:rPr>
              <w:t>2.1</w:t>
            </w:r>
          </w:p>
        </w:tc>
        <w:tc>
          <w:tcPr>
            <w:tcW w:w="6520" w:type="dxa"/>
          </w:tcPr>
          <w:p w14:paraId="68689CBE"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w:t>
            </w:r>
          </w:p>
          <w:p w14:paraId="105210D9"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Продавец перечисляет денежные средства в счет уплаты штрафов в размере, равном сумме штрафов по всем ДПМ ВИЭ,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375D16EB" w14:textId="77777777" w:rsidR="005F6A3C" w:rsidRPr="005773F4"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rFonts w:cs="Garamond"/>
                <w:b/>
                <w:bCs/>
                <w:lang w:val="ru-RU"/>
              </w:rPr>
            </w:pPr>
            <w:r w:rsidRPr="005F6A3C">
              <w:rPr>
                <w:lang w:val="ru-RU"/>
              </w:rPr>
              <w:t xml:space="preserve">Настоящее Соглашение не распространяется на случаи уплаты штрафа, предусмотренного пунктом 11.5 ДПМ ВИЭ. </w:t>
            </w:r>
          </w:p>
        </w:tc>
        <w:tc>
          <w:tcPr>
            <w:tcW w:w="7513" w:type="dxa"/>
          </w:tcPr>
          <w:p w14:paraId="09451728"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w:t>
            </w:r>
          </w:p>
          <w:p w14:paraId="3A960E95"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Продавец перечисляет денежные средства в счет уплаты штрафов в размере, равном сумме штрафов по всем ДПМ ВИЭ,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29BA34AF" w14:textId="77777777" w:rsidR="005F6A3C" w:rsidRPr="005F6A3C" w:rsidRDefault="005F6A3C" w:rsidP="001871EF">
            <w:pPr>
              <w:widowControl w:val="0"/>
              <w:tabs>
                <w:tab w:val="left" w:pos="2127"/>
              </w:tabs>
              <w:overflowPunct w:val="0"/>
              <w:autoSpaceDE w:val="0"/>
              <w:autoSpaceDN w:val="0"/>
              <w:adjustRightInd w:val="0"/>
              <w:spacing w:before="120" w:after="120"/>
              <w:jc w:val="both"/>
              <w:textAlignment w:val="baseline"/>
              <w:outlineLvl w:val="2"/>
              <w:rPr>
                <w:lang w:val="ru-RU"/>
              </w:rPr>
            </w:pPr>
            <w:r w:rsidRPr="005F6A3C">
              <w:rPr>
                <w:lang w:val="ru-RU"/>
              </w:rPr>
              <w:t>Настоящее Соглашение не распространяется на случаи уплаты штрафа, предусмотренного пунктом 11.5 ДПМ ВИЭ.</w:t>
            </w:r>
          </w:p>
          <w:p w14:paraId="6783ED25" w14:textId="77777777" w:rsidR="005F6A3C" w:rsidRPr="005773F4" w:rsidRDefault="005F6A3C" w:rsidP="001871EF">
            <w:pPr>
              <w:widowControl w:val="0"/>
              <w:tabs>
                <w:tab w:val="left" w:pos="2127"/>
              </w:tabs>
              <w:overflowPunct w:val="0"/>
              <w:autoSpaceDE w:val="0"/>
              <w:autoSpaceDN w:val="0"/>
              <w:adjustRightInd w:val="0"/>
              <w:spacing w:before="120" w:after="120"/>
              <w:jc w:val="both"/>
              <w:textAlignment w:val="baseline"/>
              <w:outlineLvl w:val="2"/>
              <w:rPr>
                <w:bCs/>
                <w:lang w:val="ru-RU"/>
              </w:rPr>
            </w:pPr>
            <w:r w:rsidRPr="005F6A3C">
              <w:rPr>
                <w:bCs/>
                <w:highlight w:val="yellow"/>
                <w:lang w:val="ru-RU"/>
              </w:rPr>
              <w:t>В случае изменения в ДПМ ВИЭ, заключенных в отношении указанного объекта генерации, даты начала поставки мощности объекта генерации на более позднюю дату, перечисление денежных средств в счет уплаты штрафов за неисполнение или ненадлежащее исполнение обязательств по ДПМ ВИЭ осуществляется в отношении объекта генерации с учетом измененной даты начала поставки мощности.</w:t>
            </w:r>
          </w:p>
        </w:tc>
      </w:tr>
      <w:tr w:rsidR="005F6A3C" w:rsidRPr="00DE5ECA" w14:paraId="4812C179" w14:textId="77777777" w:rsidTr="00000920">
        <w:tc>
          <w:tcPr>
            <w:tcW w:w="993" w:type="dxa"/>
            <w:vAlign w:val="center"/>
          </w:tcPr>
          <w:p w14:paraId="30826615" w14:textId="77777777" w:rsidR="005F6A3C" w:rsidRDefault="00000920" w:rsidP="005F6A3C">
            <w:pPr>
              <w:widowControl w:val="0"/>
              <w:jc w:val="center"/>
              <w:rPr>
                <w:b/>
              </w:rPr>
            </w:pPr>
            <w:r>
              <w:rPr>
                <w:b/>
              </w:rPr>
              <w:lastRenderedPageBreak/>
              <w:t>2.3</w:t>
            </w:r>
          </w:p>
        </w:tc>
        <w:tc>
          <w:tcPr>
            <w:tcW w:w="6520" w:type="dxa"/>
          </w:tcPr>
          <w:p w14:paraId="1592F4E5"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41C9B0AF"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718C0BF4" w14:textId="77777777" w:rsidR="005F6A3C" w:rsidRPr="005773F4"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соответственно и увеличение денежной </w:t>
            </w:r>
            <w:r w:rsidRPr="005F6A3C">
              <w:rPr>
                <w:lang w:val="ru-RU"/>
              </w:rPr>
              <w:lastRenderedPageBreak/>
              <w:t>суммы, подлежащей выплате по банковской гарантии.</w:t>
            </w:r>
          </w:p>
        </w:tc>
        <w:tc>
          <w:tcPr>
            <w:tcW w:w="7513" w:type="dxa"/>
          </w:tcPr>
          <w:p w14:paraId="24B37C70"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lastRenderedPageBreak/>
              <w:t>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14B9A4A4"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30EDD3C9"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highlight w:val="yellow"/>
                <w:lang w:val="ru-RU"/>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11 (одиннадцати)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w:t>
            </w:r>
            <w:r w:rsidRPr="005F6A3C">
              <w:rPr>
                <w:highlight w:val="yellow"/>
                <w:lang w:val="ru-RU"/>
              </w:rPr>
              <w:lastRenderedPageBreak/>
              <w:t>на указанную планируемую дату внесения изменений в ДПМ ВИЭ.</w:t>
            </w:r>
          </w:p>
          <w:p w14:paraId="2EE2A64E" w14:textId="77777777" w:rsidR="005F6A3C" w:rsidRPr="005773F4"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w:t>
            </w:r>
            <w:r w:rsidRPr="0011303B">
              <w:rPr>
                <w:highlight w:val="yellow"/>
                <w:lang w:val="ru-RU"/>
              </w:rPr>
              <w:t>, л</w:t>
            </w:r>
            <w:r w:rsidRPr="005F6A3C">
              <w:rPr>
                <w:highlight w:val="yellow"/>
                <w:lang w:val="ru-RU"/>
              </w:rPr>
              <w:t>ибо предоставить банковскую гарантию, соответствующую требованиям Договора о присоединении</w:t>
            </w:r>
            <w:r w:rsidRPr="005F6A3C">
              <w:rPr>
                <w:lang w:val="ru-RU"/>
              </w:rPr>
              <w:t>.</w:t>
            </w:r>
          </w:p>
        </w:tc>
      </w:tr>
      <w:tr w:rsidR="005F6A3C" w:rsidRPr="00DE5ECA" w14:paraId="181ED1E3" w14:textId="77777777" w:rsidTr="00000920">
        <w:tc>
          <w:tcPr>
            <w:tcW w:w="993" w:type="dxa"/>
            <w:vAlign w:val="center"/>
          </w:tcPr>
          <w:p w14:paraId="12950F35" w14:textId="77777777" w:rsidR="005F6A3C" w:rsidRDefault="00000920" w:rsidP="005F6A3C">
            <w:pPr>
              <w:widowControl w:val="0"/>
              <w:jc w:val="center"/>
              <w:rPr>
                <w:b/>
              </w:rPr>
            </w:pPr>
            <w:r>
              <w:rPr>
                <w:b/>
              </w:rPr>
              <w:lastRenderedPageBreak/>
              <w:t>3.1</w:t>
            </w:r>
          </w:p>
        </w:tc>
        <w:tc>
          <w:tcPr>
            <w:tcW w:w="6520" w:type="dxa"/>
          </w:tcPr>
          <w:p w14:paraId="7B752C55" w14:textId="77777777" w:rsidR="005F6A3C" w:rsidRPr="005773F4"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w:t>
            </w:r>
          </w:p>
        </w:tc>
        <w:tc>
          <w:tcPr>
            <w:tcW w:w="7513" w:type="dxa"/>
          </w:tcPr>
          <w:p w14:paraId="5932AF0A" w14:textId="77777777" w:rsidR="005F6A3C" w:rsidRPr="005F6A3C"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lang w:val="ru-RU"/>
              </w:rPr>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первого января года, следующего за годом начала поставки мощности, указанным в пункте 2.1 настоящего Соглашения.</w:t>
            </w:r>
          </w:p>
          <w:p w14:paraId="0871FDB6" w14:textId="77777777" w:rsidR="005F6A3C" w:rsidRPr="005773F4" w:rsidRDefault="005F6A3C" w:rsidP="001871EF">
            <w:pPr>
              <w:widowControl w:val="0"/>
              <w:tabs>
                <w:tab w:val="left" w:pos="2127"/>
              </w:tabs>
              <w:overflowPunct w:val="0"/>
              <w:autoSpaceDE w:val="0"/>
              <w:autoSpaceDN w:val="0"/>
              <w:adjustRightInd w:val="0"/>
              <w:spacing w:before="120" w:after="120"/>
              <w:ind w:left="62"/>
              <w:jc w:val="both"/>
              <w:textAlignment w:val="baseline"/>
              <w:outlineLvl w:val="2"/>
              <w:rPr>
                <w:lang w:val="ru-RU"/>
              </w:rPr>
            </w:pPr>
            <w:r w:rsidRPr="005F6A3C">
              <w:rPr>
                <w:highlight w:val="yellow"/>
                <w:lang w:val="ru-RU"/>
              </w:rPr>
              <w:t>В случае предоставления новой банковской гарантии или внесения изменений в банковскую гарантию в соответствии с абзацем третьим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7166AFBA" w14:textId="77777777" w:rsidR="003B7CA8" w:rsidRPr="005773F4" w:rsidRDefault="003B7CA8" w:rsidP="00000920">
      <w:pPr>
        <w:spacing w:before="0" w:after="0"/>
        <w:rPr>
          <w:lang w:val="ru-RU"/>
        </w:rPr>
      </w:pPr>
    </w:p>
    <w:p w14:paraId="0B70709A" w14:textId="729CBB96" w:rsidR="003B7CA8" w:rsidRPr="00000920" w:rsidRDefault="003B7CA8" w:rsidP="00000920">
      <w:pPr>
        <w:spacing w:before="0" w:after="0"/>
        <w:rPr>
          <w:b/>
          <w:sz w:val="26"/>
          <w:szCs w:val="26"/>
          <w:lang w:val="ru-RU"/>
        </w:rPr>
      </w:pPr>
      <w:r w:rsidRPr="00000920">
        <w:rPr>
          <w:b/>
          <w:sz w:val="26"/>
          <w:szCs w:val="26"/>
          <w:lang w:val="ru-RU"/>
        </w:rPr>
        <w:t>Предложения по изменениям и дополнениям в 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4D0D00">
        <w:rPr>
          <w:b/>
          <w:sz w:val="26"/>
          <w:szCs w:val="26"/>
          <w:lang w:val="ru-RU"/>
        </w:rPr>
        <w:t xml:space="preserve"> </w:t>
      </w:r>
      <w:r w:rsidRPr="00000920">
        <w:rPr>
          <w:b/>
          <w:sz w:val="26"/>
          <w:szCs w:val="26"/>
          <w:lang w:val="ru-RU"/>
        </w:rPr>
        <w:t xml:space="preserve">– ОТХОДОВ ПРОИЗВОДСТВА И ПОТРЕБЛЕНИЯ, ЗА ИСКЛЮЧЕНИЕМ ОТХОДОВ, ПОЛУЧЕННЫХ В ПРОЦЕССЕ ИСПОЛЬЗОВАНИЯ УГЛЕВОДОРОДНОГО СЫРЬЯ И ТОПЛИВА (Приложение № </w:t>
      </w:r>
      <w:r w:rsidR="00000920">
        <w:rPr>
          <w:b/>
          <w:sz w:val="26"/>
          <w:szCs w:val="26"/>
          <w:lang w:val="ru-RU"/>
        </w:rPr>
        <w:t xml:space="preserve">Д </w:t>
      </w:r>
      <w:r w:rsidRPr="00000920">
        <w:rPr>
          <w:b/>
          <w:sz w:val="26"/>
          <w:szCs w:val="26"/>
          <w:lang w:val="ru-RU"/>
        </w:rPr>
        <w:t>6.5.1 к Договору о присоединении к торговой системе оптового рынка)</w:t>
      </w:r>
    </w:p>
    <w:p w14:paraId="739C8B80" w14:textId="77777777" w:rsidR="00000920" w:rsidRPr="005773F4" w:rsidRDefault="00000920" w:rsidP="00000920">
      <w:pPr>
        <w:spacing w:before="0" w:after="0"/>
        <w:jc w:val="both"/>
        <w:rPr>
          <w:b/>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3B7CA8" w:rsidRPr="00DE5ECA" w14:paraId="45D5DA78" w14:textId="77777777" w:rsidTr="00000920">
        <w:tc>
          <w:tcPr>
            <w:tcW w:w="993" w:type="dxa"/>
            <w:vAlign w:val="center"/>
          </w:tcPr>
          <w:p w14:paraId="57A0993F" w14:textId="77777777" w:rsidR="003B7CA8" w:rsidRPr="00593CBE" w:rsidRDefault="003B7CA8" w:rsidP="00000920">
            <w:pPr>
              <w:widowControl w:val="0"/>
              <w:spacing w:before="0" w:after="0"/>
              <w:jc w:val="center"/>
              <w:rPr>
                <w:b/>
              </w:rPr>
            </w:pPr>
            <w:r w:rsidRPr="00593CBE">
              <w:rPr>
                <w:b/>
              </w:rPr>
              <w:lastRenderedPageBreak/>
              <w:t xml:space="preserve">№ </w:t>
            </w:r>
          </w:p>
          <w:p w14:paraId="4723E785" w14:textId="77777777" w:rsidR="003B7CA8" w:rsidRPr="00593CBE" w:rsidRDefault="003B7CA8" w:rsidP="00000920">
            <w:pPr>
              <w:widowControl w:val="0"/>
              <w:spacing w:before="0" w:after="0"/>
              <w:jc w:val="center"/>
              <w:rPr>
                <w:b/>
              </w:rPr>
            </w:pPr>
            <w:r w:rsidRPr="00593CBE">
              <w:rPr>
                <w:b/>
              </w:rPr>
              <w:t>пункта</w:t>
            </w:r>
          </w:p>
        </w:tc>
        <w:tc>
          <w:tcPr>
            <w:tcW w:w="6662" w:type="dxa"/>
          </w:tcPr>
          <w:p w14:paraId="4775A6CB"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t>Редакция, действующая на момент</w:t>
            </w:r>
          </w:p>
          <w:p w14:paraId="078C8C8C"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371" w:type="dxa"/>
          </w:tcPr>
          <w:p w14:paraId="35F87F52" w14:textId="77777777" w:rsidR="003B7CA8" w:rsidRPr="005773F4" w:rsidRDefault="003B7CA8" w:rsidP="00000920">
            <w:pPr>
              <w:widowControl w:val="0"/>
              <w:spacing w:before="0" w:after="0"/>
              <w:jc w:val="center"/>
              <w:rPr>
                <w:b/>
                <w:lang w:val="ru-RU"/>
              </w:rPr>
            </w:pPr>
            <w:r w:rsidRPr="005773F4">
              <w:rPr>
                <w:b/>
                <w:lang w:val="ru-RU"/>
              </w:rPr>
              <w:t>Предлагаемая редакция</w:t>
            </w:r>
          </w:p>
          <w:p w14:paraId="193949ED" w14:textId="77777777" w:rsidR="003B7CA8" w:rsidRPr="005773F4" w:rsidRDefault="003B7CA8" w:rsidP="00000920">
            <w:pPr>
              <w:widowControl w:val="0"/>
              <w:spacing w:before="0" w:after="0"/>
              <w:jc w:val="center"/>
              <w:rPr>
                <w:lang w:val="ru-RU"/>
              </w:rPr>
            </w:pPr>
            <w:r w:rsidRPr="005773F4">
              <w:rPr>
                <w:lang w:val="ru-RU"/>
              </w:rPr>
              <w:t>(изменения выделены цветом)</w:t>
            </w:r>
          </w:p>
        </w:tc>
      </w:tr>
      <w:tr w:rsidR="005F6A3C" w:rsidRPr="00DE5ECA" w14:paraId="18A0603B" w14:textId="77777777" w:rsidTr="00000920">
        <w:tc>
          <w:tcPr>
            <w:tcW w:w="993" w:type="dxa"/>
            <w:vAlign w:val="center"/>
          </w:tcPr>
          <w:p w14:paraId="382B1179" w14:textId="77777777" w:rsidR="005F6A3C" w:rsidRPr="00593CBE" w:rsidRDefault="005F6A3C" w:rsidP="005F6A3C">
            <w:pPr>
              <w:widowControl w:val="0"/>
              <w:jc w:val="center"/>
              <w:rPr>
                <w:b/>
              </w:rPr>
            </w:pPr>
            <w:r w:rsidRPr="00593CBE">
              <w:rPr>
                <w:b/>
              </w:rPr>
              <w:t>4.2</w:t>
            </w:r>
          </w:p>
        </w:tc>
        <w:tc>
          <w:tcPr>
            <w:tcW w:w="6662" w:type="dxa"/>
          </w:tcPr>
          <w:p w14:paraId="674A2DAA" w14:textId="77777777" w:rsidR="005F6A3C" w:rsidRPr="005F6A3C" w:rsidRDefault="005F6A3C" w:rsidP="005F6A3C">
            <w:pPr>
              <w:tabs>
                <w:tab w:val="left" w:pos="567"/>
              </w:tabs>
              <w:spacing w:before="120" w:after="120" w:line="288" w:lineRule="auto"/>
              <w:jc w:val="both"/>
              <w:rPr>
                <w:lang w:val="ru-RU"/>
              </w:rPr>
            </w:pPr>
            <w:r w:rsidRPr="005F6A3C">
              <w:rPr>
                <w:lang w:val="ru-RU"/>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1.1 настоящего Договора.</w:t>
            </w:r>
          </w:p>
          <w:p w14:paraId="23C6C361" w14:textId="77777777" w:rsidR="005F6A3C" w:rsidRPr="005773F4" w:rsidRDefault="005F6A3C" w:rsidP="005F6A3C">
            <w:pPr>
              <w:widowControl w:val="0"/>
              <w:tabs>
                <w:tab w:val="left" w:pos="2127"/>
              </w:tabs>
              <w:overflowPunct w:val="0"/>
              <w:autoSpaceDE w:val="0"/>
              <w:autoSpaceDN w:val="0"/>
              <w:adjustRightInd w:val="0"/>
              <w:spacing w:before="120"/>
              <w:ind w:left="62"/>
              <w:jc w:val="both"/>
              <w:textAlignment w:val="baseline"/>
              <w:outlineLvl w:val="2"/>
              <w:rPr>
                <w:lang w:val="ru-RU"/>
              </w:rPr>
            </w:pPr>
          </w:p>
        </w:tc>
        <w:tc>
          <w:tcPr>
            <w:tcW w:w="7371" w:type="dxa"/>
          </w:tcPr>
          <w:p w14:paraId="1B4213F1" w14:textId="77777777" w:rsidR="005F6A3C" w:rsidRPr="005F6A3C" w:rsidRDefault="005F6A3C" w:rsidP="005F6A3C">
            <w:pPr>
              <w:tabs>
                <w:tab w:val="left" w:pos="567"/>
              </w:tabs>
              <w:spacing w:before="120" w:after="120" w:line="288" w:lineRule="auto"/>
              <w:jc w:val="both"/>
              <w:rPr>
                <w:lang w:val="ru-RU"/>
              </w:rPr>
            </w:pPr>
            <w:r w:rsidRPr="005F6A3C">
              <w:rPr>
                <w:lang w:val="ru-RU"/>
              </w:rPr>
              <w:t>Настоящий Договор прекращается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1.1 настоящего Договора.</w:t>
            </w:r>
          </w:p>
          <w:p w14:paraId="5103C4C3" w14:textId="77777777" w:rsidR="005F6A3C" w:rsidRPr="005773F4" w:rsidRDefault="005F6A3C" w:rsidP="005F6A3C">
            <w:pPr>
              <w:widowControl w:val="0"/>
              <w:tabs>
                <w:tab w:val="left" w:pos="2127"/>
              </w:tabs>
              <w:overflowPunct w:val="0"/>
              <w:autoSpaceDE w:val="0"/>
              <w:autoSpaceDN w:val="0"/>
              <w:adjustRightInd w:val="0"/>
              <w:spacing w:before="120"/>
              <w:jc w:val="both"/>
              <w:textAlignment w:val="baseline"/>
              <w:outlineLvl w:val="2"/>
              <w:rPr>
                <w:bCs/>
                <w:lang w:val="ru-RU"/>
              </w:rPr>
            </w:pPr>
            <w:r w:rsidRPr="005F6A3C">
              <w:rPr>
                <w:bCs/>
                <w:highlight w:val="yellow"/>
                <w:lang w:val="ru-RU"/>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r>
    </w:tbl>
    <w:p w14:paraId="5B9886C8" w14:textId="77777777" w:rsidR="003B7CA8" w:rsidRPr="005773F4" w:rsidRDefault="003B7CA8" w:rsidP="00000920">
      <w:pPr>
        <w:spacing w:before="0" w:after="0"/>
        <w:rPr>
          <w:lang w:val="ru-RU"/>
        </w:rPr>
      </w:pPr>
    </w:p>
    <w:p w14:paraId="05778E36"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000920">
        <w:rPr>
          <w:b/>
          <w:sz w:val="26"/>
          <w:szCs w:val="26"/>
          <w:lang w:val="ru-RU"/>
        </w:rPr>
        <w:t>–</w:t>
      </w:r>
      <w:r w:rsidRPr="00000920">
        <w:rPr>
          <w:b/>
          <w:sz w:val="26"/>
          <w:szCs w:val="26"/>
          <w:lang w:val="ru-RU"/>
        </w:rPr>
        <w:t xml:space="preserve"> ОТХОДОВ ПРОИЗВОДСТВА И ПОТРЕБЛЕНИЯ, ЗА ИСКЛЮЧЕНИЕМ ОТХОДОВ, ПОЛУЧЕННЫХ В ПРОЦЕССЕ ИСПОЛЬЗОВАНИЯ УГЛЕВОДОРОДНОГО СЫРЬЯ И ТОПЛИВА (Приложение № </w:t>
      </w:r>
      <w:r w:rsidR="00000920">
        <w:rPr>
          <w:b/>
          <w:sz w:val="26"/>
          <w:szCs w:val="26"/>
          <w:lang w:val="ru-RU"/>
        </w:rPr>
        <w:t xml:space="preserve">Д </w:t>
      </w:r>
      <w:r w:rsidRPr="00000920">
        <w:rPr>
          <w:b/>
          <w:sz w:val="26"/>
          <w:szCs w:val="26"/>
          <w:lang w:val="ru-RU"/>
        </w:rPr>
        <w:t>6.4.1 к Договору о присоединении к торговой системе оптового рынка)</w:t>
      </w:r>
    </w:p>
    <w:p w14:paraId="56976224" w14:textId="77777777" w:rsidR="00000920" w:rsidRPr="005773F4" w:rsidRDefault="00000920" w:rsidP="00000920">
      <w:pPr>
        <w:spacing w:before="0" w:after="0"/>
        <w:jc w:val="both"/>
        <w:rPr>
          <w:b/>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371"/>
      </w:tblGrid>
      <w:tr w:rsidR="003B7CA8" w:rsidRPr="00DE5ECA" w14:paraId="2A2D014D" w14:textId="77777777" w:rsidTr="00000920">
        <w:tc>
          <w:tcPr>
            <w:tcW w:w="993" w:type="dxa"/>
            <w:vAlign w:val="center"/>
          </w:tcPr>
          <w:p w14:paraId="089CE595" w14:textId="77777777" w:rsidR="003B7CA8" w:rsidRPr="00593CBE" w:rsidRDefault="003B7CA8" w:rsidP="00000920">
            <w:pPr>
              <w:widowControl w:val="0"/>
              <w:spacing w:before="0" w:after="0"/>
              <w:jc w:val="center"/>
              <w:rPr>
                <w:b/>
              </w:rPr>
            </w:pPr>
            <w:r w:rsidRPr="00593CBE">
              <w:rPr>
                <w:b/>
              </w:rPr>
              <w:t xml:space="preserve">№ </w:t>
            </w:r>
          </w:p>
          <w:p w14:paraId="06204B31" w14:textId="77777777" w:rsidR="003B7CA8" w:rsidRPr="00593CBE" w:rsidRDefault="003B7CA8" w:rsidP="00000920">
            <w:pPr>
              <w:widowControl w:val="0"/>
              <w:spacing w:before="0" w:after="0"/>
              <w:jc w:val="center"/>
              <w:rPr>
                <w:b/>
              </w:rPr>
            </w:pPr>
            <w:r w:rsidRPr="00593CBE">
              <w:rPr>
                <w:b/>
              </w:rPr>
              <w:t>пункта</w:t>
            </w:r>
          </w:p>
        </w:tc>
        <w:tc>
          <w:tcPr>
            <w:tcW w:w="6662" w:type="dxa"/>
          </w:tcPr>
          <w:p w14:paraId="1FF143E9"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t>Редакция, действующая на момент</w:t>
            </w:r>
          </w:p>
          <w:p w14:paraId="05C70276"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371" w:type="dxa"/>
          </w:tcPr>
          <w:p w14:paraId="3EB620EA" w14:textId="77777777" w:rsidR="003B7CA8" w:rsidRPr="005773F4" w:rsidRDefault="003B7CA8" w:rsidP="00000920">
            <w:pPr>
              <w:widowControl w:val="0"/>
              <w:spacing w:before="0" w:after="0"/>
              <w:jc w:val="center"/>
              <w:rPr>
                <w:b/>
                <w:lang w:val="ru-RU"/>
              </w:rPr>
            </w:pPr>
            <w:r w:rsidRPr="005773F4">
              <w:rPr>
                <w:b/>
                <w:lang w:val="ru-RU"/>
              </w:rPr>
              <w:t>Предлагаемая редакция</w:t>
            </w:r>
          </w:p>
          <w:p w14:paraId="6C1985C0" w14:textId="77777777" w:rsidR="003B7CA8" w:rsidRPr="005773F4" w:rsidRDefault="003B7CA8" w:rsidP="00000920">
            <w:pPr>
              <w:widowControl w:val="0"/>
              <w:spacing w:before="0" w:after="0"/>
              <w:jc w:val="center"/>
              <w:rPr>
                <w:lang w:val="ru-RU"/>
              </w:rPr>
            </w:pPr>
            <w:r w:rsidRPr="005773F4">
              <w:rPr>
                <w:lang w:val="ru-RU"/>
              </w:rPr>
              <w:t>(изменения выделены цветом)</w:t>
            </w:r>
          </w:p>
        </w:tc>
      </w:tr>
      <w:tr w:rsidR="005F6A3C" w:rsidRPr="00DE5ECA" w14:paraId="013284D4" w14:textId="77777777" w:rsidTr="00000920">
        <w:tc>
          <w:tcPr>
            <w:tcW w:w="993" w:type="dxa"/>
            <w:vAlign w:val="center"/>
          </w:tcPr>
          <w:p w14:paraId="1B97A5D7" w14:textId="77777777" w:rsidR="005F6A3C" w:rsidRPr="00593CBE" w:rsidRDefault="00000920" w:rsidP="005F6A3C">
            <w:pPr>
              <w:widowControl w:val="0"/>
              <w:jc w:val="center"/>
              <w:rPr>
                <w:b/>
              </w:rPr>
            </w:pPr>
            <w:r>
              <w:rPr>
                <w:b/>
              </w:rPr>
              <w:t>3.4</w:t>
            </w:r>
          </w:p>
        </w:tc>
        <w:tc>
          <w:tcPr>
            <w:tcW w:w="6662" w:type="dxa"/>
          </w:tcPr>
          <w:p w14:paraId="23C1EBCB" w14:textId="77777777" w:rsidR="005F6A3C" w:rsidRPr="005F6A3C" w:rsidRDefault="005F6A3C" w:rsidP="005F6A3C">
            <w:pPr>
              <w:spacing w:before="120" w:after="120"/>
              <w:ind w:right="-27"/>
              <w:jc w:val="both"/>
              <w:rPr>
                <w:lang w:val="ru-RU"/>
              </w:rPr>
            </w:pPr>
            <w:r w:rsidRPr="005F6A3C">
              <w:rPr>
                <w:lang w:val="ru-RU"/>
              </w:rPr>
              <w:t xml:space="preserve">Обязательства Поручителя по настоящему Договору возникают с даты его заключения и прекращаются по истечении 27 (двадцати семи) месяцев </w:t>
            </w:r>
            <w:r w:rsidRPr="006F63A3">
              <w:t>c</w:t>
            </w:r>
            <w:r w:rsidRPr="005F6A3C">
              <w:rPr>
                <w:lang w:val="ru-RU"/>
              </w:rPr>
              <w:t xml:space="preserve">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w:t>
            </w:r>
            <w:r w:rsidRPr="005F6A3C">
              <w:rPr>
                <w:lang w:val="ru-RU"/>
              </w:rPr>
              <w:lastRenderedPageBreak/>
              <w:t>объектов, функционирующих на основе использования отходов производства и потребления, даты начала поставки мощности объекта генерации, указанного в пункте 2.1 настоящего Договора.</w:t>
            </w:r>
          </w:p>
          <w:p w14:paraId="617F978C" w14:textId="77777777" w:rsidR="005F6A3C" w:rsidRPr="005773F4" w:rsidRDefault="005F6A3C" w:rsidP="005F6A3C">
            <w:pPr>
              <w:spacing w:before="120" w:after="120"/>
              <w:ind w:right="-27"/>
              <w:jc w:val="both"/>
              <w:rPr>
                <w:lang w:val="ru-RU"/>
              </w:rPr>
            </w:pPr>
            <w:r w:rsidRPr="005F6A3C">
              <w:rPr>
                <w:lang w:val="ru-RU"/>
              </w:rPr>
              <w:t>Изменение в порядке, предусмотренном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Договором о присоединении, условий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не влечет прекращения обязательств Поручителя по настоящему Договору.</w:t>
            </w:r>
          </w:p>
        </w:tc>
        <w:tc>
          <w:tcPr>
            <w:tcW w:w="7371" w:type="dxa"/>
          </w:tcPr>
          <w:p w14:paraId="76E5B6AA" w14:textId="77777777" w:rsidR="005F6A3C" w:rsidRPr="005F6A3C" w:rsidRDefault="005F6A3C" w:rsidP="005F6A3C">
            <w:pPr>
              <w:spacing w:before="120" w:after="120"/>
              <w:ind w:right="-27"/>
              <w:jc w:val="both"/>
              <w:rPr>
                <w:lang w:val="ru-RU"/>
              </w:rPr>
            </w:pPr>
            <w:r w:rsidRPr="005F6A3C">
              <w:rPr>
                <w:lang w:val="ru-RU"/>
              </w:rPr>
              <w:lastRenderedPageBreak/>
              <w:t xml:space="preserve">Обязательства Поручителя по настоящему Договору возникают с даты его заключения и прекращаются по истечении 27 (двадцати семи) месяцев </w:t>
            </w:r>
            <w:r w:rsidRPr="006F63A3">
              <w:t>c</w:t>
            </w:r>
            <w:r w:rsidRPr="005F6A3C">
              <w:rPr>
                <w:lang w:val="ru-RU"/>
              </w:rPr>
              <w:t xml:space="preserve">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(реконструкции, модернизации) генерирующих объектов, функционирующих на основе </w:t>
            </w:r>
            <w:r w:rsidRPr="005F6A3C">
              <w:rPr>
                <w:lang w:val="ru-RU"/>
              </w:rPr>
              <w:lastRenderedPageBreak/>
              <w:t>использования отходов производства и потребления, даты начала поставки мощности объекта генерации, указанного в пункте 2.1 настоящего Договора.</w:t>
            </w:r>
          </w:p>
          <w:p w14:paraId="659D8BAB" w14:textId="77777777" w:rsidR="005F6A3C" w:rsidRPr="005F6A3C" w:rsidRDefault="005F6A3C" w:rsidP="005F6A3C">
            <w:pPr>
              <w:spacing w:before="120" w:after="120"/>
              <w:ind w:right="-27"/>
              <w:jc w:val="both"/>
              <w:rPr>
                <w:lang w:val="ru-RU"/>
              </w:rPr>
            </w:pPr>
            <w:r w:rsidRPr="005F6A3C">
              <w:rPr>
                <w:lang w:val="ru-RU"/>
              </w:rPr>
              <w:t>Изменение в порядке, предусмотренном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Договором о присоединении, условий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не влечет прекращения обязательств Поручителя по настоящему Договору.</w:t>
            </w:r>
          </w:p>
          <w:p w14:paraId="68041F52" w14:textId="77777777" w:rsidR="005F6A3C" w:rsidRPr="005773F4" w:rsidRDefault="005F6A3C" w:rsidP="005F6A3C">
            <w:pPr>
              <w:spacing w:before="120" w:after="120"/>
              <w:ind w:right="-27"/>
              <w:jc w:val="both"/>
              <w:rPr>
                <w:lang w:val="ru-RU"/>
              </w:rPr>
            </w:pPr>
            <w:r w:rsidRPr="005F6A3C">
              <w:rPr>
                <w:highlight w:val="yellow"/>
                <w:lang w:val="ru-RU"/>
              </w:rPr>
              <w:t>В случае изменения даты начала поставки мощности по договору о предоставлении мощности квалифицированных генерирующих объектов, функционирующих на основе использования отходов производства и потребления,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tc>
      </w:tr>
    </w:tbl>
    <w:p w14:paraId="0A1E6C0C" w14:textId="77777777" w:rsidR="003B7CA8" w:rsidRPr="005773F4" w:rsidRDefault="003B7CA8" w:rsidP="00000920">
      <w:pPr>
        <w:spacing w:before="0" w:after="0"/>
        <w:rPr>
          <w:b/>
          <w:lang w:val="ru-RU"/>
        </w:rPr>
      </w:pPr>
    </w:p>
    <w:p w14:paraId="4C23B039" w14:textId="77777777" w:rsidR="003B7CA8" w:rsidRPr="00000920" w:rsidRDefault="003B7CA8" w:rsidP="00000920">
      <w:pPr>
        <w:spacing w:before="0" w:after="0"/>
        <w:rPr>
          <w:b/>
          <w:sz w:val="26"/>
          <w:szCs w:val="26"/>
          <w:lang w:val="ru-RU"/>
        </w:rPr>
      </w:pPr>
      <w:r w:rsidRPr="00000920">
        <w:rPr>
          <w:b/>
          <w:sz w:val="26"/>
          <w:szCs w:val="26"/>
          <w:lang w:val="ru-RU"/>
        </w:rPr>
        <w:t xml:space="preserve">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w:t>
      </w:r>
      <w:r w:rsidR="00000920">
        <w:rPr>
          <w:b/>
          <w:sz w:val="26"/>
          <w:szCs w:val="26"/>
          <w:lang w:val="ru-RU"/>
        </w:rPr>
        <w:t xml:space="preserve">Д </w:t>
      </w:r>
      <w:r w:rsidRPr="00000920">
        <w:rPr>
          <w:b/>
          <w:sz w:val="26"/>
          <w:szCs w:val="26"/>
          <w:lang w:val="ru-RU"/>
        </w:rPr>
        <w:t>6.6.1 к Договору о присоединении к торговой системе оптового рынка)</w:t>
      </w:r>
    </w:p>
    <w:p w14:paraId="102C51F7" w14:textId="77777777" w:rsidR="00000920" w:rsidRPr="005773F4" w:rsidRDefault="00000920" w:rsidP="00000920">
      <w:pPr>
        <w:spacing w:before="0" w:after="0"/>
        <w:jc w:val="both"/>
        <w:rPr>
          <w:b/>
          <w:lang w:val="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655"/>
      </w:tblGrid>
      <w:tr w:rsidR="003B7CA8" w:rsidRPr="00DE5ECA" w14:paraId="6D9DA2DC" w14:textId="77777777" w:rsidTr="00000920">
        <w:trPr>
          <w:trHeight w:val="533"/>
        </w:trPr>
        <w:tc>
          <w:tcPr>
            <w:tcW w:w="993" w:type="dxa"/>
            <w:vAlign w:val="center"/>
          </w:tcPr>
          <w:p w14:paraId="0F512509" w14:textId="77777777" w:rsidR="003B7CA8" w:rsidRPr="00593CBE" w:rsidRDefault="003B7CA8" w:rsidP="00000920">
            <w:pPr>
              <w:widowControl w:val="0"/>
              <w:spacing w:before="0" w:after="0"/>
              <w:jc w:val="center"/>
              <w:rPr>
                <w:b/>
              </w:rPr>
            </w:pPr>
            <w:r w:rsidRPr="00593CBE">
              <w:rPr>
                <w:b/>
              </w:rPr>
              <w:t xml:space="preserve">№ </w:t>
            </w:r>
          </w:p>
          <w:p w14:paraId="37067581" w14:textId="77777777" w:rsidR="003B7CA8" w:rsidRPr="00593CBE" w:rsidRDefault="003B7CA8" w:rsidP="00000920">
            <w:pPr>
              <w:widowControl w:val="0"/>
              <w:spacing w:before="0" w:after="0"/>
              <w:jc w:val="center"/>
              <w:rPr>
                <w:b/>
              </w:rPr>
            </w:pPr>
            <w:r w:rsidRPr="00593CBE">
              <w:rPr>
                <w:b/>
              </w:rPr>
              <w:t>пункта</w:t>
            </w:r>
          </w:p>
        </w:tc>
        <w:tc>
          <w:tcPr>
            <w:tcW w:w="6378" w:type="dxa"/>
          </w:tcPr>
          <w:p w14:paraId="0DD6A84A" w14:textId="77777777" w:rsidR="003B7CA8" w:rsidRPr="005773F4" w:rsidRDefault="003B7CA8" w:rsidP="00000920">
            <w:pPr>
              <w:widowControl w:val="0"/>
              <w:spacing w:before="0" w:after="0"/>
              <w:jc w:val="center"/>
              <w:rPr>
                <w:rFonts w:cs="Garamond"/>
                <w:b/>
                <w:bCs/>
                <w:lang w:val="ru-RU"/>
              </w:rPr>
            </w:pPr>
            <w:r w:rsidRPr="005773F4">
              <w:rPr>
                <w:rFonts w:cs="Garamond"/>
                <w:b/>
                <w:bCs/>
                <w:lang w:val="ru-RU"/>
              </w:rPr>
              <w:t>Редакция, действующая на момент</w:t>
            </w:r>
          </w:p>
          <w:p w14:paraId="7F02CADD" w14:textId="77777777" w:rsidR="003B7CA8" w:rsidRPr="005773F4" w:rsidRDefault="003B7CA8" w:rsidP="00000920">
            <w:pPr>
              <w:widowControl w:val="0"/>
              <w:tabs>
                <w:tab w:val="center" w:pos="3708"/>
                <w:tab w:val="left" w:pos="5298"/>
              </w:tabs>
              <w:spacing w:before="0" w:after="0"/>
              <w:jc w:val="center"/>
              <w:rPr>
                <w:b/>
                <w:lang w:val="ru-RU"/>
              </w:rPr>
            </w:pPr>
            <w:r w:rsidRPr="005773F4">
              <w:rPr>
                <w:rFonts w:cs="Garamond"/>
                <w:b/>
                <w:bCs/>
                <w:lang w:val="ru-RU"/>
              </w:rPr>
              <w:t>вступления в силу изменений</w:t>
            </w:r>
          </w:p>
        </w:tc>
        <w:tc>
          <w:tcPr>
            <w:tcW w:w="7655" w:type="dxa"/>
          </w:tcPr>
          <w:p w14:paraId="292D7207" w14:textId="77777777" w:rsidR="003B7CA8" w:rsidRPr="005773F4" w:rsidRDefault="003B7CA8" w:rsidP="00000920">
            <w:pPr>
              <w:widowControl w:val="0"/>
              <w:spacing w:before="0" w:after="0"/>
              <w:jc w:val="center"/>
              <w:rPr>
                <w:b/>
                <w:lang w:val="ru-RU"/>
              </w:rPr>
            </w:pPr>
            <w:r w:rsidRPr="005773F4">
              <w:rPr>
                <w:b/>
                <w:lang w:val="ru-RU"/>
              </w:rPr>
              <w:t>Предлагаемая редакция</w:t>
            </w:r>
          </w:p>
          <w:p w14:paraId="4F7C4631" w14:textId="77777777" w:rsidR="003B7CA8" w:rsidRPr="005773F4" w:rsidRDefault="003B7CA8" w:rsidP="00000920">
            <w:pPr>
              <w:widowControl w:val="0"/>
              <w:spacing w:before="0" w:after="0"/>
              <w:jc w:val="center"/>
              <w:rPr>
                <w:lang w:val="ru-RU"/>
              </w:rPr>
            </w:pPr>
            <w:r w:rsidRPr="005773F4">
              <w:rPr>
                <w:lang w:val="ru-RU"/>
              </w:rPr>
              <w:t>(изменения выделены цветом)</w:t>
            </w:r>
          </w:p>
        </w:tc>
      </w:tr>
      <w:tr w:rsidR="005F6A3C" w:rsidRPr="00DE5ECA" w14:paraId="1A135846" w14:textId="77777777" w:rsidTr="00000920">
        <w:trPr>
          <w:trHeight w:val="1687"/>
        </w:trPr>
        <w:tc>
          <w:tcPr>
            <w:tcW w:w="993" w:type="dxa"/>
            <w:vAlign w:val="center"/>
          </w:tcPr>
          <w:p w14:paraId="537DC2B0" w14:textId="77777777" w:rsidR="005F6A3C" w:rsidRPr="00593CBE" w:rsidRDefault="005F6A3C" w:rsidP="005F6A3C">
            <w:pPr>
              <w:widowControl w:val="0"/>
              <w:jc w:val="center"/>
              <w:rPr>
                <w:b/>
              </w:rPr>
            </w:pPr>
            <w:r>
              <w:rPr>
                <w:b/>
              </w:rPr>
              <w:t>2.1</w:t>
            </w:r>
          </w:p>
        </w:tc>
        <w:tc>
          <w:tcPr>
            <w:tcW w:w="6378" w:type="dxa"/>
          </w:tcPr>
          <w:p w14:paraId="1AA2C204"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 xml:space="preserve">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Продавцом в отношении отобранного по итогам конкурсного отбора </w:t>
            </w:r>
            <w:r w:rsidRPr="005F6A3C">
              <w:rPr>
                <w:rFonts w:cs="Garamond"/>
                <w:bCs/>
                <w:lang w:val="ru-RU"/>
              </w:rPr>
              <w:lastRenderedPageBreak/>
              <w:t>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(далее – ОПТБО), объекта генерации, который отнесен к группе точек поставки ____________ (код ГТП генерации), расположенной в _________ (субъект Российской Федерации и ценовая зона), в порядке, предусмотренном настоящим Соглашением, на расчетный счет АО «ЦФР», действующего на основании агентских договоров от имени и в интересах каждого Покупателя, заключившего с Продавцом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в отношении указанного объекта генерации, в целях перечисления АО «ЦФР» денежных средств каждому Покупателю в размере причитающейся данному Покупателю суммы штрафа по указанному договору, рассчитанной Коммерческим оператором оптового рынка в порядке, определенном Договором о присоединении и регламентами оптового рынка.</w:t>
            </w:r>
          </w:p>
          <w:p w14:paraId="70F9D264"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Продавец перечисляет денежные средства в счет уплаты штрафов в размере, равном сумме штрафов по всем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3B093659" w14:textId="77777777" w:rsidR="005F6A3C" w:rsidRPr="005773F4"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
                <w:bCs/>
                <w:lang w:val="ru-RU"/>
              </w:rPr>
            </w:pPr>
            <w:r w:rsidRPr="005F6A3C">
              <w:rPr>
                <w:rFonts w:cs="Garamond"/>
                <w:bCs/>
                <w:lang w:val="ru-RU"/>
              </w:rPr>
              <w:t>Настоящее Соглашение не распространяется на случаи уплаты штрафа, предусмотренного пунктом 11.4'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c>
          <w:tcPr>
            <w:tcW w:w="7655" w:type="dxa"/>
          </w:tcPr>
          <w:p w14:paraId="6B76BD16"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lastRenderedPageBreak/>
              <w:t xml:space="preserve">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Продавцом в отношении отобранного по итогам конкурсного отбора инвестиционных проектов по строительству (реконструкции, модернизации) генерирующих объектов, </w:t>
            </w:r>
            <w:r w:rsidRPr="005F6A3C">
              <w:rPr>
                <w:rFonts w:cs="Garamond"/>
                <w:bCs/>
                <w:lang w:val="ru-RU"/>
              </w:rPr>
              <w:lastRenderedPageBreak/>
              <w:t>функционирующих на основе использования отходов производства и потребления (далее – ОПТБО), объекта генерации, который отнесен к группе точек поставки ____________ (код ГТП генерации), расположенной в _________ (субъект Российской Федерации и ценовая зона), в порядке, предусмотренном настоящим Соглашением, на расчетный счет АО «ЦФР», действующего на основании агентских договоров от имени и в интересах каждого Покупателя, заключившего с Продавцом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в отношении указанного объекта генерации, в целях перечисления АО «ЦФР» денежных средств каждому Покупателю в размере причитающейся данному Покупателю суммы штрафа по указанному договору, рассчитанной Коммерческим оператором оптового рынка в порядке, определенном Договором о присоединении и регламентами оптового рынка.</w:t>
            </w:r>
          </w:p>
          <w:p w14:paraId="4540DD24"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Продавец перечисляет денежные средства в счет уплаты штрафов в размере, равном сумме штрафов по всем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указанного в настоящем пункте объекта генерации, определенном Коммерческим оператором оптового рынка в соответствии с Договором о присоединении и регламентами оптового рынка.</w:t>
            </w:r>
          </w:p>
          <w:p w14:paraId="64709A7F" w14:textId="77777777" w:rsidR="005F6A3C" w:rsidRPr="005F6A3C" w:rsidRDefault="005F6A3C" w:rsidP="005F6A3C">
            <w:pPr>
              <w:widowControl w:val="0"/>
              <w:tabs>
                <w:tab w:val="left" w:pos="2127"/>
              </w:tabs>
              <w:overflowPunct w:val="0"/>
              <w:autoSpaceDE w:val="0"/>
              <w:autoSpaceDN w:val="0"/>
              <w:adjustRightInd w:val="0"/>
              <w:spacing w:before="120"/>
              <w:jc w:val="both"/>
              <w:textAlignment w:val="baseline"/>
              <w:outlineLvl w:val="2"/>
              <w:rPr>
                <w:rFonts w:cs="Garamond"/>
                <w:bCs/>
                <w:lang w:val="ru-RU"/>
              </w:rPr>
            </w:pPr>
            <w:r w:rsidRPr="005F6A3C">
              <w:rPr>
                <w:rFonts w:cs="Garamond"/>
                <w:bCs/>
                <w:lang w:val="ru-RU"/>
              </w:rPr>
              <w:t>Настоящее Соглашение не распространяется на случаи уплаты штрафа, предусмотренного пунктом 11.4'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4EE3F3F8" w14:textId="77777777" w:rsidR="005F6A3C" w:rsidRPr="005773F4" w:rsidRDefault="005F6A3C" w:rsidP="005F6A3C">
            <w:pPr>
              <w:widowControl w:val="0"/>
              <w:tabs>
                <w:tab w:val="left" w:pos="2127"/>
              </w:tabs>
              <w:overflowPunct w:val="0"/>
              <w:autoSpaceDE w:val="0"/>
              <w:autoSpaceDN w:val="0"/>
              <w:adjustRightInd w:val="0"/>
              <w:spacing w:before="120"/>
              <w:jc w:val="both"/>
              <w:textAlignment w:val="baseline"/>
              <w:outlineLvl w:val="2"/>
              <w:rPr>
                <w:rFonts w:cs="Garamond"/>
                <w:bCs/>
                <w:lang w:val="ru-RU"/>
              </w:rPr>
            </w:pPr>
            <w:r w:rsidRPr="005F6A3C">
              <w:rPr>
                <w:bCs/>
                <w:highlight w:val="yellow"/>
                <w:lang w:val="ru-RU"/>
              </w:rPr>
              <w:t xml:space="preserve">В случае изменения в </w:t>
            </w:r>
            <w:r w:rsidRPr="005F6A3C">
              <w:rPr>
                <w:rFonts w:cs="Garamond"/>
                <w:bCs/>
                <w:highlight w:val="yellow"/>
                <w:lang w:val="ru-RU"/>
              </w:rPr>
              <w:t>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bCs/>
                <w:highlight w:val="yellow"/>
                <w:lang w:val="ru-RU"/>
              </w:rPr>
              <w:t xml:space="preserve">, заключенных в отношении указанного объекта генерации, даты начала поставки мощности объекта генерации на более позднюю дату, перечисление денежных средств в счет уплаты штрафов за неисполнение или ненадлежащее исполнение обязательств по </w:t>
            </w:r>
            <w:r w:rsidRPr="005F6A3C">
              <w:rPr>
                <w:rFonts w:cs="Garamond"/>
                <w:bCs/>
                <w:highlight w:val="yellow"/>
                <w:lang w:val="ru-RU"/>
              </w:rPr>
              <w:t>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5F6A3C">
              <w:rPr>
                <w:bCs/>
                <w:highlight w:val="yellow"/>
                <w:lang w:val="ru-RU"/>
              </w:rPr>
              <w:t xml:space="preserve"> осуществляется в отношении объекта генерации с учетом измененной даты начала поставки мощности.</w:t>
            </w:r>
          </w:p>
        </w:tc>
      </w:tr>
      <w:tr w:rsidR="005F6A3C" w:rsidRPr="00DE5ECA" w14:paraId="7CBF6529" w14:textId="77777777" w:rsidTr="00000920">
        <w:trPr>
          <w:trHeight w:val="4226"/>
        </w:trPr>
        <w:tc>
          <w:tcPr>
            <w:tcW w:w="993" w:type="dxa"/>
            <w:vAlign w:val="center"/>
          </w:tcPr>
          <w:p w14:paraId="732E2D79" w14:textId="77777777" w:rsidR="005F6A3C" w:rsidRDefault="00000920" w:rsidP="005F6A3C">
            <w:pPr>
              <w:widowControl w:val="0"/>
              <w:jc w:val="center"/>
              <w:rPr>
                <w:b/>
              </w:rPr>
            </w:pPr>
            <w:r>
              <w:rPr>
                <w:b/>
              </w:rPr>
              <w:lastRenderedPageBreak/>
              <w:t>2.3</w:t>
            </w:r>
          </w:p>
        </w:tc>
        <w:tc>
          <w:tcPr>
            <w:tcW w:w="6378" w:type="dxa"/>
          </w:tcPr>
          <w:p w14:paraId="4D937610"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 xml:space="preserve">Аккредитив должен быть открыт на сумму не менее _________ (_______) рублей ____ (_____) копеек с окончанием срока действия не ранее чем ___________. </w:t>
            </w:r>
          </w:p>
          <w:p w14:paraId="2D252E70"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АО «ЦФР» направляет исполняющему банку заявление об отказе в исполнении аккредитива,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а также в иных случаях, предусмотренных Договором о присоединении и регламентами оптового рынка.</w:t>
            </w:r>
          </w:p>
          <w:p w14:paraId="06734460"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осуществляются в соответствии с настоящим Соглашением.</w:t>
            </w:r>
          </w:p>
          <w:p w14:paraId="0F12C782" w14:textId="77777777" w:rsidR="005F6A3C" w:rsidRPr="005773F4"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 xml:space="preserve">В случае если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поставщик мощности обязан предоставить обеспечение исполнения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w:t>
            </w:r>
            <w:r w:rsidRPr="005F6A3C">
              <w:rPr>
                <w:rFonts w:cs="Garamond"/>
                <w:bCs/>
                <w:lang w:val="ru-RU"/>
              </w:rPr>
              <w:lastRenderedPageBreak/>
              <w:t>мощности по указанным договорам, то Продавец обязан предоставить аккредитив, соответствующий требованиям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Договора о присоединении, либо внести в открытый аккредитив изменения, соответствующие требованиям указанных договоров,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p>
        </w:tc>
        <w:tc>
          <w:tcPr>
            <w:tcW w:w="7655" w:type="dxa"/>
          </w:tcPr>
          <w:p w14:paraId="5E7C7548"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lastRenderedPageBreak/>
              <w:t xml:space="preserve">Аккредитив должен быть открыт на сумму не менее _________ (_______) рублей ____ (_____) копеек с окончанием срока действия не ранее чем ___________. </w:t>
            </w:r>
          </w:p>
          <w:p w14:paraId="67AC27B1"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АО «ЦФР» направляет исполняющему банку заявление об отказе в исполнении аккредитива,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а также в иных случаях, предусмотренных Договором о присоединении и регламентами оптового рынка.</w:t>
            </w:r>
          </w:p>
          <w:p w14:paraId="527B97A7"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ОПТБО в отношении объекта генерации, предусмотренного в пункте 2.1 настоящего Соглашения, и предельной величины удельных капитальных затрат, равной 380 000 рублей на возведение 1 кВт установленной мощности генерирующего объекта,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осуществляются в соответствии с настоящим Соглашением.</w:t>
            </w:r>
          </w:p>
          <w:p w14:paraId="6A75C026"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 xml:space="preserve">В случае если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поставщик мощности обязан предоставить обеспечение исполнения обязательств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предоставлении мощности квалифицированных генерирующих объектов, функционирующих на основе использования отходов производства и потребления, и Договора о присоединении, либо внести в открытый аккредитив изменения, соответствующие требованиям указанных договоров, в том числе предусматривающие окончание срока действия аккредитива не ранее чем по </w:t>
            </w:r>
            <w:r w:rsidRPr="005F6A3C">
              <w:rPr>
                <w:rFonts w:cs="Garamond"/>
                <w:bCs/>
                <w:lang w:val="ru-RU"/>
              </w:rPr>
              <w:lastRenderedPageBreak/>
              <w:t>истечении 27 (двадцати семи) календарных месяцев с даты начала поставки мощности.</w:t>
            </w:r>
          </w:p>
          <w:p w14:paraId="425973E1" w14:textId="1C02BD00" w:rsidR="005F6A3C" w:rsidRPr="005773F4" w:rsidRDefault="005F6A3C" w:rsidP="004D0D00">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highlight w:val="yellow"/>
                <w:lang w:val="ru-RU"/>
              </w:rPr>
              <w:t>В случае если Продавец имеет намерение в соответствии с Договором о предоставлении мощности квалифицированных генерирующих объектов, функционирующих на основе использования отходов производства и потребления, изменить дату начала поставки мощности объекта генерации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или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Договор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r>
      <w:tr w:rsidR="005F6A3C" w:rsidRPr="00DE5ECA" w14:paraId="31DA2EB6" w14:textId="77777777" w:rsidTr="00000920">
        <w:trPr>
          <w:trHeight w:val="2396"/>
        </w:trPr>
        <w:tc>
          <w:tcPr>
            <w:tcW w:w="993" w:type="dxa"/>
            <w:vAlign w:val="center"/>
          </w:tcPr>
          <w:p w14:paraId="5598E1B6" w14:textId="77777777" w:rsidR="005F6A3C" w:rsidRDefault="00000920" w:rsidP="005F6A3C">
            <w:pPr>
              <w:widowControl w:val="0"/>
              <w:jc w:val="center"/>
              <w:rPr>
                <w:b/>
              </w:rPr>
            </w:pPr>
            <w:r>
              <w:rPr>
                <w:b/>
              </w:rPr>
              <w:lastRenderedPageBreak/>
              <w:t>3.1</w:t>
            </w:r>
          </w:p>
        </w:tc>
        <w:tc>
          <w:tcPr>
            <w:tcW w:w="6378" w:type="dxa"/>
          </w:tcPr>
          <w:p w14:paraId="6517DADB" w14:textId="77777777" w:rsidR="005F6A3C" w:rsidRPr="005773F4"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1 января 20___ года.</w:t>
            </w:r>
          </w:p>
        </w:tc>
        <w:tc>
          <w:tcPr>
            <w:tcW w:w="7655" w:type="dxa"/>
          </w:tcPr>
          <w:p w14:paraId="5F33F84C" w14:textId="77777777" w:rsidR="005F6A3C" w:rsidRPr="005F6A3C"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lang w:val="ru-RU"/>
              </w:rPr>
              <w:t>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27 (двадцати семи) месяцев с 1 января 20___ года.</w:t>
            </w:r>
          </w:p>
          <w:p w14:paraId="67C9554C" w14:textId="77777777" w:rsidR="005F6A3C" w:rsidRPr="005773F4" w:rsidRDefault="005F6A3C" w:rsidP="005F6A3C">
            <w:pPr>
              <w:widowControl w:val="0"/>
              <w:tabs>
                <w:tab w:val="left" w:pos="2127"/>
              </w:tabs>
              <w:overflowPunct w:val="0"/>
              <w:autoSpaceDE w:val="0"/>
              <w:autoSpaceDN w:val="0"/>
              <w:adjustRightInd w:val="0"/>
              <w:spacing w:before="120"/>
              <w:ind w:left="62"/>
              <w:jc w:val="both"/>
              <w:textAlignment w:val="baseline"/>
              <w:outlineLvl w:val="2"/>
              <w:rPr>
                <w:rFonts w:cs="Garamond"/>
                <w:bCs/>
                <w:lang w:val="ru-RU"/>
              </w:rPr>
            </w:pPr>
            <w:r w:rsidRPr="005F6A3C">
              <w:rPr>
                <w:rFonts w:cs="Garamond"/>
                <w:bCs/>
                <w:highlight w:val="yellow"/>
                <w:lang w:val="ru-RU"/>
              </w:rPr>
              <w:t>В случае предоставления нового аккредитива или внесения изменений в аккредитив в соответствии с абзацем пятым пункта 2.3 настоящего Соглашения, срок действия настоящего Соглашения прекращается по истечении двадцати семи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w:t>
            </w:r>
          </w:p>
        </w:tc>
      </w:tr>
    </w:tbl>
    <w:p w14:paraId="1A3EB763" w14:textId="77777777" w:rsidR="003B7CA8" w:rsidRDefault="003B7CA8" w:rsidP="006F7082">
      <w:pPr>
        <w:spacing w:after="0"/>
        <w:ind w:right="-31"/>
        <w:rPr>
          <w:b/>
          <w:sz w:val="26"/>
          <w:szCs w:val="26"/>
          <w:lang w:val="ru-RU"/>
        </w:rPr>
      </w:pPr>
    </w:p>
    <w:p w14:paraId="730E1E70" w14:textId="77777777" w:rsidR="00797B45" w:rsidRPr="00797B45" w:rsidRDefault="00797B45" w:rsidP="00000920">
      <w:pPr>
        <w:spacing w:before="0" w:after="0"/>
        <w:rPr>
          <w:b/>
          <w:iCs/>
          <w:sz w:val="26"/>
          <w:szCs w:val="26"/>
          <w:lang w:val="ru-RU"/>
        </w:rPr>
      </w:pPr>
      <w:r w:rsidRPr="00797B45">
        <w:rPr>
          <w:b/>
          <w:iCs/>
          <w:sz w:val="26"/>
          <w:szCs w:val="26"/>
          <w:lang w:val="ru-RU"/>
        </w:rPr>
        <w:lastRenderedPageBreak/>
        <w:t xml:space="preserve">Предложения по изменениям и дополнениям в </w:t>
      </w:r>
      <w:r w:rsidRPr="00797B45">
        <w:rPr>
          <w:b/>
          <w:bCs/>
          <w:sz w:val="26"/>
          <w:szCs w:val="26"/>
          <w:lang w:val="ru-RU"/>
        </w:rPr>
        <w:t xml:space="preserve">СОГЛАШЕНИЕ </w:t>
      </w:r>
      <w:r w:rsidRPr="00797B45">
        <w:rPr>
          <w:b/>
          <w:bCs/>
          <w:caps/>
          <w:sz w:val="26"/>
          <w:szCs w:val="26"/>
          <w:lang w:val="ru-RU"/>
        </w:rPr>
        <w:t>о применении электронной подписи в торговой системе оптового рынка</w:t>
      </w:r>
      <w:r w:rsidRPr="00797B45">
        <w:rPr>
          <w:b/>
          <w:iCs/>
          <w:sz w:val="26"/>
          <w:szCs w:val="26"/>
          <w:lang w:val="ru-RU"/>
        </w:rPr>
        <w:t xml:space="preserve"> (</w:t>
      </w:r>
      <w:r w:rsidRPr="00797B45">
        <w:rPr>
          <w:b/>
          <w:bCs/>
          <w:sz w:val="26"/>
          <w:szCs w:val="26"/>
          <w:lang w:val="ru-RU"/>
        </w:rPr>
        <w:t xml:space="preserve">Приложение № Д 7 </w:t>
      </w:r>
      <w:r w:rsidRPr="00797B45">
        <w:rPr>
          <w:b/>
          <w:sz w:val="26"/>
          <w:szCs w:val="26"/>
          <w:lang w:val="ru-RU"/>
        </w:rPr>
        <w:t>к Договору о присоединении к торговой системе оптового рынка</w:t>
      </w:r>
      <w:r w:rsidRPr="00797B45">
        <w:rPr>
          <w:b/>
          <w:iCs/>
          <w:sz w:val="26"/>
          <w:szCs w:val="26"/>
          <w:lang w:val="ru-RU"/>
        </w:rPr>
        <w:t>)</w:t>
      </w:r>
    </w:p>
    <w:p w14:paraId="7FB2A7D8" w14:textId="77777777" w:rsidR="00797B45" w:rsidRPr="00797B45" w:rsidRDefault="00797B45" w:rsidP="00000920">
      <w:pPr>
        <w:spacing w:before="0" w:after="0"/>
        <w:rPr>
          <w:b/>
          <w:iCs/>
          <w:sz w:val="26"/>
          <w:szCs w:val="26"/>
          <w:lang w:val="ru-RU"/>
        </w:rPr>
      </w:pPr>
    </w:p>
    <w:p w14:paraId="03DDFEBC" w14:textId="77777777" w:rsidR="00797B45" w:rsidRDefault="00797B45" w:rsidP="00000920">
      <w:pPr>
        <w:pStyle w:val="a9"/>
        <w:rPr>
          <w:rFonts w:ascii="Garamond" w:hAnsi="Garamond"/>
          <w:b/>
          <w:i/>
        </w:rPr>
      </w:pPr>
      <w:r w:rsidRPr="00000920">
        <w:rPr>
          <w:rFonts w:ascii="Garamond" w:hAnsi="Garamond"/>
          <w:b/>
          <w:iCs/>
        </w:rPr>
        <w:t>Добавить позици</w:t>
      </w:r>
      <w:r w:rsidR="00000920">
        <w:rPr>
          <w:rFonts w:ascii="Garamond" w:hAnsi="Garamond"/>
          <w:b/>
          <w:iCs/>
        </w:rPr>
        <w:t>и</w:t>
      </w:r>
      <w:r w:rsidRPr="00000920">
        <w:rPr>
          <w:rFonts w:ascii="Garamond" w:hAnsi="Garamond"/>
          <w:b/>
          <w:iCs/>
        </w:rPr>
        <w:t xml:space="preserve"> в </w:t>
      </w:r>
      <w:r w:rsidRPr="00000920">
        <w:rPr>
          <w:rFonts w:ascii="Garamond" w:hAnsi="Garamond"/>
          <w:b/>
          <w:i/>
        </w:rPr>
        <w:t>приложение 2 к Правилам ЭДО СЭД КО:</w:t>
      </w:r>
    </w:p>
    <w:p w14:paraId="7682301C" w14:textId="77777777" w:rsidR="00000920" w:rsidRPr="00ED4AD7" w:rsidRDefault="00000920" w:rsidP="00000920">
      <w:pPr>
        <w:pStyle w:val="a9"/>
        <w:rPr>
          <w:rFonts w:ascii="Garamond" w:hAnsi="Garamond"/>
          <w:b/>
          <w:i/>
        </w:rPr>
      </w:pPr>
    </w:p>
    <w:tbl>
      <w:tblPr>
        <w:tblW w:w="15600" w:type="dxa"/>
        <w:jc w:val="center"/>
        <w:tblLayout w:type="fixed"/>
        <w:tblLook w:val="00A0" w:firstRow="1" w:lastRow="0" w:firstColumn="1" w:lastColumn="0" w:noHBand="0" w:noVBand="0"/>
      </w:tblPr>
      <w:tblGrid>
        <w:gridCol w:w="1135"/>
        <w:gridCol w:w="3255"/>
        <w:gridCol w:w="1350"/>
        <w:gridCol w:w="635"/>
        <w:gridCol w:w="767"/>
        <w:gridCol w:w="795"/>
        <w:gridCol w:w="1131"/>
        <w:gridCol w:w="850"/>
        <w:gridCol w:w="851"/>
        <w:gridCol w:w="1303"/>
        <w:gridCol w:w="1544"/>
        <w:gridCol w:w="953"/>
        <w:gridCol w:w="1031"/>
      </w:tblGrid>
      <w:tr w:rsidR="00797B45" w:rsidRPr="00DE5ECA" w14:paraId="3C8844B2" w14:textId="77777777" w:rsidTr="00E56A37">
        <w:trPr>
          <w:trHeight w:val="778"/>
          <w:jc w:val="center"/>
        </w:trPr>
        <w:tc>
          <w:tcPr>
            <w:tcW w:w="1135" w:type="dxa"/>
            <w:tcBorders>
              <w:top w:val="single" w:sz="4" w:space="0" w:color="auto"/>
              <w:left w:val="single" w:sz="4" w:space="0" w:color="auto"/>
              <w:bottom w:val="single" w:sz="4" w:space="0" w:color="auto"/>
              <w:right w:val="single" w:sz="4" w:space="0" w:color="auto"/>
            </w:tcBorders>
            <w:shd w:val="clear" w:color="000000" w:fill="C0C0C0"/>
            <w:vAlign w:val="bottom"/>
          </w:tcPr>
          <w:p w14:paraId="7B7C9CC0" w14:textId="77777777" w:rsidR="00797B45" w:rsidRPr="00000920" w:rsidRDefault="00797B45" w:rsidP="00000920">
            <w:pPr>
              <w:spacing w:before="0" w:after="0"/>
              <w:jc w:val="center"/>
              <w:rPr>
                <w:rFonts w:ascii="Arial" w:hAnsi="Arial" w:cs="Arial"/>
                <w:color w:val="000000"/>
                <w:sz w:val="18"/>
                <w:szCs w:val="18"/>
              </w:rPr>
            </w:pPr>
            <w:bookmarkStart w:id="0" w:name="OLE_LINK1"/>
            <w:bookmarkStart w:id="1" w:name="OLE_LINK2"/>
            <w:r w:rsidRPr="00000920">
              <w:rPr>
                <w:rFonts w:ascii="Arial" w:hAnsi="Arial" w:cs="Arial"/>
                <w:color w:val="000000"/>
                <w:sz w:val="18"/>
                <w:szCs w:val="18"/>
              </w:rPr>
              <w:t>Код формы</w:t>
            </w:r>
          </w:p>
        </w:tc>
        <w:tc>
          <w:tcPr>
            <w:tcW w:w="3255" w:type="dxa"/>
            <w:tcBorders>
              <w:top w:val="single" w:sz="4" w:space="0" w:color="auto"/>
              <w:left w:val="nil"/>
              <w:bottom w:val="single" w:sz="4" w:space="0" w:color="auto"/>
              <w:right w:val="single" w:sz="4" w:space="0" w:color="auto"/>
            </w:tcBorders>
            <w:shd w:val="clear" w:color="000000" w:fill="C0C0C0"/>
            <w:vAlign w:val="bottom"/>
          </w:tcPr>
          <w:p w14:paraId="7696783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Наименование формы</w:t>
            </w:r>
          </w:p>
        </w:tc>
        <w:tc>
          <w:tcPr>
            <w:tcW w:w="1350" w:type="dxa"/>
            <w:tcBorders>
              <w:top w:val="single" w:sz="4" w:space="0" w:color="auto"/>
              <w:left w:val="nil"/>
              <w:bottom w:val="single" w:sz="4" w:space="0" w:color="auto"/>
              <w:right w:val="single" w:sz="4" w:space="0" w:color="auto"/>
            </w:tcBorders>
            <w:shd w:val="clear" w:color="000000" w:fill="C0C0C0"/>
            <w:vAlign w:val="bottom"/>
          </w:tcPr>
          <w:p w14:paraId="058FE48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Основание предоставления</w:t>
            </w:r>
          </w:p>
        </w:tc>
        <w:tc>
          <w:tcPr>
            <w:tcW w:w="635" w:type="dxa"/>
            <w:tcBorders>
              <w:top w:val="single" w:sz="4" w:space="0" w:color="auto"/>
              <w:left w:val="nil"/>
              <w:bottom w:val="single" w:sz="4" w:space="0" w:color="auto"/>
              <w:right w:val="single" w:sz="4" w:space="0" w:color="auto"/>
            </w:tcBorders>
            <w:shd w:val="clear" w:color="000000" w:fill="C0C0C0"/>
            <w:vAlign w:val="bottom"/>
          </w:tcPr>
          <w:p w14:paraId="7C3EC836"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Формат</w:t>
            </w:r>
          </w:p>
        </w:tc>
        <w:tc>
          <w:tcPr>
            <w:tcW w:w="767" w:type="dxa"/>
            <w:tcBorders>
              <w:top w:val="single" w:sz="4" w:space="0" w:color="auto"/>
              <w:left w:val="nil"/>
              <w:bottom w:val="single" w:sz="4" w:space="0" w:color="auto"/>
              <w:right w:val="single" w:sz="4" w:space="0" w:color="auto"/>
            </w:tcBorders>
            <w:shd w:val="clear" w:color="000000" w:fill="C0C0C0"/>
            <w:vAlign w:val="bottom"/>
          </w:tcPr>
          <w:p w14:paraId="0F93B02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Отправитель</w:t>
            </w:r>
          </w:p>
        </w:tc>
        <w:tc>
          <w:tcPr>
            <w:tcW w:w="795" w:type="dxa"/>
            <w:tcBorders>
              <w:top w:val="single" w:sz="4" w:space="0" w:color="auto"/>
              <w:left w:val="nil"/>
              <w:bottom w:val="single" w:sz="4" w:space="0" w:color="auto"/>
              <w:right w:val="single" w:sz="4" w:space="0" w:color="auto"/>
            </w:tcBorders>
            <w:shd w:val="clear" w:color="000000" w:fill="C0C0C0"/>
            <w:vAlign w:val="bottom"/>
          </w:tcPr>
          <w:p w14:paraId="2FD9E82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Получатель</w:t>
            </w:r>
          </w:p>
        </w:tc>
        <w:tc>
          <w:tcPr>
            <w:tcW w:w="1131" w:type="dxa"/>
            <w:tcBorders>
              <w:top w:val="single" w:sz="4" w:space="0" w:color="auto"/>
              <w:left w:val="nil"/>
              <w:bottom w:val="single" w:sz="4" w:space="0" w:color="auto"/>
              <w:right w:val="single" w:sz="4" w:space="0" w:color="auto"/>
            </w:tcBorders>
            <w:shd w:val="clear" w:color="000000" w:fill="C0C0C0"/>
            <w:vAlign w:val="bottom"/>
          </w:tcPr>
          <w:p w14:paraId="55AB7F5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Способ доставки</w:t>
            </w:r>
          </w:p>
        </w:tc>
        <w:tc>
          <w:tcPr>
            <w:tcW w:w="850" w:type="dxa"/>
            <w:tcBorders>
              <w:top w:val="single" w:sz="4" w:space="0" w:color="auto"/>
              <w:left w:val="nil"/>
              <w:bottom w:val="single" w:sz="4" w:space="0" w:color="auto"/>
              <w:right w:val="single" w:sz="4" w:space="0" w:color="auto"/>
            </w:tcBorders>
            <w:shd w:val="clear" w:color="000000" w:fill="C0C0C0"/>
            <w:vAlign w:val="bottom"/>
          </w:tcPr>
          <w:p w14:paraId="2F41641B"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Подтверждать получение</w:t>
            </w:r>
          </w:p>
        </w:tc>
        <w:tc>
          <w:tcPr>
            <w:tcW w:w="851" w:type="dxa"/>
            <w:tcBorders>
              <w:top w:val="single" w:sz="4" w:space="0" w:color="auto"/>
              <w:left w:val="nil"/>
              <w:bottom w:val="single" w:sz="4" w:space="0" w:color="auto"/>
              <w:right w:val="single" w:sz="4" w:space="0" w:color="auto"/>
            </w:tcBorders>
            <w:shd w:val="clear" w:color="000000" w:fill="C0C0C0"/>
            <w:vAlign w:val="bottom"/>
          </w:tcPr>
          <w:p w14:paraId="7AAA336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Шифровать</w:t>
            </w:r>
          </w:p>
        </w:tc>
        <w:tc>
          <w:tcPr>
            <w:tcW w:w="1303" w:type="dxa"/>
            <w:tcBorders>
              <w:top w:val="single" w:sz="4" w:space="0" w:color="auto"/>
              <w:left w:val="nil"/>
              <w:bottom w:val="single" w:sz="4" w:space="0" w:color="auto"/>
              <w:right w:val="single" w:sz="4" w:space="0" w:color="auto"/>
            </w:tcBorders>
            <w:shd w:val="clear" w:color="000000" w:fill="C0C0C0"/>
            <w:vAlign w:val="bottom"/>
          </w:tcPr>
          <w:p w14:paraId="6E83D1B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Область применения ЭП</w:t>
            </w:r>
          </w:p>
        </w:tc>
        <w:tc>
          <w:tcPr>
            <w:tcW w:w="1544" w:type="dxa"/>
            <w:tcBorders>
              <w:top w:val="single" w:sz="4" w:space="0" w:color="auto"/>
              <w:left w:val="nil"/>
              <w:bottom w:val="single" w:sz="4" w:space="0" w:color="auto"/>
              <w:right w:val="single" w:sz="4" w:space="0" w:color="auto"/>
            </w:tcBorders>
            <w:shd w:val="clear" w:color="000000" w:fill="C0C0C0"/>
            <w:vAlign w:val="bottom"/>
          </w:tcPr>
          <w:p w14:paraId="5211095C"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ПО отображения и изготовления бумажных копий</w:t>
            </w:r>
          </w:p>
        </w:tc>
        <w:tc>
          <w:tcPr>
            <w:tcW w:w="953" w:type="dxa"/>
            <w:tcBorders>
              <w:top w:val="single" w:sz="4" w:space="0" w:color="auto"/>
              <w:left w:val="nil"/>
              <w:bottom w:val="single" w:sz="4" w:space="0" w:color="auto"/>
              <w:right w:val="single" w:sz="4" w:space="0" w:color="auto"/>
            </w:tcBorders>
            <w:shd w:val="clear" w:color="000000" w:fill="C0C0C0"/>
            <w:vAlign w:val="bottom"/>
          </w:tcPr>
          <w:p w14:paraId="72A0EAF5"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Срок хранения ЭД в архиве</w:t>
            </w:r>
          </w:p>
        </w:tc>
        <w:tc>
          <w:tcPr>
            <w:tcW w:w="1031" w:type="dxa"/>
            <w:tcBorders>
              <w:top w:val="single" w:sz="4" w:space="0" w:color="auto"/>
              <w:left w:val="nil"/>
              <w:bottom w:val="single" w:sz="4" w:space="0" w:color="auto"/>
              <w:right w:val="single" w:sz="4" w:space="0" w:color="auto"/>
            </w:tcBorders>
            <w:shd w:val="clear" w:color="auto" w:fill="BFBFBF"/>
          </w:tcPr>
          <w:p w14:paraId="22629F5C"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Срок доступа через интерфейс сайта</w:t>
            </w:r>
          </w:p>
        </w:tc>
      </w:tr>
      <w:tr w:rsidR="00797B45" w:rsidRPr="00000920" w14:paraId="4C9B59E0" w14:textId="77777777" w:rsidTr="00E56A37">
        <w:trPr>
          <w:trHeight w:val="776"/>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2C023F3" w14:textId="77777777" w:rsidR="00797B45" w:rsidRPr="00000920" w:rsidRDefault="00797B45" w:rsidP="00000920">
            <w:pPr>
              <w:spacing w:before="0" w:after="0"/>
              <w:ind w:left="-108"/>
              <w:jc w:val="center"/>
              <w:rPr>
                <w:rFonts w:ascii="Arial" w:hAnsi="Arial" w:cs="Arial"/>
                <w:color w:val="000000"/>
                <w:sz w:val="18"/>
                <w:szCs w:val="18"/>
                <w:lang w:val="en-US"/>
              </w:rPr>
            </w:pPr>
            <w:r w:rsidRPr="00000920">
              <w:rPr>
                <w:rFonts w:ascii="Arial" w:hAnsi="Arial" w:cs="Arial"/>
                <w:color w:val="000000"/>
                <w:sz w:val="18"/>
                <w:szCs w:val="18"/>
                <w:lang w:val="en-US"/>
              </w:rPr>
              <w:t>CFR_ATS_KOMNGO_DELAY_TERM_SUPPLY_NOTICE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302FFF77" w14:textId="44CB62FF"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поставки мощности и периода поставки мощности по </w:t>
            </w:r>
            <w:r w:rsidR="00522D10">
              <w:rPr>
                <w:rFonts w:ascii="Arial" w:hAnsi="Arial" w:cs="Arial"/>
                <w:color w:val="000000"/>
                <w:sz w:val="18"/>
                <w:szCs w:val="18"/>
                <w:lang w:val="ru-RU"/>
              </w:rPr>
              <w:t xml:space="preserve">договорам </w:t>
            </w:r>
            <w:r w:rsidRPr="00000920">
              <w:rPr>
                <w:rFonts w:ascii="Arial" w:hAnsi="Arial" w:cs="Arial"/>
                <w:color w:val="000000"/>
                <w:sz w:val="18"/>
                <w:szCs w:val="18"/>
                <w:lang w:val="ru-RU"/>
              </w:rPr>
              <w:t xml:space="preserve">КОМ НГО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3C683812"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18.3.4,</w:t>
            </w:r>
          </w:p>
          <w:p w14:paraId="053BDB17"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18.5.3</w:t>
            </w:r>
            <w:r w:rsidR="000D6C0E">
              <w:rPr>
                <w:rFonts w:ascii="Arial" w:hAnsi="Arial" w:cs="Arial"/>
                <w:color w:val="000000"/>
                <w:sz w:val="18"/>
                <w:szCs w:val="18"/>
                <w:lang w:val="ru-RU"/>
              </w:rPr>
              <w:t>,</w:t>
            </w:r>
          </w:p>
          <w:p w14:paraId="6450BEF2"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w:t>
            </w:r>
            <w:r w:rsidRPr="00000920">
              <w:rPr>
                <w:rFonts w:ascii="Arial" w:hAnsi="Arial" w:cs="Arial"/>
                <w:color w:val="000000"/>
                <w:sz w:val="18"/>
                <w:szCs w:val="18"/>
              </w:rPr>
              <w:t> </w:t>
            </w:r>
            <w:r w:rsidRPr="00000920">
              <w:rPr>
                <w:rFonts w:ascii="Arial" w:hAnsi="Arial" w:cs="Arial"/>
                <w:color w:val="000000"/>
                <w:sz w:val="18"/>
                <w:szCs w:val="18"/>
                <w:lang w:val="ru-RU"/>
              </w:rPr>
              <w:t>№</w:t>
            </w:r>
            <w:r w:rsidRPr="00000920">
              <w:rPr>
                <w:rFonts w:ascii="Arial" w:hAnsi="Arial" w:cs="Arial"/>
                <w:color w:val="000000"/>
                <w:sz w:val="18"/>
                <w:szCs w:val="18"/>
              </w:rPr>
              <w:t> </w:t>
            </w:r>
            <w:r w:rsidRPr="00000920">
              <w:rPr>
                <w:rFonts w:ascii="Arial" w:hAnsi="Arial" w:cs="Arial"/>
                <w:color w:val="000000"/>
                <w:sz w:val="18"/>
                <w:szCs w:val="18"/>
                <w:lang w:val="ru-RU"/>
              </w:rPr>
              <w:t>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08BA2F9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69C0A05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1DD47723"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7AEB366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C93129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13C15F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vAlign w:val="center"/>
          </w:tcPr>
          <w:p w14:paraId="1923CE5F"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0DB0CEFB"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53013D1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71906C65" w14:textId="77777777" w:rsidR="00797B45" w:rsidRPr="00000920" w:rsidRDefault="00797B45" w:rsidP="00000920">
            <w:pPr>
              <w:spacing w:before="0" w:after="0"/>
              <w:rPr>
                <w:rFonts w:ascii="Arial" w:hAnsi="Arial" w:cs="Arial"/>
                <w:color w:val="000000"/>
                <w:sz w:val="18"/>
                <w:szCs w:val="18"/>
              </w:rPr>
            </w:pPr>
          </w:p>
        </w:tc>
      </w:tr>
      <w:tr w:rsidR="00797B45" w:rsidRPr="00000920" w14:paraId="5F579B34" w14:textId="77777777" w:rsidTr="00E56A37">
        <w:trPr>
          <w:trHeight w:val="701"/>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7ED3B186" w14:textId="77777777" w:rsidR="00797B45" w:rsidRPr="00000920" w:rsidRDefault="00797B45" w:rsidP="00000920">
            <w:pPr>
              <w:spacing w:before="0" w:after="0"/>
              <w:ind w:left="-108"/>
              <w:jc w:val="center"/>
              <w:rPr>
                <w:rFonts w:ascii="Arial" w:hAnsi="Arial" w:cs="Arial"/>
                <w:sz w:val="18"/>
                <w:szCs w:val="18"/>
                <w:lang w:val="en-US"/>
              </w:rPr>
            </w:pPr>
            <w:r w:rsidRPr="00000920">
              <w:rPr>
                <w:rFonts w:ascii="Arial" w:hAnsi="Arial" w:cs="Arial"/>
                <w:sz w:val="18"/>
                <w:szCs w:val="18"/>
                <w:lang w:val="en-US"/>
              </w:rPr>
              <w:t>CFR_PART_KOMNGO_DELAY_TERM_SUPPLY_NOTICE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1A4E6901" w14:textId="34329E49"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Уведомление об изменении даты начала поставки мощности и периода поставки мощности по</w:t>
            </w:r>
            <w:r w:rsidR="00522D10">
              <w:rPr>
                <w:rFonts w:ascii="Arial" w:hAnsi="Arial" w:cs="Arial"/>
                <w:color w:val="000000"/>
                <w:sz w:val="18"/>
                <w:szCs w:val="18"/>
                <w:lang w:val="ru-RU"/>
              </w:rPr>
              <w:t xml:space="preserve"> договорам</w:t>
            </w:r>
            <w:r w:rsidRPr="00000920">
              <w:rPr>
                <w:rFonts w:ascii="Arial" w:hAnsi="Arial" w:cs="Arial"/>
                <w:color w:val="000000"/>
                <w:sz w:val="18"/>
                <w:szCs w:val="18"/>
                <w:lang w:val="ru-RU"/>
              </w:rPr>
              <w:t xml:space="preserve"> КОМ НГО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D1F00A3"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18.3.4,</w:t>
            </w:r>
          </w:p>
          <w:p w14:paraId="39684CAD"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18.5.3</w:t>
            </w:r>
            <w:r w:rsidR="000D6C0E">
              <w:rPr>
                <w:rFonts w:ascii="Arial" w:hAnsi="Arial" w:cs="Arial"/>
                <w:color w:val="000000"/>
                <w:sz w:val="18"/>
                <w:szCs w:val="18"/>
                <w:lang w:val="ru-RU"/>
              </w:rPr>
              <w:t>,</w:t>
            </w:r>
          </w:p>
          <w:p w14:paraId="71524C0E"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7D3CB2A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1C9F0E1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1CEC0BE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 ФСК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26907ED2"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05E0E1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34F4CF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14496E70"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601E8113"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0D4AA433"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0389FA65"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56B85B4E" w14:textId="77777777" w:rsidTr="00E56A37">
        <w:trPr>
          <w:trHeight w:val="1433"/>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EEA01AB" w14:textId="77777777" w:rsidR="00797B45" w:rsidRPr="00000920" w:rsidRDefault="00797B45" w:rsidP="00000920">
            <w:pPr>
              <w:spacing w:before="0" w:after="0"/>
              <w:ind w:left="-108"/>
              <w:jc w:val="center"/>
              <w:rPr>
                <w:rFonts w:ascii="Arial" w:hAnsi="Arial" w:cs="Arial"/>
                <w:sz w:val="18"/>
                <w:szCs w:val="18"/>
                <w:lang w:val="en-US"/>
              </w:rPr>
            </w:pPr>
            <w:r w:rsidRPr="00000920">
              <w:rPr>
                <w:rFonts w:ascii="Arial" w:hAnsi="Arial" w:cs="Arial"/>
                <w:sz w:val="18"/>
                <w:szCs w:val="18"/>
                <w:lang w:val="en-US"/>
              </w:rPr>
              <w:t>CFR_ATS_KOMMOD_DELAY_TERM_SUPPLY_NOTICE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324EC68D" w14:textId="543ED7E1"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Уведомление об изменении даты начала и даты окончания поставки мощности на более поздние по</w:t>
            </w:r>
            <w:r w:rsidR="00522D10">
              <w:rPr>
                <w:rFonts w:ascii="Arial" w:hAnsi="Arial" w:cs="Arial"/>
                <w:color w:val="000000"/>
                <w:sz w:val="18"/>
                <w:szCs w:val="18"/>
                <w:lang w:val="ru-RU"/>
              </w:rPr>
              <w:t xml:space="preserve"> договорам</w:t>
            </w:r>
            <w:r w:rsidRPr="00000920">
              <w:rPr>
                <w:rFonts w:ascii="Arial" w:hAnsi="Arial" w:cs="Arial"/>
                <w:color w:val="000000"/>
                <w:sz w:val="18"/>
                <w:szCs w:val="18"/>
                <w:lang w:val="ru-RU"/>
              </w:rPr>
              <w:t xml:space="preserve"> КОММод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1323E95D"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18.3.6</w:t>
            </w:r>
            <w:r w:rsidR="000D6C0E">
              <w:rPr>
                <w:rFonts w:ascii="Arial" w:hAnsi="Arial" w:cs="Arial"/>
                <w:color w:val="000000"/>
                <w:sz w:val="18"/>
                <w:szCs w:val="18"/>
                <w:lang w:val="ru-RU"/>
              </w:rPr>
              <w:t>,</w:t>
            </w:r>
          </w:p>
          <w:p w14:paraId="63BC5BF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4C21020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295689B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77EE623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0F3B8472"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954CB93"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12AF2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78D6429B"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4EC63389"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24B3F91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2767DDE5" w14:textId="77777777" w:rsidR="00797B45" w:rsidRPr="00000920" w:rsidRDefault="00797B45" w:rsidP="00000920">
            <w:pPr>
              <w:spacing w:before="0" w:after="0"/>
              <w:rPr>
                <w:rFonts w:ascii="Arial" w:hAnsi="Arial" w:cs="Arial"/>
                <w:color w:val="000000"/>
                <w:sz w:val="18"/>
                <w:szCs w:val="18"/>
              </w:rPr>
            </w:pPr>
          </w:p>
        </w:tc>
      </w:tr>
      <w:tr w:rsidR="00797B45" w:rsidRPr="00000920" w14:paraId="69B48D22"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79939341"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CFR_PART_KOMMOD_DELAY_TERM_SUPPLY_NOTICE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2D850F3D" w14:textId="456163D0"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даты окончания поставки мощности на более поздние по </w:t>
            </w:r>
            <w:r w:rsidR="00522D10">
              <w:rPr>
                <w:rFonts w:ascii="Arial" w:hAnsi="Arial" w:cs="Arial"/>
                <w:color w:val="000000"/>
                <w:sz w:val="18"/>
                <w:szCs w:val="18"/>
                <w:lang w:val="ru-RU"/>
              </w:rPr>
              <w:t xml:space="preserve">договорам </w:t>
            </w:r>
            <w:r w:rsidRPr="00000920">
              <w:rPr>
                <w:rFonts w:ascii="Arial" w:hAnsi="Arial" w:cs="Arial"/>
                <w:color w:val="000000"/>
                <w:sz w:val="18"/>
                <w:szCs w:val="18"/>
                <w:lang w:val="ru-RU"/>
              </w:rPr>
              <w:t xml:space="preserve">КОММод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64A65CEB"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18.3.6</w:t>
            </w:r>
            <w:r w:rsidR="000D6C0E">
              <w:rPr>
                <w:rFonts w:ascii="Arial" w:hAnsi="Arial" w:cs="Arial"/>
                <w:color w:val="000000"/>
                <w:sz w:val="18"/>
                <w:szCs w:val="18"/>
                <w:lang w:val="ru-RU"/>
              </w:rPr>
              <w:t>,</w:t>
            </w:r>
            <w:r w:rsidRPr="00000920">
              <w:rPr>
                <w:rFonts w:ascii="Arial" w:hAnsi="Arial" w:cs="Arial"/>
                <w:color w:val="000000"/>
                <w:sz w:val="18"/>
                <w:szCs w:val="18"/>
              </w:rPr>
              <w:t xml:space="preserve"> Приложение № 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5D47815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1B396B2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04D17A43"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734C18C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960871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72AE80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64132AC1"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4E5C1763"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3DFA12A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3DAB24EE"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1FC9644B"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E9746EA"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lastRenderedPageBreak/>
              <w:t>CFR_ATS_KOMMOD_CHANGE_NOTICE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1C8858A0" w14:textId="2ECD9229"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даты окончания поставки мощности на более поздние (отсрочка), а также изменение длительности периода реализации проекта модернизации по </w:t>
            </w:r>
            <w:r w:rsidR="007B24B4">
              <w:rPr>
                <w:rFonts w:ascii="Arial" w:hAnsi="Arial" w:cs="Arial"/>
                <w:color w:val="000000"/>
                <w:sz w:val="18"/>
                <w:szCs w:val="18"/>
                <w:lang w:val="ru-RU"/>
              </w:rPr>
              <w:t xml:space="preserve">договорам </w:t>
            </w:r>
            <w:r w:rsidRPr="00000920">
              <w:rPr>
                <w:rFonts w:ascii="Arial" w:hAnsi="Arial" w:cs="Arial"/>
                <w:color w:val="000000"/>
                <w:sz w:val="18"/>
                <w:szCs w:val="18"/>
                <w:lang w:val="ru-RU"/>
              </w:rPr>
              <w:t xml:space="preserve">КОММод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35BCAEE5"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18.3.6</w:t>
            </w:r>
            <w:r w:rsidR="000D6C0E">
              <w:rPr>
                <w:rFonts w:ascii="Arial" w:hAnsi="Arial" w:cs="Arial"/>
                <w:color w:val="000000"/>
                <w:sz w:val="18"/>
                <w:szCs w:val="18"/>
                <w:lang w:val="ru-RU"/>
              </w:rPr>
              <w:t>,</w:t>
            </w:r>
          </w:p>
          <w:p w14:paraId="228E469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47368F3B"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1321A0C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0C20C92F"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60D2C4F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0DB677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C1C0B8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6AF22934"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6723ABD2"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5E8381E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761BB3B0" w14:textId="77777777" w:rsidR="00797B45" w:rsidRPr="00000920" w:rsidRDefault="00797B45" w:rsidP="00000920">
            <w:pPr>
              <w:spacing w:before="0" w:after="0"/>
              <w:rPr>
                <w:rFonts w:ascii="Arial" w:hAnsi="Arial" w:cs="Arial"/>
                <w:color w:val="000000"/>
                <w:sz w:val="18"/>
                <w:szCs w:val="18"/>
              </w:rPr>
            </w:pPr>
          </w:p>
        </w:tc>
      </w:tr>
      <w:tr w:rsidR="00797B45" w:rsidRPr="00000920" w14:paraId="2AAB24EB"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0C1966BE"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CFR_PART_KOMMOD_CHANGE_NOTICE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4587442A" w14:textId="39976CFC"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даты окончания поставки мощности на более поздние (отсрочка), а также изменение длительности периода реализации проекта модернизации по </w:t>
            </w:r>
            <w:r w:rsidR="007B24B4">
              <w:rPr>
                <w:rFonts w:ascii="Arial" w:hAnsi="Arial" w:cs="Arial"/>
                <w:color w:val="000000"/>
                <w:sz w:val="18"/>
                <w:szCs w:val="18"/>
                <w:lang w:val="ru-RU"/>
              </w:rPr>
              <w:t xml:space="preserve">договорам </w:t>
            </w:r>
            <w:r w:rsidRPr="00000920">
              <w:rPr>
                <w:rFonts w:ascii="Arial" w:hAnsi="Arial" w:cs="Arial"/>
                <w:color w:val="000000"/>
                <w:sz w:val="18"/>
                <w:szCs w:val="18"/>
                <w:lang w:val="ru-RU"/>
              </w:rPr>
              <w:t xml:space="preserve">КОММод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714EE17C"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18.3.6</w:t>
            </w:r>
            <w:r w:rsidR="000D6C0E">
              <w:rPr>
                <w:rFonts w:ascii="Arial" w:hAnsi="Arial" w:cs="Arial"/>
                <w:color w:val="000000"/>
                <w:sz w:val="18"/>
                <w:szCs w:val="18"/>
                <w:lang w:val="ru-RU"/>
              </w:rPr>
              <w:t>,</w:t>
            </w:r>
          </w:p>
          <w:p w14:paraId="7A2D574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18.1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3879CA6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356D79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59A881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34639CF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C899BE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62FB806"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1FB3B1CC"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4BB89D13"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046EC41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28644B58"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21AD8545"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02B41CD2"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CFR_ATS_DPMVIE_DELAY_TERM_SUPPLY_NOTICE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52C268C6" w14:textId="0900BE84"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окончания поставки мощности на более поздние по ДПМ ВИЭ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073A4E86"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6.1</w:t>
            </w:r>
            <w:r w:rsidR="000D6C0E">
              <w:rPr>
                <w:rFonts w:ascii="Arial" w:hAnsi="Arial" w:cs="Arial"/>
                <w:color w:val="000000"/>
                <w:sz w:val="18"/>
                <w:szCs w:val="18"/>
                <w:lang w:val="ru-RU"/>
              </w:rPr>
              <w:t>,</w:t>
            </w:r>
          </w:p>
          <w:p w14:paraId="62E325F2"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6.1.2</w:t>
            </w:r>
            <w:r w:rsidR="000D6C0E">
              <w:rPr>
                <w:rFonts w:ascii="Arial" w:hAnsi="Arial" w:cs="Arial"/>
                <w:color w:val="000000"/>
                <w:sz w:val="18"/>
                <w:szCs w:val="18"/>
                <w:lang w:val="ru-RU"/>
              </w:rPr>
              <w:t>,</w:t>
            </w:r>
          </w:p>
          <w:p w14:paraId="3F33A8C1"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6.2</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3BDDC6E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4624A77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073983B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447F6E4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7B78A3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73E3EB2"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79F7D68D"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33EEDFA7"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6E06CA07"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15816FDF" w14:textId="77777777" w:rsidR="00797B45" w:rsidRPr="00000920" w:rsidRDefault="00797B45" w:rsidP="00000920">
            <w:pPr>
              <w:spacing w:before="0" w:after="0"/>
              <w:rPr>
                <w:rFonts w:ascii="Arial" w:hAnsi="Arial" w:cs="Arial"/>
                <w:color w:val="000000"/>
                <w:sz w:val="18"/>
                <w:szCs w:val="18"/>
              </w:rPr>
            </w:pPr>
          </w:p>
        </w:tc>
      </w:tr>
      <w:tr w:rsidR="00797B45" w:rsidRPr="00000920" w14:paraId="1855BDFC"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18DE77F1"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CFR_PART_DPMVIE_DELAY_TERM_SUPPLY_NOTICE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29AC2428" w14:textId="4B876B1E"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окончания поставки мощности на более поздние по ДПМ ВИЭ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BF3D092"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6.1</w:t>
            </w:r>
            <w:r w:rsidR="000D6C0E">
              <w:rPr>
                <w:rFonts w:ascii="Arial" w:hAnsi="Arial" w:cs="Arial"/>
                <w:color w:val="000000"/>
                <w:sz w:val="18"/>
                <w:szCs w:val="18"/>
                <w:lang w:val="ru-RU"/>
              </w:rPr>
              <w:t>,</w:t>
            </w:r>
          </w:p>
          <w:p w14:paraId="63955A29"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6.1.2</w:t>
            </w:r>
            <w:r w:rsidR="000D6C0E">
              <w:rPr>
                <w:rFonts w:ascii="Arial" w:hAnsi="Arial" w:cs="Arial"/>
                <w:color w:val="000000"/>
                <w:sz w:val="18"/>
                <w:szCs w:val="18"/>
                <w:lang w:val="ru-RU"/>
              </w:rPr>
              <w:t>,</w:t>
            </w:r>
          </w:p>
          <w:p w14:paraId="73B0D106" w14:textId="77777777" w:rsidR="00797B45" w:rsidRPr="00000920"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Приложение № Д 6.2</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614FD63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4EDA636F"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B25768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57413E1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CF897E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7E9648B"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7FC315AA"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7A230D8B"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2DCB983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769A4BAA"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3DC87FDC"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2C661E87"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CFR_ATS_DPMVIE_INCREASED_TERM_SUPPLY_NOTICE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64ADDA70" w14:textId="6794EC22"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окончания поставки мощности на более позднюю по ДПМ ВИЭ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7CA1D9C5"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w:t>
            </w:r>
            <w:r w:rsidR="000D6C0E">
              <w:rPr>
                <w:rFonts w:ascii="Arial" w:hAnsi="Arial" w:cs="Arial"/>
                <w:color w:val="000000"/>
                <w:sz w:val="18"/>
                <w:szCs w:val="18"/>
                <w:lang w:val="ru-RU"/>
              </w:rPr>
              <w:t>,</w:t>
            </w:r>
          </w:p>
          <w:p w14:paraId="682C47A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05C60A3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1982C86F"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495005B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1DF9257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A1E043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958E18"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40792B53"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037FEBB1"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5D81A54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51AEE65E" w14:textId="77777777" w:rsidR="00797B45" w:rsidRPr="00000920" w:rsidRDefault="00797B45" w:rsidP="00000920">
            <w:pPr>
              <w:spacing w:before="0" w:after="0"/>
              <w:rPr>
                <w:rFonts w:ascii="Arial" w:hAnsi="Arial" w:cs="Arial"/>
                <w:color w:val="000000"/>
                <w:sz w:val="18"/>
                <w:szCs w:val="18"/>
              </w:rPr>
            </w:pPr>
          </w:p>
        </w:tc>
      </w:tr>
      <w:tr w:rsidR="00797B45" w:rsidRPr="00000920" w14:paraId="57FD9C71"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FDE0159"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CFR_PART_DPMVIE_INCREASED_TERM_SUPPLY_NOTICE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12E698CA" w14:textId="6B9446DF"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окончания поставки мощности на более позднюю по ДПМ ВИЭ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33802E9D"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w:t>
            </w:r>
            <w:r w:rsidR="000D6C0E">
              <w:rPr>
                <w:rFonts w:ascii="Arial" w:hAnsi="Arial" w:cs="Arial"/>
                <w:color w:val="000000"/>
                <w:sz w:val="18"/>
                <w:szCs w:val="18"/>
                <w:lang w:val="ru-RU"/>
              </w:rPr>
              <w:t>,</w:t>
            </w:r>
          </w:p>
          <w:p w14:paraId="5788FD7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3D70ECE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03CA9D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24B793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4476E97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0E8091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0B1CFC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407C30D9"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776AD9D5"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5933C65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324D3BD8"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6BAACA1A"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7678620"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lastRenderedPageBreak/>
              <w:t>CFR_ATS_DPMTBO_DELAY_TERM_SUPPLY_NOTICE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199142C2" w14:textId="48591233"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окончания поставки мощности на более поздние по ДПМ ТБО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74BACABD"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6.1.1</w:t>
            </w:r>
            <w:r w:rsidR="000D6C0E">
              <w:rPr>
                <w:rFonts w:ascii="Arial" w:hAnsi="Arial" w:cs="Arial"/>
                <w:color w:val="000000"/>
                <w:sz w:val="18"/>
                <w:szCs w:val="18"/>
                <w:lang w:val="ru-RU"/>
              </w:rPr>
              <w:t>,</w:t>
            </w:r>
          </w:p>
          <w:p w14:paraId="3D00B2B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5ED3F7DB"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04D8784F"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7F8C29D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3F2D1CD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0B7CC0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61C0329"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5BB22013"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5B854D1F"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23EC7E66"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42B9C441" w14:textId="77777777" w:rsidR="00797B45" w:rsidRPr="00000920" w:rsidRDefault="00797B45" w:rsidP="00000920">
            <w:pPr>
              <w:spacing w:before="0" w:after="0"/>
              <w:rPr>
                <w:rFonts w:ascii="Arial" w:hAnsi="Arial" w:cs="Arial"/>
                <w:color w:val="000000"/>
                <w:sz w:val="18"/>
                <w:szCs w:val="18"/>
              </w:rPr>
            </w:pPr>
          </w:p>
        </w:tc>
      </w:tr>
      <w:tr w:rsidR="00797B45" w:rsidRPr="00000920" w14:paraId="4DDA95DE"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12183525"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CFR_PART_DPMTBO_DELAY_TERM_SUPPLY_NOTICE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45BB7CEC" w14:textId="5AFF3092"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 xml:space="preserve">Уведомление об изменении даты начала и окончания поставки мощности на более поздние по ДПМ ТБО (отсрочка)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44B43137"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6.1.1</w:t>
            </w:r>
            <w:r w:rsidR="000D6C0E">
              <w:rPr>
                <w:rFonts w:ascii="Arial" w:hAnsi="Arial" w:cs="Arial"/>
                <w:color w:val="000000"/>
                <w:sz w:val="18"/>
                <w:szCs w:val="18"/>
                <w:lang w:val="ru-RU"/>
              </w:rPr>
              <w:t>,</w:t>
            </w:r>
          </w:p>
          <w:p w14:paraId="4FD0EFC2"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1D8ACB1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709DA3C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6AA1814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50EA702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CDDEB8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8A06B1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3D38FFD0"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4EBA99B7"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67A7E27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2EA6BE2D"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tr w:rsidR="00797B45" w:rsidRPr="00000920" w14:paraId="3DD648F8"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5B45777"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CFR_ATS_DPMTBO_EARLY_TERM_SUPPLY_NOTICE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028C46B4" w14:textId="206B32DB"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Уведомление об изменении даты начала и окончания поставки мощности на более ранние по ДПМ ТБО (досроч</w:t>
            </w:r>
            <w:r w:rsidR="007B24B4">
              <w:rPr>
                <w:rFonts w:ascii="Arial" w:hAnsi="Arial" w:cs="Arial"/>
                <w:color w:val="000000"/>
                <w:sz w:val="18"/>
                <w:szCs w:val="18"/>
                <w:lang w:val="ru-RU"/>
              </w:rPr>
              <w:t>ное начало поставки</w:t>
            </w:r>
            <w:r w:rsidRPr="00000920">
              <w:rPr>
                <w:rFonts w:ascii="Arial" w:hAnsi="Arial" w:cs="Arial"/>
                <w:color w:val="000000"/>
                <w:sz w:val="18"/>
                <w:szCs w:val="18"/>
                <w:lang w:val="ru-RU"/>
              </w:rPr>
              <w:t xml:space="preserve">)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5A810C07" w14:textId="77777777" w:rsidR="00797B45" w:rsidRPr="000D6C0E"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6.1.1</w:t>
            </w:r>
            <w:r w:rsidR="000D6C0E">
              <w:rPr>
                <w:rFonts w:ascii="Arial" w:hAnsi="Arial" w:cs="Arial"/>
                <w:color w:val="000000"/>
                <w:sz w:val="18"/>
                <w:szCs w:val="18"/>
                <w:lang w:val="ru-RU"/>
              </w:rPr>
              <w:t>,</w:t>
            </w:r>
          </w:p>
          <w:p w14:paraId="23B761E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4D34BBD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7B16A215"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2E54F950"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АТС</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0CED4B4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электронная почта (ASPMailer)</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66EAFA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F54611E"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431EAD7D"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0AF27C57"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1398C69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67082091" w14:textId="77777777" w:rsidR="00797B45" w:rsidRPr="00000920" w:rsidRDefault="00797B45" w:rsidP="00000920">
            <w:pPr>
              <w:spacing w:before="0" w:after="0"/>
              <w:rPr>
                <w:rFonts w:ascii="Arial" w:hAnsi="Arial" w:cs="Arial"/>
                <w:color w:val="000000"/>
                <w:sz w:val="18"/>
                <w:szCs w:val="18"/>
              </w:rPr>
            </w:pPr>
          </w:p>
        </w:tc>
      </w:tr>
      <w:tr w:rsidR="00797B45" w:rsidRPr="00000920" w14:paraId="60ECB87E" w14:textId="77777777" w:rsidTr="00E56A37">
        <w:trPr>
          <w:trHeight w:val="1412"/>
          <w:jc w:val="center"/>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60BA3A51" w14:textId="77777777" w:rsidR="00797B45" w:rsidRPr="00000920" w:rsidRDefault="00797B45" w:rsidP="00000920">
            <w:pPr>
              <w:spacing w:before="0" w:after="0"/>
              <w:ind w:left="-108"/>
              <w:rPr>
                <w:rFonts w:ascii="Arial" w:hAnsi="Arial" w:cs="Arial"/>
                <w:sz w:val="18"/>
                <w:szCs w:val="18"/>
                <w:lang w:val="en-US"/>
              </w:rPr>
            </w:pPr>
            <w:r w:rsidRPr="00000920">
              <w:rPr>
                <w:rFonts w:ascii="Arial" w:hAnsi="Arial" w:cs="Arial"/>
                <w:sz w:val="18"/>
                <w:szCs w:val="18"/>
                <w:lang w:val="en-US"/>
              </w:rPr>
              <w:t>CFR_PART_DPMTBO_EARLY_TERM_SUPPLY_NOTICE</w:t>
            </w:r>
          </w:p>
        </w:tc>
        <w:tc>
          <w:tcPr>
            <w:tcW w:w="3255" w:type="dxa"/>
            <w:tcBorders>
              <w:top w:val="single" w:sz="4" w:space="0" w:color="auto"/>
              <w:left w:val="nil"/>
              <w:bottom w:val="single" w:sz="4" w:space="0" w:color="auto"/>
              <w:right w:val="single" w:sz="4" w:space="0" w:color="auto"/>
            </w:tcBorders>
            <w:shd w:val="clear" w:color="000000" w:fill="FFFFFF"/>
            <w:vAlign w:val="center"/>
          </w:tcPr>
          <w:p w14:paraId="635C28AA" w14:textId="5E8D13FD" w:rsidR="00797B45" w:rsidRPr="00000920" w:rsidRDefault="00797B45" w:rsidP="007B24B4">
            <w:pPr>
              <w:spacing w:before="0" w:after="0"/>
              <w:jc w:val="center"/>
              <w:rPr>
                <w:rFonts w:ascii="Arial" w:hAnsi="Arial" w:cs="Arial"/>
                <w:color w:val="000000"/>
                <w:sz w:val="18"/>
                <w:szCs w:val="18"/>
                <w:lang w:val="ru-RU"/>
              </w:rPr>
            </w:pPr>
            <w:r w:rsidRPr="00000920">
              <w:rPr>
                <w:rFonts w:ascii="Arial" w:hAnsi="Arial" w:cs="Arial"/>
                <w:color w:val="000000"/>
                <w:sz w:val="18"/>
                <w:szCs w:val="18"/>
                <w:lang w:val="ru-RU"/>
              </w:rPr>
              <w:t>Уведомление об изменении даты начала и окончания поставки мощности на более ранние по ДПМ ТБО (досроч</w:t>
            </w:r>
            <w:r w:rsidR="007B24B4">
              <w:rPr>
                <w:rFonts w:ascii="Arial" w:hAnsi="Arial" w:cs="Arial"/>
                <w:color w:val="000000"/>
                <w:sz w:val="18"/>
                <w:szCs w:val="18"/>
                <w:lang w:val="ru-RU"/>
              </w:rPr>
              <w:t>ное начало поставки</w:t>
            </w:r>
            <w:r w:rsidRPr="00000920">
              <w:rPr>
                <w:rFonts w:ascii="Arial" w:hAnsi="Arial" w:cs="Arial"/>
                <w:color w:val="000000"/>
                <w:sz w:val="18"/>
                <w:szCs w:val="18"/>
                <w:lang w:val="ru-RU"/>
              </w:rPr>
              <w:t xml:space="preserve">) </w:t>
            </w:r>
            <w:r w:rsidR="007B24B4">
              <w:rPr>
                <w:rFonts w:ascii="Arial" w:hAnsi="Arial" w:cs="Arial"/>
                <w:color w:val="000000"/>
                <w:sz w:val="18"/>
                <w:szCs w:val="18"/>
                <w:lang w:val="ru-RU"/>
              </w:rPr>
              <w:t>–</w:t>
            </w:r>
            <w:r w:rsidRPr="00000920">
              <w:rPr>
                <w:rFonts w:ascii="Arial" w:hAnsi="Arial" w:cs="Arial"/>
                <w:color w:val="000000"/>
                <w:sz w:val="18"/>
                <w:szCs w:val="18"/>
                <w:lang w:val="ru-RU"/>
              </w:rPr>
              <w:t xml:space="preserve"> на основании антикризисного ПП РФ 2022 года</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6190E988" w14:textId="7D0A3FA9" w:rsidR="00797B45" w:rsidRPr="00025E02" w:rsidRDefault="00797B45" w:rsidP="00000920">
            <w:pPr>
              <w:spacing w:before="0" w:after="0"/>
              <w:jc w:val="center"/>
              <w:rPr>
                <w:rFonts w:ascii="Arial" w:hAnsi="Arial" w:cs="Arial"/>
                <w:color w:val="000000"/>
                <w:sz w:val="18"/>
                <w:szCs w:val="18"/>
                <w:lang w:val="ru-RU"/>
              </w:rPr>
            </w:pPr>
            <w:r w:rsidRPr="00000920">
              <w:rPr>
                <w:rFonts w:ascii="Arial" w:hAnsi="Arial" w:cs="Arial"/>
                <w:color w:val="000000"/>
                <w:sz w:val="18"/>
                <w:szCs w:val="18"/>
              </w:rPr>
              <w:t>Приложение № Д 6.1.1</w:t>
            </w:r>
            <w:r w:rsidR="00025E02">
              <w:rPr>
                <w:rFonts w:ascii="Arial" w:hAnsi="Arial" w:cs="Arial"/>
                <w:color w:val="000000"/>
                <w:sz w:val="18"/>
                <w:szCs w:val="18"/>
                <w:lang w:val="ru-RU"/>
              </w:rPr>
              <w:t>,</w:t>
            </w:r>
          </w:p>
          <w:p w14:paraId="0F5BF634"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Приложение № Д 6.2.1</w:t>
            </w:r>
          </w:p>
        </w:tc>
        <w:tc>
          <w:tcPr>
            <w:tcW w:w="635" w:type="dxa"/>
            <w:tcBorders>
              <w:top w:val="single" w:sz="4" w:space="0" w:color="auto"/>
              <w:left w:val="nil"/>
              <w:bottom w:val="single" w:sz="4" w:space="0" w:color="auto"/>
              <w:right w:val="single" w:sz="4" w:space="0" w:color="auto"/>
            </w:tcBorders>
            <w:shd w:val="clear" w:color="000000" w:fill="FFFFFF"/>
            <w:vAlign w:val="center"/>
          </w:tcPr>
          <w:p w14:paraId="5600DCA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docx</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7A1E534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ЦФР</w:t>
            </w:r>
          </w:p>
        </w:tc>
        <w:tc>
          <w:tcPr>
            <w:tcW w:w="795" w:type="dxa"/>
            <w:tcBorders>
              <w:top w:val="single" w:sz="4" w:space="0" w:color="auto"/>
              <w:left w:val="nil"/>
              <w:bottom w:val="single" w:sz="4" w:space="0" w:color="auto"/>
              <w:right w:val="single" w:sz="4" w:space="0" w:color="auto"/>
            </w:tcBorders>
            <w:shd w:val="clear" w:color="000000" w:fill="FFFFFF"/>
            <w:vAlign w:val="center"/>
          </w:tcPr>
          <w:p w14:paraId="786EA03D"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Участник</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47063A52"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сайт, персональный раздел участника</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4F846DC"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3C3556A"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Нет</w:t>
            </w:r>
          </w:p>
        </w:tc>
        <w:tc>
          <w:tcPr>
            <w:tcW w:w="1303" w:type="dxa"/>
            <w:tcBorders>
              <w:top w:val="single" w:sz="4" w:space="0" w:color="auto"/>
              <w:left w:val="nil"/>
              <w:bottom w:val="single" w:sz="4" w:space="0" w:color="auto"/>
              <w:right w:val="single" w:sz="4" w:space="0" w:color="auto"/>
            </w:tcBorders>
            <w:shd w:val="clear" w:color="000000" w:fill="FFFFFF"/>
          </w:tcPr>
          <w:p w14:paraId="07B0A824" w14:textId="77777777" w:rsidR="00797B45" w:rsidRPr="00000920" w:rsidRDefault="00797B45" w:rsidP="00000920">
            <w:pPr>
              <w:spacing w:before="0" w:after="0"/>
              <w:rPr>
                <w:rFonts w:ascii="Arial" w:hAnsi="Arial" w:cs="Arial"/>
                <w:sz w:val="18"/>
                <w:szCs w:val="18"/>
              </w:rPr>
            </w:pPr>
            <w:r w:rsidRPr="00000920">
              <w:rPr>
                <w:rFonts w:ascii="Arial" w:hAnsi="Arial" w:cs="Arial"/>
                <w:color w:val="000000"/>
                <w:sz w:val="18"/>
                <w:szCs w:val="18"/>
              </w:rPr>
              <w:t>1.3.6.1.4.1.18545.1.2.1.8</w:t>
            </w:r>
          </w:p>
        </w:tc>
        <w:tc>
          <w:tcPr>
            <w:tcW w:w="1544" w:type="dxa"/>
            <w:tcBorders>
              <w:top w:val="single" w:sz="4" w:space="0" w:color="auto"/>
              <w:left w:val="nil"/>
              <w:bottom w:val="single" w:sz="4" w:space="0" w:color="auto"/>
              <w:right w:val="single" w:sz="4" w:space="0" w:color="auto"/>
            </w:tcBorders>
            <w:shd w:val="clear" w:color="000000" w:fill="FFFFFF"/>
            <w:vAlign w:val="center"/>
          </w:tcPr>
          <w:p w14:paraId="1F2F1E62" w14:textId="77777777" w:rsidR="00797B45" w:rsidRPr="00000920" w:rsidRDefault="00E56A37" w:rsidP="00000920">
            <w:pPr>
              <w:spacing w:before="0" w:after="0"/>
              <w:jc w:val="center"/>
              <w:rPr>
                <w:rFonts w:ascii="Arial" w:hAnsi="Arial" w:cs="Arial"/>
                <w:color w:val="000000"/>
                <w:sz w:val="18"/>
                <w:szCs w:val="18"/>
              </w:rPr>
            </w:pPr>
            <w:r w:rsidRPr="00000920">
              <w:rPr>
                <w:rFonts w:ascii="Arial" w:hAnsi="Arial" w:cs="Arial"/>
                <w:color w:val="000000"/>
                <w:sz w:val="18"/>
                <w:szCs w:val="18"/>
              </w:rPr>
              <w:t>W</w:t>
            </w:r>
            <w:r w:rsidR="00797B45" w:rsidRPr="00000920">
              <w:rPr>
                <w:rFonts w:ascii="Arial" w:hAnsi="Arial" w:cs="Arial"/>
                <w:color w:val="000000"/>
                <w:sz w:val="18"/>
                <w:szCs w:val="18"/>
              </w:rPr>
              <w:t>ord</w:t>
            </w:r>
          </w:p>
        </w:tc>
        <w:tc>
          <w:tcPr>
            <w:tcW w:w="953" w:type="dxa"/>
            <w:tcBorders>
              <w:top w:val="single" w:sz="4" w:space="0" w:color="auto"/>
              <w:left w:val="nil"/>
              <w:bottom w:val="single" w:sz="4" w:space="0" w:color="auto"/>
              <w:right w:val="single" w:sz="4" w:space="0" w:color="auto"/>
            </w:tcBorders>
            <w:shd w:val="clear" w:color="000000" w:fill="FFFFFF"/>
            <w:vAlign w:val="center"/>
          </w:tcPr>
          <w:p w14:paraId="6DAD5D01" w14:textId="77777777" w:rsidR="00797B45" w:rsidRPr="00000920" w:rsidRDefault="00797B45" w:rsidP="00000920">
            <w:pPr>
              <w:spacing w:before="0" w:after="0"/>
              <w:jc w:val="center"/>
              <w:rPr>
                <w:rFonts w:ascii="Arial" w:hAnsi="Arial" w:cs="Arial"/>
                <w:color w:val="000000"/>
                <w:sz w:val="18"/>
                <w:szCs w:val="18"/>
              </w:rPr>
            </w:pPr>
            <w:r w:rsidRPr="00000920">
              <w:rPr>
                <w:rFonts w:ascii="Arial" w:hAnsi="Arial" w:cs="Arial"/>
                <w:color w:val="000000"/>
                <w:sz w:val="18"/>
                <w:szCs w:val="18"/>
              </w:rPr>
              <w:t>5 лет</w:t>
            </w:r>
          </w:p>
        </w:tc>
        <w:tc>
          <w:tcPr>
            <w:tcW w:w="1031" w:type="dxa"/>
            <w:tcBorders>
              <w:top w:val="single" w:sz="4" w:space="0" w:color="auto"/>
              <w:left w:val="nil"/>
              <w:bottom w:val="single" w:sz="4" w:space="0" w:color="auto"/>
              <w:right w:val="single" w:sz="4" w:space="0" w:color="auto"/>
            </w:tcBorders>
            <w:vAlign w:val="center"/>
          </w:tcPr>
          <w:p w14:paraId="2ED5F38A" w14:textId="77777777" w:rsidR="00797B45" w:rsidRPr="00000920" w:rsidRDefault="00797B45" w:rsidP="00000920">
            <w:pPr>
              <w:spacing w:before="0" w:after="0"/>
              <w:rPr>
                <w:rFonts w:ascii="Arial" w:hAnsi="Arial" w:cs="Arial"/>
                <w:color w:val="000000"/>
                <w:sz w:val="18"/>
                <w:szCs w:val="18"/>
              </w:rPr>
            </w:pPr>
            <w:r w:rsidRPr="00000920">
              <w:rPr>
                <w:rFonts w:ascii="Arial" w:hAnsi="Arial" w:cs="Arial"/>
                <w:color w:val="000000"/>
                <w:sz w:val="18"/>
                <w:szCs w:val="18"/>
              </w:rPr>
              <w:t>6 месяцев</w:t>
            </w:r>
          </w:p>
        </w:tc>
      </w:tr>
      <w:bookmarkEnd w:id="0"/>
      <w:bookmarkEnd w:id="1"/>
    </w:tbl>
    <w:p w14:paraId="746E9EEC" w14:textId="77777777" w:rsidR="00797B45" w:rsidRDefault="00797B45" w:rsidP="00000920">
      <w:pPr>
        <w:spacing w:before="0" w:after="0"/>
        <w:outlineLvl w:val="0"/>
        <w:rPr>
          <w:szCs w:val="22"/>
        </w:rPr>
      </w:pPr>
    </w:p>
    <w:p w14:paraId="52D3CC2E" w14:textId="77777777" w:rsidR="003B7CA8" w:rsidRDefault="003B7CA8" w:rsidP="00000920">
      <w:pPr>
        <w:spacing w:before="0" w:after="0"/>
        <w:ind w:right="-31"/>
        <w:rPr>
          <w:b/>
          <w:sz w:val="26"/>
          <w:szCs w:val="26"/>
          <w:lang w:val="ru-RU"/>
        </w:rPr>
      </w:pPr>
    </w:p>
    <w:p w14:paraId="140F224F" w14:textId="77777777" w:rsidR="00264827" w:rsidRDefault="00264827" w:rsidP="007B1587">
      <w:pPr>
        <w:spacing w:before="0" w:after="0"/>
        <w:jc w:val="right"/>
        <w:rPr>
          <w:b/>
          <w:sz w:val="28"/>
          <w:szCs w:val="28"/>
          <w:lang w:val="ru-RU"/>
        </w:rPr>
        <w:sectPr w:rsidR="00264827" w:rsidSect="00D94241">
          <w:footerReference w:type="default" r:id="rId29"/>
          <w:pgSz w:w="16838" w:h="11906" w:orient="landscape"/>
          <w:pgMar w:top="1276" w:right="1134" w:bottom="1134" w:left="1134" w:header="709" w:footer="709" w:gutter="0"/>
          <w:cols w:space="708"/>
          <w:docGrid w:linePitch="360"/>
        </w:sectPr>
      </w:pPr>
    </w:p>
    <w:p w14:paraId="224CD1B6" w14:textId="6C83B6F7" w:rsidR="00643EF3" w:rsidRDefault="00643EF3" w:rsidP="007B1587">
      <w:pPr>
        <w:spacing w:before="0" w:after="0"/>
        <w:jc w:val="right"/>
        <w:rPr>
          <w:b/>
          <w:sz w:val="28"/>
          <w:szCs w:val="28"/>
          <w:lang w:val="ru-RU"/>
        </w:rPr>
      </w:pPr>
      <w:r w:rsidRPr="00082F1F">
        <w:rPr>
          <w:b/>
          <w:sz w:val="28"/>
          <w:szCs w:val="28"/>
          <w:lang w:val="ru-RU"/>
        </w:rPr>
        <w:lastRenderedPageBreak/>
        <w:t xml:space="preserve">Приложение № </w:t>
      </w:r>
      <w:r>
        <w:rPr>
          <w:b/>
          <w:sz w:val="28"/>
          <w:szCs w:val="28"/>
          <w:lang w:val="en-US"/>
        </w:rPr>
        <w:t>1.3</w:t>
      </w:r>
      <w:r>
        <w:rPr>
          <w:b/>
          <w:sz w:val="28"/>
          <w:szCs w:val="28"/>
          <w:lang w:val="ru-RU"/>
        </w:rPr>
        <w:t>.2</w:t>
      </w:r>
    </w:p>
    <w:p w14:paraId="51ECB027" w14:textId="77777777" w:rsidR="007B1587" w:rsidRPr="005773F4" w:rsidRDefault="007B1587" w:rsidP="007B1587">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643EF3" w:rsidRPr="00DE5ECA" w14:paraId="7D446F7B" w14:textId="77777777" w:rsidTr="006D62DE">
        <w:trPr>
          <w:trHeight w:val="360"/>
        </w:trPr>
        <w:tc>
          <w:tcPr>
            <w:tcW w:w="5000" w:type="pct"/>
          </w:tcPr>
          <w:p w14:paraId="7815F427" w14:textId="42F5272D" w:rsidR="00643EF3" w:rsidRPr="007B1587" w:rsidRDefault="00643EF3" w:rsidP="00737A51">
            <w:pPr>
              <w:pStyle w:val="ConsPlusNormal"/>
              <w:ind w:firstLine="0"/>
              <w:jc w:val="both"/>
              <w:rPr>
                <w:rFonts w:ascii="Garamond" w:hAnsi="Garamond"/>
                <w:sz w:val="24"/>
                <w:szCs w:val="24"/>
              </w:rPr>
            </w:pPr>
            <w:r w:rsidRPr="007B1587">
              <w:rPr>
                <w:rFonts w:ascii="Garamond" w:hAnsi="Garamond"/>
                <w:b/>
                <w:sz w:val="24"/>
                <w:szCs w:val="24"/>
              </w:rPr>
              <w:t>Дата вступления в силу:</w:t>
            </w:r>
            <w:r w:rsidRPr="007B1587">
              <w:rPr>
                <w:rFonts w:ascii="Garamond" w:hAnsi="Garamond"/>
                <w:sz w:val="24"/>
                <w:szCs w:val="24"/>
              </w:rPr>
              <w:t xml:space="preserve"> 1 июня 2022 года</w:t>
            </w:r>
            <w:r w:rsidR="007B1587" w:rsidRPr="007B1587">
              <w:rPr>
                <w:rFonts w:ascii="Garamond" w:hAnsi="Garamond"/>
                <w:sz w:val="24"/>
                <w:szCs w:val="24"/>
              </w:rPr>
              <w:t>.</w:t>
            </w:r>
          </w:p>
        </w:tc>
      </w:tr>
    </w:tbl>
    <w:p w14:paraId="1C356D61" w14:textId="77777777" w:rsidR="007B1587" w:rsidRDefault="007B1587" w:rsidP="007B1587">
      <w:pPr>
        <w:spacing w:before="0" w:after="0"/>
        <w:ind w:right="-28"/>
        <w:rPr>
          <w:b/>
          <w:sz w:val="26"/>
          <w:szCs w:val="26"/>
          <w:lang w:val="ru-RU"/>
        </w:rPr>
      </w:pPr>
    </w:p>
    <w:p w14:paraId="4575B081" w14:textId="77777777" w:rsidR="00643EF3" w:rsidRDefault="00643EF3" w:rsidP="007B1587">
      <w:pPr>
        <w:spacing w:before="0" w:after="0"/>
        <w:ind w:right="-28"/>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АТТЕСТАЦИИ </w:t>
      </w:r>
      <w:r w:rsidRPr="00B53CE9">
        <w:rPr>
          <w:b/>
          <w:sz w:val="26"/>
          <w:szCs w:val="26"/>
          <w:lang w:val="ru-RU"/>
        </w:rPr>
        <w:t xml:space="preserve">ГЕНЕРИРУЮЩЕГО ОБОРУДОВАНИЯ </w:t>
      </w:r>
      <w:r w:rsidRPr="00175441">
        <w:rPr>
          <w:b/>
          <w:sz w:val="26"/>
          <w:szCs w:val="26"/>
          <w:lang w:val="ru-RU"/>
        </w:rPr>
        <w:t>(Приложение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19.2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48B1DBB5" w14:textId="77777777" w:rsidR="007B1587" w:rsidRDefault="007B1587" w:rsidP="007B1587">
      <w:pPr>
        <w:spacing w:before="0" w:after="0"/>
        <w:ind w:right="-28"/>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805"/>
        <w:gridCol w:w="6944"/>
      </w:tblGrid>
      <w:tr w:rsidR="00643EF3" w:rsidRPr="00DE5ECA" w14:paraId="1D98ECB0" w14:textId="77777777" w:rsidTr="006D62DE">
        <w:trPr>
          <w:trHeight w:val="435"/>
        </w:trPr>
        <w:tc>
          <w:tcPr>
            <w:tcW w:w="337" w:type="pct"/>
            <w:tcMar>
              <w:left w:w="57" w:type="dxa"/>
              <w:right w:w="57" w:type="dxa"/>
            </w:tcMar>
            <w:vAlign w:val="center"/>
          </w:tcPr>
          <w:p w14:paraId="4F011137" w14:textId="77777777" w:rsidR="00643EF3" w:rsidRPr="003D78C0" w:rsidRDefault="00643EF3" w:rsidP="006D62DE">
            <w:pPr>
              <w:spacing w:before="0" w:after="0"/>
              <w:jc w:val="center"/>
              <w:rPr>
                <w:rFonts w:cs="Garamond"/>
                <w:b/>
                <w:bCs/>
                <w:lang w:eastAsia="ru-RU"/>
              </w:rPr>
            </w:pPr>
            <w:r w:rsidRPr="003D78C0">
              <w:rPr>
                <w:rFonts w:cs="Garamond"/>
                <w:b/>
                <w:bCs/>
                <w:lang w:eastAsia="ru-RU"/>
              </w:rPr>
              <w:t>№</w:t>
            </w:r>
          </w:p>
          <w:p w14:paraId="76FE4857" w14:textId="77777777" w:rsidR="00643EF3" w:rsidRPr="003D78C0" w:rsidRDefault="00643EF3" w:rsidP="006D62DE">
            <w:pPr>
              <w:spacing w:before="0" w:after="0"/>
              <w:jc w:val="center"/>
              <w:rPr>
                <w:rFonts w:cs="Garamond"/>
                <w:b/>
                <w:bCs/>
                <w:lang w:eastAsia="ru-RU"/>
              </w:rPr>
            </w:pPr>
            <w:r w:rsidRPr="003D78C0">
              <w:rPr>
                <w:rFonts w:cs="Garamond"/>
                <w:b/>
                <w:bCs/>
                <w:lang w:eastAsia="ru-RU"/>
              </w:rPr>
              <w:t>пункта</w:t>
            </w:r>
          </w:p>
        </w:tc>
        <w:tc>
          <w:tcPr>
            <w:tcW w:w="2308" w:type="pct"/>
            <w:vAlign w:val="center"/>
          </w:tcPr>
          <w:p w14:paraId="142A17E3" w14:textId="77777777" w:rsidR="00643EF3" w:rsidRPr="00871057" w:rsidRDefault="00643EF3" w:rsidP="006D62DE">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2DE310B2" w14:textId="77777777" w:rsidR="00643EF3" w:rsidRDefault="00643EF3" w:rsidP="006D62DE">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p w14:paraId="6CA8F060" w14:textId="11635C9B" w:rsidR="00951C0E" w:rsidRPr="00871057" w:rsidRDefault="00264827" w:rsidP="00951C0E">
            <w:pPr>
              <w:spacing w:before="0" w:after="0"/>
              <w:jc w:val="center"/>
              <w:rPr>
                <w:rFonts w:cs="Garamond"/>
                <w:b/>
                <w:bCs/>
                <w:lang w:val="ru-RU" w:eastAsia="ru-RU"/>
              </w:rPr>
            </w:pPr>
            <w:r w:rsidRPr="00264827">
              <w:rPr>
                <w:rFonts w:cs="Garamond"/>
                <w:bCs/>
                <w:lang w:val="ru-RU" w:eastAsia="ru-RU"/>
              </w:rPr>
              <w:t xml:space="preserve"> </w:t>
            </w:r>
            <w:r w:rsidR="00951C0E" w:rsidRPr="00264827">
              <w:rPr>
                <w:rFonts w:cs="Garamond"/>
                <w:bCs/>
                <w:lang w:val="ru-RU" w:eastAsia="ru-RU"/>
              </w:rPr>
              <w:t xml:space="preserve">(с учетом изменений, вносимых в соответствии с вопросом </w:t>
            </w:r>
            <w:r w:rsidR="00076807" w:rsidRPr="00076807">
              <w:rPr>
                <w:rFonts w:cs="Tahoma"/>
                <w:szCs w:val="22"/>
                <w:lang w:val="en-US"/>
              </w:rPr>
              <w:t>VI</w:t>
            </w:r>
            <w:r w:rsidR="00076807" w:rsidRPr="00076807">
              <w:rPr>
                <w:rFonts w:cs="Tahoma"/>
                <w:szCs w:val="22"/>
                <w:lang w:val="ru-RU"/>
              </w:rPr>
              <w:t>.2</w:t>
            </w:r>
            <w:r w:rsidR="00951C0E" w:rsidRPr="00264827">
              <w:rPr>
                <w:rFonts w:cs="Garamond"/>
                <w:bCs/>
                <w:lang w:val="ru-RU" w:eastAsia="ru-RU"/>
              </w:rPr>
              <w:t xml:space="preserve">. </w:t>
            </w:r>
            <w:r w:rsidR="00951C0E" w:rsidRPr="00264827">
              <w:rPr>
                <w:lang w:val="ru-RU"/>
              </w:rPr>
              <w:t>Изменения, связанные с детализацией порядка аттестации генерирующего оборудования</w:t>
            </w:r>
            <w:r w:rsidR="00951C0E" w:rsidRPr="00264827">
              <w:rPr>
                <w:rFonts w:cs="Garamond"/>
                <w:bCs/>
                <w:lang w:val="ru-RU" w:eastAsia="ru-RU"/>
              </w:rPr>
              <w:t>, включенным в повестку заседания Наблюдательного совета НП «Совет рынка» от 25.05.2022)</w:t>
            </w:r>
          </w:p>
        </w:tc>
        <w:tc>
          <w:tcPr>
            <w:tcW w:w="2355" w:type="pct"/>
            <w:vAlign w:val="center"/>
          </w:tcPr>
          <w:p w14:paraId="281A7C4D" w14:textId="77777777" w:rsidR="00643EF3" w:rsidRPr="00871057" w:rsidRDefault="00643EF3" w:rsidP="006D62DE">
            <w:pPr>
              <w:spacing w:before="0" w:after="0"/>
              <w:jc w:val="center"/>
              <w:rPr>
                <w:rFonts w:cs="Garamond"/>
                <w:b/>
                <w:bCs/>
                <w:lang w:val="ru-RU" w:eastAsia="ru-RU"/>
              </w:rPr>
            </w:pPr>
            <w:r w:rsidRPr="00871057">
              <w:rPr>
                <w:rFonts w:cs="Garamond"/>
                <w:b/>
                <w:bCs/>
                <w:lang w:val="ru-RU" w:eastAsia="ru-RU"/>
              </w:rPr>
              <w:t>Предлагаемая редакция</w:t>
            </w:r>
          </w:p>
          <w:p w14:paraId="1B1F5F54" w14:textId="77777777" w:rsidR="00643EF3" w:rsidRPr="00871057" w:rsidRDefault="00643EF3" w:rsidP="006D62DE">
            <w:pPr>
              <w:spacing w:before="0" w:after="0"/>
              <w:jc w:val="center"/>
              <w:rPr>
                <w:rFonts w:cs="Garamond"/>
                <w:lang w:val="ru-RU" w:eastAsia="ru-RU"/>
              </w:rPr>
            </w:pPr>
            <w:r w:rsidRPr="00871057">
              <w:rPr>
                <w:rFonts w:cs="Garamond"/>
                <w:lang w:val="ru-RU" w:eastAsia="ru-RU"/>
              </w:rPr>
              <w:t>(изменения выделены цветом)</w:t>
            </w:r>
          </w:p>
        </w:tc>
      </w:tr>
      <w:tr w:rsidR="00643EF3" w:rsidRPr="00DE5ECA" w14:paraId="14AB5FD7" w14:textId="77777777" w:rsidTr="006D62DE">
        <w:trPr>
          <w:trHeight w:val="435"/>
        </w:trPr>
        <w:tc>
          <w:tcPr>
            <w:tcW w:w="337" w:type="pct"/>
            <w:tcMar>
              <w:left w:w="57" w:type="dxa"/>
              <w:right w:w="57" w:type="dxa"/>
            </w:tcMar>
            <w:vAlign w:val="center"/>
          </w:tcPr>
          <w:p w14:paraId="0EBCE73E" w14:textId="77777777" w:rsidR="00643EF3" w:rsidRPr="002A5BDC" w:rsidRDefault="00643EF3" w:rsidP="006D62DE">
            <w:pPr>
              <w:spacing w:after="0"/>
              <w:jc w:val="center"/>
              <w:rPr>
                <w:rFonts w:cs="Garamond"/>
                <w:b/>
                <w:bCs/>
                <w:lang w:val="ru-RU" w:eastAsia="ru-RU"/>
              </w:rPr>
            </w:pPr>
            <w:r>
              <w:rPr>
                <w:rFonts w:cs="Garamond"/>
                <w:b/>
                <w:bCs/>
                <w:lang w:val="ru-RU" w:eastAsia="ru-RU"/>
              </w:rPr>
              <w:t>2.5.6</w:t>
            </w:r>
          </w:p>
        </w:tc>
        <w:tc>
          <w:tcPr>
            <w:tcW w:w="2308" w:type="pct"/>
          </w:tcPr>
          <w:p w14:paraId="7FFFFE0D"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необходимости подтверждения ранее зарегистрированных значений максимальной располагаемой мощности и предельного объема поставки мощности по результатам тестирования действующего генерирующего оборудования в установленных Правилами ОРЭМ случаях, в т.ч. в случаях:</w:t>
            </w:r>
          </w:p>
          <w:p w14:paraId="1AC23255"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1) полного либо частичного невыполнения обязательства по поддержанию генерирующего оборудования, ранее прошедшего процедуру аттестации, в состоянии готовности к выработке электроэнергии;</w:t>
            </w:r>
          </w:p>
          <w:p w14:paraId="2711B93A"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szCs w:val="22"/>
                <w:lang w:val="ru-RU"/>
              </w:rPr>
              <w:t>2) если предыдущее тестирование в форме комплексных испытаний либо подтверждения ранее зарегистрированного значения максимальной располагаемой мощности и предельного объема поставки мощности проводилось ранее</w:t>
            </w:r>
            <w:r w:rsidRPr="00B53CE9">
              <w:rPr>
                <w:rFonts w:eastAsia="Batang"/>
                <w:bCs/>
                <w:iCs/>
                <w:szCs w:val="22"/>
                <w:lang w:val="ru-RU"/>
              </w:rPr>
              <w:t xml:space="preserve"> чем за 5 лет до начала года поставки мощности;</w:t>
            </w:r>
            <w:r w:rsidRPr="00B53CE9">
              <w:rPr>
                <w:rFonts w:eastAsia="Batang" w:cs="Garamond"/>
                <w:szCs w:val="22"/>
                <w:lang w:val="ru-RU" w:eastAsia="ko-KR"/>
              </w:rPr>
              <w:t xml:space="preserve"> </w:t>
            </w:r>
          </w:p>
          <w:p w14:paraId="6DFBB172" w14:textId="77777777" w:rsidR="00643EF3" w:rsidRPr="00B53CE9" w:rsidRDefault="00643EF3" w:rsidP="006D62DE">
            <w:pPr>
              <w:tabs>
                <w:tab w:val="num" w:pos="1080"/>
              </w:tabs>
              <w:spacing w:after="120" w:line="288" w:lineRule="auto"/>
              <w:ind w:firstLine="709"/>
              <w:jc w:val="both"/>
              <w:rPr>
                <w:rFonts w:cs="Garamond"/>
                <w:bCs/>
                <w:lang w:val="ru-RU" w:eastAsia="ru-RU"/>
              </w:rPr>
            </w:pPr>
            <w:r w:rsidRPr="00B53CE9">
              <w:rPr>
                <w:rFonts w:eastAsia="Batang" w:cs="Garamond"/>
                <w:szCs w:val="22"/>
                <w:lang w:val="ru-RU" w:eastAsia="ko-KR"/>
              </w:rPr>
              <w:t>3) вывода на оптовый рынок действующего генерирующего оборудования, ранее функционировавшего на розничных рынках электроэнергии, в отношении которого в СО ранее был представлен</w:t>
            </w:r>
            <w:r w:rsidRPr="00B53CE9">
              <w:rPr>
                <w:szCs w:val="22"/>
                <w:lang w:val="ru-RU"/>
              </w:rPr>
              <w:t xml:space="preserve"> Акт об общесистемных технических параметрах и характеристиках </w:t>
            </w:r>
            <w:r w:rsidRPr="00B53CE9">
              <w:rPr>
                <w:szCs w:val="22"/>
                <w:lang w:val="ru-RU"/>
              </w:rPr>
              <w:lastRenderedPageBreak/>
              <w:t>генерирующего оборудования, оформленный в соответствии с требованиями Правил проведения испытаний</w:t>
            </w:r>
            <w:r w:rsidRPr="00B53CE9">
              <w:rPr>
                <w:szCs w:val="22"/>
                <w:highlight w:val="yellow"/>
                <w:lang w:val="ru-RU"/>
              </w:rPr>
              <w:t>.</w:t>
            </w:r>
          </w:p>
        </w:tc>
        <w:tc>
          <w:tcPr>
            <w:tcW w:w="2355" w:type="pct"/>
          </w:tcPr>
          <w:p w14:paraId="6BD35846"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lastRenderedPageBreak/>
              <w:t>необходимости подтверждения ранее зарегистрированных значений максимальной располагаемой мощности и предельного объема поставки мощности по результатам тестирования действующего генерирующего оборудования в установленных Правилами ОРЭМ случаях, в т.ч. в случаях:</w:t>
            </w:r>
          </w:p>
          <w:p w14:paraId="25EE6AFE"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rFonts w:eastAsia="Batang" w:cs="Garamond"/>
                <w:szCs w:val="22"/>
                <w:lang w:val="ru-RU" w:eastAsia="ko-KR"/>
              </w:rPr>
              <w:t>1) полного либо частичного невыполнения обязательства по поддержанию генерирующего оборудования, ранее прошедшего процедуру аттестации, в состоянии готовности к выработке электроэнергии;</w:t>
            </w:r>
          </w:p>
          <w:p w14:paraId="468B6BF6"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B53CE9">
              <w:rPr>
                <w:szCs w:val="22"/>
                <w:lang w:val="ru-RU"/>
              </w:rPr>
              <w:t>2) если предыдущее тестирование в форме комплексных испытаний либо подтверждения ранее зарегистрированного значения максимальной располагаемой мощности и предельного объема поставки мощности проводилось ранее</w:t>
            </w:r>
            <w:r w:rsidRPr="00B53CE9">
              <w:rPr>
                <w:rFonts w:eastAsia="Batang"/>
                <w:bCs/>
                <w:iCs/>
                <w:szCs w:val="22"/>
                <w:lang w:val="ru-RU"/>
              </w:rPr>
              <w:t xml:space="preserve"> чем за 5 лет до начала года поставки мощности;</w:t>
            </w:r>
            <w:r w:rsidRPr="00B53CE9">
              <w:rPr>
                <w:rFonts w:eastAsia="Batang" w:cs="Garamond"/>
                <w:szCs w:val="22"/>
                <w:lang w:val="ru-RU" w:eastAsia="ko-KR"/>
              </w:rPr>
              <w:t xml:space="preserve"> </w:t>
            </w:r>
          </w:p>
          <w:p w14:paraId="6DB9A677" w14:textId="77777777" w:rsidR="00643EF3" w:rsidRDefault="00643EF3" w:rsidP="006D62DE">
            <w:pPr>
              <w:spacing w:after="120"/>
              <w:ind w:firstLine="600"/>
              <w:jc w:val="both"/>
              <w:rPr>
                <w:szCs w:val="22"/>
                <w:lang w:val="ru-RU"/>
              </w:rPr>
            </w:pPr>
            <w:r w:rsidRPr="00B53CE9">
              <w:rPr>
                <w:rFonts w:eastAsia="Batang" w:cs="Garamond"/>
                <w:szCs w:val="22"/>
                <w:lang w:val="ru-RU" w:eastAsia="ko-KR"/>
              </w:rPr>
              <w:t>3) вывода на оптовый рынок действующего генерирующего оборудования, ранее функционировавшего на розничных рынках электроэнергии, в отношении которого в СО ранее был представлен</w:t>
            </w:r>
            <w:r w:rsidRPr="00B53CE9">
              <w:rPr>
                <w:szCs w:val="22"/>
                <w:lang w:val="ru-RU"/>
              </w:rPr>
              <w:t xml:space="preserve"> Акт об общесистемных технических параметрах и характеристиках генерирующего оборудования, оформленный в соответствии с требованиями Правил проведения испытаний</w:t>
            </w:r>
            <w:r w:rsidRPr="00B53CE9">
              <w:rPr>
                <w:szCs w:val="22"/>
                <w:highlight w:val="yellow"/>
                <w:lang w:val="ru-RU"/>
              </w:rPr>
              <w:t>;</w:t>
            </w:r>
          </w:p>
          <w:p w14:paraId="063404DE" w14:textId="3F1F12E7" w:rsidR="00643EF3" w:rsidRPr="00B53CE9" w:rsidRDefault="00643EF3" w:rsidP="00F676CF">
            <w:pPr>
              <w:spacing w:after="120"/>
              <w:ind w:firstLine="600"/>
              <w:jc w:val="both"/>
              <w:rPr>
                <w:lang w:val="ru-RU"/>
              </w:rPr>
            </w:pPr>
            <w:r>
              <w:rPr>
                <w:szCs w:val="22"/>
                <w:lang w:val="ru-RU"/>
              </w:rPr>
              <w:lastRenderedPageBreak/>
              <w:t xml:space="preserve">4) </w:t>
            </w:r>
            <w:r>
              <w:rPr>
                <w:rFonts w:eastAsia="Batang" w:cs="Garamond"/>
                <w:szCs w:val="22"/>
                <w:highlight w:val="yellow"/>
                <w:lang w:val="ru-RU" w:eastAsia="ko-KR"/>
              </w:rPr>
              <w:t>возобновления поставки мощности с использованием</w:t>
            </w:r>
            <w:r w:rsidRPr="00B53CE9">
              <w:rPr>
                <w:rFonts w:eastAsia="Batang" w:cs="Garamond"/>
                <w:szCs w:val="22"/>
                <w:highlight w:val="yellow"/>
                <w:lang w:val="ru-RU" w:eastAsia="ko-KR"/>
              </w:rPr>
              <w:t xml:space="preserve"> генерирующего оборудования, в отношении которого заключены договоры на модернизацию</w:t>
            </w:r>
            <w:r>
              <w:rPr>
                <w:rFonts w:eastAsia="Batang" w:cs="Garamond"/>
                <w:szCs w:val="22"/>
                <w:highlight w:val="yellow"/>
                <w:lang w:val="ru-RU" w:eastAsia="ko-KR"/>
              </w:rPr>
              <w:t>, функционирующего до начала реализации мероприятий по модернизации,</w:t>
            </w:r>
            <w:r w:rsidRPr="00B53CE9">
              <w:rPr>
                <w:rFonts w:eastAsia="Batang" w:cs="Garamond"/>
                <w:szCs w:val="22"/>
                <w:highlight w:val="yellow"/>
                <w:lang w:val="ru-RU" w:eastAsia="ko-KR"/>
              </w:rPr>
              <w:t xml:space="preserve"> и по состоянию на 01.0</w:t>
            </w:r>
            <w:r>
              <w:rPr>
                <w:rFonts w:eastAsia="Batang" w:cs="Garamond"/>
                <w:szCs w:val="22"/>
                <w:highlight w:val="yellow"/>
                <w:lang w:val="ru-RU" w:eastAsia="ko-KR"/>
              </w:rPr>
              <w:t>5</w:t>
            </w:r>
            <w:r w:rsidRPr="00B53CE9">
              <w:rPr>
                <w:rFonts w:eastAsia="Batang" w:cs="Garamond"/>
                <w:szCs w:val="22"/>
                <w:highlight w:val="yellow"/>
                <w:lang w:val="ru-RU" w:eastAsia="ko-KR"/>
              </w:rPr>
              <w:t xml:space="preserve">.2022 уже начался период выполнения мероприятий по модернизации, но в отношении которого после даты начала выполнения мероприятий по модернизации были внесены изменения в приложение 1 к </w:t>
            </w:r>
            <w:r w:rsidRPr="003965C8">
              <w:rPr>
                <w:highlight w:val="yellow"/>
                <w:lang w:val="ru-RU"/>
              </w:rPr>
              <w:t>договору на модернизацию</w:t>
            </w:r>
            <w:r w:rsidRPr="00B53CE9">
              <w:rPr>
                <w:highlight w:val="yellow"/>
                <w:lang w:val="ru-RU"/>
              </w:rPr>
              <w:t xml:space="preserve"> в части изменения даты начала выполнения мероприятий по модернизации на более позднюю.</w:t>
            </w:r>
          </w:p>
        </w:tc>
      </w:tr>
      <w:tr w:rsidR="00643EF3" w:rsidRPr="00DE5ECA" w14:paraId="04AFFF1C" w14:textId="77777777" w:rsidTr="006D62DE">
        <w:trPr>
          <w:trHeight w:val="435"/>
        </w:trPr>
        <w:tc>
          <w:tcPr>
            <w:tcW w:w="337" w:type="pct"/>
            <w:tcMar>
              <w:left w:w="57" w:type="dxa"/>
              <w:right w:w="57" w:type="dxa"/>
            </w:tcMar>
            <w:vAlign w:val="center"/>
          </w:tcPr>
          <w:p w14:paraId="0D886E82" w14:textId="77777777" w:rsidR="00643EF3" w:rsidRDefault="00643EF3" w:rsidP="006D62DE">
            <w:pPr>
              <w:spacing w:after="0"/>
              <w:jc w:val="center"/>
              <w:rPr>
                <w:rFonts w:cs="Garamond"/>
                <w:b/>
                <w:bCs/>
                <w:lang w:val="ru-RU" w:eastAsia="ru-RU"/>
              </w:rPr>
            </w:pPr>
            <w:r>
              <w:rPr>
                <w:rFonts w:cs="Garamond"/>
                <w:b/>
                <w:bCs/>
                <w:lang w:val="ru-RU" w:eastAsia="ru-RU"/>
              </w:rPr>
              <w:lastRenderedPageBreak/>
              <w:t>6.1.2</w:t>
            </w:r>
          </w:p>
        </w:tc>
        <w:tc>
          <w:tcPr>
            <w:tcW w:w="2308" w:type="pct"/>
          </w:tcPr>
          <w:p w14:paraId="46043BEE" w14:textId="77777777" w:rsidR="00C12755" w:rsidRDefault="00C12755" w:rsidP="006D62DE">
            <w:pPr>
              <w:tabs>
                <w:tab w:val="left" w:pos="360"/>
              </w:tabs>
              <w:spacing w:before="120" w:after="120"/>
              <w:ind w:firstLine="540"/>
              <w:jc w:val="both"/>
              <w:rPr>
                <w:rFonts w:eastAsia="Batang"/>
                <w:szCs w:val="22"/>
                <w:lang w:val="ru-RU"/>
              </w:rPr>
            </w:pPr>
            <w:r>
              <w:rPr>
                <w:rFonts w:eastAsia="Batang"/>
                <w:szCs w:val="22"/>
                <w:lang w:val="ru-RU"/>
              </w:rPr>
              <w:t>…</w:t>
            </w:r>
          </w:p>
          <w:p w14:paraId="2B7BF6F9" w14:textId="77777777" w:rsidR="00643EF3" w:rsidRPr="003965C8" w:rsidRDefault="00643EF3" w:rsidP="006D62DE">
            <w:pPr>
              <w:tabs>
                <w:tab w:val="left" w:pos="360"/>
              </w:tabs>
              <w:spacing w:before="120" w:after="120"/>
              <w:ind w:firstLine="540"/>
              <w:jc w:val="both"/>
              <w:rPr>
                <w:rFonts w:eastAsia="Batang" w:cs="Garamond"/>
                <w:szCs w:val="22"/>
                <w:lang w:val="ru-RU" w:eastAsia="ko-KR"/>
              </w:rPr>
            </w:pPr>
            <w:r w:rsidRPr="003965C8">
              <w:rPr>
                <w:szCs w:val="22"/>
                <w:lang w:val="ru-RU"/>
              </w:rPr>
              <w:t xml:space="preserve">Внесение изменений в Реестр фактических параметров генерирующего оборудования и Реестр предельных объемов поставки мощности может быть осуществлено с более поздней даты на основании заявления поставщика мощности только в случае проведения тестирования в форме комплексных испытаний </w:t>
            </w:r>
            <w:r w:rsidRPr="003965C8">
              <w:rPr>
                <w:rFonts w:eastAsia="Batang"/>
                <w:bCs/>
                <w:iCs/>
                <w:szCs w:val="22"/>
                <w:lang w:val="ru-RU"/>
              </w:rPr>
              <w:t xml:space="preserve">генерирующего оборудования </w:t>
            </w:r>
            <w:r w:rsidRPr="003965C8">
              <w:rPr>
                <w:szCs w:val="22"/>
                <w:lang w:val="ru-RU"/>
              </w:rPr>
              <w:t>(этапа комплексных испытаний с работой с максимально возможной мощностью)</w:t>
            </w:r>
            <w:r w:rsidRPr="003965C8">
              <w:rPr>
                <w:rFonts w:eastAsia="Batang"/>
                <w:bCs/>
                <w:iCs/>
                <w:szCs w:val="22"/>
                <w:lang w:val="ru-RU"/>
              </w:rPr>
              <w:t>,</w:t>
            </w:r>
            <w:r w:rsidRPr="003965C8">
              <w:rPr>
                <w:szCs w:val="22"/>
                <w:lang w:val="ru-RU"/>
              </w:rPr>
              <w:t xml:space="preserve"> не являющегося частью блочной ТЭС (АЭС) или ГЭС</w:t>
            </w:r>
            <w:r w:rsidRPr="003965C8">
              <w:rPr>
                <w:rFonts w:eastAsia="Batang"/>
                <w:bCs/>
                <w:iCs/>
                <w:szCs w:val="22"/>
                <w:lang w:val="ru-RU"/>
              </w:rPr>
              <w:t xml:space="preserve">, без включения в период тестирования ЕГО, входящих в состав </w:t>
            </w:r>
            <w:r w:rsidRPr="003965C8">
              <w:rPr>
                <w:szCs w:val="22"/>
                <w:lang w:val="ru-RU"/>
              </w:rPr>
              <w:t xml:space="preserve">электростанции (неблочной части) </w:t>
            </w:r>
            <w:r w:rsidRPr="0035551E">
              <w:rPr>
                <w:i/>
                <w:szCs w:val="22"/>
                <w:lang w:val="en-US"/>
              </w:rPr>
              <w:t>s</w:t>
            </w:r>
            <w:r w:rsidRPr="003965C8">
              <w:rPr>
                <w:i/>
                <w:szCs w:val="22"/>
                <w:lang w:val="ru-RU"/>
              </w:rPr>
              <w:t xml:space="preserve"> </w:t>
            </w:r>
            <w:r w:rsidRPr="003965C8">
              <w:rPr>
                <w:szCs w:val="22"/>
                <w:lang w:val="ru-RU"/>
              </w:rPr>
              <w:t>и</w:t>
            </w:r>
            <w:r w:rsidRPr="003965C8">
              <w:rPr>
                <w:rFonts w:eastAsia="Batang"/>
                <w:szCs w:val="22"/>
                <w:lang w:val="ru-RU"/>
              </w:rPr>
              <w:t xml:space="preserve"> </w:t>
            </w:r>
            <w:r w:rsidRPr="003965C8">
              <w:rPr>
                <w:rFonts w:eastAsia="Batang"/>
                <w:bCs/>
                <w:iCs/>
                <w:szCs w:val="22"/>
                <w:lang w:val="ru-RU"/>
              </w:rPr>
              <w:t>планируемых к выводу из эксплуатации</w:t>
            </w:r>
            <w:r>
              <w:rPr>
                <w:rFonts w:eastAsia="Batang"/>
                <w:bCs/>
                <w:iCs/>
                <w:szCs w:val="22"/>
                <w:lang w:val="ru-RU"/>
              </w:rPr>
              <w:t>.</w:t>
            </w:r>
          </w:p>
        </w:tc>
        <w:tc>
          <w:tcPr>
            <w:tcW w:w="2355" w:type="pct"/>
          </w:tcPr>
          <w:p w14:paraId="4DBE7C4F" w14:textId="77777777" w:rsidR="00C12755" w:rsidRDefault="00C12755" w:rsidP="000A686E">
            <w:pPr>
              <w:autoSpaceDE w:val="0"/>
              <w:autoSpaceDN w:val="0"/>
              <w:adjustRightInd w:val="0"/>
              <w:spacing w:before="120" w:after="120"/>
              <w:ind w:firstLine="540"/>
              <w:jc w:val="both"/>
              <w:rPr>
                <w:rFonts w:eastAsia="Batang"/>
                <w:szCs w:val="22"/>
                <w:lang w:val="ru-RU"/>
              </w:rPr>
            </w:pPr>
            <w:r>
              <w:rPr>
                <w:rFonts w:eastAsia="Batang"/>
                <w:szCs w:val="22"/>
                <w:lang w:val="ru-RU"/>
              </w:rPr>
              <w:t>…</w:t>
            </w:r>
          </w:p>
          <w:p w14:paraId="1FB3B1FA" w14:textId="1089900C" w:rsidR="000A686E" w:rsidRPr="007513A5" w:rsidRDefault="00FA37D0" w:rsidP="000A686E">
            <w:pPr>
              <w:autoSpaceDE w:val="0"/>
              <w:autoSpaceDN w:val="0"/>
              <w:adjustRightInd w:val="0"/>
              <w:spacing w:before="120" w:after="120"/>
              <w:ind w:firstLine="540"/>
              <w:jc w:val="both"/>
              <w:rPr>
                <w:rFonts w:eastAsia="Batang"/>
                <w:szCs w:val="22"/>
                <w:highlight w:val="yellow"/>
                <w:lang w:val="ru-RU"/>
              </w:rPr>
            </w:pPr>
            <w:r w:rsidRPr="00FA37D0">
              <w:rPr>
                <w:szCs w:val="22"/>
                <w:highlight w:val="yellow"/>
                <w:lang w:val="ru-RU"/>
              </w:rPr>
              <w:t>При этом</w:t>
            </w:r>
            <w:r w:rsidR="000A686E" w:rsidRPr="00FA37D0">
              <w:rPr>
                <w:szCs w:val="22"/>
                <w:highlight w:val="yellow"/>
                <w:lang w:val="ru-RU"/>
              </w:rPr>
              <w:t xml:space="preserve"> при определении </w:t>
            </w:r>
            <w:r w:rsidR="000A686E" w:rsidRPr="00FA37D0">
              <w:rPr>
                <w:rFonts w:eastAsia="Batang"/>
                <w:szCs w:val="22"/>
                <w:highlight w:val="yellow"/>
                <w:lang w:val="ru-RU"/>
              </w:rPr>
              <w:t>в отношении ГТП генерации</w:t>
            </w:r>
            <w:r w:rsidR="000A686E" w:rsidRPr="00FA37D0">
              <w:rPr>
                <w:rFonts w:eastAsia="Batang" w:cs="Garamond"/>
                <w:szCs w:val="22"/>
                <w:highlight w:val="yellow"/>
                <w:lang w:val="ru-RU" w:eastAsia="ko-KR"/>
              </w:rPr>
              <w:t xml:space="preserve"> </w:t>
            </w:r>
            <w:r w:rsidR="000A686E" w:rsidRPr="00FA37D0">
              <w:rPr>
                <w:rFonts w:eastAsia="Batang"/>
                <w:szCs w:val="22"/>
                <w:highlight w:val="yellow"/>
                <w:lang w:val="ru-RU"/>
              </w:rPr>
              <w:t>предельного объема поставки мощности в порядке, установленном п.</w:t>
            </w:r>
            <w:r w:rsidR="00173D00">
              <w:rPr>
                <w:rFonts w:eastAsia="Batang"/>
                <w:szCs w:val="22"/>
                <w:highlight w:val="yellow"/>
                <w:lang w:val="ru-RU"/>
              </w:rPr>
              <w:t xml:space="preserve"> </w:t>
            </w:r>
            <w:r w:rsidR="000A686E" w:rsidRPr="00FA37D0">
              <w:rPr>
                <w:rFonts w:eastAsia="Batang"/>
                <w:szCs w:val="22"/>
                <w:highlight w:val="yellow"/>
                <w:lang w:val="ru-RU"/>
              </w:rPr>
              <w:t xml:space="preserve">6.1 настоящего Регламента, </w:t>
            </w:r>
            <w:r w:rsidR="000A686E" w:rsidRPr="00FA37D0">
              <w:rPr>
                <w:rFonts w:eastAsia="Batang" w:cs="Garamond"/>
                <w:szCs w:val="22"/>
                <w:highlight w:val="yellow"/>
                <w:lang w:val="ru-RU" w:eastAsia="ko-KR"/>
              </w:rPr>
              <w:t xml:space="preserve">принимается равной 0 (нулю) величина максимальной располагаемой мощности </w:t>
            </w:r>
            <w:r w:rsidR="000A686E" w:rsidRPr="00FA37D0">
              <w:rPr>
                <w:rFonts w:eastAsia="Batang"/>
                <w:szCs w:val="22"/>
                <w:highlight w:val="yellow"/>
                <w:lang w:val="ru-RU"/>
              </w:rPr>
              <w:t>генерирующего оборудования, в отношении которого заключены договоры на модернизацию, функционирующего до реализации мероприятий по модернизации, и в отношении которого одновременно выполняются следующие условия:</w:t>
            </w:r>
          </w:p>
          <w:p w14:paraId="4BBF7E0A" w14:textId="715C6F58" w:rsidR="000A686E" w:rsidRPr="00601201" w:rsidRDefault="000A686E" w:rsidP="000A686E">
            <w:pPr>
              <w:autoSpaceDE w:val="0"/>
              <w:autoSpaceDN w:val="0"/>
              <w:adjustRightInd w:val="0"/>
              <w:spacing w:before="120" w:after="120"/>
              <w:ind w:firstLine="540"/>
              <w:jc w:val="both"/>
              <w:rPr>
                <w:szCs w:val="22"/>
                <w:highlight w:val="yellow"/>
                <w:lang w:val="ru-RU"/>
              </w:rPr>
            </w:pPr>
            <w:r w:rsidRPr="00601201">
              <w:rPr>
                <w:rFonts w:eastAsia="Batang"/>
                <w:szCs w:val="22"/>
                <w:highlight w:val="yellow"/>
                <w:lang w:val="ru-RU"/>
              </w:rPr>
              <w:t>– дата начала выполнения мероприятий по модернизации данного генерирующего оборудования, указанная</w:t>
            </w:r>
            <w:r w:rsidR="00173D00">
              <w:rPr>
                <w:rFonts w:eastAsia="Batang" w:cs="Garamond"/>
                <w:szCs w:val="22"/>
                <w:highlight w:val="yellow"/>
                <w:lang w:val="ru-RU" w:eastAsia="ko-KR"/>
              </w:rPr>
              <w:t xml:space="preserve"> в приложении</w:t>
            </w:r>
            <w:r w:rsidRPr="00601201">
              <w:rPr>
                <w:rFonts w:eastAsia="Batang" w:cs="Garamond"/>
                <w:szCs w:val="22"/>
                <w:highlight w:val="yellow"/>
                <w:lang w:val="ru-RU" w:eastAsia="ko-KR"/>
              </w:rPr>
              <w:t xml:space="preserve"> 1 к </w:t>
            </w:r>
            <w:r w:rsidRPr="00601201">
              <w:rPr>
                <w:highlight w:val="yellow"/>
                <w:lang w:val="ru-RU"/>
              </w:rPr>
              <w:t xml:space="preserve">договору на модернизацию </w:t>
            </w:r>
            <w:r w:rsidRPr="00601201">
              <w:rPr>
                <w:rFonts w:eastAsia="Batang"/>
                <w:szCs w:val="22"/>
                <w:highlight w:val="yellow"/>
                <w:lang w:val="ru-RU"/>
              </w:rPr>
              <w:t xml:space="preserve">по состоянию на 01.04.2022 </w:t>
            </w:r>
            <w:r w:rsidRPr="00C656D0">
              <w:rPr>
                <w:rFonts w:eastAsia="Batang"/>
                <w:szCs w:val="22"/>
                <w:highlight w:val="yellow"/>
                <w:lang w:val="ru-RU"/>
              </w:rPr>
              <w:t xml:space="preserve">и переданная </w:t>
            </w:r>
            <w:r w:rsidRPr="00C656D0">
              <w:rPr>
                <w:szCs w:val="22"/>
                <w:highlight w:val="yellow"/>
                <w:lang w:val="ru-RU"/>
              </w:rPr>
              <w:t xml:space="preserve">Коммерческим оператором в составе Реестра поставщиков и генерирующих объектов участников оптового рынка в соответствии с пунктом 16.1 </w:t>
            </w:r>
            <w:r w:rsidRPr="00C656D0">
              <w:rPr>
                <w:rFonts w:eastAsia="Batang" w:cs="Garamond"/>
                <w:i/>
                <w:szCs w:val="22"/>
                <w:highlight w:val="yellow"/>
                <w:lang w:val="ru-RU" w:eastAsia="ko-KR"/>
              </w:rPr>
              <w:t xml:space="preserve">Регламента определения объемов покупки и продажи мощности на оптовом рынке </w:t>
            </w:r>
            <w:r w:rsidRPr="00C656D0">
              <w:rPr>
                <w:rFonts w:eastAsia="Batang" w:cs="Garamond"/>
                <w:szCs w:val="22"/>
                <w:highlight w:val="yellow"/>
                <w:lang w:val="ru-RU" w:eastAsia="ko-KR"/>
              </w:rPr>
              <w:t xml:space="preserve">(Приложение № 13.2 к </w:t>
            </w:r>
            <w:r w:rsidRPr="00C656D0">
              <w:rPr>
                <w:rFonts w:eastAsia="Batang" w:cs="Garamond"/>
                <w:i/>
                <w:szCs w:val="22"/>
                <w:highlight w:val="yellow"/>
                <w:lang w:val="ru-RU" w:eastAsia="ko-KR"/>
              </w:rPr>
              <w:t>Договору о присоединении к торговой системе оптового рынка</w:t>
            </w:r>
            <w:r w:rsidRPr="00C656D0">
              <w:rPr>
                <w:rFonts w:eastAsia="Batang" w:cs="Garamond"/>
                <w:szCs w:val="22"/>
                <w:highlight w:val="yellow"/>
                <w:lang w:val="ru-RU" w:eastAsia="ko-KR"/>
              </w:rPr>
              <w:t>)</w:t>
            </w:r>
            <w:r w:rsidRPr="00601201">
              <w:rPr>
                <w:rFonts w:eastAsia="Batang"/>
                <w:szCs w:val="22"/>
                <w:highlight w:val="yellow"/>
                <w:lang w:val="ru-RU"/>
              </w:rPr>
              <w:t xml:space="preserve">, предшествует месяцу, </w:t>
            </w:r>
            <w:r w:rsidRPr="00601201">
              <w:rPr>
                <w:szCs w:val="22"/>
                <w:highlight w:val="yellow"/>
                <w:lang w:val="ru-RU"/>
              </w:rPr>
              <w:t xml:space="preserve">на который формируется </w:t>
            </w:r>
            <w:r w:rsidRPr="00601201">
              <w:rPr>
                <w:rFonts w:eastAsia="Batang"/>
                <w:szCs w:val="22"/>
                <w:highlight w:val="yellow"/>
                <w:lang w:val="ru-RU"/>
              </w:rPr>
              <w:t>Реестр предельных объемов поставки мощности генерирующего оборудования в соответствии с настоящим пунктом</w:t>
            </w:r>
            <w:r w:rsidRPr="00601201">
              <w:rPr>
                <w:szCs w:val="22"/>
                <w:highlight w:val="yellow"/>
                <w:lang w:val="ru-RU"/>
              </w:rPr>
              <w:t>;</w:t>
            </w:r>
          </w:p>
          <w:p w14:paraId="0C5324A5" w14:textId="10D98F94" w:rsidR="000A686E" w:rsidRPr="00601201" w:rsidRDefault="000A686E" w:rsidP="000A686E">
            <w:pPr>
              <w:autoSpaceDE w:val="0"/>
              <w:autoSpaceDN w:val="0"/>
              <w:adjustRightInd w:val="0"/>
              <w:spacing w:before="120" w:after="120"/>
              <w:ind w:firstLine="540"/>
              <w:jc w:val="both"/>
              <w:rPr>
                <w:szCs w:val="22"/>
                <w:highlight w:val="yellow"/>
                <w:lang w:val="ru-RU"/>
              </w:rPr>
            </w:pPr>
            <w:r w:rsidRPr="00C656D0">
              <w:rPr>
                <w:rFonts w:eastAsia="Batang"/>
                <w:szCs w:val="22"/>
                <w:highlight w:val="yellow"/>
                <w:lang w:val="ru-RU"/>
              </w:rPr>
              <w:t>– дата начала выполнения мероприятий по модернизации данного генерирующего оборудования, указанная</w:t>
            </w:r>
            <w:r w:rsidR="00173D00">
              <w:rPr>
                <w:rFonts w:eastAsia="Batang" w:cs="Garamond"/>
                <w:szCs w:val="22"/>
                <w:highlight w:val="yellow"/>
                <w:lang w:val="ru-RU" w:eastAsia="ko-KR"/>
              </w:rPr>
              <w:t xml:space="preserve"> в приложении</w:t>
            </w:r>
            <w:r w:rsidRPr="00C656D0">
              <w:rPr>
                <w:rFonts w:eastAsia="Batang" w:cs="Garamond"/>
                <w:szCs w:val="22"/>
                <w:highlight w:val="yellow"/>
                <w:lang w:val="ru-RU" w:eastAsia="ko-KR"/>
              </w:rPr>
              <w:t xml:space="preserve"> 1 к </w:t>
            </w:r>
            <w:r w:rsidRPr="00C656D0">
              <w:rPr>
                <w:highlight w:val="yellow"/>
                <w:lang w:val="ru-RU"/>
              </w:rPr>
              <w:t xml:space="preserve">договору на модернизацию </w:t>
            </w:r>
            <w:r w:rsidRPr="00C656D0">
              <w:rPr>
                <w:rFonts w:eastAsia="Batang"/>
                <w:szCs w:val="22"/>
                <w:highlight w:val="yellow"/>
                <w:lang w:val="ru-RU"/>
              </w:rPr>
              <w:t xml:space="preserve">по состоянию на момент формирования </w:t>
            </w:r>
            <w:r w:rsidRPr="00C656D0">
              <w:rPr>
                <w:szCs w:val="22"/>
                <w:highlight w:val="yellow"/>
                <w:lang w:val="ru-RU"/>
              </w:rPr>
              <w:t>Реестра поставщиков и генерирующих объектов участников оптового рынка на предстоящий месяц</w:t>
            </w:r>
            <w:r w:rsidRPr="00C656D0">
              <w:rPr>
                <w:rFonts w:eastAsia="Batang"/>
                <w:szCs w:val="22"/>
                <w:highlight w:val="yellow"/>
                <w:lang w:val="ru-RU"/>
              </w:rPr>
              <w:t xml:space="preserve"> и переданная </w:t>
            </w:r>
            <w:r w:rsidRPr="00C656D0">
              <w:rPr>
                <w:szCs w:val="22"/>
                <w:highlight w:val="yellow"/>
                <w:lang w:val="ru-RU"/>
              </w:rPr>
              <w:t xml:space="preserve">Коммерческим оператором в составе Реестра поставщиков и генерирующих объектов участников оптового рынка в соответствии с пунктом 16.1 </w:t>
            </w:r>
            <w:r w:rsidRPr="00C656D0">
              <w:rPr>
                <w:rFonts w:eastAsia="Batang" w:cs="Garamond"/>
                <w:i/>
                <w:szCs w:val="22"/>
                <w:highlight w:val="yellow"/>
                <w:lang w:val="ru-RU" w:eastAsia="ko-KR"/>
              </w:rPr>
              <w:t xml:space="preserve">Регламента определения объемов покупки и продажи мощности на оптовом рынке </w:t>
            </w:r>
            <w:r w:rsidRPr="00C656D0">
              <w:rPr>
                <w:rFonts w:eastAsia="Batang" w:cs="Garamond"/>
                <w:szCs w:val="22"/>
                <w:highlight w:val="yellow"/>
                <w:lang w:val="ru-RU" w:eastAsia="ko-KR"/>
              </w:rPr>
              <w:t xml:space="preserve">(Приложение № 13.2 к </w:t>
            </w:r>
            <w:r w:rsidRPr="00C656D0">
              <w:rPr>
                <w:rFonts w:eastAsia="Batang" w:cs="Garamond"/>
                <w:i/>
                <w:szCs w:val="22"/>
                <w:highlight w:val="yellow"/>
                <w:lang w:val="ru-RU" w:eastAsia="ko-KR"/>
              </w:rPr>
              <w:t xml:space="preserve">Договору о </w:t>
            </w:r>
            <w:r w:rsidRPr="00C656D0">
              <w:rPr>
                <w:rFonts w:eastAsia="Batang" w:cs="Garamond"/>
                <w:i/>
                <w:szCs w:val="22"/>
                <w:highlight w:val="yellow"/>
                <w:lang w:val="ru-RU" w:eastAsia="ko-KR"/>
              </w:rPr>
              <w:lastRenderedPageBreak/>
              <w:t>присоединении к торговой системе оптового рынка</w:t>
            </w:r>
            <w:r w:rsidRPr="00C656D0">
              <w:rPr>
                <w:rFonts w:eastAsia="Batang" w:cs="Garamond"/>
                <w:szCs w:val="22"/>
                <w:highlight w:val="yellow"/>
                <w:lang w:val="ru-RU" w:eastAsia="ko-KR"/>
              </w:rPr>
              <w:t>)</w:t>
            </w:r>
            <w:r w:rsidRPr="00C656D0">
              <w:rPr>
                <w:rFonts w:eastAsia="Batang"/>
                <w:szCs w:val="22"/>
                <w:highlight w:val="yellow"/>
                <w:lang w:val="ru-RU"/>
              </w:rPr>
              <w:t xml:space="preserve">, </w:t>
            </w:r>
            <w:r>
              <w:rPr>
                <w:rFonts w:eastAsia="Batang"/>
                <w:szCs w:val="22"/>
                <w:highlight w:val="yellow"/>
                <w:lang w:val="ru-RU"/>
              </w:rPr>
              <w:t>наступает позже</w:t>
            </w:r>
            <w:r w:rsidRPr="00C656D0">
              <w:rPr>
                <w:rFonts w:eastAsia="Batang"/>
                <w:szCs w:val="22"/>
                <w:highlight w:val="yellow"/>
                <w:lang w:val="ru-RU"/>
              </w:rPr>
              <w:t xml:space="preserve"> месяца, </w:t>
            </w:r>
            <w:r w:rsidRPr="00C656D0">
              <w:rPr>
                <w:szCs w:val="22"/>
                <w:highlight w:val="yellow"/>
                <w:lang w:val="ru-RU"/>
              </w:rPr>
              <w:t xml:space="preserve">на который формируется </w:t>
            </w:r>
            <w:r w:rsidRPr="00C656D0">
              <w:rPr>
                <w:rFonts w:eastAsia="Batang"/>
                <w:szCs w:val="22"/>
                <w:highlight w:val="yellow"/>
                <w:lang w:val="ru-RU"/>
              </w:rPr>
              <w:t>Реестр предельных объемов поставки мощности генерирующего оборудования в соответствии с настоящим пунктом;</w:t>
            </w:r>
          </w:p>
          <w:p w14:paraId="6CB18DB4" w14:textId="1BAE5256" w:rsidR="000A686E" w:rsidRPr="003965C8" w:rsidRDefault="000A686E" w:rsidP="000A686E">
            <w:pPr>
              <w:autoSpaceDE w:val="0"/>
              <w:autoSpaceDN w:val="0"/>
              <w:adjustRightInd w:val="0"/>
              <w:spacing w:before="120" w:after="120"/>
              <w:ind w:firstLine="540"/>
              <w:jc w:val="both"/>
              <w:rPr>
                <w:rFonts w:eastAsia="Batang"/>
                <w:szCs w:val="22"/>
                <w:lang w:val="ru-RU"/>
              </w:rPr>
            </w:pPr>
            <w:r w:rsidRPr="00601201">
              <w:rPr>
                <w:highlight w:val="yellow"/>
                <w:lang w:val="ru-RU"/>
              </w:rPr>
              <w:t xml:space="preserve">– в отношении данного генерирующего оборудования не были </w:t>
            </w:r>
            <w:r w:rsidRPr="00601201">
              <w:rPr>
                <w:szCs w:val="22"/>
                <w:highlight w:val="yellow"/>
                <w:lang w:val="ru-RU"/>
              </w:rPr>
              <w:t xml:space="preserve">предоставлены документы по результатам </w:t>
            </w:r>
            <w:r w:rsidRPr="00591D02">
              <w:rPr>
                <w:szCs w:val="22"/>
                <w:highlight w:val="yellow"/>
                <w:lang w:val="ru-RU"/>
              </w:rPr>
              <w:t xml:space="preserve">тестирования </w:t>
            </w:r>
            <w:r w:rsidRPr="00FA37D0">
              <w:rPr>
                <w:rFonts w:eastAsia="Batang" w:cs="Garamond"/>
                <w:szCs w:val="22"/>
                <w:highlight w:val="yellow"/>
                <w:lang w:val="ru-RU" w:eastAsia="ko-KR"/>
              </w:rPr>
              <w:t>путем проведения комплексных испытаний или этапа комплексных испытаний, предусматривающего работу с максимально возможной мощностью</w:t>
            </w:r>
            <w:r w:rsidRPr="00591D02">
              <w:rPr>
                <w:szCs w:val="22"/>
                <w:highlight w:val="yellow"/>
                <w:lang w:val="ru-RU"/>
              </w:rPr>
              <w:t xml:space="preserve">, </w:t>
            </w:r>
            <w:r w:rsidRPr="00601201">
              <w:rPr>
                <w:szCs w:val="22"/>
                <w:highlight w:val="yellow"/>
                <w:lang w:val="ru-RU"/>
              </w:rPr>
              <w:t xml:space="preserve">проведенного после </w:t>
            </w:r>
            <w:r w:rsidRPr="00601201">
              <w:rPr>
                <w:rFonts w:eastAsia="Batang"/>
                <w:szCs w:val="22"/>
                <w:highlight w:val="yellow"/>
                <w:lang w:val="ru-RU"/>
              </w:rPr>
              <w:t>даты начала выполнения мероприятий по модернизации данного генерирующего оборудования, указанной</w:t>
            </w:r>
            <w:r w:rsidR="00173D00">
              <w:rPr>
                <w:rFonts w:eastAsia="Batang" w:cs="Garamond"/>
                <w:szCs w:val="22"/>
                <w:highlight w:val="yellow"/>
                <w:lang w:val="ru-RU" w:eastAsia="ko-KR"/>
              </w:rPr>
              <w:t xml:space="preserve"> в приложении</w:t>
            </w:r>
            <w:r w:rsidRPr="00601201">
              <w:rPr>
                <w:rFonts w:eastAsia="Batang" w:cs="Garamond"/>
                <w:szCs w:val="22"/>
                <w:highlight w:val="yellow"/>
                <w:lang w:val="ru-RU" w:eastAsia="ko-KR"/>
              </w:rPr>
              <w:t xml:space="preserve"> 1 к </w:t>
            </w:r>
            <w:r w:rsidRPr="00601201">
              <w:rPr>
                <w:highlight w:val="yellow"/>
                <w:lang w:val="ru-RU"/>
              </w:rPr>
              <w:t xml:space="preserve">договору на модернизацию </w:t>
            </w:r>
            <w:r w:rsidRPr="00601201">
              <w:rPr>
                <w:rFonts w:eastAsia="Batang"/>
                <w:szCs w:val="22"/>
                <w:highlight w:val="yellow"/>
                <w:lang w:val="ru-RU"/>
              </w:rPr>
              <w:t xml:space="preserve">по состоянию на 01.04.2022 </w:t>
            </w:r>
            <w:r w:rsidRPr="00C656D0">
              <w:rPr>
                <w:rFonts w:eastAsia="Batang"/>
                <w:szCs w:val="22"/>
                <w:highlight w:val="yellow"/>
                <w:lang w:val="ru-RU"/>
              </w:rPr>
              <w:t xml:space="preserve">и переданной </w:t>
            </w:r>
            <w:r w:rsidRPr="00C656D0">
              <w:rPr>
                <w:szCs w:val="22"/>
                <w:highlight w:val="yellow"/>
                <w:lang w:val="ru-RU"/>
              </w:rPr>
              <w:t xml:space="preserve">Коммерческим оператором в составе Реестра поставщиков и генерирующих объектов участников оптового рынка в соответствии с пунктом 16.1 </w:t>
            </w:r>
            <w:r w:rsidRPr="00C656D0">
              <w:rPr>
                <w:rFonts w:eastAsia="Batang" w:cs="Garamond"/>
                <w:i/>
                <w:szCs w:val="22"/>
                <w:highlight w:val="yellow"/>
                <w:lang w:val="ru-RU" w:eastAsia="ko-KR"/>
              </w:rPr>
              <w:t xml:space="preserve">Регламента определения объемов покупки и продажи мощности на оптовом рынке </w:t>
            </w:r>
            <w:r w:rsidRPr="00C656D0">
              <w:rPr>
                <w:rFonts w:eastAsia="Batang" w:cs="Garamond"/>
                <w:szCs w:val="22"/>
                <w:highlight w:val="yellow"/>
                <w:lang w:val="ru-RU" w:eastAsia="ko-KR"/>
              </w:rPr>
              <w:t xml:space="preserve">(Приложение № 13.2 к </w:t>
            </w:r>
            <w:r w:rsidRPr="00C656D0">
              <w:rPr>
                <w:rFonts w:eastAsia="Batang" w:cs="Garamond"/>
                <w:i/>
                <w:szCs w:val="22"/>
                <w:highlight w:val="yellow"/>
                <w:lang w:val="ru-RU" w:eastAsia="ko-KR"/>
              </w:rPr>
              <w:t>Договору о присоединении к торговой системе оптового рынка</w:t>
            </w:r>
            <w:r w:rsidRPr="00C656D0">
              <w:rPr>
                <w:rFonts w:eastAsia="Batang" w:cs="Garamond"/>
                <w:szCs w:val="22"/>
                <w:highlight w:val="yellow"/>
                <w:lang w:val="ru-RU" w:eastAsia="ko-KR"/>
              </w:rPr>
              <w:t>)</w:t>
            </w:r>
            <w:r w:rsidRPr="00601201">
              <w:rPr>
                <w:rFonts w:eastAsia="Batang"/>
                <w:szCs w:val="22"/>
                <w:highlight w:val="yellow"/>
                <w:lang w:val="ru-RU"/>
              </w:rPr>
              <w:t>,</w:t>
            </w:r>
            <w:r w:rsidRPr="00601201">
              <w:rPr>
                <w:szCs w:val="22"/>
                <w:highlight w:val="yellow"/>
                <w:lang w:val="ru-RU"/>
              </w:rPr>
              <w:t xml:space="preserve"> в соответствии с п. 4.6 настоящего Регламента и</w:t>
            </w:r>
            <w:r w:rsidR="007B707B">
              <w:rPr>
                <w:szCs w:val="22"/>
                <w:highlight w:val="yellow"/>
                <w:lang w:val="ru-RU"/>
              </w:rPr>
              <w:t xml:space="preserve"> </w:t>
            </w:r>
            <w:r w:rsidRPr="00FA37D0">
              <w:rPr>
                <w:szCs w:val="22"/>
                <w:highlight w:val="yellow"/>
                <w:lang w:val="ru-RU"/>
              </w:rPr>
              <w:t>указанные результаты тестирования не внесены в Реестр фактических параметров генерирующего оборудования на соответствующий месяц</w:t>
            </w:r>
            <w:r w:rsidRPr="00601201">
              <w:rPr>
                <w:szCs w:val="22"/>
                <w:highlight w:val="yellow"/>
                <w:lang w:val="ru-RU"/>
              </w:rPr>
              <w:t>.</w:t>
            </w:r>
          </w:p>
          <w:p w14:paraId="72962255" w14:textId="77777777" w:rsidR="00643EF3" w:rsidRPr="00B53CE9" w:rsidRDefault="00643EF3" w:rsidP="006D62DE">
            <w:pPr>
              <w:tabs>
                <w:tab w:val="left" w:pos="360"/>
              </w:tabs>
              <w:spacing w:before="120" w:after="120"/>
              <w:ind w:firstLine="540"/>
              <w:jc w:val="both"/>
              <w:rPr>
                <w:rFonts w:eastAsia="Batang" w:cs="Garamond"/>
                <w:szCs w:val="22"/>
                <w:lang w:val="ru-RU" w:eastAsia="ko-KR"/>
              </w:rPr>
            </w:pPr>
            <w:r w:rsidRPr="003965C8">
              <w:rPr>
                <w:szCs w:val="22"/>
                <w:lang w:val="ru-RU"/>
              </w:rPr>
              <w:t xml:space="preserve">Внесение изменений в Реестр фактических параметров генерирующего оборудования и Реестр предельных объемов поставки мощности может быть осуществлено с более поздней даты на основании заявления поставщика мощности только в случае проведения тестирования в форме комплексных испытаний </w:t>
            </w:r>
            <w:r w:rsidRPr="003965C8">
              <w:rPr>
                <w:rFonts w:eastAsia="Batang"/>
                <w:bCs/>
                <w:iCs/>
                <w:szCs w:val="22"/>
                <w:lang w:val="ru-RU"/>
              </w:rPr>
              <w:t xml:space="preserve">генерирующего оборудования </w:t>
            </w:r>
            <w:r w:rsidRPr="003965C8">
              <w:rPr>
                <w:szCs w:val="22"/>
                <w:lang w:val="ru-RU"/>
              </w:rPr>
              <w:t>(этапа комплексных испытаний с работой с максимально возможной мощностью)</w:t>
            </w:r>
            <w:r w:rsidRPr="003965C8">
              <w:rPr>
                <w:rFonts w:eastAsia="Batang"/>
                <w:bCs/>
                <w:iCs/>
                <w:szCs w:val="22"/>
                <w:lang w:val="ru-RU"/>
              </w:rPr>
              <w:t>,</w:t>
            </w:r>
            <w:r w:rsidRPr="003965C8">
              <w:rPr>
                <w:szCs w:val="22"/>
                <w:lang w:val="ru-RU"/>
              </w:rPr>
              <w:t xml:space="preserve"> не являющегося частью блочной ТЭС (АЭС) или ГЭС</w:t>
            </w:r>
            <w:r w:rsidRPr="003965C8">
              <w:rPr>
                <w:rFonts w:eastAsia="Batang"/>
                <w:bCs/>
                <w:iCs/>
                <w:szCs w:val="22"/>
                <w:lang w:val="ru-RU"/>
              </w:rPr>
              <w:t xml:space="preserve">, без включения в период тестирования ЕГО, входящих в состав </w:t>
            </w:r>
            <w:r w:rsidRPr="003965C8">
              <w:rPr>
                <w:szCs w:val="22"/>
                <w:lang w:val="ru-RU"/>
              </w:rPr>
              <w:t xml:space="preserve">электростанции (неблочной части) </w:t>
            </w:r>
            <w:r w:rsidRPr="0035551E">
              <w:rPr>
                <w:i/>
                <w:szCs w:val="22"/>
                <w:lang w:val="en-US"/>
              </w:rPr>
              <w:t>s</w:t>
            </w:r>
            <w:r w:rsidRPr="003965C8">
              <w:rPr>
                <w:i/>
                <w:szCs w:val="22"/>
                <w:lang w:val="ru-RU"/>
              </w:rPr>
              <w:t xml:space="preserve"> </w:t>
            </w:r>
            <w:r w:rsidRPr="003965C8">
              <w:rPr>
                <w:szCs w:val="22"/>
                <w:lang w:val="ru-RU"/>
              </w:rPr>
              <w:t>и</w:t>
            </w:r>
            <w:r w:rsidRPr="003965C8">
              <w:rPr>
                <w:rFonts w:eastAsia="Batang"/>
                <w:szCs w:val="22"/>
                <w:lang w:val="ru-RU"/>
              </w:rPr>
              <w:t xml:space="preserve"> </w:t>
            </w:r>
            <w:r w:rsidRPr="003965C8">
              <w:rPr>
                <w:rFonts w:eastAsia="Batang"/>
                <w:bCs/>
                <w:iCs/>
                <w:szCs w:val="22"/>
                <w:lang w:val="ru-RU"/>
              </w:rPr>
              <w:t>планируемых к выводу из эксплуатации</w:t>
            </w:r>
          </w:p>
        </w:tc>
      </w:tr>
    </w:tbl>
    <w:p w14:paraId="1AACE793" w14:textId="77777777" w:rsidR="00FA37D0" w:rsidRDefault="00FA37D0" w:rsidP="00643EF3">
      <w:pPr>
        <w:spacing w:after="0"/>
        <w:ind w:right="-31"/>
        <w:rPr>
          <w:b/>
          <w:sz w:val="26"/>
          <w:szCs w:val="26"/>
          <w:lang w:val="ru-RU"/>
        </w:rPr>
        <w:sectPr w:rsidR="00FA37D0" w:rsidSect="00D94241">
          <w:pgSz w:w="16838" w:h="11906" w:orient="landscape"/>
          <w:pgMar w:top="1276" w:right="1134" w:bottom="1134" w:left="1134" w:header="709" w:footer="709" w:gutter="0"/>
          <w:cols w:space="708"/>
          <w:docGrid w:linePitch="360"/>
        </w:sectPr>
      </w:pPr>
    </w:p>
    <w:p w14:paraId="4ECAB038" w14:textId="77777777" w:rsidR="00D87D92" w:rsidRDefault="00D87D92" w:rsidP="00FA37D0">
      <w:pPr>
        <w:spacing w:before="0" w:after="0"/>
        <w:ind w:right="-28"/>
        <w:rPr>
          <w:b/>
          <w:sz w:val="26"/>
          <w:szCs w:val="26"/>
          <w:lang w:val="ru-RU"/>
        </w:rPr>
      </w:pPr>
      <w:r w:rsidRPr="00175441">
        <w:rPr>
          <w:b/>
          <w:sz w:val="26"/>
          <w:szCs w:val="26"/>
          <w:lang w:val="ru-RU"/>
        </w:rPr>
        <w:lastRenderedPageBreak/>
        <w:t xml:space="preserve">Предложения по изменениям и дополнениям в </w:t>
      </w:r>
      <w:r w:rsidRPr="00B74D0B">
        <w:rPr>
          <w:b/>
          <w:sz w:val="26"/>
          <w:szCs w:val="26"/>
          <w:lang w:val="ru-RU"/>
        </w:rPr>
        <w:t>РЕГЛАМЕНТ ПРОВЕДЕНИЯ КОНКУРЕНТНЫХ ОТБОРОВ МОЩНОСТИ НОВЫХ ГЕНЕРИРУЮЩИХ ОБЪЕКТОВ</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19.8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50D7402A" w14:textId="77777777" w:rsidR="00D87D92" w:rsidRDefault="00D87D92" w:rsidP="00FA37D0">
      <w:pPr>
        <w:spacing w:before="0" w:after="0"/>
        <w:ind w:right="-28"/>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2409"/>
        <w:gridCol w:w="11340"/>
      </w:tblGrid>
      <w:tr w:rsidR="00D87D92" w:rsidRPr="00DE5ECA" w14:paraId="69F6BD60" w14:textId="77777777" w:rsidTr="00351F71">
        <w:trPr>
          <w:trHeight w:val="435"/>
        </w:trPr>
        <w:tc>
          <w:tcPr>
            <w:tcW w:w="337" w:type="pct"/>
            <w:tcMar>
              <w:left w:w="57" w:type="dxa"/>
              <w:right w:w="57" w:type="dxa"/>
            </w:tcMar>
            <w:vAlign w:val="center"/>
          </w:tcPr>
          <w:p w14:paraId="6CC573B5" w14:textId="77777777" w:rsidR="00D87D92" w:rsidRPr="003D78C0" w:rsidRDefault="00D87D92" w:rsidP="00351F71">
            <w:pPr>
              <w:spacing w:before="0" w:after="0"/>
              <w:jc w:val="center"/>
              <w:rPr>
                <w:rFonts w:cs="Garamond"/>
                <w:b/>
                <w:bCs/>
                <w:lang w:eastAsia="ru-RU"/>
              </w:rPr>
            </w:pPr>
            <w:r w:rsidRPr="003D78C0">
              <w:rPr>
                <w:rFonts w:cs="Garamond"/>
                <w:b/>
                <w:bCs/>
                <w:lang w:eastAsia="ru-RU"/>
              </w:rPr>
              <w:t>№</w:t>
            </w:r>
          </w:p>
          <w:p w14:paraId="6DF4C888" w14:textId="77777777" w:rsidR="00D87D92" w:rsidRPr="003D78C0" w:rsidRDefault="00D87D92" w:rsidP="00351F71">
            <w:pPr>
              <w:spacing w:before="0" w:after="0"/>
              <w:jc w:val="center"/>
              <w:rPr>
                <w:rFonts w:cs="Garamond"/>
                <w:b/>
                <w:bCs/>
                <w:lang w:eastAsia="ru-RU"/>
              </w:rPr>
            </w:pPr>
            <w:r w:rsidRPr="003D78C0">
              <w:rPr>
                <w:rFonts w:cs="Garamond"/>
                <w:b/>
                <w:bCs/>
                <w:lang w:eastAsia="ru-RU"/>
              </w:rPr>
              <w:t>пункта</w:t>
            </w:r>
          </w:p>
        </w:tc>
        <w:tc>
          <w:tcPr>
            <w:tcW w:w="817" w:type="pct"/>
            <w:vAlign w:val="center"/>
          </w:tcPr>
          <w:p w14:paraId="62BE0B41" w14:textId="77777777" w:rsidR="00D87D92" w:rsidRPr="00871057" w:rsidRDefault="00D87D92" w:rsidP="00351F71">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2FC2B493" w14:textId="77777777" w:rsidR="00D87D92" w:rsidRPr="00871057" w:rsidRDefault="00D87D92" w:rsidP="00351F71">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3846" w:type="pct"/>
            <w:vAlign w:val="center"/>
          </w:tcPr>
          <w:p w14:paraId="5B963DD2" w14:textId="77777777" w:rsidR="00D87D92" w:rsidRPr="00871057" w:rsidRDefault="00D87D92" w:rsidP="00351F71">
            <w:pPr>
              <w:spacing w:before="0" w:after="0"/>
              <w:jc w:val="center"/>
              <w:rPr>
                <w:rFonts w:cs="Garamond"/>
                <w:b/>
                <w:bCs/>
                <w:lang w:val="ru-RU" w:eastAsia="ru-RU"/>
              </w:rPr>
            </w:pPr>
            <w:r w:rsidRPr="00871057">
              <w:rPr>
                <w:rFonts w:cs="Garamond"/>
                <w:b/>
                <w:bCs/>
                <w:lang w:val="ru-RU" w:eastAsia="ru-RU"/>
              </w:rPr>
              <w:t>Предлагаемая редакция</w:t>
            </w:r>
          </w:p>
          <w:p w14:paraId="2DCE9A00" w14:textId="77777777" w:rsidR="00D87D92" w:rsidRPr="00871057" w:rsidRDefault="00D87D92" w:rsidP="00351F71">
            <w:pPr>
              <w:spacing w:before="0" w:after="0"/>
              <w:jc w:val="center"/>
              <w:rPr>
                <w:rFonts w:cs="Garamond"/>
                <w:lang w:val="ru-RU" w:eastAsia="ru-RU"/>
              </w:rPr>
            </w:pPr>
            <w:r w:rsidRPr="00871057">
              <w:rPr>
                <w:rFonts w:cs="Garamond"/>
                <w:lang w:val="ru-RU" w:eastAsia="ru-RU"/>
              </w:rPr>
              <w:t>(изменения выделены цветом)</w:t>
            </w:r>
          </w:p>
        </w:tc>
      </w:tr>
      <w:tr w:rsidR="00D87D92" w:rsidRPr="00DE5ECA" w:rsidDel="006E726E" w14:paraId="0E1F5E94" w14:textId="77777777" w:rsidTr="00351F71">
        <w:trPr>
          <w:trHeight w:val="435"/>
        </w:trPr>
        <w:tc>
          <w:tcPr>
            <w:tcW w:w="337" w:type="pct"/>
            <w:tcMar>
              <w:left w:w="57" w:type="dxa"/>
              <w:right w:w="57" w:type="dxa"/>
            </w:tcMar>
            <w:vAlign w:val="center"/>
          </w:tcPr>
          <w:p w14:paraId="39CC01BD" w14:textId="77777777" w:rsidR="00D87D92" w:rsidRPr="00B74D0B" w:rsidRDefault="00D87D92" w:rsidP="00351F71">
            <w:pPr>
              <w:spacing w:before="0" w:after="0"/>
              <w:jc w:val="center"/>
              <w:rPr>
                <w:b/>
                <w:bCs/>
                <w:szCs w:val="22"/>
                <w:lang w:val="ru-RU"/>
              </w:rPr>
            </w:pPr>
            <w:r>
              <w:rPr>
                <w:b/>
                <w:bCs/>
                <w:szCs w:val="22"/>
                <w:lang w:val="ru-RU"/>
              </w:rPr>
              <w:t>Приложение 1</w:t>
            </w:r>
          </w:p>
        </w:tc>
        <w:tc>
          <w:tcPr>
            <w:tcW w:w="817" w:type="pct"/>
          </w:tcPr>
          <w:p w14:paraId="626B7EC8" w14:textId="77777777" w:rsidR="00D87D92" w:rsidRPr="00FE74A0" w:rsidRDefault="00D87D92" w:rsidP="00351F71">
            <w:pPr>
              <w:pStyle w:val="3"/>
            </w:pPr>
            <w:r>
              <w:t>Добавить пункт</w:t>
            </w:r>
          </w:p>
        </w:tc>
        <w:tc>
          <w:tcPr>
            <w:tcW w:w="3846" w:type="pct"/>
          </w:tcPr>
          <w:p w14:paraId="50EBB7AA" w14:textId="6EBB336C" w:rsidR="00D87D92" w:rsidRPr="003B7CA8" w:rsidRDefault="00D87D92" w:rsidP="00351F71">
            <w:pPr>
              <w:tabs>
                <w:tab w:val="left" w:pos="567"/>
              </w:tabs>
              <w:autoSpaceDE w:val="0"/>
              <w:autoSpaceDN w:val="0"/>
              <w:spacing w:after="120"/>
              <w:ind w:right="2" w:firstLine="662"/>
              <w:jc w:val="both"/>
              <w:rPr>
                <w:b/>
                <w:bCs/>
                <w:color w:val="000000"/>
                <w:highlight w:val="yellow"/>
                <w:lang w:val="ru-RU"/>
              </w:rPr>
            </w:pPr>
            <w:r w:rsidRPr="005773F4">
              <w:rPr>
                <w:b/>
                <w:bCs/>
                <w:color w:val="000000"/>
                <w:highlight w:val="yellow"/>
                <w:lang w:val="ru-RU"/>
              </w:rPr>
              <w:t>7.</w:t>
            </w:r>
            <w:r w:rsidRPr="005773F4">
              <w:rPr>
                <w:bCs/>
                <w:color w:val="000000"/>
                <w:highlight w:val="yellow"/>
                <w:lang w:val="ru-RU"/>
              </w:rPr>
              <w:t xml:space="preserve"> </w:t>
            </w:r>
            <w:r w:rsidRPr="005773F4">
              <w:rPr>
                <w:b/>
                <w:bCs/>
                <w:color w:val="000000"/>
                <w:highlight w:val="yellow"/>
                <w:lang w:val="ru-RU"/>
              </w:rPr>
              <w:t>Требования к обеспечению исполнения обязательств по договорам КОМ НГО и порядок его предоставления при изменении даты начала поставки на более позднюю дату (в отношении объектов генерации</w:t>
            </w:r>
            <w:r w:rsidR="00DE4C65">
              <w:rPr>
                <w:b/>
                <w:bCs/>
                <w:color w:val="000000"/>
                <w:highlight w:val="yellow"/>
                <w:lang w:val="ru-RU"/>
              </w:rPr>
              <w:t>,</w:t>
            </w:r>
            <w:r w:rsidRPr="005773F4">
              <w:rPr>
                <w:b/>
                <w:bCs/>
                <w:color w:val="000000"/>
                <w:highlight w:val="yellow"/>
                <w:lang w:val="ru-RU"/>
              </w:rPr>
              <w:t xml:space="preserve"> отобранных по результатам КОМ НГО, проведенного в соответствии с распоряжением Правительства Российской Федерации от 22 декабря 2017 года № 2903-р)</w:t>
            </w:r>
          </w:p>
          <w:p w14:paraId="7DF1DC01" w14:textId="7876E4EB" w:rsidR="00D87D92" w:rsidRPr="009D36C9" w:rsidRDefault="00D87D92" w:rsidP="00351F71">
            <w:pPr>
              <w:tabs>
                <w:tab w:val="left" w:pos="567"/>
              </w:tabs>
              <w:autoSpaceDE w:val="0"/>
              <w:autoSpaceDN w:val="0"/>
              <w:spacing w:after="120"/>
              <w:ind w:right="2" w:firstLine="662"/>
              <w:jc w:val="both"/>
              <w:rPr>
                <w:bCs/>
                <w:color w:val="000000"/>
                <w:highlight w:val="yellow"/>
                <w:lang w:val="ru-RU"/>
              </w:rPr>
            </w:pPr>
            <w:r w:rsidRPr="005773F4">
              <w:rPr>
                <w:bCs/>
                <w:color w:val="000000"/>
                <w:highlight w:val="yellow"/>
                <w:lang w:val="ru-RU"/>
              </w:rPr>
              <w:t xml:space="preserve">В целях выполнения предусмотренных договорами КОМ НГО и </w:t>
            </w:r>
            <w:r w:rsidRPr="005773F4">
              <w:rPr>
                <w:color w:val="000000"/>
                <w:highlight w:val="yellow"/>
                <w:lang w:val="ru-RU"/>
              </w:rPr>
              <w:t>договором коммерческо</w:t>
            </w:r>
            <w:r w:rsidR="00DE4C65">
              <w:rPr>
                <w:color w:val="000000"/>
                <w:highlight w:val="yellow"/>
                <w:lang w:val="ru-RU"/>
              </w:rPr>
              <w:t>го представительства поставщика</w:t>
            </w:r>
            <w:r w:rsidRPr="005773F4">
              <w:rPr>
                <w:color w:val="000000"/>
                <w:highlight w:val="yellow"/>
                <w:lang w:val="ru-RU"/>
              </w:rPr>
              <w:t xml:space="preserve"> </w:t>
            </w:r>
            <w:r w:rsidRPr="005773F4">
              <w:rPr>
                <w:bCs/>
                <w:color w:val="000000"/>
                <w:highlight w:val="yellow"/>
                <w:lang w:val="ru-RU"/>
              </w:rPr>
              <w:t xml:space="preserve">условий для изменения даты начала поставки мощности объекта генерации, в отношении которого заключены договоры КОМ НГО, на более позднюю дату, обеспечение исполнения обязательств по указанным договорам </w:t>
            </w:r>
            <w:r w:rsidRPr="009D36C9">
              <w:rPr>
                <w:bCs/>
                <w:color w:val="000000"/>
                <w:highlight w:val="yellow"/>
                <w:lang w:val="ru-RU"/>
              </w:rPr>
              <w:t xml:space="preserve">должно соответствовать требованиям, предусмотренным настоящим разделом, с учетом особенностей, предусмотренных настоящим разделом. </w:t>
            </w:r>
          </w:p>
          <w:p w14:paraId="42921E1B" w14:textId="77777777" w:rsidR="00D87D92" w:rsidRPr="009D36C9" w:rsidRDefault="00D87D92" w:rsidP="00351F71">
            <w:pPr>
              <w:ind w:left="426"/>
              <w:jc w:val="both"/>
              <w:rPr>
                <w:highlight w:val="yellow"/>
                <w:lang w:val="ru-RU"/>
              </w:rPr>
            </w:pPr>
            <w:r w:rsidRPr="009D36C9">
              <w:rPr>
                <w:bCs/>
                <w:color w:val="000000"/>
                <w:highlight w:val="yellow"/>
                <w:lang w:val="ru-RU"/>
              </w:rPr>
              <w:t xml:space="preserve">Объем мощности </w:t>
            </w:r>
            <w:r w:rsidRPr="009D36C9">
              <w:rPr>
                <w:highlight w:val="yellow"/>
                <w:lang w:val="ru-RU"/>
              </w:rPr>
              <w:t xml:space="preserve">генерирующего объекта </w:t>
            </w:r>
            <w:r w:rsidRPr="009D36C9">
              <w:rPr>
                <w:i/>
                <w:highlight w:val="yellow"/>
                <w:lang w:val="en-US"/>
              </w:rPr>
              <w:t>g</w:t>
            </w:r>
            <w:r w:rsidRPr="009D36C9">
              <w:rPr>
                <w:highlight w:val="yellow"/>
                <w:lang w:val="ru-RU"/>
              </w:rPr>
              <w:t>, под который поставщиком мощности предоставлено обеспечение (</w:t>
            </w:r>
            <w:r w:rsidRPr="009D36C9">
              <w:rPr>
                <w:position w:val="-14"/>
                <w:highlight w:val="yellow"/>
              </w:rPr>
              <w:object w:dxaOrig="720" w:dyaOrig="400" w14:anchorId="157F4539">
                <v:shape id="_x0000_i1039" type="#_x0000_t75" style="width:36.85pt;height:19.6pt" o:ole="">
                  <v:imagedata r:id="rId30" o:title=""/>
                </v:shape>
                <o:OLEObject Type="Embed" ProgID="Equation.DSMT4" ShapeID="_x0000_i1039" DrawAspect="Content" ObjectID="_1714999746" r:id="rId31"/>
              </w:object>
            </w:r>
            <w:r w:rsidRPr="009D36C9">
              <w:rPr>
                <w:highlight w:val="yellow"/>
                <w:lang w:val="ru-RU"/>
              </w:rPr>
              <w:t>), должен соответствовать требованию:</w:t>
            </w:r>
          </w:p>
          <w:p w14:paraId="0439104C" w14:textId="77777777" w:rsidR="00DE4C65" w:rsidRDefault="00D87D92" w:rsidP="00351F71">
            <w:pPr>
              <w:tabs>
                <w:tab w:val="left" w:pos="567"/>
              </w:tabs>
              <w:autoSpaceDE w:val="0"/>
              <w:autoSpaceDN w:val="0"/>
              <w:spacing w:after="120"/>
              <w:ind w:right="2" w:firstLine="662"/>
              <w:jc w:val="center"/>
              <w:rPr>
                <w:highlight w:val="yellow"/>
                <w:lang w:val="ru-RU"/>
              </w:rPr>
            </w:pPr>
            <w:r w:rsidRPr="009D36C9">
              <w:rPr>
                <w:position w:val="-14"/>
                <w:highlight w:val="yellow"/>
              </w:rPr>
              <w:object w:dxaOrig="1400" w:dyaOrig="400" w14:anchorId="4E8F6775">
                <v:shape id="_x0000_i1040" type="#_x0000_t75" style="width:69.7pt;height:20.15pt" o:ole="">
                  <v:imagedata r:id="rId32" o:title=""/>
                </v:shape>
                <o:OLEObject Type="Embed" ProgID="Equation.DSMT4" ShapeID="_x0000_i1040" DrawAspect="Content" ObjectID="_1714999747" r:id="rId33"/>
              </w:object>
            </w:r>
            <w:r w:rsidRPr="009D36C9">
              <w:rPr>
                <w:highlight w:val="yellow"/>
                <w:lang w:val="ru-RU"/>
              </w:rPr>
              <w:t xml:space="preserve">, </w:t>
            </w:r>
          </w:p>
          <w:p w14:paraId="77C7C0C0" w14:textId="7F8FA905" w:rsidR="00D87D92" w:rsidRPr="009D36C9" w:rsidRDefault="00D87D92" w:rsidP="00DE4C65">
            <w:pPr>
              <w:tabs>
                <w:tab w:val="left" w:pos="567"/>
              </w:tabs>
              <w:autoSpaceDE w:val="0"/>
              <w:autoSpaceDN w:val="0"/>
              <w:spacing w:after="120"/>
              <w:ind w:left="600" w:right="2" w:hanging="283"/>
              <w:jc w:val="both"/>
              <w:rPr>
                <w:highlight w:val="yellow"/>
                <w:lang w:val="ru-RU"/>
              </w:rPr>
            </w:pPr>
            <w:r w:rsidRPr="009D36C9">
              <w:rPr>
                <w:highlight w:val="yellow"/>
                <w:lang w:val="ru-RU"/>
              </w:rPr>
              <w:t>где</w:t>
            </w:r>
            <w:r w:rsidR="00DE4C65">
              <w:rPr>
                <w:highlight w:val="yellow"/>
                <w:lang w:val="ru-RU"/>
              </w:rPr>
              <w:t xml:space="preserve"> </w:t>
            </w:r>
            <w:r w:rsidRPr="00DE4C65">
              <w:rPr>
                <w:i/>
                <w:highlight w:val="yellow"/>
                <w:lang w:val="en-US"/>
              </w:rPr>
              <w:t>g</w:t>
            </w:r>
            <w:r w:rsidRPr="009D36C9">
              <w:rPr>
                <w:highlight w:val="yellow"/>
                <w:lang w:val="ru-RU"/>
              </w:rPr>
              <w:t xml:space="preserve"> – генерирующий объект, указанный в приложении 1 к договорам КОМ НГО</w:t>
            </w:r>
            <w:r w:rsidR="00DE4C65">
              <w:rPr>
                <w:highlight w:val="yellow"/>
                <w:lang w:val="ru-RU"/>
              </w:rPr>
              <w:t>,</w:t>
            </w:r>
            <w:r w:rsidRPr="009D36C9">
              <w:rPr>
                <w:highlight w:val="yellow"/>
                <w:lang w:val="ru-RU"/>
              </w:rPr>
              <w:t xml:space="preserve"> дата начала поставки мощности которого переносится на более позднюю дату;</w:t>
            </w:r>
          </w:p>
          <w:p w14:paraId="453A898D" w14:textId="5B8DB299" w:rsidR="00D87D92" w:rsidRPr="009D36C9" w:rsidRDefault="00D87D92" w:rsidP="00351F71">
            <w:pPr>
              <w:tabs>
                <w:tab w:val="left" w:pos="567"/>
              </w:tabs>
              <w:autoSpaceDE w:val="0"/>
              <w:autoSpaceDN w:val="0"/>
              <w:spacing w:after="120"/>
              <w:ind w:right="2" w:firstLine="662"/>
              <w:rPr>
                <w:highlight w:val="yellow"/>
                <w:lang w:val="ru-RU"/>
              </w:rPr>
            </w:pPr>
            <w:r w:rsidRPr="009D36C9">
              <w:rPr>
                <w:position w:val="-14"/>
                <w:highlight w:val="yellow"/>
              </w:rPr>
              <w:object w:dxaOrig="499" w:dyaOrig="400" w14:anchorId="6E80E5D8">
                <v:shape id="_x0000_i1041" type="#_x0000_t75" style="width:25.35pt;height:19.6pt" o:ole="">
                  <v:imagedata r:id="rId34" o:title=""/>
                </v:shape>
                <o:OLEObject Type="Embed" ProgID="Equation.DSMT4" ShapeID="_x0000_i1041" DrawAspect="Content" ObjectID="_1714999748" r:id="rId35"/>
              </w:object>
            </w:r>
            <w:r w:rsidR="00DE4C65" w:rsidRPr="009D36C9">
              <w:rPr>
                <w:highlight w:val="yellow"/>
                <w:lang w:val="ru-RU"/>
              </w:rPr>
              <w:t>–</w:t>
            </w:r>
            <w:r w:rsidRPr="009D36C9">
              <w:rPr>
                <w:highlight w:val="yellow"/>
                <w:lang w:val="ru-RU"/>
              </w:rPr>
              <w:t xml:space="preserve"> объем мощности генерирующего объекта </w:t>
            </w:r>
            <w:r w:rsidRPr="00DE4C65">
              <w:rPr>
                <w:i/>
                <w:highlight w:val="yellow"/>
                <w:lang w:val="en-US"/>
              </w:rPr>
              <w:t>g</w:t>
            </w:r>
            <w:r w:rsidRPr="009D36C9">
              <w:rPr>
                <w:highlight w:val="yellow"/>
                <w:lang w:val="ru-RU"/>
              </w:rPr>
              <w:t>, отобранный по итогам КОМ НГО</w:t>
            </w:r>
            <w:r w:rsidR="00DE4C65">
              <w:rPr>
                <w:highlight w:val="yellow"/>
                <w:lang w:val="ru-RU"/>
              </w:rPr>
              <w:t>;</w:t>
            </w:r>
          </w:p>
          <w:p w14:paraId="71BBAD2D" w14:textId="66097803" w:rsidR="00D87D92" w:rsidRPr="009D36C9" w:rsidRDefault="00D87D92" w:rsidP="00351F71">
            <w:pPr>
              <w:ind w:firstLine="720"/>
              <w:jc w:val="both"/>
              <w:rPr>
                <w:highlight w:val="yellow"/>
                <w:lang w:val="ru-RU"/>
              </w:rPr>
            </w:pPr>
            <w:r w:rsidRPr="009D36C9">
              <w:rPr>
                <w:position w:val="-14"/>
                <w:highlight w:val="yellow"/>
              </w:rPr>
              <w:object w:dxaOrig="1980" w:dyaOrig="400" w14:anchorId="61FE7059">
                <v:shape id="_x0000_i1042" type="#_x0000_t75" style="width:120.95pt;height:23.05pt" o:ole="">
                  <v:imagedata r:id="rId36" o:title=""/>
                </v:shape>
                <o:OLEObject Type="Embed" ProgID="Equation.DSMT4" ShapeID="_x0000_i1042" DrawAspect="Content" ObjectID="_1714999749" r:id="rId37"/>
              </w:object>
            </w:r>
            <w:r w:rsidRPr="009D36C9">
              <w:rPr>
                <w:highlight w:val="yellow"/>
                <w:lang w:val="ru-RU"/>
              </w:rPr>
              <w:t xml:space="preserve">, в случае если поставщик мощности по КОМ НГО обеспечивает исполнение своих обязательств по договору КОМ НГО </w:t>
            </w:r>
            <w:r w:rsidR="00DE4C65">
              <w:rPr>
                <w:highlight w:val="yellow"/>
                <w:lang w:val="ru-RU"/>
              </w:rPr>
              <w:t xml:space="preserve">в </w:t>
            </w:r>
            <w:r w:rsidRPr="009D36C9">
              <w:rPr>
                <w:highlight w:val="yellow"/>
                <w:lang w:val="ru-RU"/>
              </w:rPr>
              <w:t>соответствии с пунктом 7.1 настоящего Приложения;</w:t>
            </w:r>
          </w:p>
          <w:p w14:paraId="47EF9813" w14:textId="77777777" w:rsidR="00D87D92" w:rsidRPr="009D36C9" w:rsidRDefault="00D87D92" w:rsidP="00351F71">
            <w:pPr>
              <w:ind w:left="567" w:hanging="567"/>
              <w:jc w:val="both"/>
              <w:rPr>
                <w:highlight w:val="yellow"/>
                <w:lang w:val="ru-RU"/>
              </w:rPr>
            </w:pPr>
            <w:r w:rsidRPr="009D36C9">
              <w:rPr>
                <w:highlight w:val="yellow"/>
                <w:lang w:val="ru-RU"/>
              </w:rPr>
              <w:lastRenderedPageBreak/>
              <w:t xml:space="preserve">либо </w:t>
            </w:r>
            <w:r w:rsidRPr="009D36C9">
              <w:rPr>
                <w:position w:val="-30"/>
                <w:highlight w:val="yellow"/>
              </w:rPr>
              <w:object w:dxaOrig="3600" w:dyaOrig="740" w14:anchorId="79290149">
                <v:shape id="_x0000_i1043" type="#_x0000_t75" style="width:223.5pt;height:43.2pt" o:ole="">
                  <v:imagedata r:id="rId38" o:title=""/>
                </v:shape>
                <o:OLEObject Type="Embed" ProgID="Equation.DSMT4" ShapeID="_x0000_i1043" DrawAspect="Content" ObjectID="_1714999750" r:id="rId39"/>
              </w:object>
            </w:r>
            <w:r w:rsidRPr="009D36C9">
              <w:rPr>
                <w:highlight w:val="yellow"/>
                <w:lang w:val="ru-RU"/>
              </w:rPr>
              <w:t>, в случае если поставщиком мощности в целях обеспечения исполнения обязательств по договорам КОМ НГО предоставлено (дополнительно предоставлено) обеспечение исполнения обязательств, предусмотренное пунктом 7.2 настоящего Приложения;</w:t>
            </w:r>
          </w:p>
          <w:p w14:paraId="4DA9ED23" w14:textId="77777777" w:rsidR="00D87D92" w:rsidRPr="009D36C9" w:rsidRDefault="00D87D92" w:rsidP="00351F71">
            <w:pPr>
              <w:jc w:val="both"/>
              <w:rPr>
                <w:highlight w:val="yellow"/>
                <w:lang w:val="ru-RU"/>
              </w:rPr>
            </w:pPr>
            <w:r w:rsidRPr="009D36C9">
              <w:rPr>
                <w:highlight w:val="yellow"/>
                <w:lang w:val="ru-RU"/>
              </w:rPr>
              <w:t xml:space="preserve">либо </w:t>
            </w:r>
            <w:r w:rsidRPr="009D36C9">
              <w:rPr>
                <w:position w:val="-30"/>
                <w:highlight w:val="yellow"/>
              </w:rPr>
              <w:object w:dxaOrig="3600" w:dyaOrig="740" w14:anchorId="3523507F">
                <v:shape id="_x0000_i1044" type="#_x0000_t75" style="width:223.5pt;height:43.2pt" o:ole="">
                  <v:imagedata r:id="rId40" o:title=""/>
                </v:shape>
                <o:OLEObject Type="Embed" ProgID="Equation.DSMT4" ShapeID="_x0000_i1044" DrawAspect="Content" ObjectID="_1714999751" r:id="rId41"/>
              </w:object>
            </w:r>
            <w:r w:rsidRPr="009D36C9">
              <w:rPr>
                <w:highlight w:val="yellow"/>
                <w:lang w:val="ru-RU"/>
              </w:rPr>
              <w:t>, в случае если поставщиком мощности в целях обеспечения исполнения обязательств по договорам КОМ НГО</w:t>
            </w:r>
            <w:r w:rsidR="007B707B">
              <w:rPr>
                <w:highlight w:val="yellow"/>
                <w:lang w:val="ru-RU"/>
              </w:rPr>
              <w:t xml:space="preserve"> </w:t>
            </w:r>
            <w:r w:rsidRPr="009D36C9">
              <w:rPr>
                <w:highlight w:val="yellow"/>
                <w:lang w:val="ru-RU"/>
              </w:rPr>
              <w:t>предоставлено (дополнительно предоставлено) обеспечение исполнения обязательств, предусмотренное пунктом 7.3 настоящего Приложения,</w:t>
            </w:r>
          </w:p>
          <w:p w14:paraId="0AFB488F" w14:textId="77777777" w:rsidR="00D87D92" w:rsidRPr="009D36C9" w:rsidRDefault="00D87D92" w:rsidP="00351F71">
            <w:pPr>
              <w:ind w:left="426" w:hanging="426"/>
              <w:jc w:val="both"/>
              <w:rPr>
                <w:highlight w:val="yellow"/>
                <w:lang w:val="ru-RU"/>
              </w:rPr>
            </w:pPr>
            <w:r w:rsidRPr="009D36C9">
              <w:rPr>
                <w:highlight w:val="yellow"/>
                <w:lang w:val="ru-RU"/>
              </w:rPr>
              <w:t xml:space="preserve">где </w:t>
            </w:r>
            <w:r w:rsidRPr="009D36C9">
              <w:rPr>
                <w:position w:val="-14"/>
                <w:highlight w:val="yellow"/>
              </w:rPr>
              <w:object w:dxaOrig="1060" w:dyaOrig="400" w14:anchorId="26D3DF18">
                <v:shape id="_x0000_i1045" type="#_x0000_t75" style="width:54.15pt;height:20.15pt" o:ole="">
                  <v:imagedata r:id="rId42" o:title=""/>
                </v:shape>
                <o:OLEObject Type="Embed" ProgID="Equation.DSMT4" ShapeID="_x0000_i1045" DrawAspect="Content" ObjectID="_1714999752" r:id="rId43"/>
              </w:object>
            </w:r>
            <w:r w:rsidRPr="009D36C9">
              <w:rPr>
                <w:highlight w:val="yellow"/>
                <w:lang w:val="ru-RU"/>
              </w:rPr>
              <w:t xml:space="preserve">[МВт] – величина установленной мощности по ГТП генерации поставщика мощности </w:t>
            </w:r>
            <w:r w:rsidRPr="009D36C9">
              <w:rPr>
                <w:i/>
                <w:highlight w:val="yellow"/>
                <w:lang w:val="en-US"/>
              </w:rPr>
              <w:t>i</w:t>
            </w:r>
            <w:r w:rsidRPr="009D36C9">
              <w:rPr>
                <w:highlight w:val="yellow"/>
                <w:lang w:val="ru-RU"/>
              </w:rPr>
              <w:t>,</w:t>
            </w:r>
            <w:r w:rsidRPr="009D36C9">
              <w:rPr>
                <w:i/>
                <w:highlight w:val="yellow"/>
                <w:lang w:val="ru-RU"/>
              </w:rPr>
              <w:t xml:space="preserve"> </w:t>
            </w:r>
            <w:r w:rsidRPr="009D36C9">
              <w:rPr>
                <w:highlight w:val="yellow"/>
                <w:lang w:val="ru-RU"/>
              </w:rPr>
              <w:t xml:space="preserve">приходящейся на обеспечение исполнения обязательств генерирующего объекта </w:t>
            </w:r>
            <w:r w:rsidRPr="009D36C9">
              <w:rPr>
                <w:i/>
                <w:highlight w:val="yellow"/>
                <w:lang w:val="en-US"/>
              </w:rPr>
              <w:t>g</w:t>
            </w:r>
            <w:r w:rsidRPr="009D36C9">
              <w:rPr>
                <w:highlight w:val="yellow"/>
                <w:lang w:val="ru-RU"/>
              </w:rPr>
              <w:t>, определяемая КО в соответствии с пунктом 7.1</w:t>
            </w:r>
            <w:r>
              <w:rPr>
                <w:highlight w:val="yellow"/>
                <w:lang w:val="ru-RU"/>
              </w:rPr>
              <w:t>.3</w:t>
            </w:r>
            <w:r w:rsidRPr="009D36C9">
              <w:rPr>
                <w:highlight w:val="yellow"/>
                <w:lang w:val="ru-RU"/>
              </w:rPr>
              <w:t xml:space="preserve"> настоящего Приложения;</w:t>
            </w:r>
          </w:p>
          <w:p w14:paraId="651B5E8E" w14:textId="77777777" w:rsidR="00D87D92" w:rsidRPr="009D36C9" w:rsidRDefault="00D87D92" w:rsidP="00351F71">
            <w:pPr>
              <w:ind w:left="426"/>
              <w:jc w:val="both"/>
              <w:rPr>
                <w:highlight w:val="yellow"/>
                <w:lang w:val="ru-RU"/>
              </w:rPr>
            </w:pPr>
            <w:r w:rsidRPr="009D36C9">
              <w:rPr>
                <w:position w:val="-14"/>
                <w:highlight w:val="yellow"/>
              </w:rPr>
              <w:object w:dxaOrig="580" w:dyaOrig="400" w14:anchorId="29227616">
                <v:shape id="_x0000_i1046" type="#_x0000_t75" style="width:27.65pt;height:20.15pt" o:ole="">
                  <v:imagedata r:id="rId44" o:title=""/>
                </v:shape>
                <o:OLEObject Type="Embed" ProgID="Equation.3" ShapeID="_x0000_i1046" DrawAspect="Content" ObjectID="_1714999753" r:id="rId45"/>
              </w:object>
            </w:r>
            <w:r w:rsidRPr="009D36C9">
              <w:rPr>
                <w:highlight w:val="yellow"/>
                <w:lang w:val="ru-RU"/>
              </w:rPr>
              <w:t xml:space="preserve"> [руб] – предельный объем ответственности поручителя по обязательствам поставщика мощности </w:t>
            </w:r>
            <w:r w:rsidRPr="009D36C9">
              <w:rPr>
                <w:i/>
                <w:highlight w:val="yellow"/>
                <w:lang w:val="en-US"/>
              </w:rPr>
              <w:t>i</w:t>
            </w:r>
            <w:r w:rsidRPr="009D36C9">
              <w:rPr>
                <w:i/>
                <w:highlight w:val="yellow"/>
                <w:lang w:val="ru-RU"/>
              </w:rPr>
              <w:t xml:space="preserve"> </w:t>
            </w:r>
            <w:r w:rsidRPr="009D36C9">
              <w:rPr>
                <w:highlight w:val="yellow"/>
                <w:lang w:val="ru-RU"/>
              </w:rPr>
              <w:t xml:space="preserve">по договорам КОМНГО в отношении объекта </w:t>
            </w:r>
            <w:r w:rsidRPr="009D36C9">
              <w:rPr>
                <w:i/>
                <w:highlight w:val="yellow"/>
                <w:lang w:val="en-US"/>
              </w:rPr>
              <w:t>g</w:t>
            </w:r>
            <w:r w:rsidRPr="009D36C9">
              <w:rPr>
                <w:highlight w:val="yellow"/>
                <w:lang w:val="ru-RU"/>
              </w:rPr>
              <w:t>;</w:t>
            </w:r>
          </w:p>
          <w:p w14:paraId="660747CC" w14:textId="1BC1DE4B" w:rsidR="00D87D92" w:rsidRPr="009D36C9" w:rsidRDefault="00D87D92" w:rsidP="00351F71">
            <w:pPr>
              <w:ind w:left="426"/>
              <w:jc w:val="both"/>
              <w:rPr>
                <w:highlight w:val="yellow"/>
                <w:lang w:val="ru-RU"/>
              </w:rPr>
            </w:pPr>
            <w:r w:rsidRPr="009D36C9">
              <w:rPr>
                <w:position w:val="-14"/>
                <w:highlight w:val="yellow"/>
              </w:rPr>
              <w:object w:dxaOrig="960" w:dyaOrig="400" w14:anchorId="2A18DFB8">
                <v:shape id="_x0000_i1047" type="#_x0000_t75" style="width:48.95pt;height:20.15pt" o:ole="">
                  <v:imagedata r:id="rId46" o:title=""/>
                </v:shape>
                <o:OLEObject Type="Embed" ProgID="Equation.3" ShapeID="_x0000_i1047" DrawAspect="Content" ObjectID="_1714999754" r:id="rId47"/>
              </w:object>
            </w:r>
            <w:r w:rsidRPr="009D36C9">
              <w:rPr>
                <w:highlight w:val="yellow"/>
                <w:lang w:val="ru-RU"/>
              </w:rPr>
              <w:t xml:space="preserve"> [руб] – сумма аккредитива, выпущенного участником КОМ НГО в соответствии с Соглашением о порядке расчетов, связанных с уплатой штрафа</w:t>
            </w:r>
            <w:r w:rsidR="00DE5ECA">
              <w:rPr>
                <w:highlight w:val="yellow"/>
                <w:lang w:val="ru-RU"/>
              </w:rPr>
              <w:t xml:space="preserve"> по договору КОМ НГО, заключенному</w:t>
            </w:r>
            <w:r w:rsidRPr="009D36C9">
              <w:rPr>
                <w:highlight w:val="yellow"/>
                <w:lang w:val="ru-RU"/>
              </w:rPr>
              <w:t xml:space="preserve"> в отношении генерирующего объекта </w:t>
            </w:r>
            <w:r w:rsidRPr="009D36C9">
              <w:rPr>
                <w:i/>
                <w:highlight w:val="yellow"/>
                <w:lang w:val="en-US"/>
              </w:rPr>
              <w:t>g</w:t>
            </w:r>
            <w:r w:rsidRPr="009D36C9">
              <w:rPr>
                <w:highlight w:val="yellow"/>
                <w:lang w:val="ru-RU"/>
              </w:rPr>
              <w:t xml:space="preserve"> и соответствующего требованиям настоящего Приложения;</w:t>
            </w:r>
          </w:p>
          <w:p w14:paraId="405A51A0" w14:textId="77777777" w:rsidR="00D87D92" w:rsidRPr="009D36C9" w:rsidRDefault="00D87D92" w:rsidP="00351F71">
            <w:pPr>
              <w:ind w:left="426"/>
              <w:jc w:val="both"/>
              <w:rPr>
                <w:highlight w:val="yellow"/>
                <w:lang w:val="ru-RU"/>
              </w:rPr>
            </w:pPr>
            <w:r w:rsidRPr="009D36C9">
              <w:rPr>
                <w:position w:val="-14"/>
                <w:highlight w:val="yellow"/>
              </w:rPr>
              <w:object w:dxaOrig="540" w:dyaOrig="400" w14:anchorId="174B5263">
                <v:shape id="_x0000_i1048" type="#_x0000_t75" style="width:27.05pt;height:20.15pt" o:ole="">
                  <v:imagedata r:id="rId48" o:title=""/>
                </v:shape>
                <o:OLEObject Type="Embed" ProgID="Equation.3" ShapeID="_x0000_i1048" DrawAspect="Content" ObjectID="_1714999755" r:id="rId49"/>
              </w:object>
            </w:r>
            <w:r w:rsidRPr="009D36C9">
              <w:rPr>
                <w:highlight w:val="yellow"/>
                <w:lang w:val="ru-RU"/>
              </w:rPr>
              <w:t xml:space="preserve"> [руб/МВт] – предельное значение цены на мощность за 1 МВт в месяц, утвержденное Правилами оптового рынка в целях проведения КОМ НГО, на котором был отобран генерирующий объект </w:t>
            </w:r>
            <w:r w:rsidRPr="00DE4C65">
              <w:rPr>
                <w:i/>
                <w:highlight w:val="yellow"/>
                <w:lang w:val="en-US"/>
              </w:rPr>
              <w:t>g</w:t>
            </w:r>
            <w:r w:rsidRPr="009D36C9">
              <w:rPr>
                <w:highlight w:val="yellow"/>
                <w:lang w:val="ru-RU"/>
              </w:rPr>
              <w:t>.</w:t>
            </w:r>
          </w:p>
          <w:p w14:paraId="63FA2BE8" w14:textId="77777777" w:rsidR="00D87D92" w:rsidRPr="009D36C9" w:rsidRDefault="00D87D92" w:rsidP="00351F71">
            <w:pPr>
              <w:ind w:firstLine="720"/>
              <w:jc w:val="both"/>
              <w:rPr>
                <w:highlight w:val="yellow"/>
                <w:lang w:val="ru-RU"/>
              </w:rPr>
            </w:pPr>
            <w:r w:rsidRPr="009D36C9">
              <w:rPr>
                <w:highlight w:val="yellow"/>
                <w:lang w:val="ru-RU"/>
              </w:rPr>
              <w:t xml:space="preserve">Одновременное предоставление обеспечения, предусмотренного пунктами 7.2 и 7.3 настоящего Приложения, в отношении генерирующего объекта </w:t>
            </w:r>
            <w:r w:rsidRPr="00DE4C65">
              <w:rPr>
                <w:i/>
                <w:highlight w:val="yellow"/>
                <w:lang w:val="en-US"/>
              </w:rPr>
              <w:t>g</w:t>
            </w:r>
            <w:r w:rsidRPr="009D36C9">
              <w:rPr>
                <w:highlight w:val="yellow"/>
                <w:lang w:val="ru-RU"/>
              </w:rPr>
              <w:t xml:space="preserve"> не допускается.</w:t>
            </w:r>
          </w:p>
          <w:p w14:paraId="0F7359BF" w14:textId="155C860A" w:rsidR="00D87D92" w:rsidRPr="009D36C9" w:rsidRDefault="00D87D92" w:rsidP="00351F71">
            <w:pPr>
              <w:ind w:firstLine="720"/>
              <w:jc w:val="both"/>
              <w:rPr>
                <w:highlight w:val="yellow"/>
                <w:lang w:val="ru-RU"/>
              </w:rPr>
            </w:pPr>
            <w:r w:rsidRPr="009D36C9">
              <w:rPr>
                <w:highlight w:val="yellow"/>
                <w:lang w:val="ru-RU"/>
              </w:rPr>
              <w:t xml:space="preserve">КО в течение 7 </w:t>
            </w:r>
            <w:r w:rsidR="00370576">
              <w:rPr>
                <w:highlight w:val="yellow"/>
                <w:lang w:val="ru-RU"/>
              </w:rPr>
              <w:t xml:space="preserve">(семи) </w:t>
            </w:r>
            <w:r w:rsidRPr="009D36C9">
              <w:rPr>
                <w:highlight w:val="yellow"/>
                <w:lang w:val="ru-RU"/>
              </w:rPr>
              <w:t>рабочих дней с даты получения от поставщика мощности по КОМ НГО уведомления в соответствии с п.</w:t>
            </w:r>
            <w:r w:rsidR="00370576">
              <w:rPr>
                <w:highlight w:val="yellow"/>
                <w:lang w:val="ru-RU"/>
              </w:rPr>
              <w:t xml:space="preserve"> </w:t>
            </w:r>
            <w:r w:rsidRPr="009D36C9">
              <w:rPr>
                <w:highlight w:val="yellow"/>
                <w:lang w:val="ru-RU"/>
              </w:rPr>
              <w:t>7.1.2 настоящего Приложения либо от поставщика мощности</w:t>
            </w:r>
            <w:r w:rsidR="00370576">
              <w:rPr>
                <w:highlight w:val="yellow"/>
                <w:lang w:val="ru-RU"/>
              </w:rPr>
              <w:t>,</w:t>
            </w:r>
            <w:r w:rsidRPr="009D36C9">
              <w:rPr>
                <w:highlight w:val="yellow"/>
                <w:lang w:val="ru-RU"/>
              </w:rPr>
              <w:t xml:space="preserve"> намеренного стать поручителем уведомления в соответствии с п. 7.2.2 настоящего Приложения, либо уведомления от ЦФР о получении аккредитива в соответствии с п. 7.3.</w:t>
            </w:r>
            <w:r>
              <w:rPr>
                <w:highlight w:val="yellow"/>
                <w:lang w:val="ru-RU"/>
              </w:rPr>
              <w:t>3</w:t>
            </w:r>
            <w:r w:rsidRPr="009D36C9">
              <w:rPr>
                <w:highlight w:val="yellow"/>
                <w:lang w:val="ru-RU"/>
              </w:rPr>
              <w:t xml:space="preserve"> настоящего Приложения определяет в соответствии с п.</w:t>
            </w:r>
            <w:r w:rsidR="00370576">
              <w:rPr>
                <w:highlight w:val="yellow"/>
                <w:lang w:val="ru-RU"/>
              </w:rPr>
              <w:t xml:space="preserve"> 7.1.3 настоящего Приложения</w:t>
            </w:r>
            <w:r w:rsidRPr="009D36C9">
              <w:rPr>
                <w:highlight w:val="yellow"/>
                <w:lang w:val="ru-RU"/>
              </w:rPr>
              <w:t xml:space="preserve"> величину </w:t>
            </w:r>
            <w:r w:rsidRPr="009D36C9">
              <w:rPr>
                <w:position w:val="-14"/>
                <w:highlight w:val="yellow"/>
              </w:rPr>
              <w:object w:dxaOrig="1060" w:dyaOrig="400" w14:anchorId="3FA470D0">
                <v:shape id="_x0000_i1049" type="#_x0000_t75" style="width:54.15pt;height:19.6pt" o:ole="">
                  <v:imagedata r:id="rId50" o:title=""/>
                </v:shape>
                <o:OLEObject Type="Embed" ProgID="Equation.DSMT4" ShapeID="_x0000_i1049" DrawAspect="Content" ObjectID="_1714999756" r:id="rId51"/>
              </w:object>
            </w:r>
            <w:r w:rsidRPr="009D36C9">
              <w:rPr>
                <w:highlight w:val="yellow"/>
                <w:lang w:val="ru-RU"/>
              </w:rPr>
              <w:t xml:space="preserve"> и передает ее ЦФР </w:t>
            </w:r>
            <w:r>
              <w:rPr>
                <w:highlight w:val="yellow"/>
                <w:lang w:val="ru-RU"/>
              </w:rPr>
              <w:t>на бумажном носителе</w:t>
            </w:r>
            <w:r w:rsidRPr="009D36C9">
              <w:rPr>
                <w:highlight w:val="yellow"/>
                <w:lang w:val="ru-RU"/>
              </w:rPr>
              <w:t>.</w:t>
            </w:r>
          </w:p>
          <w:p w14:paraId="5746AE88" w14:textId="77777777" w:rsidR="00D87D92" w:rsidRPr="009D36C9" w:rsidRDefault="00D87D92" w:rsidP="00351F71">
            <w:pPr>
              <w:spacing w:after="120"/>
              <w:jc w:val="both"/>
              <w:outlineLvl w:val="0"/>
              <w:rPr>
                <w:bCs/>
                <w:i/>
                <w:color w:val="000000"/>
                <w:highlight w:val="yellow"/>
                <w:lang w:val="ru-RU"/>
              </w:rPr>
            </w:pPr>
            <w:r w:rsidRPr="009D36C9">
              <w:rPr>
                <w:bCs/>
                <w:color w:val="000000"/>
                <w:highlight w:val="yellow"/>
                <w:lang w:val="ru-RU"/>
              </w:rPr>
              <w:lastRenderedPageBreak/>
              <w:t xml:space="preserve">7.1. </w:t>
            </w:r>
            <w:r w:rsidRPr="009D36C9">
              <w:rPr>
                <w:highlight w:val="yellow"/>
                <w:lang w:val="ru-RU"/>
              </w:rPr>
              <w:t>Обеспечение обязательств неустойкой по договору КОМ НГО</w:t>
            </w:r>
          </w:p>
          <w:p w14:paraId="4DA26F72" w14:textId="77777777" w:rsidR="00D87D92" w:rsidRPr="009D36C9" w:rsidRDefault="00D87D92" w:rsidP="00351F71">
            <w:pPr>
              <w:widowControl w:val="0"/>
              <w:tabs>
                <w:tab w:val="left" w:pos="5475"/>
              </w:tabs>
              <w:spacing w:after="120"/>
              <w:jc w:val="both"/>
              <w:rPr>
                <w:highlight w:val="yellow"/>
                <w:lang w:val="ru-RU"/>
              </w:rPr>
            </w:pPr>
            <w:r w:rsidRPr="009D36C9">
              <w:rPr>
                <w:highlight w:val="yellow"/>
                <w:lang w:val="ru-RU"/>
              </w:rPr>
              <w:t>7.</w:t>
            </w:r>
            <w:r w:rsidRPr="00E231F9">
              <w:rPr>
                <w:highlight w:val="yellow"/>
                <w:lang w:val="ru-RU"/>
              </w:rPr>
              <w:t>1</w:t>
            </w:r>
            <w:r w:rsidRPr="009D36C9">
              <w:rPr>
                <w:highlight w:val="yellow"/>
                <w:lang w:val="ru-RU"/>
              </w:rPr>
              <w:t>.1. Поставщик мощности вправе в рамках изменения даты начала поставки мощности по договору КОМ НГО обеспечивать исполнение своих обязательств по договору неустойкой при выполнении следующих условий:</w:t>
            </w:r>
          </w:p>
          <w:p w14:paraId="6B9A52A9" w14:textId="2365B78B" w:rsidR="00D87D92" w:rsidRPr="009D36C9" w:rsidRDefault="00D87D92" w:rsidP="00D87D92">
            <w:pPr>
              <w:pStyle w:val="a9"/>
              <w:widowControl w:val="0"/>
              <w:numPr>
                <w:ilvl w:val="0"/>
                <w:numId w:val="40"/>
              </w:numPr>
              <w:tabs>
                <w:tab w:val="left" w:pos="5475"/>
              </w:tabs>
              <w:autoSpaceDE w:val="0"/>
              <w:autoSpaceDN w:val="0"/>
              <w:spacing w:before="120" w:after="120"/>
              <w:ind w:left="709"/>
              <w:contextualSpacing w:val="0"/>
              <w:jc w:val="both"/>
              <w:rPr>
                <w:rFonts w:ascii="Garamond" w:hAnsi="Garamond"/>
                <w:highlight w:val="yellow"/>
              </w:rPr>
            </w:pPr>
            <w:r w:rsidRPr="009D36C9">
              <w:rPr>
                <w:rFonts w:ascii="Garamond" w:hAnsi="Garamond"/>
                <w:sz w:val="22"/>
                <w:szCs w:val="22"/>
                <w:highlight w:val="yellow"/>
              </w:rPr>
              <w:t xml:space="preserve">величина </w:t>
            </w:r>
            <w:r w:rsidRPr="009D36C9">
              <w:rPr>
                <w:rFonts w:ascii="Garamond" w:eastAsiaTheme="minorHAnsi" w:hAnsi="Garamond"/>
                <w:sz w:val="22"/>
                <w:szCs w:val="22"/>
                <w:highlight w:val="yellow"/>
                <w:lang w:eastAsia="en-US"/>
              </w:rPr>
              <w:t>мощности отнесенных к ГТП генерации поставщика генерирующих объектов, приходящаяся на обеспечение исполнения обязательств поставщика мощности генерирующего объекта КОМ НГО (</w:t>
            </w:r>
            <w:r w:rsidRPr="009D36C9">
              <w:rPr>
                <w:position w:val="-14"/>
                <w:highlight w:val="yellow"/>
              </w:rPr>
              <w:object w:dxaOrig="1060" w:dyaOrig="400" w14:anchorId="2288B507">
                <v:shape id="_x0000_i1050" type="#_x0000_t75" style="width:54.15pt;height:20.15pt" o:ole="">
                  <v:imagedata r:id="rId42" o:title=""/>
                </v:shape>
                <o:OLEObject Type="Embed" ProgID="Equation.DSMT4" ShapeID="_x0000_i1050" DrawAspect="Content" ObjectID="_1714999757" r:id="rId52"/>
              </w:object>
            </w:r>
            <w:r w:rsidRPr="009D36C9">
              <w:rPr>
                <w:highlight w:val="yellow"/>
              </w:rPr>
              <w:t xml:space="preserve">) </w:t>
            </w:r>
            <w:r w:rsidRPr="009D36C9">
              <w:rPr>
                <w:rFonts w:ascii="Garamond" w:hAnsi="Garamond"/>
                <w:sz w:val="22"/>
                <w:szCs w:val="22"/>
                <w:highlight w:val="yellow"/>
              </w:rPr>
              <w:t>и определенная в соответствии с пунктом 7.1.3 настоящего Приложения,</w:t>
            </w:r>
            <w:r w:rsidRPr="009D36C9" w:rsidDel="00E00E1D">
              <w:rPr>
                <w:rFonts w:ascii="Garamond" w:hAnsi="Garamond"/>
                <w:sz w:val="22"/>
                <w:szCs w:val="22"/>
                <w:highlight w:val="yellow"/>
              </w:rPr>
              <w:t xml:space="preserve"> </w:t>
            </w:r>
            <w:r w:rsidRPr="009D36C9">
              <w:rPr>
                <w:rFonts w:ascii="Garamond" w:hAnsi="Garamond"/>
                <w:sz w:val="22"/>
                <w:szCs w:val="22"/>
                <w:highlight w:val="yellow"/>
              </w:rPr>
              <w:t>равна либо превышает объем мощности генерирующего объекта, отобранный по итогам КОМ НГО</w:t>
            </w:r>
            <w:r w:rsidR="00893D8A">
              <w:rPr>
                <w:rFonts w:ascii="Garamond" w:hAnsi="Garamond"/>
                <w:sz w:val="22"/>
                <w:szCs w:val="22"/>
                <w:highlight w:val="yellow"/>
              </w:rPr>
              <w:t xml:space="preserve"> </w:t>
            </w:r>
            <w:r w:rsidRPr="009D36C9">
              <w:rPr>
                <w:rFonts w:ascii="Garamond" w:hAnsi="Garamond"/>
                <w:sz w:val="22"/>
                <w:szCs w:val="22"/>
                <w:highlight w:val="yellow"/>
              </w:rPr>
              <w:t>(</w:t>
            </w:r>
            <w:r w:rsidRPr="009D36C9">
              <w:rPr>
                <w:position w:val="-14"/>
                <w:highlight w:val="yellow"/>
              </w:rPr>
              <w:object w:dxaOrig="499" w:dyaOrig="400" w14:anchorId="7195A2BC">
                <v:shape id="_x0000_i1051" type="#_x0000_t75" style="width:25.35pt;height:19.6pt" o:ole="">
                  <v:imagedata r:id="rId34" o:title=""/>
                </v:shape>
                <o:OLEObject Type="Embed" ProgID="Equation.DSMT4" ShapeID="_x0000_i1051" DrawAspect="Content" ObjectID="_1714999758" r:id="rId53"/>
              </w:object>
            </w:r>
            <w:r w:rsidRPr="009D36C9">
              <w:rPr>
                <w:rFonts w:ascii="Garamond" w:hAnsi="Garamond"/>
                <w:sz w:val="22"/>
                <w:szCs w:val="22"/>
                <w:highlight w:val="yellow"/>
              </w:rPr>
              <w:t>);</w:t>
            </w:r>
          </w:p>
          <w:p w14:paraId="1A620CF7" w14:textId="77777777" w:rsidR="00D87D92" w:rsidRPr="009D36C9" w:rsidRDefault="00D87D92" w:rsidP="00D87D92">
            <w:pPr>
              <w:pStyle w:val="a9"/>
              <w:widowControl w:val="0"/>
              <w:numPr>
                <w:ilvl w:val="0"/>
                <w:numId w:val="40"/>
              </w:numPr>
              <w:tabs>
                <w:tab w:val="left" w:pos="5475"/>
              </w:tabs>
              <w:autoSpaceDE w:val="0"/>
              <w:autoSpaceDN w:val="0"/>
              <w:spacing w:before="120" w:after="120"/>
              <w:ind w:left="709"/>
              <w:contextualSpacing w:val="0"/>
              <w:jc w:val="both"/>
              <w:rPr>
                <w:rFonts w:ascii="Garamond" w:hAnsi="Garamond"/>
                <w:highlight w:val="yellow"/>
              </w:rPr>
            </w:pPr>
            <w:r w:rsidRPr="009D36C9">
              <w:rPr>
                <w:rFonts w:ascii="Garamond" w:hAnsi="Garamond"/>
                <w:sz w:val="22"/>
                <w:szCs w:val="22"/>
                <w:highlight w:val="yellow"/>
              </w:rPr>
              <w:t xml:space="preserve">в отношении поставщика мощности на дату получения ЦФР уведомления о предоставлении обеспечения в виде неустойки по договорам КОМ НГО в рамках изменения даты начала поставки мощности не принято судом решение о признании его банкротом или принят судебный акт об открытии в отношении поставщика мощности одной из процедур банкротства (на основании информации, направляемой ЦФР в КО в соответствии с разделом 21 </w:t>
            </w:r>
            <w:r w:rsidRPr="009D36C9">
              <w:rPr>
                <w:rFonts w:ascii="Garamond" w:hAnsi="Garamond"/>
                <w:i/>
                <w:sz w:val="22"/>
                <w:szCs w:val="22"/>
                <w:highlight w:val="yellow"/>
              </w:rPr>
              <w:t>Регламента</w:t>
            </w:r>
            <w:r w:rsidR="007B707B">
              <w:rPr>
                <w:rFonts w:ascii="Garamond" w:hAnsi="Garamond"/>
                <w:i/>
                <w:sz w:val="22"/>
                <w:szCs w:val="22"/>
                <w:highlight w:val="yellow"/>
              </w:rPr>
              <w:t xml:space="preserve"> </w:t>
            </w:r>
            <w:r w:rsidRPr="009D36C9">
              <w:rPr>
                <w:rFonts w:ascii="Garamond" w:hAnsi="Garamond"/>
                <w:i/>
                <w:sz w:val="22"/>
                <w:szCs w:val="22"/>
                <w:highlight w:val="yellow"/>
              </w:rPr>
              <w:t>финансовых расчетов на оптовом рынке электроэнергии</w:t>
            </w:r>
            <w:r w:rsidRPr="009D36C9">
              <w:rPr>
                <w:rFonts w:ascii="Garamond" w:hAnsi="Garamond"/>
                <w:sz w:val="22"/>
                <w:szCs w:val="22"/>
                <w:highlight w:val="yellow"/>
              </w:rPr>
              <w:t xml:space="preserve"> (Приложение № 16 к </w:t>
            </w:r>
            <w:r w:rsidRPr="009D36C9">
              <w:rPr>
                <w:rFonts w:ascii="Garamond" w:hAnsi="Garamond"/>
                <w:i/>
                <w:sz w:val="22"/>
                <w:szCs w:val="22"/>
                <w:highlight w:val="yellow"/>
              </w:rPr>
              <w:t>Договору о присоединении к торговой системе оптового рынка</w:t>
            </w:r>
            <w:r w:rsidRPr="009D36C9">
              <w:rPr>
                <w:rFonts w:ascii="Garamond" w:hAnsi="Garamond"/>
                <w:sz w:val="22"/>
                <w:szCs w:val="22"/>
                <w:highlight w:val="yellow"/>
              </w:rPr>
              <w:t>) по форме приложения 113б).</w:t>
            </w:r>
          </w:p>
          <w:p w14:paraId="3E98250A" w14:textId="1241E706" w:rsidR="00D87D92" w:rsidRPr="009D36C9" w:rsidRDefault="00D87D92" w:rsidP="00351F71">
            <w:pPr>
              <w:widowControl w:val="0"/>
              <w:tabs>
                <w:tab w:val="left" w:pos="5475"/>
              </w:tabs>
              <w:spacing w:after="120"/>
              <w:jc w:val="both"/>
              <w:rPr>
                <w:highlight w:val="yellow"/>
                <w:lang w:val="ru-RU"/>
              </w:rPr>
            </w:pPr>
            <w:r w:rsidRPr="009D36C9">
              <w:rPr>
                <w:highlight w:val="yellow"/>
                <w:lang w:val="ru-RU"/>
              </w:rPr>
              <w:t xml:space="preserve">7.1.2. </w:t>
            </w:r>
            <w:r>
              <w:rPr>
                <w:highlight w:val="yellow"/>
                <w:lang w:val="ru-RU"/>
              </w:rPr>
              <w:t>В целях</w:t>
            </w:r>
            <w:r w:rsidRPr="009D36C9">
              <w:rPr>
                <w:highlight w:val="yellow"/>
                <w:lang w:val="ru-RU"/>
              </w:rPr>
              <w:t xml:space="preserve"> критериев соответствия обеспечения в виде неустойки требованиям п.</w:t>
            </w:r>
            <w:r w:rsidR="00893D8A">
              <w:rPr>
                <w:highlight w:val="yellow"/>
                <w:lang w:val="ru-RU"/>
              </w:rPr>
              <w:t xml:space="preserve"> 7.1</w:t>
            </w:r>
            <w:r w:rsidRPr="009D36C9">
              <w:rPr>
                <w:highlight w:val="yellow"/>
                <w:lang w:val="ru-RU"/>
              </w:rPr>
              <w:t xml:space="preserve"> настоящего Приложения поставщик мощности по договорам КОМ НГО не позднее чем за 10 </w:t>
            </w:r>
            <w:r w:rsidR="00893D8A">
              <w:rPr>
                <w:highlight w:val="yellow"/>
                <w:lang w:val="ru-RU"/>
              </w:rPr>
              <w:t xml:space="preserve">(десять) </w:t>
            </w:r>
            <w:r w:rsidRPr="009D36C9">
              <w:rPr>
                <w:highlight w:val="yellow"/>
                <w:lang w:val="ru-RU"/>
              </w:rPr>
              <w:t>рабочих дней до 31.12.2022 должен направить КО и ЦФР уведомление о предоставлении обеспечения в виде неустойки в рамках изменения даты начала поставки мощности по договорам КОМ НГО на более позднюю дату.</w:t>
            </w:r>
          </w:p>
          <w:p w14:paraId="6DD1CB25" w14:textId="77777777" w:rsidR="00D87D92" w:rsidRPr="009D36C9" w:rsidRDefault="00D87D92" w:rsidP="00351F71">
            <w:pPr>
              <w:widowControl w:val="0"/>
              <w:tabs>
                <w:tab w:val="left" w:pos="5475"/>
              </w:tabs>
              <w:spacing w:after="120"/>
              <w:jc w:val="both"/>
              <w:rPr>
                <w:highlight w:val="yellow"/>
                <w:lang w:val="ru-RU"/>
              </w:rPr>
            </w:pPr>
            <w:r w:rsidRPr="009D36C9">
              <w:rPr>
                <w:highlight w:val="yellow"/>
                <w:lang w:val="ru-RU"/>
              </w:rPr>
              <w:t xml:space="preserve">7.1.3. КО определяет величину </w:t>
            </w:r>
            <w:r w:rsidRPr="009D36C9">
              <w:rPr>
                <w:rFonts w:eastAsiaTheme="minorHAnsi"/>
                <w:highlight w:val="yellow"/>
                <w:lang w:val="ru-RU"/>
              </w:rPr>
              <w:t xml:space="preserve">мощности по ГТП генерации поставщика </w:t>
            </w:r>
            <w:r w:rsidRPr="009D36C9">
              <w:rPr>
                <w:rFonts w:eastAsiaTheme="minorHAnsi"/>
                <w:i/>
                <w:highlight w:val="yellow"/>
                <w:lang w:val="en-US"/>
              </w:rPr>
              <w:t>i</w:t>
            </w:r>
            <w:r w:rsidRPr="009D36C9">
              <w:rPr>
                <w:rFonts w:eastAsiaTheme="minorHAnsi"/>
                <w:highlight w:val="yellow"/>
                <w:lang w:val="ru-RU"/>
              </w:rPr>
              <w:t>, приходящейся на обеспечение исполнения обязательств генерирующего объекта (</w:t>
            </w:r>
            <w:r w:rsidRPr="009D36C9">
              <w:rPr>
                <w:position w:val="-14"/>
                <w:highlight w:val="yellow"/>
              </w:rPr>
              <w:object w:dxaOrig="1060" w:dyaOrig="400" w14:anchorId="1490F44B">
                <v:shape id="_x0000_i1052" type="#_x0000_t75" style="width:54.15pt;height:20.15pt" o:ole="">
                  <v:imagedata r:id="rId42" o:title=""/>
                </v:shape>
                <o:OLEObject Type="Embed" ProgID="Equation.DSMT4" ShapeID="_x0000_i1052" DrawAspect="Content" ObjectID="_1714999759" r:id="rId54"/>
              </w:object>
            </w:r>
            <w:r w:rsidRPr="009D36C9">
              <w:rPr>
                <w:highlight w:val="yellow"/>
                <w:lang w:val="ru-RU"/>
              </w:rPr>
              <w:t>), в соответствии со следующим механизмом:</w:t>
            </w:r>
          </w:p>
          <w:p w14:paraId="246B3478" w14:textId="77777777" w:rsidR="00D87D92" w:rsidRPr="009D36C9" w:rsidRDefault="00D87D92" w:rsidP="00351F71">
            <w:pPr>
              <w:widowControl w:val="0"/>
              <w:spacing w:after="120"/>
              <w:jc w:val="center"/>
              <w:rPr>
                <w:bCs/>
                <w:highlight w:val="yellow"/>
                <w:lang w:val="ru-RU"/>
              </w:rPr>
            </w:pPr>
            <w:r w:rsidRPr="009D36C9">
              <w:rPr>
                <w:position w:val="-14"/>
                <w:highlight w:val="yellow"/>
              </w:rPr>
              <w:object w:dxaOrig="4260" w:dyaOrig="400" w14:anchorId="17F8AD9A">
                <v:shape id="_x0000_i1053" type="#_x0000_t75" style="width:237.9pt;height:24.2pt" o:ole="">
                  <v:imagedata r:id="rId55" o:title=""/>
                </v:shape>
                <o:OLEObject Type="Embed" ProgID="Equation.DSMT4" ShapeID="_x0000_i1053" DrawAspect="Content" ObjectID="_1714999760" r:id="rId56"/>
              </w:object>
            </w:r>
            <w:r w:rsidRPr="009D36C9">
              <w:rPr>
                <w:highlight w:val="yellow"/>
                <w:lang w:val="ru-RU"/>
              </w:rPr>
              <w:t>,</w:t>
            </w:r>
          </w:p>
          <w:p w14:paraId="0CE169AA" w14:textId="1FEAC4CC" w:rsidR="00D87D92" w:rsidRPr="009D36C9" w:rsidRDefault="00D87D92" w:rsidP="00893D8A">
            <w:pPr>
              <w:widowControl w:val="0"/>
              <w:tabs>
                <w:tab w:val="left" w:pos="5475"/>
              </w:tabs>
              <w:spacing w:after="120"/>
              <w:ind w:left="426" w:hanging="426"/>
              <w:jc w:val="both"/>
              <w:rPr>
                <w:highlight w:val="yellow"/>
                <w:lang w:val="ru-RU"/>
              </w:rPr>
            </w:pPr>
            <w:r w:rsidRPr="009D36C9">
              <w:rPr>
                <w:highlight w:val="yellow"/>
                <w:lang w:val="ru-RU"/>
              </w:rPr>
              <w:t xml:space="preserve">где </w:t>
            </w:r>
            <w:r w:rsidRPr="009D36C9">
              <w:rPr>
                <w:position w:val="-10"/>
                <w:highlight w:val="yellow"/>
              </w:rPr>
              <w:object w:dxaOrig="520" w:dyaOrig="360" w14:anchorId="3A28A3F2">
                <v:shape id="_x0000_i1054" type="#_x0000_t75" style="width:24.2pt;height:17.85pt" o:ole="">
                  <v:imagedata r:id="rId57" o:title=""/>
                </v:shape>
                <o:OLEObject Type="Embed" ProgID="Equation.3" ShapeID="_x0000_i1054" DrawAspect="Content" ObjectID="_1714999761" r:id="rId58"/>
              </w:object>
            </w:r>
            <w:r w:rsidRPr="009D36C9">
              <w:rPr>
                <w:highlight w:val="yellow"/>
                <w:lang w:val="ru-RU"/>
              </w:rPr>
              <w:t xml:space="preserve">[МВт] – совокупная величина установленной мощности по всем ГТП генерации поставщика мощности </w:t>
            </w:r>
            <w:r w:rsidRPr="009D36C9">
              <w:rPr>
                <w:i/>
                <w:highlight w:val="yellow"/>
                <w:lang w:val="en-US"/>
              </w:rPr>
              <w:t>i</w:t>
            </w:r>
            <w:r w:rsidRPr="009D36C9">
              <w:rPr>
                <w:i/>
                <w:highlight w:val="yellow"/>
                <w:lang w:val="ru-RU"/>
              </w:rPr>
              <w:t xml:space="preserve">, </w:t>
            </w:r>
            <w:r w:rsidRPr="009D36C9">
              <w:rPr>
                <w:highlight w:val="yellow"/>
                <w:lang w:val="ru-RU"/>
              </w:rPr>
              <w:t xml:space="preserve">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w:t>
            </w:r>
            <w:r>
              <w:rPr>
                <w:highlight w:val="yellow"/>
                <w:lang w:val="ru-RU"/>
              </w:rPr>
              <w:t xml:space="preserve">в котором </w:t>
            </w:r>
            <w:r w:rsidRPr="009D36C9">
              <w:rPr>
                <w:highlight w:val="yellow"/>
                <w:lang w:val="ru-RU"/>
              </w:rPr>
              <w:t>КО получено от поставщика мощности по КОМ НГО уведомление в соответствии с п.</w:t>
            </w:r>
            <w:r w:rsidR="00893D8A">
              <w:rPr>
                <w:highlight w:val="yellow"/>
                <w:lang w:val="ru-RU"/>
              </w:rPr>
              <w:t xml:space="preserve"> </w:t>
            </w:r>
            <w:r w:rsidRPr="009D36C9">
              <w:rPr>
                <w:highlight w:val="yellow"/>
                <w:lang w:val="ru-RU"/>
              </w:rPr>
              <w:t>7.1.2 настоящего Приложения, либо от поставщика мощности, намеренног</w:t>
            </w:r>
            <w:r w:rsidR="00F61776">
              <w:rPr>
                <w:highlight w:val="yellow"/>
                <w:lang w:val="ru-RU"/>
              </w:rPr>
              <w:t>о стать поручителем, уведомление</w:t>
            </w:r>
            <w:r w:rsidRPr="009D36C9">
              <w:rPr>
                <w:highlight w:val="yellow"/>
                <w:lang w:val="ru-RU"/>
              </w:rPr>
              <w:t xml:space="preserve"> в соответствии с п. 7.2.2 настоящ</w:t>
            </w:r>
            <w:r w:rsidR="00F61776">
              <w:rPr>
                <w:highlight w:val="yellow"/>
                <w:lang w:val="ru-RU"/>
              </w:rPr>
              <w:t>его Приложения, либо уведомление</w:t>
            </w:r>
            <w:r w:rsidRPr="009D36C9">
              <w:rPr>
                <w:highlight w:val="yellow"/>
                <w:lang w:val="ru-RU"/>
              </w:rPr>
              <w:t xml:space="preserve"> от ЦФР о получении аккредитива в соответствии с п. 7.3.4 настоящего Приложения;</w:t>
            </w:r>
          </w:p>
          <w:p w14:paraId="3E9F46B2" w14:textId="77777777" w:rsidR="00D87D92" w:rsidRPr="009D36C9" w:rsidRDefault="00D87D92" w:rsidP="00351F71">
            <w:pPr>
              <w:widowControl w:val="0"/>
              <w:tabs>
                <w:tab w:val="left" w:pos="5475"/>
              </w:tabs>
              <w:spacing w:after="120"/>
              <w:ind w:left="426"/>
              <w:jc w:val="both"/>
              <w:rPr>
                <w:highlight w:val="yellow"/>
                <w:lang w:val="ru-RU"/>
              </w:rPr>
            </w:pPr>
            <w:r w:rsidRPr="009D36C9">
              <w:rPr>
                <w:position w:val="-12"/>
                <w:highlight w:val="yellow"/>
              </w:rPr>
              <w:object w:dxaOrig="780" w:dyaOrig="380" w14:anchorId="44263AD4">
                <v:shape id="_x0000_i1055" type="#_x0000_t75" style="width:38pt;height:17.85pt" o:ole="">
                  <v:imagedata r:id="rId59" o:title=""/>
                </v:shape>
                <o:OLEObject Type="Embed" ProgID="Equation.3" ShapeID="_x0000_i1055" DrawAspect="Content" ObjectID="_1714999762" r:id="rId60"/>
              </w:object>
            </w:r>
            <w:r w:rsidRPr="009D36C9">
              <w:rPr>
                <w:highlight w:val="yellow"/>
                <w:lang w:val="ru-RU"/>
              </w:rPr>
              <w:t xml:space="preserve"> [МВт] – максимальный объем мощности, в отношении которого обязательства по оплате штрафов по </w:t>
            </w:r>
            <w:r w:rsidRPr="009D36C9">
              <w:rPr>
                <w:highlight w:val="yellow"/>
                <w:lang w:val="ru-RU"/>
              </w:rPr>
              <w:lastRenderedPageBreak/>
              <w:t xml:space="preserve">договорам КОМ НГО могут быть исполнены поставщиком мощности </w:t>
            </w:r>
            <w:r w:rsidRPr="009D36C9">
              <w:rPr>
                <w:i/>
                <w:highlight w:val="yellow"/>
                <w:lang w:val="en-US"/>
              </w:rPr>
              <w:t>i</w:t>
            </w:r>
            <w:r w:rsidRPr="009D36C9">
              <w:rPr>
                <w:i/>
                <w:highlight w:val="yellow"/>
                <w:lang w:val="ru-RU"/>
              </w:rPr>
              <w:t xml:space="preserve"> </w:t>
            </w:r>
            <w:r w:rsidRPr="009D36C9">
              <w:rPr>
                <w:highlight w:val="yellow"/>
                <w:lang w:val="ru-RU"/>
              </w:rPr>
              <w:t>за счет продажи мощности по договорам, заключенным им на оптовом рынке электрической энергии и мощности, определенный в соответствии со следующей формулой:</w:t>
            </w:r>
          </w:p>
          <w:p w14:paraId="7F67ED62" w14:textId="77777777" w:rsidR="00D87D92" w:rsidRPr="009D36C9" w:rsidRDefault="00D87D92" w:rsidP="00351F71">
            <w:pPr>
              <w:widowControl w:val="0"/>
              <w:spacing w:after="120"/>
              <w:ind w:firstLine="708"/>
              <w:jc w:val="center"/>
              <w:rPr>
                <w:highlight w:val="yellow"/>
                <w:lang w:val="ru-RU"/>
              </w:rPr>
            </w:pPr>
            <w:r w:rsidRPr="009D36C9">
              <w:rPr>
                <w:position w:val="-32"/>
                <w:highlight w:val="yellow"/>
              </w:rPr>
              <w:object w:dxaOrig="2340" w:dyaOrig="1060" w14:anchorId="09ABAE89">
                <v:shape id="_x0000_i1056" type="#_x0000_t75" style="width:118.65pt;height:49.55pt" o:ole="">
                  <v:imagedata r:id="rId61" o:title=""/>
                </v:shape>
                <o:OLEObject Type="Embed" ProgID="Equation.3" ShapeID="_x0000_i1056" DrawAspect="Content" ObjectID="_1714999763" r:id="rId62"/>
              </w:object>
            </w:r>
            <w:r w:rsidRPr="009D36C9">
              <w:rPr>
                <w:highlight w:val="yellow"/>
                <w:lang w:val="ru-RU"/>
              </w:rPr>
              <w:t>,</w:t>
            </w:r>
          </w:p>
          <w:p w14:paraId="510AB6D2" w14:textId="77777777" w:rsidR="00D87D92" w:rsidRPr="009D36C9" w:rsidRDefault="00D87D92" w:rsidP="00351F71">
            <w:pPr>
              <w:widowControl w:val="0"/>
              <w:tabs>
                <w:tab w:val="left" w:pos="5475"/>
              </w:tabs>
              <w:spacing w:after="120"/>
              <w:ind w:left="426" w:hanging="426"/>
              <w:jc w:val="both"/>
              <w:rPr>
                <w:highlight w:val="yellow"/>
                <w:lang w:val="ru-RU"/>
              </w:rPr>
            </w:pPr>
            <w:r w:rsidRPr="009D36C9">
              <w:rPr>
                <w:highlight w:val="yellow"/>
                <w:lang w:val="ru-RU"/>
              </w:rPr>
              <w:t xml:space="preserve">где </w:t>
            </w:r>
            <w:r w:rsidRPr="009D36C9">
              <w:rPr>
                <w:i/>
                <w:highlight w:val="yellow"/>
                <w:lang w:val="en-US"/>
              </w:rPr>
              <w:t>n</w:t>
            </w:r>
            <w:r w:rsidRPr="009D36C9">
              <w:rPr>
                <w:highlight w:val="yellow"/>
                <w:lang w:val="ru-RU"/>
              </w:rPr>
              <w:t xml:space="preserve"> – количество расчетных периодов, относящихся к периоду </w:t>
            </w:r>
            <w:r w:rsidRPr="009D36C9">
              <w:rPr>
                <w:i/>
                <w:highlight w:val="yellow"/>
                <w:lang w:val="en-US"/>
              </w:rPr>
              <w:t>t</w:t>
            </w:r>
            <w:r w:rsidRPr="009D36C9">
              <w:rPr>
                <w:highlight w:val="yellow"/>
                <w:lang w:val="ru-RU"/>
              </w:rPr>
              <w:t>;</w:t>
            </w:r>
          </w:p>
          <w:p w14:paraId="2314779F" w14:textId="41576647" w:rsidR="00D87D92" w:rsidRPr="009D36C9" w:rsidRDefault="00D87D92" w:rsidP="00351F71">
            <w:pPr>
              <w:widowControl w:val="0"/>
              <w:tabs>
                <w:tab w:val="left" w:pos="5475"/>
              </w:tabs>
              <w:spacing w:after="120"/>
              <w:ind w:left="426"/>
              <w:jc w:val="both"/>
              <w:rPr>
                <w:highlight w:val="yellow"/>
                <w:lang w:val="ru-RU"/>
              </w:rPr>
            </w:pPr>
            <w:r w:rsidRPr="009D36C9">
              <w:rPr>
                <w:i/>
                <w:highlight w:val="yellow"/>
                <w:lang w:val="en-US"/>
              </w:rPr>
              <w:t>t</w:t>
            </w:r>
            <w:r w:rsidRPr="009D36C9">
              <w:rPr>
                <w:highlight w:val="yellow"/>
                <w:lang w:val="ru-RU"/>
              </w:rPr>
              <w:t xml:space="preserve"> – период, начиная с расчетного месяца </w:t>
            </w:r>
            <m:oMath>
              <m:acc>
                <m:accPr>
                  <m:chr m:val="̃"/>
                  <m:ctrlPr>
                    <w:rPr>
                      <w:rFonts w:ascii="Cambria Math" w:hAnsi="Cambria Math"/>
                      <w:i/>
                      <w:highlight w:val="yellow"/>
                    </w:rPr>
                  </m:ctrlPr>
                </m:accPr>
                <m:e>
                  <m:r>
                    <w:rPr>
                      <w:rFonts w:ascii="Cambria Math" w:hAnsi="Cambria Math"/>
                      <w:highlight w:val="yellow"/>
                    </w:rPr>
                    <m:t>m</m:t>
                  </m:r>
                </m:e>
              </m:acc>
              <m:r>
                <w:rPr>
                  <w:rFonts w:ascii="Cambria Math" w:hAnsi="Cambria Math"/>
                  <w:highlight w:val="yellow"/>
                  <w:lang w:val="ru-RU"/>
                </w:rPr>
                <m:t>-7</m:t>
              </m:r>
            </m:oMath>
            <w:r w:rsidRPr="009D36C9">
              <w:rPr>
                <w:highlight w:val="yellow"/>
                <w:lang w:val="ru-RU"/>
              </w:rPr>
              <w:t xml:space="preserve"> по </w:t>
            </w:r>
            <m:oMath>
              <m:acc>
                <m:accPr>
                  <m:chr m:val="̃"/>
                  <m:ctrlPr>
                    <w:rPr>
                      <w:rFonts w:ascii="Cambria Math" w:hAnsi="Cambria Math"/>
                      <w:i/>
                      <w:highlight w:val="yellow"/>
                    </w:rPr>
                  </m:ctrlPr>
                </m:accPr>
                <m:e>
                  <m:r>
                    <w:rPr>
                      <w:rFonts w:ascii="Cambria Math" w:hAnsi="Cambria Math"/>
                      <w:highlight w:val="yellow"/>
                    </w:rPr>
                    <m:t>m</m:t>
                  </m:r>
                </m:e>
              </m:acc>
              <m:r>
                <w:rPr>
                  <w:rFonts w:ascii="Cambria Math" w:hAnsi="Cambria Math"/>
                  <w:highlight w:val="yellow"/>
                  <w:lang w:val="ru-RU"/>
                </w:rPr>
                <m:t>-2</m:t>
              </m:r>
            </m:oMath>
            <w:r w:rsidRPr="009D36C9">
              <w:rPr>
                <w:highlight w:val="yellow"/>
                <w:lang w:val="ru-RU"/>
              </w:rPr>
              <w:t xml:space="preserve"> (включительно), где </w:t>
            </w:r>
            <m:oMath>
              <m:acc>
                <m:accPr>
                  <m:chr m:val="̃"/>
                  <m:ctrlPr>
                    <w:rPr>
                      <w:rFonts w:ascii="Cambria Math" w:hAnsi="Cambria Math"/>
                      <w:i/>
                      <w:highlight w:val="yellow"/>
                    </w:rPr>
                  </m:ctrlPr>
                </m:accPr>
                <m:e>
                  <m:r>
                    <w:rPr>
                      <w:rFonts w:ascii="Cambria Math" w:hAnsi="Cambria Math"/>
                      <w:highlight w:val="yellow"/>
                    </w:rPr>
                    <m:t>m</m:t>
                  </m:r>
                </m:e>
              </m:acc>
            </m:oMath>
            <w:r w:rsidRPr="009D36C9">
              <w:rPr>
                <w:highlight w:val="yellow"/>
                <w:lang w:val="ru-RU"/>
              </w:rPr>
              <w:t xml:space="preserve"> – месяц, в котором КО получено от поставщика мощности по КОМ НГО уведомление в соответствии с п.</w:t>
            </w:r>
            <w:r w:rsidR="00893D8A">
              <w:rPr>
                <w:highlight w:val="yellow"/>
                <w:lang w:val="ru-RU"/>
              </w:rPr>
              <w:t xml:space="preserve"> </w:t>
            </w:r>
            <w:r w:rsidRPr="009D36C9">
              <w:rPr>
                <w:highlight w:val="yellow"/>
                <w:lang w:val="ru-RU"/>
              </w:rPr>
              <w:t>7.1.2 настоящего Приложения, либо от поставщика мощности, намеренног</w:t>
            </w:r>
            <w:r w:rsidR="00F61776">
              <w:rPr>
                <w:highlight w:val="yellow"/>
                <w:lang w:val="ru-RU"/>
              </w:rPr>
              <w:t>о стать поручителем, уведомление</w:t>
            </w:r>
            <w:r w:rsidRPr="009D36C9">
              <w:rPr>
                <w:highlight w:val="yellow"/>
                <w:lang w:val="ru-RU"/>
              </w:rPr>
              <w:t xml:space="preserve"> в соответствии с п. 7.2.2 настоящего Приложения, либо уве</w:t>
            </w:r>
            <w:r w:rsidR="00F61776">
              <w:rPr>
                <w:highlight w:val="yellow"/>
                <w:lang w:val="ru-RU"/>
              </w:rPr>
              <w:t>домление</w:t>
            </w:r>
            <w:bookmarkStart w:id="2" w:name="_GoBack"/>
            <w:bookmarkEnd w:id="2"/>
            <w:r w:rsidRPr="009D36C9">
              <w:rPr>
                <w:highlight w:val="yellow"/>
                <w:lang w:val="ru-RU"/>
              </w:rPr>
              <w:t xml:space="preserve"> от ЦФР о получении аккредитива в соответствии с п. 7.3.4 настоящего Приложения;</w:t>
            </w:r>
          </w:p>
          <w:p w14:paraId="633DE6BA" w14:textId="77777777" w:rsidR="00D87D92" w:rsidRPr="009D36C9" w:rsidRDefault="00D87D92" w:rsidP="00351F71">
            <w:pPr>
              <w:widowControl w:val="0"/>
              <w:tabs>
                <w:tab w:val="left" w:pos="5475"/>
              </w:tabs>
              <w:spacing w:after="120"/>
              <w:ind w:left="426"/>
              <w:jc w:val="both"/>
              <w:rPr>
                <w:highlight w:val="yellow"/>
                <w:lang w:val="ru-RU"/>
              </w:rPr>
            </w:pPr>
            <w:r w:rsidRPr="009D36C9">
              <w:rPr>
                <w:position w:val="-14"/>
                <w:highlight w:val="yellow"/>
              </w:rPr>
              <w:object w:dxaOrig="720" w:dyaOrig="400" w14:anchorId="1A53773E">
                <v:shape id="_x0000_i1057" type="#_x0000_t75" style="width:36.85pt;height:23.05pt" o:ole="">
                  <v:imagedata r:id="rId63" o:title=""/>
                </v:shape>
                <o:OLEObject Type="Embed" ProgID="Equation.3" ShapeID="_x0000_i1057" DrawAspect="Content" ObjectID="_1714999764" r:id="rId64"/>
              </w:object>
            </w:r>
            <w:r w:rsidRPr="009D36C9">
              <w:rPr>
                <w:highlight w:val="yellow"/>
                <w:lang w:val="ru-RU"/>
              </w:rPr>
              <w:t xml:space="preserve">[руб] – совокупная стоимость продажи мощности по договорам, заключенным поставщиком мощности </w:t>
            </w:r>
            <w:r w:rsidRPr="009D36C9">
              <w:rPr>
                <w:i/>
                <w:highlight w:val="yellow"/>
                <w:lang w:val="en-US"/>
              </w:rPr>
              <w:t>i</w:t>
            </w:r>
            <w:r w:rsidRPr="009D36C9">
              <w:rPr>
                <w:highlight w:val="yellow"/>
                <w:lang w:val="ru-RU"/>
              </w:rPr>
              <w:t xml:space="preserve"> на оптовом рынке электрической энергии и мощности за расчетный месяц </w:t>
            </w:r>
            <w:r w:rsidRPr="009D36C9">
              <w:rPr>
                <w:i/>
                <w:highlight w:val="yellow"/>
              </w:rPr>
              <w:t>m</w:t>
            </w:r>
            <w:r w:rsidRPr="009D36C9">
              <w:rPr>
                <w:i/>
                <w:highlight w:val="yellow"/>
              </w:rPr>
              <w:sym w:font="Symbol" w:char="F0CE"/>
            </w:r>
            <w:r w:rsidRPr="009D36C9">
              <w:rPr>
                <w:i/>
                <w:highlight w:val="yellow"/>
              </w:rPr>
              <w:t>t</w:t>
            </w:r>
            <w:r w:rsidRPr="009D36C9">
              <w:rPr>
                <w:highlight w:val="yellow"/>
                <w:lang w:val="ru-RU"/>
              </w:rPr>
              <w:t xml:space="preserve">, рассчитывается в соответствии с алгоритмом расчета величины </w:t>
            </w:r>
            <w:r w:rsidRPr="009D36C9">
              <w:rPr>
                <w:highlight w:val="yellow"/>
              </w:rPr>
              <w:object w:dxaOrig="720" w:dyaOrig="420" w14:anchorId="0F124537">
                <v:shape id="_x0000_i1058" type="#_x0000_t75" style="width:36.85pt;height:22.45pt" o:ole="">
                  <v:imagedata r:id="rId65" o:title=""/>
                </v:shape>
                <o:OLEObject Type="Embed" ProgID="Equation.3" ShapeID="_x0000_i1058" DrawAspect="Content" ObjectID="_1714999765" r:id="rId66"/>
              </w:object>
            </w:r>
            <w:r w:rsidRPr="009D36C9">
              <w:rPr>
                <w:highlight w:val="yellow"/>
                <w:lang w:val="ru-RU"/>
              </w:rPr>
              <w:t>, определяемой в отношении участника КОМ НГО, приведенным в пункте 1 настоящего Приложения;</w:t>
            </w:r>
          </w:p>
          <w:p w14:paraId="58C950D9" w14:textId="77777777" w:rsidR="00D87D92" w:rsidRPr="009D36C9" w:rsidRDefault="00D87D92" w:rsidP="00351F71">
            <w:pPr>
              <w:widowControl w:val="0"/>
              <w:tabs>
                <w:tab w:val="left" w:pos="5475"/>
              </w:tabs>
              <w:spacing w:after="120"/>
              <w:ind w:firstLine="709"/>
              <w:jc w:val="both"/>
              <w:rPr>
                <w:highlight w:val="yellow"/>
                <w:lang w:val="ru-RU"/>
              </w:rPr>
            </w:pPr>
            <w:r w:rsidRPr="009D36C9">
              <w:rPr>
                <w:highlight w:val="yellow"/>
                <w:lang w:val="ru-RU"/>
              </w:rPr>
              <w:t xml:space="preserve">В случае если какая-либо величина, участвующая в расчете </w:t>
            </w:r>
            <w:r w:rsidRPr="009D36C9">
              <w:rPr>
                <w:position w:val="-14"/>
                <w:highlight w:val="yellow"/>
              </w:rPr>
              <w:object w:dxaOrig="1200" w:dyaOrig="400" w14:anchorId="4AF61197">
                <v:shape id="_x0000_i1059" type="#_x0000_t75" style="width:59.9pt;height:20.15pt" o:ole="">
                  <v:imagedata r:id="rId67" o:title=""/>
                </v:shape>
                <o:OLEObject Type="Embed" ProgID="Equation.DSMT4" ShapeID="_x0000_i1059" DrawAspect="Content" ObjectID="_1714999766" r:id="rId68"/>
              </w:object>
            </w:r>
            <w:r w:rsidRPr="009D36C9">
              <w:rPr>
                <w:highlight w:val="yellow"/>
                <w:lang w:val="ru-RU"/>
              </w:rPr>
              <w:t xml:space="preserve">, для поставщика мощности </w:t>
            </w:r>
            <w:r w:rsidRPr="009D36C9">
              <w:rPr>
                <w:i/>
                <w:highlight w:val="yellow"/>
              </w:rPr>
              <w:t>i</w:t>
            </w:r>
            <w:r w:rsidRPr="009D36C9">
              <w:rPr>
                <w:highlight w:val="yellow"/>
                <w:lang w:val="ru-RU"/>
              </w:rPr>
              <w:t xml:space="preserve"> не определена, то она принимается равной 0.</w:t>
            </w:r>
          </w:p>
          <w:p w14:paraId="3E2F8886" w14:textId="5429E297" w:rsidR="00D87D92" w:rsidRPr="009D36C9" w:rsidRDefault="00D87D92" w:rsidP="00351F71">
            <w:pPr>
              <w:widowControl w:val="0"/>
              <w:tabs>
                <w:tab w:val="left" w:pos="5475"/>
              </w:tabs>
              <w:spacing w:after="120"/>
              <w:ind w:firstLine="709"/>
              <w:jc w:val="both"/>
              <w:rPr>
                <w:highlight w:val="yellow"/>
                <w:lang w:val="ru-RU"/>
              </w:rPr>
            </w:pPr>
            <w:r w:rsidRPr="009D36C9">
              <w:rPr>
                <w:highlight w:val="yellow"/>
                <w:lang w:val="ru-RU"/>
              </w:rPr>
              <w:t xml:space="preserve">Величины </w:t>
            </w:r>
            <w:r w:rsidRPr="009D36C9">
              <w:rPr>
                <w:position w:val="-10"/>
                <w:highlight w:val="yellow"/>
              </w:rPr>
              <w:object w:dxaOrig="520" w:dyaOrig="360" w14:anchorId="5D0DBA0D">
                <v:shape id="_x0000_i1060" type="#_x0000_t75" style="width:24.2pt;height:17.85pt" o:ole="">
                  <v:imagedata r:id="rId57" o:title=""/>
                </v:shape>
                <o:OLEObject Type="Embed" ProgID="Equation.3" ShapeID="_x0000_i1060" DrawAspect="Content" ObjectID="_1714999767" r:id="rId69"/>
              </w:object>
            </w:r>
            <w:r w:rsidR="00893D8A">
              <w:rPr>
                <w:highlight w:val="yellow"/>
                <w:lang w:val="ru-RU"/>
              </w:rPr>
              <w:t>,</w:t>
            </w:r>
            <w:r w:rsidRPr="009D36C9">
              <w:rPr>
                <w:highlight w:val="yellow"/>
                <w:lang w:val="ru-RU"/>
              </w:rPr>
              <w:t xml:space="preserve"> </w:t>
            </w:r>
            <w:r w:rsidRPr="009D36C9">
              <w:rPr>
                <w:position w:val="-12"/>
                <w:highlight w:val="yellow"/>
              </w:rPr>
              <w:object w:dxaOrig="780" w:dyaOrig="380" w14:anchorId="72A769A6">
                <v:shape id="_x0000_i1061" type="#_x0000_t75" style="width:38pt;height:17.85pt" o:ole="">
                  <v:imagedata r:id="rId59" o:title=""/>
                </v:shape>
                <o:OLEObject Type="Embed" ProgID="Equation.3" ShapeID="_x0000_i1061" DrawAspect="Content" ObjectID="_1714999768" r:id="rId70"/>
              </w:object>
            </w:r>
            <w:r w:rsidRPr="009D36C9" w:rsidDel="006610D7">
              <w:rPr>
                <w:highlight w:val="yellow"/>
                <w:lang w:val="ru-RU"/>
              </w:rPr>
              <w:t xml:space="preserve"> </w:t>
            </w:r>
            <w:r w:rsidRPr="009D36C9">
              <w:rPr>
                <w:highlight w:val="yellow"/>
                <w:lang w:val="ru-RU"/>
              </w:rPr>
              <w:t xml:space="preserve">рассчитываются с точностью до 3 </w:t>
            </w:r>
            <w:r w:rsidR="00893D8A">
              <w:rPr>
                <w:highlight w:val="yellow"/>
                <w:lang w:val="ru-RU"/>
              </w:rPr>
              <w:t xml:space="preserve">(трех) </w:t>
            </w:r>
            <w:r w:rsidRPr="009D36C9">
              <w:rPr>
                <w:highlight w:val="yellow"/>
                <w:lang w:val="ru-RU"/>
              </w:rPr>
              <w:t>знаков после запятой с учетом математического округления.</w:t>
            </w:r>
          </w:p>
          <w:p w14:paraId="4095418A" w14:textId="5D21FCF6" w:rsidR="00D87D92" w:rsidRPr="005773F4" w:rsidRDefault="00D87D92" w:rsidP="00351F71">
            <w:pPr>
              <w:tabs>
                <w:tab w:val="left" w:pos="567"/>
              </w:tabs>
              <w:autoSpaceDE w:val="0"/>
              <w:autoSpaceDN w:val="0"/>
              <w:spacing w:after="120"/>
              <w:ind w:right="2"/>
              <w:jc w:val="both"/>
              <w:rPr>
                <w:bCs/>
                <w:color w:val="000000"/>
                <w:highlight w:val="yellow"/>
                <w:lang w:val="ru-RU"/>
              </w:rPr>
            </w:pPr>
            <w:r w:rsidRPr="005773F4">
              <w:rPr>
                <w:bCs/>
                <w:color w:val="000000"/>
                <w:highlight w:val="yellow"/>
                <w:lang w:val="ru-RU"/>
              </w:rPr>
              <w:t>7.</w:t>
            </w:r>
            <w:r>
              <w:rPr>
                <w:bCs/>
                <w:color w:val="000000"/>
                <w:highlight w:val="yellow"/>
                <w:lang w:val="ru-RU"/>
              </w:rPr>
              <w:t>2</w:t>
            </w:r>
            <w:r w:rsidR="00893D8A">
              <w:rPr>
                <w:bCs/>
                <w:color w:val="000000"/>
                <w:highlight w:val="yellow"/>
                <w:lang w:val="ru-RU"/>
              </w:rPr>
              <w:t>. Обеспечение</w:t>
            </w:r>
            <w:r w:rsidRPr="005773F4">
              <w:rPr>
                <w:bCs/>
                <w:color w:val="000000"/>
                <w:highlight w:val="yellow"/>
                <w:lang w:val="ru-RU"/>
              </w:rPr>
              <w:t xml:space="preserve"> исполнения обязательств по договорам КОМ НГО в виде поручительства третьего лица</w:t>
            </w:r>
          </w:p>
          <w:p w14:paraId="39002233" w14:textId="77777777" w:rsidR="00D87D92" w:rsidRPr="005773F4" w:rsidRDefault="00D87D92" w:rsidP="00351F71">
            <w:pPr>
              <w:tabs>
                <w:tab w:val="left" w:pos="567"/>
              </w:tabs>
              <w:autoSpaceDE w:val="0"/>
              <w:autoSpaceDN w:val="0"/>
              <w:spacing w:after="120"/>
              <w:ind w:right="2"/>
              <w:jc w:val="both"/>
              <w:rPr>
                <w:bCs/>
                <w:color w:val="000000"/>
                <w:highlight w:val="yellow"/>
                <w:lang w:val="ru-RU"/>
              </w:rPr>
            </w:pPr>
            <w:r w:rsidRPr="005773F4">
              <w:rPr>
                <w:bCs/>
                <w:color w:val="000000"/>
                <w:highlight w:val="yellow"/>
                <w:lang w:val="ru-RU"/>
              </w:rPr>
              <w:t>7.</w:t>
            </w:r>
            <w:r>
              <w:rPr>
                <w:bCs/>
                <w:color w:val="000000"/>
                <w:highlight w:val="yellow"/>
                <w:lang w:val="ru-RU"/>
              </w:rPr>
              <w:t>2</w:t>
            </w:r>
            <w:r w:rsidRPr="005773F4">
              <w:rPr>
                <w:bCs/>
                <w:color w:val="000000"/>
                <w:highlight w:val="yellow"/>
                <w:lang w:val="ru-RU"/>
              </w:rPr>
              <w:t xml:space="preserve">.1. Обеспечение исполнения обязательств по договорам КОМ НГО в виде поручительства третьего лица, должно соответствовать следующим требованиям: </w:t>
            </w:r>
          </w:p>
          <w:p w14:paraId="552CDAEA" w14:textId="77777777" w:rsidR="00D87D92" w:rsidRPr="005773F4" w:rsidRDefault="00D87D92" w:rsidP="00351F71">
            <w:pPr>
              <w:tabs>
                <w:tab w:val="left" w:pos="567"/>
              </w:tabs>
              <w:autoSpaceDE w:val="0"/>
              <w:autoSpaceDN w:val="0"/>
              <w:spacing w:after="120"/>
              <w:ind w:right="2" w:firstLine="662"/>
              <w:jc w:val="both"/>
              <w:rPr>
                <w:bCs/>
                <w:color w:val="000000"/>
                <w:highlight w:val="yellow"/>
                <w:lang w:val="ru-RU"/>
              </w:rPr>
            </w:pPr>
            <w:r w:rsidRPr="005773F4">
              <w:rPr>
                <w:bCs/>
                <w:color w:val="000000"/>
                <w:highlight w:val="yellow"/>
                <w:lang w:val="ru-RU"/>
              </w:rPr>
              <w:t xml:space="preserve">а) срок действия </w:t>
            </w:r>
            <w:r w:rsidRPr="005773F4">
              <w:rPr>
                <w:color w:val="000000"/>
                <w:highlight w:val="yellow"/>
                <w:lang w:val="ru-RU"/>
              </w:rPr>
              <w:t>договора коммерческого представительства для целей заключения договоров поручительства</w:t>
            </w:r>
            <w:r w:rsidRPr="005773F4">
              <w:rPr>
                <w:bCs/>
                <w:color w:val="000000"/>
                <w:highlight w:val="yellow"/>
                <w:lang w:val="ru-RU"/>
              </w:rPr>
              <w:t xml:space="preserve"> и договоров поручительства</w:t>
            </w:r>
            <w:r w:rsidRPr="005773F4">
              <w:rPr>
                <w:color w:val="000000"/>
                <w:highlight w:val="yellow"/>
                <w:lang w:val="ru-RU"/>
              </w:rPr>
              <w:t xml:space="preserve">, заключенных в отношении объекта генерации, дата начала поставки мощности которого изменяется, </w:t>
            </w:r>
            <w:r w:rsidRPr="005773F4">
              <w:rPr>
                <w:bCs/>
                <w:color w:val="000000"/>
                <w:highlight w:val="yellow"/>
                <w:lang w:val="ru-RU"/>
              </w:rPr>
              <w:t>должен быть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34D71B6D" w14:textId="77777777" w:rsidR="00D87D92" w:rsidRPr="005773F4" w:rsidRDefault="00D87D92" w:rsidP="00351F71">
            <w:pPr>
              <w:spacing w:before="120" w:after="120"/>
              <w:ind w:left="34" w:firstLine="567"/>
              <w:jc w:val="both"/>
              <w:rPr>
                <w:highlight w:val="yellow"/>
                <w:lang w:val="ru-RU"/>
              </w:rPr>
            </w:pPr>
            <w:r>
              <w:rPr>
                <w:color w:val="000000"/>
                <w:highlight w:val="yellow"/>
                <w:lang w:val="ru-RU"/>
              </w:rPr>
              <w:lastRenderedPageBreak/>
              <w:t>б</w:t>
            </w:r>
            <w:r w:rsidRPr="005773F4">
              <w:rPr>
                <w:color w:val="000000"/>
                <w:highlight w:val="yellow"/>
                <w:lang w:val="ru-RU"/>
              </w:rPr>
              <w:t>)</w:t>
            </w:r>
            <w:r w:rsidRPr="005773F4">
              <w:rPr>
                <w:highlight w:val="yellow"/>
                <w:lang w:val="ru-RU"/>
              </w:rPr>
              <w:t xml:space="preserve"> величина денежных средств, которая может быть направлена поручителем на обеспечение исполнения обязательств по договорам КОМ НГО, соответствует следующему требованию:</w:t>
            </w:r>
          </w:p>
          <w:p w14:paraId="3B43E4F6" w14:textId="77777777" w:rsidR="00D87D92" w:rsidRPr="005773F4" w:rsidRDefault="00D87D92" w:rsidP="00351F71">
            <w:pPr>
              <w:spacing w:before="120" w:after="120"/>
              <w:ind w:firstLine="567"/>
              <w:jc w:val="center"/>
              <w:rPr>
                <w:highlight w:val="yellow"/>
                <w:lang w:val="ru-RU"/>
              </w:rPr>
            </w:pPr>
            <w:r w:rsidRPr="005773F4">
              <w:rPr>
                <w:position w:val="-14"/>
                <w:highlight w:val="yellow"/>
              </w:rPr>
              <w:object w:dxaOrig="2340" w:dyaOrig="400" w14:anchorId="1B8CF8D9">
                <v:shape id="_x0000_i1062" type="#_x0000_t75" style="width:117.5pt;height:17.85pt" o:ole="">
                  <v:imagedata r:id="rId71" o:title=""/>
                </v:shape>
                <o:OLEObject Type="Embed" ProgID="Equation.3" ShapeID="_x0000_i1062" DrawAspect="Content" ObjectID="_1714999769" r:id="rId72"/>
              </w:object>
            </w:r>
            <w:r w:rsidRPr="005773F4">
              <w:rPr>
                <w:highlight w:val="yellow"/>
                <w:lang w:val="ru-RU"/>
              </w:rPr>
              <w:t>,</w:t>
            </w:r>
          </w:p>
          <w:p w14:paraId="36B38C55" w14:textId="26B277B5" w:rsidR="00D87D92" w:rsidRPr="005773F4" w:rsidRDefault="00D87D92" w:rsidP="00351F71">
            <w:pPr>
              <w:spacing w:before="120" w:after="120"/>
              <w:jc w:val="both"/>
              <w:rPr>
                <w:highlight w:val="yellow"/>
                <w:lang w:val="ru-RU"/>
              </w:rPr>
            </w:pPr>
            <w:r w:rsidRPr="005773F4">
              <w:rPr>
                <w:highlight w:val="yellow"/>
                <w:lang w:val="ru-RU"/>
              </w:rPr>
              <w:t xml:space="preserve">где </w:t>
            </w:r>
            <w:r w:rsidRPr="005773F4">
              <w:rPr>
                <w:position w:val="-14"/>
                <w:highlight w:val="yellow"/>
              </w:rPr>
              <w:object w:dxaOrig="600" w:dyaOrig="400" w14:anchorId="0A3353E8">
                <v:shape id="_x0000_i1063" type="#_x0000_t75" style="width:29.95pt;height:17.85pt" o:ole="">
                  <v:imagedata r:id="rId8" o:title=""/>
                </v:shape>
                <o:OLEObject Type="Embed" ProgID="Equation.3" ShapeID="_x0000_i1063" DrawAspect="Content" ObjectID="_1714999770" r:id="rId73"/>
              </w:object>
            </w:r>
            <w:r w:rsidRPr="005773F4">
              <w:rPr>
                <w:highlight w:val="yellow"/>
                <w:lang w:val="ru-RU"/>
              </w:rPr>
              <w:t xml:space="preserve"> [руб.] – величина денежных средств</w:t>
            </w:r>
            <w:r w:rsidR="00893D8A">
              <w:rPr>
                <w:highlight w:val="yellow"/>
                <w:lang w:val="ru-RU"/>
              </w:rPr>
              <w:t>,</w:t>
            </w:r>
            <w:r w:rsidRPr="005773F4">
              <w:rPr>
                <w:highlight w:val="yellow"/>
                <w:lang w:val="ru-RU"/>
              </w:rPr>
              <w:t xml:space="preserve"> </w:t>
            </w:r>
            <w:r w:rsidRPr="005773F4">
              <w:rPr>
                <w:szCs w:val="22"/>
                <w:highlight w:val="yellow"/>
                <w:lang w:val="ru-RU"/>
              </w:rPr>
              <w:t>которая может быть направлена участником оптового рынка</w:t>
            </w:r>
            <w:r w:rsidRPr="005773F4">
              <w:rPr>
                <w:i/>
                <w:highlight w:val="yellow"/>
                <w:lang w:val="ru-RU"/>
              </w:rPr>
              <w:t xml:space="preserve"> </w:t>
            </w:r>
            <w:r w:rsidRPr="005773F4">
              <w:rPr>
                <w:i/>
                <w:highlight w:val="yellow"/>
              </w:rPr>
              <w:t>i</w:t>
            </w:r>
            <w:r w:rsidR="00893D8A">
              <w:rPr>
                <w:i/>
                <w:highlight w:val="yellow"/>
                <w:lang w:val="ru-RU"/>
              </w:rPr>
              <w:t xml:space="preserve"> </w:t>
            </w:r>
            <w:r w:rsidR="00893D8A" w:rsidRPr="005773F4">
              <w:rPr>
                <w:highlight w:val="yellow"/>
                <w:lang w:val="ru-RU"/>
              </w:rPr>
              <w:t>–</w:t>
            </w:r>
            <w:r w:rsidR="007B707B">
              <w:rPr>
                <w:i/>
                <w:highlight w:val="yellow"/>
                <w:lang w:val="ru-RU"/>
              </w:rPr>
              <w:t xml:space="preserve"> </w:t>
            </w:r>
            <w:r w:rsidRPr="005773F4">
              <w:rPr>
                <w:szCs w:val="22"/>
                <w:highlight w:val="yellow"/>
                <w:lang w:val="ru-RU"/>
              </w:rPr>
              <w:t xml:space="preserve">поручителем </w:t>
            </w:r>
            <w:r w:rsidRPr="005773F4">
              <w:rPr>
                <w:highlight w:val="yellow"/>
                <w:lang w:val="ru-RU"/>
              </w:rPr>
              <w:t>на обеспечение исполнения об</w:t>
            </w:r>
            <w:r w:rsidR="00893D8A">
              <w:rPr>
                <w:highlight w:val="yellow"/>
                <w:lang w:val="ru-RU"/>
              </w:rPr>
              <w:t>язательств по договорам КОМ НГО,</w:t>
            </w:r>
            <w:r w:rsidRPr="005773F4">
              <w:rPr>
                <w:highlight w:val="yellow"/>
                <w:lang w:val="ru-RU"/>
              </w:rPr>
              <w:t xml:space="preserve"> определенная в соответствии с пунктом 2.2.2 приложения 31 к </w:t>
            </w:r>
            <w:r w:rsidRPr="005773F4">
              <w:rPr>
                <w:i/>
                <w:highlight w:val="yellow"/>
                <w:lang w:val="ru-RU"/>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5773F4">
              <w:rPr>
                <w:highlight w:val="yellow"/>
                <w:lang w:val="ru-RU"/>
              </w:rPr>
              <w:t xml:space="preserve"> (Приложение № 27 к </w:t>
            </w:r>
            <w:r w:rsidRPr="005773F4">
              <w:rPr>
                <w:i/>
                <w:highlight w:val="yellow"/>
                <w:lang w:val="ru-RU"/>
              </w:rPr>
              <w:t>Договору о присоединении к торговой системе оптового рынка</w:t>
            </w:r>
            <w:r w:rsidRPr="005773F4">
              <w:rPr>
                <w:highlight w:val="yellow"/>
                <w:lang w:val="ru-RU"/>
              </w:rPr>
              <w:t xml:space="preserve">) для </w:t>
            </w:r>
            <w:r w:rsidRPr="005773F4">
              <w:rPr>
                <w:i/>
                <w:highlight w:val="yellow"/>
              </w:rPr>
              <w:t>m</w:t>
            </w:r>
            <w:r w:rsidRPr="005773F4">
              <w:rPr>
                <w:highlight w:val="yellow"/>
                <w:lang w:val="ru-RU"/>
              </w:rPr>
              <w:t xml:space="preserve">-1, где </w:t>
            </w:r>
            <w:r w:rsidRPr="005773F4">
              <w:rPr>
                <w:i/>
                <w:highlight w:val="yellow"/>
              </w:rPr>
              <w:t>m</w:t>
            </w:r>
            <w:r w:rsidRPr="005773F4">
              <w:rPr>
                <w:highlight w:val="yellow"/>
                <w:lang w:val="ru-RU"/>
              </w:rPr>
              <w:t xml:space="preserve"> – месяц, предшествующий месяцу предоставления участником оптового рынка уведомления о намерении стать поручителем по договорам КОМ НГО (в соответствии с п. 7.1.2 настоящего Приложения).</w:t>
            </w:r>
          </w:p>
          <w:p w14:paraId="211B5FFD" w14:textId="65459D5C" w:rsidR="00D87D92" w:rsidRPr="005773F4" w:rsidRDefault="00D87D92" w:rsidP="00351F71">
            <w:pPr>
              <w:tabs>
                <w:tab w:val="left" w:pos="567"/>
              </w:tabs>
              <w:autoSpaceDE w:val="0"/>
              <w:autoSpaceDN w:val="0"/>
              <w:spacing w:after="120"/>
              <w:ind w:right="2"/>
              <w:jc w:val="both"/>
              <w:rPr>
                <w:color w:val="000000"/>
                <w:highlight w:val="yellow"/>
                <w:lang w:val="ru-RU"/>
              </w:rPr>
            </w:pPr>
            <w:r w:rsidRPr="005773F4">
              <w:rPr>
                <w:color w:val="000000"/>
                <w:highlight w:val="yellow"/>
                <w:lang w:val="ru-RU"/>
              </w:rPr>
              <w:t>7.</w:t>
            </w:r>
            <w:r>
              <w:rPr>
                <w:color w:val="000000"/>
                <w:highlight w:val="yellow"/>
                <w:lang w:val="ru-RU"/>
              </w:rPr>
              <w:t>2</w:t>
            </w:r>
            <w:r w:rsidRPr="005773F4">
              <w:rPr>
                <w:color w:val="000000"/>
                <w:highlight w:val="yellow"/>
                <w:lang w:val="ru-RU"/>
              </w:rPr>
              <w:t xml:space="preserve">.2. Участнику оптового рынка – поставщику мощности, намеренному стать поручителем по договорам КОМ НГО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10 </w:t>
            </w:r>
            <w:r w:rsidR="002A1FE9">
              <w:rPr>
                <w:color w:val="000000"/>
                <w:highlight w:val="yellow"/>
                <w:lang w:val="ru-RU"/>
              </w:rPr>
              <w:t xml:space="preserve">(десять) </w:t>
            </w:r>
            <w:r w:rsidRPr="005773F4">
              <w:rPr>
                <w:color w:val="000000"/>
                <w:highlight w:val="yellow"/>
                <w:lang w:val="ru-RU"/>
              </w:rPr>
              <w:t xml:space="preserve">рабочих дней до 31.12.2022 предоставить в ЦФР и КО уведомление о соответствующем намерении (с указанием параметров объекта КОМ НГО), с приложением комплекта документов, предусмотренного пунктом 2.5 настоящего Приложения, и подписать проект </w:t>
            </w:r>
            <w:r w:rsidRPr="005773F4">
              <w:rPr>
                <w:highlight w:val="yellow"/>
                <w:lang w:val="ru-RU"/>
              </w:rPr>
              <w:t>договора коммерческого представительства в целях заключения договора поручительства со своей стороны</w:t>
            </w:r>
            <w:r w:rsidRPr="005773F4">
              <w:rPr>
                <w:color w:val="000000"/>
                <w:highlight w:val="yellow"/>
                <w:lang w:val="ru-RU"/>
              </w:rPr>
              <w:t>.</w:t>
            </w:r>
          </w:p>
          <w:p w14:paraId="323E2ED9" w14:textId="5C664147" w:rsidR="00D87D92" w:rsidRPr="009D36C9" w:rsidRDefault="00D87D92" w:rsidP="00351F71">
            <w:pPr>
              <w:tabs>
                <w:tab w:val="left" w:pos="567"/>
              </w:tabs>
              <w:autoSpaceDE w:val="0"/>
              <w:autoSpaceDN w:val="0"/>
              <w:spacing w:after="120"/>
              <w:ind w:right="2"/>
              <w:jc w:val="both"/>
              <w:rPr>
                <w:szCs w:val="22"/>
                <w:highlight w:val="yellow"/>
                <w:lang w:val="ru-RU"/>
              </w:rPr>
            </w:pPr>
            <w:r w:rsidRPr="005773F4">
              <w:rPr>
                <w:color w:val="000000"/>
                <w:highlight w:val="yellow"/>
                <w:lang w:val="ru-RU"/>
              </w:rPr>
              <w:t>7.</w:t>
            </w:r>
            <w:r>
              <w:rPr>
                <w:color w:val="000000"/>
                <w:highlight w:val="yellow"/>
                <w:lang w:val="ru-RU"/>
              </w:rPr>
              <w:t>2</w:t>
            </w:r>
            <w:r w:rsidRPr="005773F4">
              <w:rPr>
                <w:color w:val="000000"/>
                <w:highlight w:val="yellow"/>
                <w:lang w:val="ru-RU"/>
              </w:rPr>
              <w:t>.3. КО при получении в соответствии с п.</w:t>
            </w:r>
            <w:r w:rsidR="002A1FE9">
              <w:rPr>
                <w:color w:val="000000"/>
                <w:highlight w:val="yellow"/>
                <w:lang w:val="ru-RU"/>
              </w:rPr>
              <w:t xml:space="preserve"> </w:t>
            </w:r>
            <w:r w:rsidRPr="005773F4">
              <w:rPr>
                <w:color w:val="000000"/>
                <w:highlight w:val="yellow"/>
                <w:lang w:val="ru-RU"/>
              </w:rPr>
              <w:t>7.</w:t>
            </w:r>
            <w:r>
              <w:rPr>
                <w:color w:val="000000"/>
                <w:highlight w:val="yellow"/>
                <w:lang w:val="ru-RU"/>
              </w:rPr>
              <w:t>2</w:t>
            </w:r>
            <w:r w:rsidRPr="005773F4">
              <w:rPr>
                <w:color w:val="000000"/>
                <w:highlight w:val="yellow"/>
                <w:lang w:val="ru-RU"/>
              </w:rPr>
              <w:t xml:space="preserve">.2 настоящего Приложения уведомления о намерении участника оптового рынка стать поручителем по договору КОМ НГО в течение 3 </w:t>
            </w:r>
            <w:r w:rsidR="002A1FE9">
              <w:rPr>
                <w:color w:val="000000"/>
                <w:highlight w:val="yellow"/>
                <w:lang w:val="ru-RU"/>
              </w:rPr>
              <w:t xml:space="preserve">(трех) </w:t>
            </w:r>
            <w:r w:rsidRPr="005773F4">
              <w:rPr>
                <w:color w:val="000000"/>
                <w:highlight w:val="yellow"/>
                <w:lang w:val="ru-RU"/>
              </w:rPr>
              <w:t>рабочих дней с даты получения уведомления</w:t>
            </w:r>
            <w:r>
              <w:rPr>
                <w:color w:val="000000"/>
                <w:highlight w:val="yellow"/>
                <w:lang w:val="ru-RU"/>
              </w:rPr>
              <w:t xml:space="preserve"> </w:t>
            </w:r>
            <w:r w:rsidRPr="009D36C9">
              <w:rPr>
                <w:color w:val="000000"/>
                <w:highlight w:val="yellow"/>
                <w:lang w:val="ru-RU"/>
              </w:rPr>
              <w:t xml:space="preserve">передает ЦФР </w:t>
            </w:r>
            <w:r w:rsidRPr="009D36C9">
              <w:rPr>
                <w:szCs w:val="22"/>
                <w:highlight w:val="yellow"/>
                <w:lang w:val="ru-RU"/>
              </w:rPr>
              <w:t xml:space="preserve">величину денежных средств </w:t>
            </w:r>
            <w:r w:rsidRPr="005773F4">
              <w:rPr>
                <w:position w:val="-14"/>
                <w:highlight w:val="yellow"/>
              </w:rPr>
              <w:object w:dxaOrig="600" w:dyaOrig="400" w14:anchorId="6E26B229">
                <v:shape id="_x0000_i1064" type="#_x0000_t75" style="width:29.95pt;height:17.85pt" o:ole="">
                  <v:imagedata r:id="rId8" o:title=""/>
                </v:shape>
                <o:OLEObject Type="Embed" ProgID="Equation.3" ShapeID="_x0000_i1064" DrawAspect="Content" ObjectID="_1714999771" r:id="rId74"/>
              </w:object>
            </w:r>
            <w:r w:rsidRPr="009D36C9">
              <w:rPr>
                <w:szCs w:val="22"/>
                <w:highlight w:val="yellow"/>
                <w:lang w:val="ru-RU"/>
              </w:rPr>
              <w:t>, которая может быть направлена участником оптового рынка</w:t>
            </w:r>
            <w:r w:rsidRPr="009D36C9">
              <w:rPr>
                <w:i/>
                <w:highlight w:val="yellow"/>
                <w:lang w:val="ru-RU"/>
              </w:rPr>
              <w:t xml:space="preserve"> </w:t>
            </w:r>
            <w:r w:rsidRPr="005773F4">
              <w:rPr>
                <w:i/>
                <w:highlight w:val="yellow"/>
              </w:rPr>
              <w:t>i</w:t>
            </w:r>
            <w:r w:rsidR="002A1FE9">
              <w:rPr>
                <w:i/>
                <w:highlight w:val="yellow"/>
                <w:lang w:val="ru-RU"/>
              </w:rPr>
              <w:t xml:space="preserve"> </w:t>
            </w:r>
            <w:r w:rsidR="002A1FE9" w:rsidRPr="005773F4">
              <w:rPr>
                <w:highlight w:val="yellow"/>
                <w:lang w:val="ru-RU"/>
              </w:rPr>
              <w:t>–</w:t>
            </w:r>
            <w:r w:rsidR="007B707B">
              <w:rPr>
                <w:i/>
                <w:highlight w:val="yellow"/>
                <w:lang w:val="ru-RU"/>
              </w:rPr>
              <w:t xml:space="preserve"> </w:t>
            </w:r>
            <w:r w:rsidRPr="009D36C9">
              <w:rPr>
                <w:szCs w:val="22"/>
                <w:highlight w:val="yellow"/>
                <w:lang w:val="ru-RU"/>
              </w:rPr>
              <w:t xml:space="preserve">поручителем </w:t>
            </w:r>
            <w:r w:rsidRPr="009D36C9">
              <w:rPr>
                <w:highlight w:val="yellow"/>
                <w:lang w:val="ru-RU"/>
              </w:rPr>
              <w:t>на обеспечение исполнения обязательств по д</w:t>
            </w:r>
            <w:r w:rsidR="002A1FE9">
              <w:rPr>
                <w:highlight w:val="yellow"/>
                <w:lang w:val="ru-RU"/>
              </w:rPr>
              <w:t>оговорам КОМ НГО, определенную в</w:t>
            </w:r>
            <w:r w:rsidRPr="009D36C9">
              <w:rPr>
                <w:highlight w:val="yellow"/>
                <w:lang w:val="ru-RU"/>
              </w:rPr>
              <w:t xml:space="preserve"> соответствии с пунктом 2.2.2 приложения 31 к </w:t>
            </w:r>
            <w:r w:rsidRPr="009D36C9">
              <w:rPr>
                <w:i/>
                <w:highlight w:val="yellow"/>
                <w:lang w:val="ru-RU"/>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D36C9">
              <w:rPr>
                <w:highlight w:val="yellow"/>
                <w:lang w:val="ru-RU"/>
              </w:rPr>
              <w:t xml:space="preserve"> (Приложение № 27 к </w:t>
            </w:r>
            <w:r w:rsidRPr="009D36C9">
              <w:rPr>
                <w:i/>
                <w:highlight w:val="yellow"/>
                <w:lang w:val="ru-RU"/>
              </w:rPr>
              <w:t>Договору о присоединении к торговой системе оптового рынка</w:t>
            </w:r>
            <w:r w:rsidR="002A1FE9">
              <w:rPr>
                <w:highlight w:val="yellow"/>
                <w:lang w:val="ru-RU"/>
              </w:rPr>
              <w:t>)</w:t>
            </w:r>
            <w:r w:rsidRPr="009D36C9">
              <w:rPr>
                <w:highlight w:val="yellow"/>
                <w:lang w:val="ru-RU"/>
              </w:rPr>
              <w:t xml:space="preserve"> для </w:t>
            </w:r>
            <w:r w:rsidRPr="005773F4">
              <w:rPr>
                <w:i/>
                <w:highlight w:val="yellow"/>
              </w:rPr>
              <w:t>m</w:t>
            </w:r>
            <w:r w:rsidRPr="009D36C9">
              <w:rPr>
                <w:highlight w:val="yellow"/>
                <w:lang w:val="ru-RU"/>
              </w:rPr>
              <w:t xml:space="preserve">-1, где </w:t>
            </w:r>
            <w:r w:rsidRPr="005773F4">
              <w:rPr>
                <w:i/>
                <w:highlight w:val="yellow"/>
              </w:rPr>
              <w:t>m</w:t>
            </w:r>
            <w:r w:rsidRPr="009D36C9">
              <w:rPr>
                <w:highlight w:val="yellow"/>
                <w:lang w:val="ru-RU"/>
              </w:rPr>
              <w:t xml:space="preserve"> – месяц, предшествующий месяцу получения КО от участника оптового рынка </w:t>
            </w:r>
            <w:r w:rsidRPr="005773F4">
              <w:rPr>
                <w:i/>
                <w:highlight w:val="yellow"/>
                <w:lang w:val="en-US"/>
              </w:rPr>
              <w:t>i</w:t>
            </w:r>
            <w:r w:rsidRPr="009D36C9">
              <w:rPr>
                <w:highlight w:val="yellow"/>
                <w:lang w:val="ru-RU"/>
              </w:rPr>
              <w:t xml:space="preserve"> уведомления о намерении стать поручителем по договорам КОМ НГО в соответствии с п. 7.1.2 настоящего Приложения.</w:t>
            </w:r>
          </w:p>
          <w:p w14:paraId="16980EAE" w14:textId="18D149DC" w:rsidR="00D87D92" w:rsidRPr="005773F4" w:rsidRDefault="00D87D92" w:rsidP="00351F71">
            <w:pPr>
              <w:tabs>
                <w:tab w:val="left" w:pos="567"/>
              </w:tabs>
              <w:autoSpaceDE w:val="0"/>
              <w:autoSpaceDN w:val="0"/>
              <w:spacing w:after="120"/>
              <w:ind w:right="2"/>
              <w:jc w:val="both"/>
              <w:rPr>
                <w:color w:val="000000"/>
                <w:highlight w:val="yellow"/>
                <w:lang w:val="ru-RU"/>
              </w:rPr>
            </w:pPr>
            <w:r w:rsidRPr="005773F4">
              <w:rPr>
                <w:color w:val="000000"/>
                <w:highlight w:val="yellow"/>
                <w:lang w:val="ru-RU"/>
              </w:rPr>
              <w:t>7.</w:t>
            </w:r>
            <w:r>
              <w:rPr>
                <w:color w:val="000000"/>
                <w:highlight w:val="yellow"/>
                <w:lang w:val="ru-RU"/>
              </w:rPr>
              <w:t>2</w:t>
            </w:r>
            <w:r w:rsidRPr="005773F4">
              <w:rPr>
                <w:color w:val="000000"/>
                <w:highlight w:val="yellow"/>
                <w:lang w:val="ru-RU"/>
              </w:rPr>
              <w:t>.4. В случае соответствия поручителя требованиям пункта 7.</w:t>
            </w:r>
            <w:r>
              <w:rPr>
                <w:color w:val="000000"/>
                <w:highlight w:val="yellow"/>
                <w:lang w:val="ru-RU"/>
              </w:rPr>
              <w:t>2</w:t>
            </w:r>
            <w:r w:rsidRPr="005773F4">
              <w:rPr>
                <w:color w:val="000000"/>
                <w:highlight w:val="yellow"/>
                <w:lang w:val="ru-RU"/>
              </w:rPr>
              <w:t xml:space="preserve">.1 настоящего Приложения, а также при представлении поручителем документов, указанных в пункте 2.5 настоящего Приложения, и подписании им со своей стороны проекта </w:t>
            </w:r>
            <w:r w:rsidRPr="005773F4">
              <w:rPr>
                <w:highlight w:val="yellow"/>
                <w:lang w:val="ru-RU"/>
              </w:rPr>
              <w:t>договора коммерческого представительства в целях заключения договора поручительства</w:t>
            </w:r>
            <w:r w:rsidRPr="005773F4">
              <w:rPr>
                <w:color w:val="000000"/>
                <w:highlight w:val="yellow"/>
                <w:lang w:val="ru-RU"/>
              </w:rPr>
              <w:t xml:space="preserve"> в вышеуказанный срок, ЦФР в течение 7 (семи) рабочих дней с даты</w:t>
            </w:r>
            <w:r w:rsidR="00553B45">
              <w:rPr>
                <w:color w:val="000000"/>
                <w:highlight w:val="yellow"/>
                <w:lang w:val="ru-RU"/>
              </w:rPr>
              <w:t>,</w:t>
            </w:r>
            <w:r w:rsidRPr="005773F4">
              <w:rPr>
                <w:color w:val="000000"/>
                <w:highlight w:val="yellow"/>
                <w:lang w:val="ru-RU"/>
              </w:rPr>
              <w:t xml:space="preserve"> наиболее поздней из даты предоставления поручителем документов и даты получения от поставщика по договорам КОМ НГО уведомления об изменении даты начала поставки на более позднюю</w:t>
            </w:r>
            <w:r w:rsidR="00553B45">
              <w:rPr>
                <w:color w:val="000000"/>
                <w:highlight w:val="yellow"/>
                <w:lang w:val="ru-RU"/>
              </w:rPr>
              <w:t>,</w:t>
            </w:r>
            <w:r w:rsidRPr="005773F4">
              <w:rPr>
                <w:color w:val="000000"/>
                <w:highlight w:val="yellow"/>
                <w:lang w:val="ru-RU"/>
              </w:rPr>
              <w:t xml:space="preserve">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договорам КОМ НГО об изменении даты начала поставки мощности, а также требованиям настоящего Приложения и, в случае их соответствия параметрам объекта генерации, указанным в уведомлении поставщика по договорам КОМ НГО, и требованиям настоящего Приложения, не позднее последнего рабочего дня срока проверки указанных документов подписывает со своей стороны договор коммерческого </w:t>
            </w:r>
            <w:r w:rsidRPr="005773F4">
              <w:rPr>
                <w:color w:val="000000"/>
                <w:highlight w:val="yellow"/>
                <w:lang w:val="ru-RU"/>
              </w:rPr>
              <w:lastRenderedPageBreak/>
              <w:t>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1.3 к настоящему Регламенту с указанием информации о заключенном договоре.</w:t>
            </w:r>
          </w:p>
          <w:p w14:paraId="6277E680" w14:textId="77777777" w:rsidR="00D87D92" w:rsidRPr="005773F4" w:rsidRDefault="00D87D92" w:rsidP="00351F71">
            <w:pPr>
              <w:tabs>
                <w:tab w:val="left" w:pos="567"/>
              </w:tabs>
              <w:autoSpaceDE w:val="0"/>
              <w:autoSpaceDN w:val="0"/>
              <w:spacing w:after="120"/>
              <w:ind w:right="2" w:firstLine="662"/>
              <w:jc w:val="both"/>
              <w:rPr>
                <w:color w:val="000000"/>
                <w:highlight w:val="yellow"/>
                <w:lang w:val="ru-RU"/>
              </w:rPr>
            </w:pPr>
            <w:r w:rsidRPr="005773F4">
              <w:rPr>
                <w:color w:val="000000"/>
                <w:highlight w:val="yellow"/>
                <w:lang w:val="ru-RU"/>
              </w:rPr>
              <w:t>При несоответствии поручителя и (или) предоставленных документов требованиям настоящего Приложения ЦФР направляет соответствующему участнику оптового рынка мотивированный отказ (на бумажном носителе).</w:t>
            </w:r>
          </w:p>
          <w:p w14:paraId="2CD2ACAB" w14:textId="300B3844" w:rsidR="00D87D92" w:rsidRPr="005773F4" w:rsidRDefault="00D87D92" w:rsidP="00351F71">
            <w:pPr>
              <w:tabs>
                <w:tab w:val="left" w:pos="567"/>
              </w:tabs>
              <w:autoSpaceDE w:val="0"/>
              <w:autoSpaceDN w:val="0"/>
              <w:spacing w:after="120"/>
              <w:ind w:right="2" w:firstLine="662"/>
              <w:jc w:val="both"/>
              <w:rPr>
                <w:color w:val="000000"/>
                <w:highlight w:val="yellow"/>
                <w:lang w:val="ru-RU"/>
              </w:rPr>
            </w:pPr>
            <w:r w:rsidRPr="005773F4">
              <w:rPr>
                <w:color w:val="000000"/>
                <w:highlight w:val="yellow"/>
                <w:lang w:val="ru-RU"/>
              </w:rPr>
              <w:t xml:space="preserve">В случае если участником оптового рынка, намеренным стать поручителем по договорам КОМ НГО, уведомление о намерении и комплект документов, предусмотренных п. 2.5 настоящего Регламента, предоставлены в ЦФР позднее чем за 10 </w:t>
            </w:r>
            <w:r w:rsidR="00553B45">
              <w:rPr>
                <w:color w:val="000000"/>
                <w:highlight w:val="yellow"/>
                <w:lang w:val="ru-RU"/>
              </w:rPr>
              <w:t xml:space="preserve">(десять) </w:t>
            </w:r>
            <w:r w:rsidRPr="005773F4">
              <w:rPr>
                <w:color w:val="000000"/>
                <w:highlight w:val="yellow"/>
                <w:lang w:val="ru-RU"/>
              </w:rPr>
              <w:t>рабочих дней до 31.12.2022 и (или) до указанного срока данным участником оптового рынка не подписан проект договора коммерческого представительства в целях заключения договоров поручительства,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2936F2BD" w14:textId="77777777" w:rsidR="00D87D92" w:rsidRPr="005773F4" w:rsidRDefault="00D87D92" w:rsidP="00351F71">
            <w:pPr>
              <w:tabs>
                <w:tab w:val="left" w:pos="567"/>
              </w:tabs>
              <w:autoSpaceDE w:val="0"/>
              <w:autoSpaceDN w:val="0"/>
              <w:spacing w:after="120"/>
              <w:ind w:right="2" w:firstLine="662"/>
              <w:jc w:val="both"/>
              <w:rPr>
                <w:color w:val="000000"/>
                <w:highlight w:val="yellow"/>
                <w:lang w:val="ru-RU"/>
              </w:rPr>
            </w:pPr>
            <w:r w:rsidRPr="005773F4">
              <w:rPr>
                <w:highlight w:val="yellow"/>
                <w:lang w:val="ru-RU"/>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для обеспечения обязательств </w:t>
            </w:r>
            <w:r w:rsidRPr="005773F4">
              <w:rPr>
                <w:color w:val="000000"/>
                <w:highlight w:val="yellow"/>
                <w:lang w:val="ru-RU"/>
              </w:rPr>
              <w:t>поставщика мощности по договорам КОМ НГО</w:t>
            </w:r>
            <w:r w:rsidRPr="005773F4">
              <w:rPr>
                <w:highlight w:val="yellow"/>
                <w:lang w:val="ru-RU"/>
              </w:rPr>
              <w:t xml:space="preserve">, в которых изменяется дата начала поставки мощности на более позднюю дату, КО организует заключение </w:t>
            </w:r>
            <w:r w:rsidRPr="005773F4">
              <w:rPr>
                <w:color w:val="000000"/>
                <w:highlight w:val="yellow"/>
                <w:lang w:val="ru-RU"/>
              </w:rPr>
              <w:t xml:space="preserve">договоров поручительства с соответствующим поручителем и </w:t>
            </w:r>
            <w:r w:rsidRPr="005773F4">
              <w:rPr>
                <w:highlight w:val="yellow"/>
                <w:lang w:val="ru-RU"/>
              </w:rPr>
              <w:t>не позднее 5 (пяти) рабочих дней с даты подписания указанных договоров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договорам КОМ НГО, в которых изменяется дата начала поставки мощности на более позднюю дату (по форме приложения 1.4 к настоящему Регламенту).</w:t>
            </w:r>
            <w:r w:rsidRPr="005773F4">
              <w:rPr>
                <w:color w:val="000000"/>
                <w:highlight w:val="yellow"/>
                <w:lang w:val="ru-RU"/>
              </w:rPr>
              <w:t xml:space="preserve"> </w:t>
            </w:r>
          </w:p>
          <w:p w14:paraId="10487FBA" w14:textId="77777777" w:rsidR="00D87D92" w:rsidRPr="005773F4" w:rsidRDefault="00D87D92" w:rsidP="00351F71">
            <w:pPr>
              <w:tabs>
                <w:tab w:val="left" w:pos="567"/>
              </w:tabs>
              <w:autoSpaceDE w:val="0"/>
              <w:autoSpaceDN w:val="0"/>
              <w:spacing w:after="120"/>
              <w:ind w:right="2"/>
              <w:jc w:val="both"/>
              <w:rPr>
                <w:bCs/>
                <w:color w:val="000000"/>
                <w:highlight w:val="yellow"/>
                <w:lang w:val="ru-RU"/>
              </w:rPr>
            </w:pPr>
            <w:r w:rsidRPr="005773F4">
              <w:rPr>
                <w:bCs/>
                <w:color w:val="000000"/>
                <w:highlight w:val="yellow"/>
                <w:lang w:val="ru-RU"/>
              </w:rPr>
              <w:t>7.</w:t>
            </w:r>
            <w:r>
              <w:rPr>
                <w:bCs/>
                <w:color w:val="000000"/>
                <w:highlight w:val="yellow"/>
                <w:lang w:val="ru-RU"/>
              </w:rPr>
              <w:t>3</w:t>
            </w:r>
            <w:r w:rsidRPr="005773F4">
              <w:rPr>
                <w:bCs/>
                <w:color w:val="000000"/>
                <w:highlight w:val="yellow"/>
                <w:lang w:val="ru-RU"/>
              </w:rPr>
              <w:t xml:space="preserve">. Обеспечение исполнения обязательств по КОМ НГО в виде </w:t>
            </w:r>
            <w:r w:rsidRPr="005773F4">
              <w:rPr>
                <w:color w:val="000000"/>
                <w:highlight w:val="yellow"/>
                <w:lang w:val="ru-RU"/>
              </w:rPr>
              <w:t>штрафа, оплата которого осуществляется по аккредитиву</w:t>
            </w:r>
            <w:r w:rsidRPr="005773F4">
              <w:rPr>
                <w:bCs/>
                <w:color w:val="000000"/>
                <w:highlight w:val="yellow"/>
                <w:lang w:val="ru-RU"/>
              </w:rPr>
              <w:t>.</w:t>
            </w:r>
          </w:p>
          <w:p w14:paraId="4858C0B0" w14:textId="77777777" w:rsidR="00D87D92" w:rsidRPr="005773F4" w:rsidRDefault="00D87D92" w:rsidP="00351F71">
            <w:pPr>
              <w:tabs>
                <w:tab w:val="left" w:pos="567"/>
              </w:tabs>
              <w:autoSpaceDE w:val="0"/>
              <w:autoSpaceDN w:val="0"/>
              <w:spacing w:after="120"/>
              <w:ind w:right="2"/>
              <w:jc w:val="both"/>
              <w:rPr>
                <w:bCs/>
                <w:color w:val="000000"/>
                <w:highlight w:val="yellow"/>
                <w:lang w:val="ru-RU"/>
              </w:rPr>
            </w:pPr>
            <w:r w:rsidRPr="005773F4">
              <w:rPr>
                <w:bCs/>
                <w:color w:val="000000"/>
                <w:highlight w:val="yellow"/>
                <w:lang w:val="ru-RU"/>
              </w:rPr>
              <w:t>7.</w:t>
            </w:r>
            <w:r>
              <w:rPr>
                <w:bCs/>
                <w:color w:val="000000"/>
                <w:highlight w:val="yellow"/>
                <w:lang w:val="ru-RU"/>
              </w:rPr>
              <w:t>3</w:t>
            </w:r>
            <w:r w:rsidRPr="005773F4">
              <w:rPr>
                <w:bCs/>
                <w:color w:val="000000"/>
                <w:highlight w:val="yellow"/>
                <w:lang w:val="ru-RU"/>
              </w:rPr>
              <w:t>.</w:t>
            </w:r>
            <w:r>
              <w:rPr>
                <w:bCs/>
                <w:color w:val="000000"/>
                <w:highlight w:val="yellow"/>
                <w:lang w:val="ru-RU"/>
              </w:rPr>
              <w:t>1</w:t>
            </w:r>
            <w:r w:rsidRPr="005773F4">
              <w:rPr>
                <w:bCs/>
                <w:color w:val="000000"/>
                <w:highlight w:val="yellow"/>
                <w:lang w:val="ru-RU"/>
              </w:rPr>
              <w:t xml:space="preserve">. Обеспечение исполнения обязательств по договорам КОМ НГО в виде </w:t>
            </w:r>
            <w:r w:rsidRPr="005773F4">
              <w:rPr>
                <w:color w:val="000000"/>
                <w:highlight w:val="yellow"/>
                <w:lang w:val="ru-RU"/>
              </w:rPr>
              <w:t>штрафа, оплата которого осуществляется по аккредитиву, должно соответствовать следующим требованиям</w:t>
            </w:r>
            <w:r w:rsidRPr="005773F4">
              <w:rPr>
                <w:bCs/>
                <w:color w:val="000000"/>
                <w:highlight w:val="yellow"/>
                <w:lang w:val="ru-RU"/>
              </w:rPr>
              <w:t>:</w:t>
            </w:r>
          </w:p>
          <w:p w14:paraId="0FE4E9AC" w14:textId="2654497B" w:rsidR="00D87D92" w:rsidRPr="005773F4" w:rsidRDefault="00D87D92" w:rsidP="00351F71">
            <w:pPr>
              <w:tabs>
                <w:tab w:val="left" w:pos="567"/>
              </w:tabs>
              <w:autoSpaceDE w:val="0"/>
              <w:autoSpaceDN w:val="0"/>
              <w:spacing w:after="120"/>
              <w:ind w:right="2" w:firstLine="662"/>
              <w:jc w:val="both"/>
              <w:rPr>
                <w:szCs w:val="22"/>
                <w:highlight w:val="yellow"/>
                <w:lang w:val="ru-RU"/>
              </w:rPr>
            </w:pPr>
            <w:r w:rsidRPr="005773F4">
              <w:rPr>
                <w:bCs/>
                <w:color w:val="000000"/>
                <w:highlight w:val="yellow"/>
                <w:lang w:val="ru-RU"/>
              </w:rPr>
              <w:t xml:space="preserve">а) аккредитив должен соответствовать требованиям пункта 3.4 настоящего Приложения </w:t>
            </w:r>
            <w:r w:rsidRPr="005773F4">
              <w:rPr>
                <w:szCs w:val="22"/>
                <w:highlight w:val="yellow"/>
                <w:lang w:val="ru-RU"/>
              </w:rPr>
              <w:t xml:space="preserve">(за исключением требований в части срока его действия) и предоставлен ЦФР не позднее чем за 10 </w:t>
            </w:r>
            <w:r w:rsidR="00553B45">
              <w:rPr>
                <w:szCs w:val="22"/>
                <w:highlight w:val="yellow"/>
                <w:lang w:val="ru-RU"/>
              </w:rPr>
              <w:t xml:space="preserve">(десять) </w:t>
            </w:r>
            <w:r w:rsidRPr="005773F4">
              <w:rPr>
                <w:szCs w:val="22"/>
                <w:highlight w:val="yellow"/>
                <w:lang w:val="ru-RU"/>
              </w:rPr>
              <w:t>рабочих дней до 31.12.2022</w:t>
            </w:r>
            <w:r w:rsidR="00553B45">
              <w:rPr>
                <w:szCs w:val="22"/>
                <w:highlight w:val="yellow"/>
                <w:lang w:val="ru-RU"/>
              </w:rPr>
              <w:t>;</w:t>
            </w:r>
          </w:p>
          <w:p w14:paraId="5BE514C5" w14:textId="61A831B7" w:rsidR="00D87D92" w:rsidRPr="005773F4" w:rsidRDefault="00D87D92" w:rsidP="00351F71">
            <w:pPr>
              <w:tabs>
                <w:tab w:val="left" w:pos="567"/>
              </w:tabs>
              <w:autoSpaceDE w:val="0"/>
              <w:autoSpaceDN w:val="0"/>
              <w:spacing w:after="120"/>
              <w:ind w:right="2" w:firstLine="662"/>
              <w:jc w:val="both"/>
              <w:rPr>
                <w:color w:val="000000"/>
                <w:highlight w:val="yellow"/>
                <w:lang w:val="ru-RU"/>
              </w:rPr>
            </w:pPr>
            <w:r w:rsidRPr="005773F4">
              <w:rPr>
                <w:color w:val="000000"/>
                <w:highlight w:val="yellow"/>
                <w:lang w:val="ru-RU"/>
              </w:rPr>
              <w:t>б)</w:t>
            </w:r>
            <w:r w:rsidRPr="005773F4">
              <w:rPr>
                <w:bCs/>
                <w:color w:val="000000"/>
                <w:highlight w:val="yellow"/>
                <w:lang w:val="ru-RU"/>
              </w:rPr>
              <w:t xml:space="preserve"> срок </w:t>
            </w:r>
            <w:r w:rsidRPr="005773F4">
              <w:rPr>
                <w:color w:val="000000"/>
                <w:highlight w:val="yellow"/>
                <w:lang w:val="ru-RU"/>
              </w:rPr>
              <w:t>действия аккредитива должен быть</w:t>
            </w:r>
            <w:r w:rsidRPr="005773F4">
              <w:rPr>
                <w:bCs/>
                <w:color w:val="000000"/>
                <w:highlight w:val="yellow"/>
                <w:lang w:val="ru-RU"/>
              </w:rPr>
              <w:t xml:space="preserve"> не менее 15 (пятнадцати) месяцев</w:t>
            </w:r>
            <w:r w:rsidRPr="005773F4">
              <w:rPr>
                <w:color w:val="000000"/>
                <w:highlight w:val="yellow"/>
                <w:lang w:val="ru-RU"/>
              </w:rPr>
              <w:t xml:space="preserve"> с измененной даты начала поставки мощности объекта генерации, указанного в п</w:t>
            </w:r>
            <w:r w:rsidR="00553B45">
              <w:rPr>
                <w:color w:val="000000"/>
                <w:highlight w:val="yellow"/>
                <w:lang w:val="ru-RU"/>
              </w:rPr>
              <w:t>риложении 1 к договорам КОМ НГО.</w:t>
            </w:r>
          </w:p>
          <w:p w14:paraId="7E5AA6A0" w14:textId="127049E0" w:rsidR="00D87D92" w:rsidRPr="005773F4" w:rsidRDefault="00D87D92" w:rsidP="00351F71">
            <w:pPr>
              <w:tabs>
                <w:tab w:val="left" w:pos="567"/>
              </w:tabs>
              <w:autoSpaceDE w:val="0"/>
              <w:autoSpaceDN w:val="0"/>
              <w:spacing w:after="120"/>
              <w:ind w:right="2"/>
              <w:jc w:val="both"/>
              <w:rPr>
                <w:bCs/>
                <w:color w:val="000000"/>
                <w:highlight w:val="yellow"/>
                <w:lang w:val="ru-RU"/>
              </w:rPr>
            </w:pPr>
            <w:r w:rsidRPr="005773F4">
              <w:rPr>
                <w:bCs/>
                <w:color w:val="000000"/>
                <w:highlight w:val="yellow"/>
                <w:lang w:val="ru-RU"/>
              </w:rPr>
              <w:t>7.</w:t>
            </w:r>
            <w:r>
              <w:rPr>
                <w:bCs/>
                <w:color w:val="000000"/>
                <w:highlight w:val="yellow"/>
                <w:lang w:val="ru-RU"/>
              </w:rPr>
              <w:t>3</w:t>
            </w:r>
            <w:r w:rsidRPr="005773F4">
              <w:rPr>
                <w:bCs/>
                <w:color w:val="000000"/>
                <w:highlight w:val="yellow"/>
                <w:lang w:val="ru-RU"/>
              </w:rPr>
              <w:t>.</w:t>
            </w:r>
            <w:r>
              <w:rPr>
                <w:bCs/>
                <w:color w:val="000000"/>
                <w:highlight w:val="yellow"/>
                <w:lang w:val="ru-RU"/>
              </w:rPr>
              <w:t>2</w:t>
            </w:r>
            <w:r w:rsidRPr="005773F4">
              <w:rPr>
                <w:bCs/>
                <w:color w:val="000000"/>
                <w:highlight w:val="yellow"/>
                <w:lang w:val="ru-RU"/>
              </w:rPr>
              <w:t xml:space="preserve">. </w:t>
            </w:r>
            <w:r w:rsidRPr="005773F4">
              <w:rPr>
                <w:szCs w:val="22"/>
                <w:highlight w:val="yellow"/>
                <w:lang w:val="ru-RU"/>
              </w:rPr>
              <w:t>В целях заключения поставщиком мощности в отношении объекта КОМ НГО Соглашения о порядке расчетов, связанных с уплатой штрафа по договорам КОМ НГО</w:t>
            </w:r>
            <w:r w:rsidR="0038417A">
              <w:rPr>
                <w:szCs w:val="22"/>
                <w:highlight w:val="yellow"/>
                <w:lang w:val="ru-RU"/>
              </w:rPr>
              <w:t>,</w:t>
            </w:r>
            <w:r w:rsidRPr="005773F4">
              <w:rPr>
                <w:szCs w:val="22"/>
                <w:highlight w:val="yellow"/>
                <w:lang w:val="ru-RU"/>
              </w:rPr>
              <w:t xml:space="preserve"> поставщику мощности необходимо не позднее чем за 20 </w:t>
            </w:r>
            <w:r w:rsidR="0038417A">
              <w:rPr>
                <w:szCs w:val="22"/>
                <w:highlight w:val="yellow"/>
                <w:lang w:val="ru-RU"/>
              </w:rPr>
              <w:t xml:space="preserve">(двадцать) </w:t>
            </w:r>
            <w:r w:rsidRPr="005773F4">
              <w:rPr>
                <w:szCs w:val="22"/>
                <w:highlight w:val="yellow"/>
                <w:lang w:val="ru-RU"/>
              </w:rPr>
              <w:t>рабочих дней до</w:t>
            </w:r>
            <w:r w:rsidR="0038417A">
              <w:rPr>
                <w:szCs w:val="22"/>
                <w:highlight w:val="yellow"/>
                <w:lang w:val="ru-RU"/>
              </w:rPr>
              <w:t xml:space="preserve"> 31.12.2022</w:t>
            </w:r>
            <w:r w:rsidRPr="005773F4">
              <w:rPr>
                <w:szCs w:val="22"/>
                <w:highlight w:val="yellow"/>
                <w:lang w:val="ru-RU"/>
              </w:rPr>
              <w:t xml:space="preserve"> направить в КО и ЦФР на бумажном носителе заявление о заключении Соглашения о порядке расчетов, связанных с уплатой штрафа </w:t>
            </w:r>
            <w:r w:rsidR="0038417A">
              <w:rPr>
                <w:szCs w:val="22"/>
                <w:highlight w:val="yellow"/>
                <w:lang w:val="ru-RU"/>
              </w:rPr>
              <w:t xml:space="preserve">по </w:t>
            </w:r>
            <w:r w:rsidRPr="005773F4">
              <w:rPr>
                <w:szCs w:val="22"/>
                <w:highlight w:val="yellow"/>
                <w:lang w:val="ru-RU"/>
              </w:rPr>
              <w:t>договорам КОМ НГО по форме приложения 1.12 к настоящему Регламенту</w:t>
            </w:r>
            <w:r w:rsidRPr="005773F4">
              <w:rPr>
                <w:rFonts w:cs="Garamond"/>
                <w:szCs w:val="22"/>
                <w:highlight w:val="yellow"/>
                <w:lang w:val="ru-RU" w:eastAsia="ar-SA"/>
              </w:rPr>
              <w:t>.</w:t>
            </w:r>
          </w:p>
          <w:p w14:paraId="76B738E4" w14:textId="78CEC86D" w:rsidR="00D87D92" w:rsidRPr="005773F4" w:rsidRDefault="00D87D92" w:rsidP="00351F71">
            <w:pPr>
              <w:pStyle w:val="a9"/>
              <w:widowControl w:val="0"/>
              <w:tabs>
                <w:tab w:val="left" w:pos="426"/>
              </w:tabs>
              <w:spacing w:before="120" w:after="120"/>
              <w:ind w:left="0" w:firstLine="567"/>
              <w:jc w:val="both"/>
              <w:rPr>
                <w:rFonts w:ascii="Garamond" w:hAnsi="Garamond"/>
                <w:sz w:val="22"/>
                <w:szCs w:val="22"/>
                <w:highlight w:val="yellow"/>
              </w:rPr>
            </w:pPr>
            <w:r w:rsidRPr="005773F4">
              <w:rPr>
                <w:rFonts w:ascii="Garamond" w:hAnsi="Garamond"/>
                <w:sz w:val="22"/>
                <w:szCs w:val="22"/>
                <w:highlight w:val="yellow"/>
              </w:rPr>
              <w:t xml:space="preserve">ЦФР в течение 3 </w:t>
            </w:r>
            <w:r w:rsidR="0038417A">
              <w:rPr>
                <w:rFonts w:ascii="Garamond" w:hAnsi="Garamond"/>
                <w:sz w:val="22"/>
                <w:szCs w:val="22"/>
                <w:highlight w:val="yellow"/>
              </w:rPr>
              <w:t xml:space="preserve">(трех) </w:t>
            </w:r>
            <w:r w:rsidRPr="005773F4">
              <w:rPr>
                <w:rFonts w:ascii="Garamond" w:hAnsi="Garamond"/>
                <w:sz w:val="22"/>
                <w:szCs w:val="22"/>
                <w:highlight w:val="yellow"/>
              </w:rPr>
              <w:t xml:space="preserve">рабочих дней со дня, следующего за днем получения от поставщика мощности по договорам КОМ НГО заявления о заключении Соглашения, передает на бумажном носителе в согласованном формате в КО реестр </w:t>
            </w:r>
            <w:r w:rsidRPr="005773F4">
              <w:rPr>
                <w:rFonts w:ascii="Garamond" w:hAnsi="Garamond"/>
                <w:sz w:val="22"/>
                <w:szCs w:val="22"/>
                <w:highlight w:val="yellow"/>
              </w:rPr>
              <w:lastRenderedPageBreak/>
              <w:t>заключенных агентских договоров для целей заключения Соглашения о порядке расчетов, связанных с уплатой штрафа по договорам КОМ НГО.</w:t>
            </w:r>
          </w:p>
          <w:p w14:paraId="6E0E6AE7" w14:textId="07A31F32" w:rsidR="00D87D92" w:rsidRPr="005773F4" w:rsidRDefault="00D87D92" w:rsidP="00351F71">
            <w:pPr>
              <w:pStyle w:val="a9"/>
              <w:widowControl w:val="0"/>
              <w:tabs>
                <w:tab w:val="left" w:pos="426"/>
              </w:tabs>
              <w:spacing w:before="120" w:after="120"/>
              <w:ind w:left="0" w:firstLine="567"/>
              <w:jc w:val="both"/>
              <w:rPr>
                <w:rFonts w:ascii="Garamond" w:hAnsi="Garamond"/>
                <w:sz w:val="22"/>
                <w:szCs w:val="22"/>
                <w:highlight w:val="yellow"/>
              </w:rPr>
            </w:pPr>
            <w:r w:rsidRPr="005773F4">
              <w:rPr>
                <w:rFonts w:ascii="Garamond" w:hAnsi="Garamond"/>
                <w:sz w:val="22"/>
                <w:szCs w:val="22"/>
                <w:highlight w:val="yellow"/>
              </w:rPr>
              <w:t xml:space="preserve">КО </w:t>
            </w:r>
            <w:r w:rsidRPr="005773F4">
              <w:rPr>
                <w:rFonts w:ascii="Garamond" w:hAnsi="Garamond" w:cs="Garamond"/>
                <w:sz w:val="22"/>
                <w:szCs w:val="22"/>
                <w:highlight w:val="yellow"/>
                <w:lang w:eastAsia="ar-SA"/>
              </w:rPr>
              <w:t xml:space="preserve">в течение 7 (семи) рабочих дней </w:t>
            </w:r>
            <w:r w:rsidRPr="005773F4">
              <w:rPr>
                <w:rFonts w:ascii="Garamond" w:hAnsi="Garamond"/>
                <w:sz w:val="22"/>
                <w:szCs w:val="22"/>
                <w:highlight w:val="yellow"/>
              </w:rPr>
              <w:t>со дня, следующего за днем получения от ЦФР вышеуказанного реестра агентских договоров</w:t>
            </w:r>
            <w:r w:rsidR="0038417A">
              <w:rPr>
                <w:rFonts w:ascii="Garamond" w:hAnsi="Garamond"/>
                <w:sz w:val="22"/>
                <w:szCs w:val="22"/>
                <w:highlight w:val="yellow"/>
              </w:rPr>
              <w:t>,</w:t>
            </w:r>
            <w:r w:rsidRPr="005773F4">
              <w:rPr>
                <w:rFonts w:ascii="Garamond" w:hAnsi="Garamond"/>
                <w:sz w:val="22"/>
                <w:szCs w:val="22"/>
                <w:highlight w:val="yellow"/>
              </w:rPr>
              <w:t xml:space="preserve"> организует подписание поставщиком мощности по договорам КОМ НГО и покупателями, указанными в реестре агентских договоров, Соглашения о порядке расчетов, связанных с уплатой штрафа </w:t>
            </w:r>
            <w:r w:rsidR="0038417A">
              <w:rPr>
                <w:rFonts w:ascii="Garamond" w:hAnsi="Garamond"/>
                <w:sz w:val="22"/>
                <w:szCs w:val="22"/>
                <w:highlight w:val="yellow"/>
              </w:rPr>
              <w:t xml:space="preserve">по </w:t>
            </w:r>
            <w:r w:rsidRPr="005773F4">
              <w:rPr>
                <w:rFonts w:ascii="Garamond" w:hAnsi="Garamond"/>
                <w:sz w:val="22"/>
                <w:szCs w:val="22"/>
                <w:highlight w:val="yellow"/>
              </w:rPr>
              <w:t xml:space="preserve">договорам КОМ НГО. Соглашения заключаются в соответствии с параметрами, указанными поставщиком в предоставленном </w:t>
            </w:r>
            <w:r w:rsidRPr="005773F4">
              <w:rPr>
                <w:rFonts w:ascii="Garamond" w:hAnsi="Garamond" w:cs="Garamond"/>
                <w:sz w:val="22"/>
                <w:szCs w:val="22"/>
                <w:highlight w:val="yellow"/>
                <w:lang w:eastAsia="ar-SA"/>
              </w:rPr>
              <w:t>заявлении о заключении Соглашения</w:t>
            </w:r>
            <w:r w:rsidRPr="005773F4">
              <w:rPr>
                <w:rFonts w:ascii="Garamond" w:hAnsi="Garamond"/>
                <w:sz w:val="22"/>
                <w:szCs w:val="22"/>
                <w:highlight w:val="yellow"/>
              </w:rPr>
              <w:t>.</w:t>
            </w:r>
          </w:p>
          <w:p w14:paraId="3A28054C" w14:textId="06702FE1" w:rsidR="00D87D92" w:rsidRPr="005773F4" w:rsidRDefault="00D87D92" w:rsidP="00351F71">
            <w:pPr>
              <w:pStyle w:val="a9"/>
              <w:widowControl w:val="0"/>
              <w:tabs>
                <w:tab w:val="left" w:pos="426"/>
              </w:tabs>
              <w:spacing w:before="120" w:after="120"/>
              <w:ind w:left="0" w:firstLine="567"/>
              <w:jc w:val="both"/>
              <w:rPr>
                <w:rFonts w:ascii="Garamond" w:hAnsi="Garamond"/>
                <w:sz w:val="22"/>
                <w:szCs w:val="22"/>
                <w:highlight w:val="yellow"/>
              </w:rPr>
            </w:pPr>
            <w:r w:rsidRPr="005773F4">
              <w:rPr>
                <w:rFonts w:ascii="Garamond" w:hAnsi="Garamond"/>
                <w:sz w:val="22"/>
                <w:szCs w:val="22"/>
                <w:highlight w:val="yellow"/>
              </w:rPr>
              <w:t xml:space="preserve">КО в течение 3 </w:t>
            </w:r>
            <w:r w:rsidR="00614B5D">
              <w:rPr>
                <w:rFonts w:ascii="Garamond" w:hAnsi="Garamond"/>
                <w:sz w:val="22"/>
                <w:szCs w:val="22"/>
                <w:highlight w:val="yellow"/>
              </w:rPr>
              <w:t xml:space="preserve">(трех) </w:t>
            </w:r>
            <w:r w:rsidRPr="005773F4">
              <w:rPr>
                <w:rFonts w:ascii="Garamond" w:hAnsi="Garamond"/>
                <w:sz w:val="22"/>
                <w:szCs w:val="22"/>
                <w:highlight w:val="yellow"/>
              </w:rPr>
              <w:t>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договорам КОМ НГО по форме приложения 1.6 к настоящему Регламенту (в электронном виде с применением электронной подписи), а также копию подписанного Соглашения поставщику мощности по договорам КОМ НГО.</w:t>
            </w:r>
          </w:p>
          <w:p w14:paraId="2C60054F" w14:textId="4EE9C92E" w:rsidR="00D87D92" w:rsidRDefault="00D87D92" w:rsidP="00351F71">
            <w:pPr>
              <w:pStyle w:val="a9"/>
              <w:widowControl w:val="0"/>
              <w:tabs>
                <w:tab w:val="left" w:pos="426"/>
              </w:tabs>
              <w:spacing w:before="120" w:after="120"/>
              <w:ind w:left="0" w:firstLine="567"/>
              <w:jc w:val="both"/>
              <w:rPr>
                <w:rFonts w:ascii="Garamond" w:hAnsi="Garamond"/>
                <w:sz w:val="22"/>
                <w:szCs w:val="22"/>
                <w:highlight w:val="yellow"/>
              </w:rPr>
            </w:pPr>
            <w:r w:rsidRPr="005773F4">
              <w:rPr>
                <w:rFonts w:ascii="Garamond" w:hAnsi="Garamond"/>
                <w:sz w:val="22"/>
                <w:szCs w:val="22"/>
                <w:highlight w:val="yellow"/>
              </w:rPr>
              <w:t>7.</w:t>
            </w:r>
            <w:r>
              <w:rPr>
                <w:rFonts w:ascii="Garamond" w:hAnsi="Garamond"/>
                <w:sz w:val="22"/>
                <w:szCs w:val="22"/>
                <w:highlight w:val="yellow"/>
              </w:rPr>
              <w:t>3.3</w:t>
            </w:r>
            <w:r w:rsidR="00614B5D">
              <w:rPr>
                <w:rFonts w:ascii="Garamond" w:hAnsi="Garamond"/>
                <w:sz w:val="22"/>
                <w:szCs w:val="22"/>
                <w:highlight w:val="yellow"/>
              </w:rPr>
              <w:t>.</w:t>
            </w:r>
            <w:r w:rsidRPr="005773F4">
              <w:rPr>
                <w:rFonts w:ascii="Garamond" w:hAnsi="Garamond"/>
                <w:sz w:val="22"/>
                <w:szCs w:val="22"/>
                <w:highlight w:val="yellow"/>
              </w:rPr>
              <w:t xml:space="preserve"> </w:t>
            </w:r>
            <w:r>
              <w:rPr>
                <w:rFonts w:ascii="Garamond" w:hAnsi="Garamond"/>
                <w:sz w:val="22"/>
                <w:szCs w:val="22"/>
                <w:highlight w:val="yellow"/>
              </w:rPr>
              <w:t xml:space="preserve">ЦФР в течение 2 </w:t>
            </w:r>
            <w:r w:rsidR="00614B5D">
              <w:rPr>
                <w:rFonts w:ascii="Garamond" w:hAnsi="Garamond"/>
                <w:sz w:val="22"/>
                <w:szCs w:val="22"/>
                <w:highlight w:val="yellow"/>
              </w:rPr>
              <w:t xml:space="preserve">(двух) </w:t>
            </w:r>
            <w:r>
              <w:rPr>
                <w:rFonts w:ascii="Garamond" w:hAnsi="Garamond"/>
                <w:sz w:val="22"/>
                <w:szCs w:val="22"/>
                <w:highlight w:val="yellow"/>
              </w:rPr>
              <w:t xml:space="preserve">рабочих дней с даты получения </w:t>
            </w:r>
            <w:r w:rsidRPr="005773F4">
              <w:rPr>
                <w:rFonts w:ascii="Garamond" w:hAnsi="Garamond"/>
                <w:sz w:val="22"/>
                <w:szCs w:val="22"/>
                <w:highlight w:val="yellow"/>
              </w:rPr>
              <w:t>от банка получателя средств уведомления (извещения) об открытии аккредитива</w:t>
            </w:r>
            <w:r>
              <w:rPr>
                <w:rFonts w:ascii="Garamond" w:hAnsi="Garamond"/>
                <w:sz w:val="22"/>
                <w:szCs w:val="22"/>
                <w:highlight w:val="yellow"/>
              </w:rPr>
              <w:t xml:space="preserve"> направляет КО соответствующее уведомление.</w:t>
            </w:r>
          </w:p>
          <w:p w14:paraId="7AB87339" w14:textId="0A3D71F6" w:rsidR="00D87D92" w:rsidRPr="005773F4" w:rsidRDefault="00D87D92" w:rsidP="00351F71">
            <w:pPr>
              <w:pStyle w:val="a9"/>
              <w:widowControl w:val="0"/>
              <w:tabs>
                <w:tab w:val="left" w:pos="426"/>
              </w:tabs>
              <w:spacing w:before="120" w:after="120"/>
              <w:ind w:left="0" w:firstLine="567"/>
              <w:jc w:val="both"/>
              <w:rPr>
                <w:rFonts w:ascii="Garamond" w:hAnsi="Garamond"/>
                <w:sz w:val="22"/>
                <w:szCs w:val="22"/>
                <w:highlight w:val="yellow"/>
              </w:rPr>
            </w:pPr>
            <w:r w:rsidRPr="005773F4">
              <w:rPr>
                <w:rFonts w:ascii="Garamond" w:hAnsi="Garamond"/>
                <w:sz w:val="22"/>
                <w:szCs w:val="22"/>
                <w:highlight w:val="yellow"/>
              </w:rPr>
              <w:t>ЦФР в течение 7</w:t>
            </w:r>
            <w:r w:rsidR="00614B5D">
              <w:rPr>
                <w:rFonts w:ascii="Garamond" w:hAnsi="Garamond"/>
                <w:sz w:val="22"/>
                <w:szCs w:val="22"/>
                <w:highlight w:val="yellow"/>
              </w:rPr>
              <w:t xml:space="preserve"> (семи)</w:t>
            </w:r>
            <w:r w:rsidRPr="005773F4">
              <w:rPr>
                <w:rFonts w:ascii="Garamond" w:hAnsi="Garamond"/>
                <w:sz w:val="22"/>
                <w:szCs w:val="22"/>
                <w:highlight w:val="yellow"/>
              </w:rPr>
              <w:t xml:space="preserve"> рабочих дней с даты, наиболее поздней из даты получения от КО Реестра заключенных Соглашений и даты получения от банка получателя средств уведомления (извещения) об открытии аккредитива, проверяет аккредитив на соот</w:t>
            </w:r>
            <w:r w:rsidR="00614B5D">
              <w:rPr>
                <w:rFonts w:ascii="Garamond" w:hAnsi="Garamond"/>
                <w:sz w:val="22"/>
                <w:szCs w:val="22"/>
                <w:highlight w:val="yellow"/>
              </w:rPr>
              <w:t>ветствие требованиям пункта 7.2</w:t>
            </w:r>
            <w:r w:rsidRPr="005773F4">
              <w:rPr>
                <w:rFonts w:ascii="Garamond" w:hAnsi="Garamond"/>
                <w:sz w:val="22"/>
                <w:szCs w:val="22"/>
                <w:highlight w:val="yellow"/>
              </w:rPr>
              <w:t xml:space="preserve"> настоящего Приложения:</w:t>
            </w:r>
          </w:p>
          <w:p w14:paraId="11295582" w14:textId="77777777" w:rsidR="00D87D92" w:rsidRPr="005773F4" w:rsidRDefault="00D87D92" w:rsidP="00D87D92">
            <w:pPr>
              <w:pStyle w:val="a9"/>
              <w:widowControl w:val="0"/>
              <w:numPr>
                <w:ilvl w:val="0"/>
                <w:numId w:val="38"/>
              </w:numPr>
              <w:tabs>
                <w:tab w:val="left" w:pos="426"/>
              </w:tabs>
              <w:spacing w:before="120" w:after="120"/>
              <w:contextualSpacing w:val="0"/>
              <w:jc w:val="both"/>
              <w:rPr>
                <w:rFonts w:ascii="Garamond" w:hAnsi="Garamond"/>
                <w:sz w:val="22"/>
                <w:szCs w:val="22"/>
                <w:highlight w:val="yellow"/>
              </w:rPr>
            </w:pPr>
            <w:r w:rsidRPr="005773F4">
              <w:rPr>
                <w:rFonts w:ascii="Garamond" w:hAnsi="Garamond"/>
                <w:sz w:val="22"/>
                <w:szCs w:val="22"/>
                <w:highlight w:val="yellow"/>
              </w:rPr>
              <w:t>в случае соответствия открытого аккредитива указанным требованиям и его своевременного предоставления принимает поступивший аккредитив и</w:t>
            </w:r>
            <w:r w:rsidRPr="005773F4">
              <w:rPr>
                <w:rFonts w:ascii="Garamond" w:hAnsi="Garamond" w:cs="Garamond"/>
                <w:color w:val="000000"/>
                <w:sz w:val="22"/>
                <w:szCs w:val="22"/>
                <w:highlight w:val="yellow"/>
                <w:lang w:eastAsia="ar-SA"/>
              </w:rPr>
              <w:t>:</w:t>
            </w:r>
          </w:p>
          <w:p w14:paraId="79C2232E" w14:textId="77777777" w:rsidR="00D87D92" w:rsidRPr="005773F4" w:rsidRDefault="00D87D92" w:rsidP="00D87D92">
            <w:pPr>
              <w:pStyle w:val="a9"/>
              <w:widowControl w:val="0"/>
              <w:numPr>
                <w:ilvl w:val="0"/>
                <w:numId w:val="39"/>
              </w:numPr>
              <w:tabs>
                <w:tab w:val="left" w:pos="426"/>
              </w:tabs>
              <w:spacing w:before="120" w:after="120"/>
              <w:contextualSpacing w:val="0"/>
              <w:jc w:val="both"/>
              <w:rPr>
                <w:rFonts w:ascii="Garamond" w:hAnsi="Garamond"/>
                <w:sz w:val="22"/>
                <w:szCs w:val="22"/>
                <w:highlight w:val="yellow"/>
              </w:rPr>
            </w:pPr>
            <w:r w:rsidRPr="005773F4">
              <w:rPr>
                <w:rFonts w:ascii="Garamond" w:hAnsi="Garamond" w:cs="Garamond"/>
                <w:color w:val="000000"/>
                <w:sz w:val="22"/>
                <w:szCs w:val="22"/>
                <w:highlight w:val="yellow"/>
                <w:lang w:eastAsia="ar-SA"/>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1.5 к настоящему Регламенту в электронном виде с применением электронной подписи;</w:t>
            </w:r>
          </w:p>
          <w:p w14:paraId="27CC9C71" w14:textId="1A97D1CF" w:rsidR="00D87D92" w:rsidRPr="005773F4" w:rsidRDefault="00D87D92" w:rsidP="00D87D92">
            <w:pPr>
              <w:pStyle w:val="a9"/>
              <w:widowControl w:val="0"/>
              <w:numPr>
                <w:ilvl w:val="0"/>
                <w:numId w:val="39"/>
              </w:numPr>
              <w:tabs>
                <w:tab w:val="left" w:pos="426"/>
              </w:tabs>
              <w:spacing w:before="120" w:after="120"/>
              <w:contextualSpacing w:val="0"/>
              <w:jc w:val="both"/>
              <w:rPr>
                <w:rFonts w:ascii="Garamond" w:hAnsi="Garamond"/>
                <w:sz w:val="22"/>
                <w:szCs w:val="22"/>
                <w:highlight w:val="yellow"/>
              </w:rPr>
            </w:pPr>
            <w:r w:rsidRPr="005773F4">
              <w:rPr>
                <w:rFonts w:ascii="Garamond" w:hAnsi="Garamond" w:cs="Garamond"/>
                <w:color w:val="000000"/>
                <w:sz w:val="22"/>
                <w:szCs w:val="22"/>
                <w:highlight w:val="yellow"/>
                <w:lang w:eastAsia="ar-SA"/>
              </w:rPr>
              <w:t xml:space="preserve">в течение 3 </w:t>
            </w:r>
            <w:r w:rsidR="00614B5D">
              <w:rPr>
                <w:rFonts w:ascii="Garamond" w:hAnsi="Garamond" w:cs="Garamond"/>
                <w:color w:val="000000"/>
                <w:sz w:val="22"/>
                <w:szCs w:val="22"/>
                <w:highlight w:val="yellow"/>
                <w:lang w:eastAsia="ar-SA"/>
              </w:rPr>
              <w:t xml:space="preserve">(трех) </w:t>
            </w:r>
            <w:r w:rsidRPr="005773F4">
              <w:rPr>
                <w:rFonts w:ascii="Garamond" w:hAnsi="Garamond" w:cs="Garamond"/>
                <w:color w:val="000000"/>
                <w:sz w:val="22"/>
                <w:szCs w:val="22"/>
                <w:highlight w:val="yellow"/>
                <w:lang w:eastAsia="ar-SA"/>
              </w:rPr>
              <w:t>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6F9A50EC" w14:textId="4D58B8C8" w:rsidR="00D87D92" w:rsidRPr="001871EF" w:rsidRDefault="00D87D92" w:rsidP="001871EF">
            <w:pPr>
              <w:pStyle w:val="a9"/>
              <w:widowControl w:val="0"/>
              <w:numPr>
                <w:ilvl w:val="0"/>
                <w:numId w:val="38"/>
              </w:numPr>
              <w:tabs>
                <w:tab w:val="left" w:pos="426"/>
              </w:tabs>
              <w:spacing w:before="120" w:after="120"/>
              <w:contextualSpacing w:val="0"/>
              <w:jc w:val="both"/>
              <w:rPr>
                <w:rFonts w:ascii="Garamond" w:hAnsi="Garamond"/>
                <w:sz w:val="22"/>
                <w:szCs w:val="22"/>
                <w:highlight w:val="yellow"/>
              </w:rPr>
            </w:pPr>
            <w:r w:rsidRPr="005773F4">
              <w:rPr>
                <w:rFonts w:ascii="Garamond" w:hAnsi="Garamond"/>
                <w:sz w:val="22"/>
                <w:szCs w:val="22"/>
                <w:highlight w:val="yellow"/>
              </w:rPr>
              <w:t xml:space="preserve">в случае несоответствия открытого аккредитива требованиям либо его несвоевременного предоставления в течение 3 </w:t>
            </w:r>
            <w:r w:rsidR="00614B5D">
              <w:rPr>
                <w:rFonts w:ascii="Garamond" w:hAnsi="Garamond"/>
                <w:sz w:val="22"/>
                <w:szCs w:val="22"/>
                <w:highlight w:val="yellow"/>
              </w:rPr>
              <w:t xml:space="preserve">(трех) </w:t>
            </w:r>
            <w:r w:rsidRPr="005773F4">
              <w:rPr>
                <w:rFonts w:ascii="Garamond" w:hAnsi="Garamond"/>
                <w:sz w:val="22"/>
                <w:szCs w:val="22"/>
                <w:highlight w:val="yellow"/>
              </w:rPr>
              <w:t>рабочих дней со дня, следующего за днем окончания срока проверки аккредитива, направляет поставщику мощности по договорам КОМ НГО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r>
    </w:tbl>
    <w:p w14:paraId="0CF283B0" w14:textId="77777777" w:rsidR="00614B5D" w:rsidRDefault="00614B5D" w:rsidP="00FE7AA4">
      <w:pPr>
        <w:spacing w:before="0" w:after="0"/>
        <w:ind w:right="-28"/>
        <w:rPr>
          <w:b/>
          <w:sz w:val="26"/>
          <w:szCs w:val="26"/>
          <w:lang w:val="ru-RU"/>
        </w:rPr>
        <w:sectPr w:rsidR="00614B5D" w:rsidSect="00D94241">
          <w:pgSz w:w="16838" w:h="11906" w:orient="landscape"/>
          <w:pgMar w:top="1276" w:right="1134" w:bottom="1134" w:left="1134" w:header="709" w:footer="709" w:gutter="0"/>
          <w:cols w:space="708"/>
          <w:docGrid w:linePitch="360"/>
        </w:sectPr>
      </w:pPr>
    </w:p>
    <w:p w14:paraId="647C1C85" w14:textId="57F5D4D3" w:rsidR="00643EF3" w:rsidRDefault="00643EF3" w:rsidP="00FE7AA4">
      <w:pPr>
        <w:spacing w:before="0" w:after="0"/>
        <w:ind w:right="-28"/>
        <w:rPr>
          <w:b/>
          <w:sz w:val="26"/>
          <w:szCs w:val="26"/>
          <w:lang w:val="ru-RU"/>
        </w:rPr>
      </w:pPr>
      <w:r w:rsidRPr="00175441">
        <w:rPr>
          <w:b/>
          <w:sz w:val="26"/>
          <w:szCs w:val="26"/>
          <w:lang w:val="ru-RU"/>
        </w:rPr>
        <w:lastRenderedPageBreak/>
        <w:t xml:space="preserve">Предложения по изменениям и дополнениям в </w:t>
      </w:r>
      <w:r>
        <w:rPr>
          <w:b/>
          <w:sz w:val="26"/>
          <w:szCs w:val="26"/>
          <w:lang w:val="ru-RU"/>
        </w:rPr>
        <w:t xml:space="preserve">РЕГЛАМЕНТ </w:t>
      </w:r>
      <w:r w:rsidRPr="00D2129A">
        <w:rPr>
          <w:b/>
          <w:sz w:val="26"/>
          <w:szCs w:val="26"/>
          <w:lang w:val="ru-RU"/>
        </w:rPr>
        <w:t>ОПРЕДЕЛЕНИЯ ОБЪЕМОВ ПОКУПКИ И ПРОДАЖИ МОЩНОСТИ НА ОПТОВОМ РЫНКЕ</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13.2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37FB0694" w14:textId="77777777" w:rsidR="00FE7AA4" w:rsidRDefault="00FE7AA4" w:rsidP="00FE7AA4">
      <w:pPr>
        <w:spacing w:before="0" w:after="0"/>
        <w:ind w:right="-28"/>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805"/>
        <w:gridCol w:w="6944"/>
      </w:tblGrid>
      <w:tr w:rsidR="00643EF3" w:rsidRPr="00DE5ECA" w14:paraId="30BCBDBB" w14:textId="77777777" w:rsidTr="006D62DE">
        <w:trPr>
          <w:trHeight w:val="435"/>
        </w:trPr>
        <w:tc>
          <w:tcPr>
            <w:tcW w:w="337" w:type="pct"/>
            <w:tcMar>
              <w:left w:w="57" w:type="dxa"/>
              <w:right w:w="57" w:type="dxa"/>
            </w:tcMar>
            <w:vAlign w:val="center"/>
          </w:tcPr>
          <w:p w14:paraId="085F0278" w14:textId="77777777" w:rsidR="00643EF3" w:rsidRPr="003D78C0" w:rsidRDefault="00643EF3" w:rsidP="00FE7AA4">
            <w:pPr>
              <w:spacing w:before="0" w:after="0"/>
              <w:jc w:val="center"/>
              <w:rPr>
                <w:rFonts w:cs="Garamond"/>
                <w:b/>
                <w:bCs/>
                <w:lang w:eastAsia="ru-RU"/>
              </w:rPr>
            </w:pPr>
            <w:r w:rsidRPr="003D78C0">
              <w:rPr>
                <w:rFonts w:cs="Garamond"/>
                <w:b/>
                <w:bCs/>
                <w:lang w:eastAsia="ru-RU"/>
              </w:rPr>
              <w:t>№</w:t>
            </w:r>
          </w:p>
          <w:p w14:paraId="3FEE7B81" w14:textId="77777777" w:rsidR="00643EF3" w:rsidRPr="003D78C0" w:rsidRDefault="00643EF3" w:rsidP="00FE7AA4">
            <w:pPr>
              <w:spacing w:before="0" w:after="0"/>
              <w:jc w:val="center"/>
              <w:rPr>
                <w:rFonts w:cs="Garamond"/>
                <w:b/>
                <w:bCs/>
                <w:lang w:eastAsia="ru-RU"/>
              </w:rPr>
            </w:pPr>
            <w:r w:rsidRPr="003D78C0">
              <w:rPr>
                <w:rFonts w:cs="Garamond"/>
                <w:b/>
                <w:bCs/>
                <w:lang w:eastAsia="ru-RU"/>
              </w:rPr>
              <w:t>пункта</w:t>
            </w:r>
          </w:p>
        </w:tc>
        <w:tc>
          <w:tcPr>
            <w:tcW w:w="2308" w:type="pct"/>
            <w:vAlign w:val="center"/>
          </w:tcPr>
          <w:p w14:paraId="3B04C966" w14:textId="77777777" w:rsidR="00643EF3" w:rsidRPr="00871057" w:rsidRDefault="00643EF3" w:rsidP="00FE7AA4">
            <w:pPr>
              <w:spacing w:before="0" w:after="0"/>
              <w:jc w:val="center"/>
              <w:rPr>
                <w:rFonts w:cs="Garamond"/>
                <w:b/>
                <w:bCs/>
                <w:lang w:val="ru-RU" w:eastAsia="ru-RU"/>
              </w:rPr>
            </w:pPr>
            <w:r w:rsidRPr="00871057">
              <w:rPr>
                <w:rFonts w:cs="Garamond"/>
                <w:b/>
                <w:bCs/>
                <w:lang w:val="ru-RU" w:eastAsia="ru-RU"/>
              </w:rPr>
              <w:t>Редакция, действующая на момент</w:t>
            </w:r>
          </w:p>
          <w:p w14:paraId="41AF171C" w14:textId="77777777" w:rsidR="00643EF3" w:rsidRPr="00871057" w:rsidRDefault="00643EF3" w:rsidP="00FE7AA4">
            <w:pPr>
              <w:spacing w:before="0" w:after="0"/>
              <w:jc w:val="center"/>
              <w:rPr>
                <w:rFonts w:cs="Garamond"/>
                <w:b/>
                <w:bCs/>
                <w:lang w:val="ru-RU" w:eastAsia="ru-RU"/>
              </w:rPr>
            </w:pPr>
            <w:r w:rsidRPr="00871057">
              <w:rPr>
                <w:rFonts w:cs="Garamond"/>
                <w:b/>
                <w:bCs/>
                <w:lang w:val="ru-RU" w:eastAsia="ru-RU"/>
              </w:rPr>
              <w:t xml:space="preserve"> вступления в силу изменений</w:t>
            </w:r>
          </w:p>
        </w:tc>
        <w:tc>
          <w:tcPr>
            <w:tcW w:w="2355" w:type="pct"/>
            <w:vAlign w:val="center"/>
          </w:tcPr>
          <w:p w14:paraId="75166AD4" w14:textId="77777777" w:rsidR="00643EF3" w:rsidRPr="00871057" w:rsidRDefault="00643EF3" w:rsidP="00FE7AA4">
            <w:pPr>
              <w:spacing w:before="0" w:after="0"/>
              <w:jc w:val="center"/>
              <w:rPr>
                <w:rFonts w:cs="Garamond"/>
                <w:b/>
                <w:bCs/>
                <w:lang w:val="ru-RU" w:eastAsia="ru-RU"/>
              </w:rPr>
            </w:pPr>
            <w:r w:rsidRPr="00871057">
              <w:rPr>
                <w:rFonts w:cs="Garamond"/>
                <w:b/>
                <w:bCs/>
                <w:lang w:val="ru-RU" w:eastAsia="ru-RU"/>
              </w:rPr>
              <w:t>Предлагаемая редакция</w:t>
            </w:r>
          </w:p>
          <w:p w14:paraId="780D492A" w14:textId="77777777" w:rsidR="00643EF3" w:rsidRPr="00871057" w:rsidRDefault="00643EF3" w:rsidP="00FE7AA4">
            <w:pPr>
              <w:spacing w:before="0" w:after="0"/>
              <w:jc w:val="center"/>
              <w:rPr>
                <w:rFonts w:cs="Garamond"/>
                <w:lang w:val="ru-RU" w:eastAsia="ru-RU"/>
              </w:rPr>
            </w:pPr>
            <w:r w:rsidRPr="00871057">
              <w:rPr>
                <w:rFonts w:cs="Garamond"/>
                <w:lang w:val="ru-RU" w:eastAsia="ru-RU"/>
              </w:rPr>
              <w:t>(изменения выделены цветом)</w:t>
            </w:r>
          </w:p>
        </w:tc>
      </w:tr>
      <w:tr w:rsidR="00643EF3" w:rsidRPr="00DE5ECA" w14:paraId="480E2D01" w14:textId="77777777" w:rsidTr="00FE7AA4">
        <w:trPr>
          <w:trHeight w:val="435"/>
        </w:trPr>
        <w:tc>
          <w:tcPr>
            <w:tcW w:w="337" w:type="pct"/>
            <w:tcMar>
              <w:left w:w="57" w:type="dxa"/>
              <w:right w:w="57" w:type="dxa"/>
            </w:tcMar>
            <w:vAlign w:val="center"/>
          </w:tcPr>
          <w:p w14:paraId="53C770F2" w14:textId="77777777" w:rsidR="00643EF3" w:rsidRPr="007734EA" w:rsidRDefault="00643EF3" w:rsidP="006D62DE">
            <w:pPr>
              <w:spacing w:after="0"/>
              <w:jc w:val="center"/>
              <w:rPr>
                <w:rFonts w:cs="Garamond"/>
                <w:b/>
                <w:bCs/>
                <w:lang w:val="ru-RU" w:eastAsia="ru-RU"/>
              </w:rPr>
            </w:pPr>
            <w:r>
              <w:rPr>
                <w:rFonts w:cs="Garamond"/>
                <w:b/>
                <w:bCs/>
                <w:lang w:val="ru-RU" w:eastAsia="ru-RU"/>
              </w:rPr>
              <w:t>16.1</w:t>
            </w:r>
          </w:p>
        </w:tc>
        <w:tc>
          <w:tcPr>
            <w:tcW w:w="2308" w:type="pct"/>
          </w:tcPr>
          <w:p w14:paraId="2544CEBB" w14:textId="77777777" w:rsidR="00643EF3" w:rsidRDefault="00643EF3" w:rsidP="006D62DE">
            <w:pPr>
              <w:spacing w:before="120" w:after="120"/>
              <w:ind w:left="1134"/>
              <w:jc w:val="both"/>
              <w:rPr>
                <w:lang w:val="ru-RU"/>
              </w:rPr>
            </w:pPr>
            <w:r>
              <w:rPr>
                <w:lang w:val="ru-RU"/>
              </w:rPr>
              <w:t>…</w:t>
            </w:r>
          </w:p>
          <w:p w14:paraId="5BBB951A" w14:textId="77777777" w:rsidR="00643EF3" w:rsidRPr="00C656D0" w:rsidRDefault="00643EF3" w:rsidP="006D62DE">
            <w:pPr>
              <w:numPr>
                <w:ilvl w:val="0"/>
                <w:numId w:val="23"/>
              </w:numPr>
              <w:spacing w:before="120" w:after="120"/>
              <w:jc w:val="both"/>
              <w:rPr>
                <w:lang w:val="ru-RU"/>
              </w:rPr>
            </w:pPr>
            <w:r w:rsidRPr="00C656D0">
              <w:rPr>
                <w:bCs/>
                <w:lang w:val="ru-RU"/>
              </w:rPr>
              <w:t>в отношении каждого ГА КО дополнительно указывает:</w:t>
            </w:r>
          </w:p>
          <w:p w14:paraId="4653F6FD" w14:textId="77777777" w:rsidR="00643EF3" w:rsidRPr="00C656D0" w:rsidRDefault="00643EF3" w:rsidP="006D62DE">
            <w:pPr>
              <w:numPr>
                <w:ilvl w:val="0"/>
                <w:numId w:val="26"/>
              </w:numPr>
              <w:spacing w:before="120" w:after="120"/>
              <w:ind w:left="1134"/>
              <w:jc w:val="both"/>
              <w:rPr>
                <w:lang w:val="ru-RU"/>
              </w:rPr>
            </w:pPr>
            <w:r w:rsidRPr="00C656D0">
              <w:rPr>
                <w:bCs/>
                <w:lang w:val="ru-RU"/>
              </w:rPr>
              <w:t>признак «не имеет права на участие в торговле электрической энергией и (или) мощностью», в случае если в отношении такого ГА субъекты оптового рынка не имеют права на участие в торговле мощностью (прекращено право на участие в торговле электрической энергией и (или) мощностью) в расчетном периоде (передается с указанием ГЕМ и ГТП генерации, в состав которых такой ГА был включен в момент прекращения права на участие в торговле электрической энергией и (или) мощностью);</w:t>
            </w:r>
          </w:p>
          <w:p w14:paraId="1E371B02" w14:textId="77777777" w:rsidR="00643EF3" w:rsidRPr="00C656D0" w:rsidRDefault="00643EF3" w:rsidP="006D62DE">
            <w:pPr>
              <w:numPr>
                <w:ilvl w:val="0"/>
                <w:numId w:val="26"/>
              </w:numPr>
              <w:spacing w:before="120" w:after="120"/>
              <w:ind w:left="1134"/>
              <w:jc w:val="both"/>
              <w:rPr>
                <w:lang w:val="ru-RU"/>
              </w:rPr>
            </w:pPr>
            <w:r w:rsidRPr="00C656D0">
              <w:rPr>
                <w:bCs/>
                <w:lang w:val="ru-RU"/>
              </w:rPr>
              <w:t>признак «выполняются мероприятия по модернизации», в случае если в отношении такого ГА заключен договор на модернизацию, данный ГА функционирует до реализации мероприятий по модернизации и расчетный период относится к периоду реализации проекта модернизации генерирующего объекта</w:t>
            </w:r>
            <w:r w:rsidRPr="00C656D0">
              <w:rPr>
                <w:lang w:val="ru-RU"/>
              </w:rPr>
              <w:t xml:space="preserve"> или к периоду поставки мощности по договору на модернизацию;</w:t>
            </w:r>
          </w:p>
          <w:p w14:paraId="4313E010" w14:textId="77777777" w:rsidR="00643EF3" w:rsidRPr="00C656D0" w:rsidRDefault="00643EF3" w:rsidP="006D62DE">
            <w:pPr>
              <w:numPr>
                <w:ilvl w:val="0"/>
                <w:numId w:val="26"/>
              </w:numPr>
              <w:spacing w:before="120" w:after="120"/>
              <w:ind w:left="1134"/>
              <w:jc w:val="both"/>
              <w:rPr>
                <w:lang w:val="ru-RU"/>
              </w:rPr>
            </w:pPr>
            <w:r w:rsidRPr="00C656D0">
              <w:rPr>
                <w:lang w:val="ru-RU"/>
              </w:rPr>
              <w:t>дату начала периода реализации мероприятий по модернизации, указанную в договоре на модернизацию;</w:t>
            </w:r>
          </w:p>
          <w:p w14:paraId="6C879276" w14:textId="77777777" w:rsidR="00643EF3" w:rsidRPr="00C656D0" w:rsidRDefault="00643EF3" w:rsidP="006D62DE">
            <w:pPr>
              <w:numPr>
                <w:ilvl w:val="0"/>
                <w:numId w:val="26"/>
              </w:numPr>
              <w:spacing w:before="120" w:after="120"/>
              <w:ind w:left="1134"/>
              <w:jc w:val="both"/>
              <w:rPr>
                <w:lang w:val="ru-RU"/>
              </w:rPr>
            </w:pPr>
            <w:r w:rsidRPr="00C656D0">
              <w:rPr>
                <w:lang w:val="ru-RU"/>
              </w:rPr>
              <w:t xml:space="preserve">дату окончания периода </w:t>
            </w:r>
            <w:r w:rsidRPr="00C656D0">
              <w:rPr>
                <w:bCs/>
                <w:lang w:val="ru-RU"/>
              </w:rPr>
              <w:t>реализации проекта модернизации генерирующего объекта</w:t>
            </w:r>
            <w:r w:rsidRPr="00C656D0">
              <w:rPr>
                <w:lang w:val="ru-RU"/>
              </w:rPr>
              <w:t>, указанную в договоре на модернизацию.</w:t>
            </w:r>
          </w:p>
          <w:p w14:paraId="280AB21A" w14:textId="77777777" w:rsidR="00643EF3" w:rsidRPr="005053CC" w:rsidRDefault="00643EF3" w:rsidP="006D62DE">
            <w:pPr>
              <w:spacing w:before="120" w:after="120"/>
              <w:ind w:left="1134"/>
              <w:jc w:val="both"/>
              <w:rPr>
                <w:lang w:val="ru-RU"/>
              </w:rPr>
            </w:pPr>
          </w:p>
        </w:tc>
        <w:tc>
          <w:tcPr>
            <w:tcW w:w="2355" w:type="pct"/>
            <w:vAlign w:val="center"/>
          </w:tcPr>
          <w:p w14:paraId="3D5F6563" w14:textId="77777777" w:rsidR="00643EF3" w:rsidRDefault="00643EF3" w:rsidP="006D62DE">
            <w:pPr>
              <w:spacing w:before="120" w:after="120"/>
              <w:ind w:left="1134"/>
              <w:jc w:val="both"/>
              <w:rPr>
                <w:lang w:val="ru-RU"/>
              </w:rPr>
            </w:pPr>
            <w:r>
              <w:rPr>
                <w:lang w:val="ru-RU"/>
              </w:rPr>
              <w:t>…</w:t>
            </w:r>
          </w:p>
          <w:p w14:paraId="0FC16DEB" w14:textId="77777777" w:rsidR="00643EF3" w:rsidRPr="00E42274" w:rsidRDefault="00643EF3" w:rsidP="006D62DE">
            <w:pPr>
              <w:numPr>
                <w:ilvl w:val="0"/>
                <w:numId w:val="23"/>
              </w:numPr>
              <w:spacing w:before="120" w:after="120"/>
              <w:jc w:val="both"/>
              <w:rPr>
                <w:lang w:val="ru-RU"/>
              </w:rPr>
            </w:pPr>
            <w:r w:rsidRPr="00E42274">
              <w:rPr>
                <w:bCs/>
                <w:lang w:val="ru-RU"/>
              </w:rPr>
              <w:t>в отношении каждого ГА КО дополнительно указывает:</w:t>
            </w:r>
          </w:p>
          <w:p w14:paraId="0AA299E1" w14:textId="77777777" w:rsidR="00643EF3" w:rsidRPr="00E42274" w:rsidRDefault="00643EF3" w:rsidP="006D62DE">
            <w:pPr>
              <w:numPr>
                <w:ilvl w:val="0"/>
                <w:numId w:val="26"/>
              </w:numPr>
              <w:spacing w:before="120" w:after="120"/>
              <w:ind w:left="1134"/>
              <w:jc w:val="both"/>
              <w:rPr>
                <w:lang w:val="ru-RU"/>
              </w:rPr>
            </w:pPr>
            <w:r w:rsidRPr="00E42274">
              <w:rPr>
                <w:bCs/>
                <w:lang w:val="ru-RU"/>
              </w:rPr>
              <w:t>признак «не имеет права на участие в торговле электрической энергией и (или) мощностью», в случае если в отношении такого ГА субъекты оптового рынка не имеют права на участие в торговле мощностью (прекращено право на участие в торговле электрической энергией и (или) мощностью) в расчетном периоде (передается с указанием ГЕМ и ГТП генерации, в состав которых такой ГА был включен в момент прекращения права на участие в торговле электрической энергией и (или) мощностью);</w:t>
            </w:r>
          </w:p>
          <w:p w14:paraId="1AF6077C" w14:textId="77777777" w:rsidR="00643EF3" w:rsidRDefault="00643EF3" w:rsidP="006D62DE">
            <w:pPr>
              <w:numPr>
                <w:ilvl w:val="0"/>
                <w:numId w:val="26"/>
              </w:numPr>
              <w:spacing w:before="120" w:after="120"/>
              <w:ind w:left="1134"/>
              <w:jc w:val="both"/>
              <w:rPr>
                <w:lang w:val="ru-RU"/>
              </w:rPr>
            </w:pPr>
            <w:r w:rsidRPr="00E42274">
              <w:rPr>
                <w:bCs/>
                <w:lang w:val="ru-RU"/>
              </w:rPr>
              <w:t>признак «выполняются мероприятия по модернизации», в случае если в отношении такого ГА заключен договор на модернизацию, данный ГА функционирует до реализации мероприятий по модернизации и расчетный период относится к периоду реализации проекта модернизации генерирующего объекта</w:t>
            </w:r>
            <w:r w:rsidRPr="00E42274">
              <w:rPr>
                <w:lang w:val="ru-RU"/>
              </w:rPr>
              <w:t xml:space="preserve"> или к периоду поставки мощности по договору на модернизацию;</w:t>
            </w:r>
          </w:p>
          <w:p w14:paraId="6B89E31B" w14:textId="77777777" w:rsidR="00643EF3" w:rsidRPr="00C656D0" w:rsidRDefault="00643EF3" w:rsidP="006D62DE">
            <w:pPr>
              <w:numPr>
                <w:ilvl w:val="0"/>
                <w:numId w:val="26"/>
              </w:numPr>
              <w:spacing w:before="120" w:after="120"/>
              <w:ind w:left="1134"/>
              <w:jc w:val="both"/>
              <w:rPr>
                <w:highlight w:val="yellow"/>
                <w:lang w:val="ru-RU"/>
              </w:rPr>
            </w:pPr>
            <w:r w:rsidRPr="00C656D0">
              <w:rPr>
                <w:highlight w:val="yellow"/>
                <w:lang w:val="ru-RU"/>
              </w:rPr>
              <w:t>дату начала периода реализации мероприятий по модернизации, указанную в договоре на модернизацию по состоянию на 01.04.2022;</w:t>
            </w:r>
          </w:p>
          <w:p w14:paraId="23DA7274" w14:textId="77777777" w:rsidR="00643EF3" w:rsidRPr="00C656D0" w:rsidRDefault="00643EF3" w:rsidP="006D62DE">
            <w:pPr>
              <w:numPr>
                <w:ilvl w:val="0"/>
                <w:numId w:val="26"/>
              </w:numPr>
              <w:spacing w:before="120" w:after="120"/>
              <w:ind w:left="1134"/>
              <w:jc w:val="both"/>
              <w:rPr>
                <w:highlight w:val="yellow"/>
                <w:lang w:val="ru-RU"/>
              </w:rPr>
            </w:pPr>
            <w:r w:rsidRPr="00C656D0">
              <w:rPr>
                <w:highlight w:val="yellow"/>
                <w:lang w:val="ru-RU"/>
              </w:rPr>
              <w:t xml:space="preserve">дату окончания периода </w:t>
            </w:r>
            <w:r w:rsidRPr="00C656D0">
              <w:rPr>
                <w:bCs/>
                <w:highlight w:val="yellow"/>
                <w:lang w:val="ru-RU"/>
              </w:rPr>
              <w:t>реализации проекта модернизации генерирующего объекта</w:t>
            </w:r>
            <w:r w:rsidRPr="00C656D0">
              <w:rPr>
                <w:highlight w:val="yellow"/>
                <w:lang w:val="ru-RU"/>
              </w:rPr>
              <w:t>, указанную в договоре на модернизацию по состоянию на 01.04.2022</w:t>
            </w:r>
            <w:r w:rsidR="00251532">
              <w:rPr>
                <w:highlight w:val="yellow"/>
                <w:lang w:val="ru-RU"/>
              </w:rPr>
              <w:t>;</w:t>
            </w:r>
          </w:p>
          <w:p w14:paraId="0E65987F" w14:textId="77777777" w:rsidR="00643EF3" w:rsidRPr="00E42274" w:rsidRDefault="00643EF3" w:rsidP="006D62DE">
            <w:pPr>
              <w:numPr>
                <w:ilvl w:val="0"/>
                <w:numId w:val="26"/>
              </w:numPr>
              <w:spacing w:before="120" w:after="120"/>
              <w:ind w:left="1134"/>
              <w:jc w:val="both"/>
              <w:rPr>
                <w:lang w:val="ru-RU"/>
              </w:rPr>
            </w:pPr>
            <w:r w:rsidRPr="00E42274">
              <w:rPr>
                <w:lang w:val="ru-RU"/>
              </w:rPr>
              <w:t>дату начала периода реализации мероприятий по модернизации, указанную в договоре на модернизацию;</w:t>
            </w:r>
          </w:p>
          <w:p w14:paraId="6A97F722" w14:textId="77777777" w:rsidR="00643EF3" w:rsidRPr="00E42274" w:rsidRDefault="00643EF3" w:rsidP="006D62DE">
            <w:pPr>
              <w:numPr>
                <w:ilvl w:val="0"/>
                <w:numId w:val="26"/>
              </w:numPr>
              <w:spacing w:before="120" w:after="120"/>
              <w:ind w:left="1134"/>
              <w:jc w:val="both"/>
              <w:rPr>
                <w:lang w:val="ru-RU"/>
              </w:rPr>
            </w:pPr>
            <w:r w:rsidRPr="00E42274">
              <w:rPr>
                <w:lang w:val="ru-RU"/>
              </w:rPr>
              <w:lastRenderedPageBreak/>
              <w:t xml:space="preserve">дату окончания периода </w:t>
            </w:r>
            <w:r w:rsidRPr="00E42274">
              <w:rPr>
                <w:bCs/>
                <w:lang w:val="ru-RU"/>
              </w:rPr>
              <w:t>реализации проекта модернизации генерирующего объекта</w:t>
            </w:r>
            <w:r w:rsidRPr="00E42274">
              <w:rPr>
                <w:lang w:val="ru-RU"/>
              </w:rPr>
              <w:t>, указанную в договоре на модернизацию.</w:t>
            </w:r>
          </w:p>
          <w:p w14:paraId="62F0B9A0" w14:textId="77777777" w:rsidR="00643EF3" w:rsidRPr="00871057" w:rsidRDefault="00643EF3" w:rsidP="006D62DE">
            <w:pPr>
              <w:spacing w:before="120" w:after="120"/>
              <w:ind w:left="1134"/>
              <w:jc w:val="both"/>
              <w:rPr>
                <w:rFonts w:cs="Garamond"/>
                <w:b/>
                <w:bCs/>
                <w:lang w:val="ru-RU" w:eastAsia="ru-RU"/>
              </w:rPr>
            </w:pPr>
          </w:p>
        </w:tc>
      </w:tr>
    </w:tbl>
    <w:p w14:paraId="62E15F32" w14:textId="77777777" w:rsidR="00643EF3" w:rsidRDefault="00643EF3" w:rsidP="006F7082">
      <w:pPr>
        <w:spacing w:after="0"/>
        <w:ind w:right="-31"/>
        <w:rPr>
          <w:b/>
          <w:sz w:val="26"/>
          <w:szCs w:val="26"/>
          <w:lang w:val="ru-RU"/>
        </w:rPr>
      </w:pPr>
    </w:p>
    <w:p w14:paraId="7B0DE737" w14:textId="77777777" w:rsidR="00E05A59" w:rsidRDefault="00E05A59" w:rsidP="00FE7AA4">
      <w:pPr>
        <w:spacing w:before="0" w:after="0"/>
        <w:jc w:val="right"/>
        <w:rPr>
          <w:b/>
          <w:sz w:val="28"/>
          <w:szCs w:val="28"/>
          <w:lang w:val="ru-RU"/>
        </w:rPr>
      </w:pPr>
      <w:r w:rsidRPr="00082F1F">
        <w:rPr>
          <w:b/>
          <w:sz w:val="28"/>
          <w:szCs w:val="28"/>
          <w:lang w:val="ru-RU"/>
        </w:rPr>
        <w:t xml:space="preserve">Приложение № </w:t>
      </w:r>
      <w:r>
        <w:rPr>
          <w:b/>
          <w:sz w:val="28"/>
          <w:szCs w:val="28"/>
          <w:lang w:val="en-US"/>
        </w:rPr>
        <w:t>1.3</w:t>
      </w:r>
      <w:r w:rsidR="00214399">
        <w:rPr>
          <w:b/>
          <w:sz w:val="28"/>
          <w:szCs w:val="28"/>
          <w:lang w:val="ru-RU"/>
        </w:rPr>
        <w:t>.3</w:t>
      </w:r>
    </w:p>
    <w:p w14:paraId="425E0B3B" w14:textId="77777777" w:rsidR="00FE7AA4" w:rsidRPr="00FE7AA4" w:rsidRDefault="00FE7AA4" w:rsidP="00FE7AA4">
      <w:pPr>
        <w:spacing w:before="0" w:after="0"/>
        <w:jc w:val="right"/>
        <w:rPr>
          <w:b/>
          <w:sz w:val="24"/>
          <w:szCs w:val="24"/>
          <w:lang w:val="ru-RU"/>
        </w:rPr>
      </w:pP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E05A59" w:rsidRPr="00DE5ECA" w14:paraId="4FF9A9E9" w14:textId="77777777" w:rsidTr="00FE7AA4">
        <w:trPr>
          <w:trHeight w:val="360"/>
        </w:trPr>
        <w:tc>
          <w:tcPr>
            <w:tcW w:w="5000" w:type="pct"/>
          </w:tcPr>
          <w:p w14:paraId="5F6C11F4" w14:textId="77777777" w:rsidR="00E05A59" w:rsidRPr="00FE7AA4" w:rsidRDefault="00E05A59" w:rsidP="009B0122">
            <w:pPr>
              <w:pStyle w:val="ConsPlusNormal"/>
              <w:ind w:firstLine="0"/>
              <w:jc w:val="both"/>
              <w:rPr>
                <w:rFonts w:ascii="Garamond" w:hAnsi="Garamond"/>
                <w:sz w:val="24"/>
                <w:szCs w:val="24"/>
              </w:rPr>
            </w:pPr>
            <w:r w:rsidRPr="00FE7AA4">
              <w:rPr>
                <w:rFonts w:ascii="Garamond" w:hAnsi="Garamond"/>
                <w:b/>
                <w:sz w:val="24"/>
                <w:szCs w:val="24"/>
              </w:rPr>
              <w:t>Дата вступления в силу:</w:t>
            </w:r>
            <w:r w:rsidRPr="00FE7AA4">
              <w:rPr>
                <w:rFonts w:ascii="Garamond" w:hAnsi="Garamond"/>
                <w:sz w:val="24"/>
                <w:szCs w:val="24"/>
              </w:rPr>
              <w:t xml:space="preserve"> с </w:t>
            </w:r>
            <w:r w:rsidR="00737A51" w:rsidRPr="00FE7AA4">
              <w:rPr>
                <w:rFonts w:ascii="Garamond" w:hAnsi="Garamond"/>
                <w:sz w:val="24"/>
                <w:szCs w:val="24"/>
              </w:rPr>
              <w:t>2</w:t>
            </w:r>
            <w:r w:rsidR="009B0122" w:rsidRPr="00FE7AA4">
              <w:rPr>
                <w:rFonts w:ascii="Garamond" w:hAnsi="Garamond"/>
                <w:sz w:val="24"/>
                <w:szCs w:val="24"/>
              </w:rPr>
              <w:t>5</w:t>
            </w:r>
            <w:r w:rsidR="00737A51" w:rsidRPr="00FE7AA4">
              <w:rPr>
                <w:rFonts w:ascii="Garamond" w:hAnsi="Garamond"/>
                <w:sz w:val="24"/>
                <w:szCs w:val="24"/>
              </w:rPr>
              <w:t xml:space="preserve"> мая 2022 года</w:t>
            </w:r>
            <w:r w:rsidRPr="00FE7AA4">
              <w:rPr>
                <w:rFonts w:ascii="Garamond" w:hAnsi="Garamond"/>
                <w:sz w:val="24"/>
                <w:szCs w:val="24"/>
              </w:rPr>
              <w:t xml:space="preserve"> и распространяют свое действие на отношения сторон по Договору о присоединении к торговой системе оптового рынка, возникшие с 1 </w:t>
            </w:r>
            <w:r w:rsidR="003A0897" w:rsidRPr="00FE7AA4">
              <w:rPr>
                <w:rFonts w:ascii="Garamond" w:hAnsi="Garamond"/>
                <w:sz w:val="24"/>
                <w:szCs w:val="24"/>
              </w:rPr>
              <w:t>апреля</w:t>
            </w:r>
            <w:r w:rsidRPr="00FE7AA4">
              <w:rPr>
                <w:rFonts w:ascii="Garamond" w:hAnsi="Garamond"/>
                <w:sz w:val="24"/>
                <w:szCs w:val="24"/>
              </w:rPr>
              <w:t xml:space="preserve"> 2022 года.</w:t>
            </w:r>
          </w:p>
        </w:tc>
      </w:tr>
    </w:tbl>
    <w:p w14:paraId="5FA31890" w14:textId="77777777" w:rsidR="00FE7AA4" w:rsidRDefault="00FE7AA4" w:rsidP="00FE7AA4">
      <w:pPr>
        <w:tabs>
          <w:tab w:val="left" w:pos="709"/>
        </w:tabs>
        <w:spacing w:before="0" w:after="0"/>
        <w:jc w:val="both"/>
        <w:rPr>
          <w:b/>
          <w:lang w:val="ru-RU"/>
        </w:rPr>
      </w:pPr>
    </w:p>
    <w:p w14:paraId="49110C8D" w14:textId="77777777" w:rsidR="00DA37B2" w:rsidRPr="00FE7AA4" w:rsidRDefault="00DA37B2" w:rsidP="00FE7AA4">
      <w:pPr>
        <w:tabs>
          <w:tab w:val="left" w:pos="709"/>
        </w:tabs>
        <w:spacing w:before="0" w:after="0"/>
        <w:ind w:left="-142"/>
        <w:rPr>
          <w:b/>
          <w:sz w:val="26"/>
          <w:szCs w:val="26"/>
          <w:lang w:val="ru-RU"/>
        </w:rPr>
      </w:pPr>
      <w:r w:rsidRPr="00FE7AA4">
        <w:rPr>
          <w:b/>
          <w:sz w:val="26"/>
          <w:szCs w:val="26"/>
          <w:lang w:val="ru-RU"/>
        </w:rPr>
        <w:t>Предложения по изменениям и дополнениям в РЕГЛАМЕНТ ОПРЕДЕЛЕНИЯ ОБЪЕМОВ ПОКУПКИ И ПРОДАЖИ МОЩНОСТИ НА ОПТОВОМ РЫНКЕ (Приложение № 13.2 к Договору о присоединении к торговой системе оптового рынка)</w:t>
      </w:r>
    </w:p>
    <w:p w14:paraId="0EF2252E" w14:textId="77777777" w:rsidR="00FE7AA4" w:rsidRPr="00DA37B2" w:rsidRDefault="00FE7AA4" w:rsidP="00FE7AA4">
      <w:pPr>
        <w:tabs>
          <w:tab w:val="left" w:pos="709"/>
        </w:tabs>
        <w:spacing w:before="0" w:after="0"/>
        <w:jc w:val="both"/>
        <w:rPr>
          <w:b/>
          <w:lang w:val="ru-RU"/>
        </w:rPr>
      </w:pPr>
    </w:p>
    <w:tbl>
      <w:tblPr>
        <w:tblW w:w="5236"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6799"/>
        <w:gridCol w:w="7654"/>
      </w:tblGrid>
      <w:tr w:rsidR="00DA37B2" w:rsidRPr="00DE5ECA" w14:paraId="51F43A94" w14:textId="77777777" w:rsidTr="00DD0A61">
        <w:trPr>
          <w:trHeight w:val="435"/>
        </w:trPr>
        <w:tc>
          <w:tcPr>
            <w:tcW w:w="260" w:type="pct"/>
            <w:tcMar>
              <w:left w:w="57" w:type="dxa"/>
              <w:right w:w="57" w:type="dxa"/>
            </w:tcMar>
            <w:vAlign w:val="center"/>
          </w:tcPr>
          <w:p w14:paraId="2E1B5AE2" w14:textId="77777777" w:rsidR="00DA37B2" w:rsidRDefault="00DA37B2" w:rsidP="00D503FF">
            <w:pPr>
              <w:spacing w:before="0" w:after="0"/>
              <w:jc w:val="center"/>
              <w:rPr>
                <w:rFonts w:cs="Garamond"/>
                <w:b/>
                <w:bCs/>
                <w:lang w:eastAsia="ru-RU"/>
              </w:rPr>
            </w:pPr>
            <w:r>
              <w:rPr>
                <w:rFonts w:cs="Garamond"/>
                <w:b/>
                <w:bCs/>
                <w:lang w:eastAsia="ru-RU"/>
              </w:rPr>
              <w:t>№</w:t>
            </w:r>
          </w:p>
          <w:p w14:paraId="6A7A6BE3" w14:textId="77777777" w:rsidR="00DA37B2" w:rsidRDefault="00DA37B2" w:rsidP="00D503FF">
            <w:pPr>
              <w:spacing w:before="0" w:after="0"/>
              <w:jc w:val="center"/>
              <w:rPr>
                <w:rFonts w:cs="Garamond"/>
                <w:b/>
                <w:bCs/>
                <w:lang w:eastAsia="ru-RU"/>
              </w:rPr>
            </w:pPr>
            <w:r>
              <w:rPr>
                <w:rFonts w:cs="Garamond"/>
                <w:b/>
                <w:bCs/>
                <w:lang w:eastAsia="ru-RU"/>
              </w:rPr>
              <w:t>пункта</w:t>
            </w:r>
          </w:p>
        </w:tc>
        <w:tc>
          <w:tcPr>
            <w:tcW w:w="2230" w:type="pct"/>
            <w:vAlign w:val="center"/>
          </w:tcPr>
          <w:p w14:paraId="7589D0DB" w14:textId="77777777" w:rsidR="00DA37B2" w:rsidRPr="00DA37B2" w:rsidRDefault="00DA37B2" w:rsidP="00D503FF">
            <w:pPr>
              <w:spacing w:before="0" w:after="0"/>
              <w:jc w:val="center"/>
              <w:rPr>
                <w:rFonts w:cs="Garamond"/>
                <w:b/>
                <w:bCs/>
                <w:lang w:val="ru-RU" w:eastAsia="ru-RU"/>
              </w:rPr>
            </w:pPr>
            <w:r w:rsidRPr="00DA37B2">
              <w:rPr>
                <w:rFonts w:cs="Garamond"/>
                <w:b/>
                <w:bCs/>
                <w:lang w:val="ru-RU" w:eastAsia="ru-RU"/>
              </w:rPr>
              <w:t>Редакция, действующая на момент</w:t>
            </w:r>
          </w:p>
          <w:p w14:paraId="431E6941" w14:textId="77777777" w:rsidR="00DA37B2" w:rsidRPr="00DA37B2" w:rsidRDefault="00DA37B2" w:rsidP="00D503FF">
            <w:pPr>
              <w:spacing w:before="0" w:after="0"/>
              <w:jc w:val="center"/>
              <w:rPr>
                <w:rFonts w:cs="Garamond"/>
                <w:b/>
                <w:bCs/>
                <w:lang w:val="ru-RU" w:eastAsia="ru-RU"/>
              </w:rPr>
            </w:pPr>
            <w:r w:rsidRPr="00DA37B2">
              <w:rPr>
                <w:rFonts w:cs="Garamond"/>
                <w:b/>
                <w:bCs/>
                <w:lang w:val="ru-RU" w:eastAsia="ru-RU"/>
              </w:rPr>
              <w:t xml:space="preserve"> вступления в силу изменений</w:t>
            </w:r>
          </w:p>
        </w:tc>
        <w:tc>
          <w:tcPr>
            <w:tcW w:w="2510" w:type="pct"/>
            <w:vAlign w:val="center"/>
          </w:tcPr>
          <w:p w14:paraId="00B8BAA9" w14:textId="77777777" w:rsidR="00DA37B2" w:rsidRPr="00DA37B2" w:rsidRDefault="00DA37B2" w:rsidP="00D503FF">
            <w:pPr>
              <w:spacing w:before="0" w:after="0"/>
              <w:jc w:val="center"/>
              <w:rPr>
                <w:rFonts w:cs="Garamond"/>
                <w:b/>
                <w:bCs/>
                <w:lang w:val="ru-RU" w:eastAsia="ru-RU"/>
              </w:rPr>
            </w:pPr>
            <w:r w:rsidRPr="00DA37B2">
              <w:rPr>
                <w:rFonts w:cs="Garamond"/>
                <w:b/>
                <w:bCs/>
                <w:lang w:val="ru-RU" w:eastAsia="ru-RU"/>
              </w:rPr>
              <w:t>Предлагаемая редакция</w:t>
            </w:r>
          </w:p>
          <w:p w14:paraId="49DD82EA" w14:textId="77777777" w:rsidR="00DA37B2" w:rsidRPr="00DA37B2" w:rsidRDefault="00DA37B2" w:rsidP="00D503FF">
            <w:pPr>
              <w:spacing w:before="0" w:after="0"/>
              <w:jc w:val="center"/>
              <w:rPr>
                <w:rFonts w:cs="Garamond"/>
                <w:lang w:val="ru-RU" w:eastAsia="ru-RU"/>
              </w:rPr>
            </w:pPr>
            <w:r w:rsidRPr="00DA37B2">
              <w:rPr>
                <w:rFonts w:cs="Garamond"/>
                <w:lang w:val="ru-RU" w:eastAsia="ru-RU"/>
              </w:rPr>
              <w:t>(изменения выделены цветом)</w:t>
            </w:r>
          </w:p>
        </w:tc>
      </w:tr>
      <w:tr w:rsidR="00443333" w:rsidRPr="00DE5ECA" w14:paraId="0B4C0A2F" w14:textId="77777777" w:rsidTr="00DD0A61">
        <w:trPr>
          <w:trHeight w:val="345"/>
        </w:trPr>
        <w:tc>
          <w:tcPr>
            <w:tcW w:w="260" w:type="pct"/>
            <w:vAlign w:val="center"/>
          </w:tcPr>
          <w:p w14:paraId="21781077" w14:textId="77777777" w:rsidR="00443333" w:rsidRDefault="00443333" w:rsidP="00443333">
            <w:pPr>
              <w:spacing w:after="0"/>
              <w:rPr>
                <w:rFonts w:cs="Garamond"/>
                <w:b/>
                <w:bCs/>
                <w:lang w:eastAsia="ru-RU"/>
              </w:rPr>
            </w:pPr>
            <w:r>
              <w:rPr>
                <w:rFonts w:cs="Garamond"/>
                <w:b/>
                <w:bCs/>
                <w:lang w:eastAsia="ru-RU"/>
              </w:rPr>
              <w:t>11</w:t>
            </w:r>
          </w:p>
        </w:tc>
        <w:tc>
          <w:tcPr>
            <w:tcW w:w="2230" w:type="pct"/>
          </w:tcPr>
          <w:p w14:paraId="161C70C3"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11.</w:t>
            </w:r>
            <w:r w:rsidRPr="00443333">
              <w:rPr>
                <w:rFonts w:ascii="Garamond" w:hAnsi="Garamond"/>
                <w:szCs w:val="22"/>
                <w:lang w:val="ru-RU"/>
              </w:rPr>
              <w:tab/>
              <w:t>ПУБЛИКАЦИЯ НА ОФИЦИАЛЬНОМ САЙТЕ КОММЕРЧЕСКОГО ОПЕРАТОРА В СЕТИ ИНТЕРНЕТ ПЕРЕЧНЯ ОТЧЕТНЫХ ПОКАЗАТЕЛЕЙ ПОКУПКИ/ПРОДАЖИ МОЩНОСТИ ДЛЯ УЧАСТНИКОВ ЦЕНОВЫХ ЗОН</w:t>
            </w:r>
          </w:p>
          <w:p w14:paraId="5C1E9FE9"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Коммерческий оператор размещает в электронном виде с применением электронной подписи на своем официальном сайте в сети Интернет, в разделах с ограниченным в соответствии с Правилами ЭДО СЭД КО доступом, отчетную информацию о результатах расчета объемов покупки/продажи мощности для участников ценовых зон, указанную в приложении 1 к настоящему Регламенту:</w:t>
            </w:r>
          </w:p>
          <w:p w14:paraId="1DE99AE4"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не позднее 10-го числа расчетного месяца – отчетную информацию по форме 7, 7.1, 7.2.1, 7.2.2, 7.3.1, 7.3.2;</w:t>
            </w:r>
          </w:p>
          <w:p w14:paraId="25E7F03A"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не позднее 14-го числа месяца, следующего за расчетным, – отчетную информацию по форме 1;</w:t>
            </w:r>
          </w:p>
          <w:p w14:paraId="4DF79AEA"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xml:space="preserve">− не позднее 15 числа месяца, следующего за расчетным, – отчетную информацию по формам 2, 3, 4.1, 4.1.1, 4.1.2.1, 4.1.2.2 (в отчетную </w:t>
            </w:r>
            <w:r w:rsidRPr="00443333">
              <w:rPr>
                <w:rFonts w:ascii="Garamond" w:hAnsi="Garamond"/>
                <w:szCs w:val="22"/>
                <w:lang w:val="ru-RU"/>
              </w:rPr>
              <w:lastRenderedPageBreak/>
              <w:t>информацию по формам 4.1.2.1 и 4.1.2.2, размещаемую не позднее 15 апреля 2020 года, включить информацию за периоды с 1 января 2018 года), 4.1.3.1, 4.1.3.2, 5, 5.1, 5.2, 6.1, 6.2, 6.3, 6.4, 6.5, 6.6.</w:t>
            </w:r>
          </w:p>
          <w:p w14:paraId="2EFEE58A"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За расчетный месяц январь 2022 года отчетная информация, размещаемая по формам 4.1 и 5, может быть актуализирована Коммерческим оператором не позднее последнего рабочего дня месяца, следующего за расчетным.</w:t>
            </w:r>
          </w:p>
          <w:p w14:paraId="03B8B382"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xml:space="preserve">Коммерческий оператор не позднее 10 дней по окончании расчетного периода размещает на своем официальном сайте в сети Интернет электронное сообщение, содержащее отчетную информацию о совокупном фактическом потреблении электрической энергии в субъектах Российской Федерации для каждого рабочего дня </w:t>
            </w:r>
            <w:r>
              <w:rPr>
                <w:rFonts w:ascii="Garamond" w:hAnsi="Garamond"/>
                <w:szCs w:val="22"/>
              </w:rPr>
              <w:t>d</w:t>
            </w:r>
            <w:r w:rsidRPr="00443333">
              <w:rPr>
                <w:rFonts w:ascii="Garamond" w:hAnsi="Garamond"/>
                <w:szCs w:val="22"/>
                <w:lang w:val="ru-RU"/>
              </w:rPr>
              <w:t xml:space="preserve"> расчетного периода </w:t>
            </w:r>
            <w:r>
              <w:rPr>
                <w:rFonts w:ascii="Garamond" w:hAnsi="Garamond"/>
                <w:szCs w:val="22"/>
              </w:rPr>
              <w:t>m</w:t>
            </w:r>
            <w:r w:rsidRPr="00443333">
              <w:rPr>
                <w:rFonts w:ascii="Garamond" w:hAnsi="Garamond"/>
                <w:szCs w:val="22"/>
                <w:lang w:val="ru-RU"/>
              </w:rPr>
              <w:t xml:space="preserve"> в соответствии с формой 9 приложения 1 к настоящему Регламенту.</w:t>
            </w:r>
          </w:p>
          <w:p w14:paraId="5FCB2391"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Коммерческий оператор не позднее 15 числа месяца, следующего за расчетным, размещает на своем официальном сайте в сети Интернет электронное сообщение, содержащее отчетную информацию о совокупной нерегулируемой части объема фактического пикового потребления электрической энергии в соответствии с формами 10,11 и 12 приложения 1 к настоящему Регламенту.</w:t>
            </w:r>
          </w:p>
        </w:tc>
        <w:tc>
          <w:tcPr>
            <w:tcW w:w="2510" w:type="pct"/>
            <w:shd w:val="clear" w:color="auto" w:fill="auto"/>
          </w:tcPr>
          <w:p w14:paraId="0F206B5D"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lastRenderedPageBreak/>
              <w:t>11.</w:t>
            </w:r>
            <w:r w:rsidRPr="00443333">
              <w:rPr>
                <w:rFonts w:ascii="Garamond" w:hAnsi="Garamond"/>
                <w:szCs w:val="22"/>
                <w:lang w:val="ru-RU"/>
              </w:rPr>
              <w:tab/>
              <w:t>ПУБЛИКАЦИЯ НА ОФИЦИАЛЬНОМ САЙТЕ КОММЕРЧЕСКОГО ОПЕРАТОРА В СЕТИ ИНТЕРНЕТ ПЕРЕЧНЯ ОТЧЕТНЫХ ПОКАЗАТЕЛЕЙ ПОКУПКИ/ПРОДАЖИ МОЩНОСТИ ДЛЯ УЧАСТНИКОВ ЦЕНОВЫХ ЗОН</w:t>
            </w:r>
          </w:p>
          <w:p w14:paraId="69C381A9"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Коммерческий оператор размещает в электронном виде с применением электронной подписи на своем официальном сайте в сети Интернет, в разделах с ограниченным в соответствии с Правилами ЭДО СЭД КО доступом, отчетную информацию о результатах расчета объемов покупки/продажи мощности для участников ценовых зон, указанную в приложении 1 к настоящему Регламенту:</w:t>
            </w:r>
          </w:p>
          <w:p w14:paraId="0C52170D"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не позднее 10-го числа расчетного месяца – отчетную информацию по форме 7, 7.1, 7.2.1, 7.2.2, 7.3.1, 7.3.2;</w:t>
            </w:r>
          </w:p>
          <w:p w14:paraId="444AFB5B"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не позднее 14-го числа месяца, следующего за расчетным, – отчетную информацию по форме 1;</w:t>
            </w:r>
          </w:p>
          <w:p w14:paraId="0B999D4A"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xml:space="preserve">− не позднее 15 числа месяца, следующего за расчетным, – отчетную информацию по формам 2, 3, 4.1, 4.1.1, 4.1.2.1, 4.1.2.2 (в отчетную информацию по формам 4.1.2.1 и 4.1.2.2, размещаемую не позднее 15 апреля 2020 года, </w:t>
            </w:r>
            <w:r w:rsidRPr="00443333">
              <w:rPr>
                <w:rFonts w:ascii="Garamond" w:hAnsi="Garamond"/>
                <w:szCs w:val="22"/>
                <w:lang w:val="ru-RU"/>
              </w:rPr>
              <w:lastRenderedPageBreak/>
              <w:t>включить информацию за периоды с 1 января 2018 года), 4.1.3.1, 4.1.3.2, 5, 5.1, 5.2, 6.1, 6.2, 6.3, 6.4, 6.5, 6.6.</w:t>
            </w:r>
          </w:p>
          <w:p w14:paraId="1F33E173"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За расчетный месяц январь 2022 года отчетная информация, размещаемая по формам 4.1 и 5, может быть актуализирована Коммерческим оператором не позднее последнего рабочего дня месяца, следующего за расчетным.</w:t>
            </w:r>
          </w:p>
          <w:p w14:paraId="245CA9C8"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 xml:space="preserve">Коммерческий оператор не позднее 10 дней по окончании расчетного периода размещает на своем официальном сайте в сети Интернет электронное сообщение, содержащее отчетную информацию о совокупном фактическом потреблении электрической энергии в субъектах Российской Федерации для каждого рабочего дня </w:t>
            </w:r>
            <w:r>
              <w:rPr>
                <w:rFonts w:ascii="Garamond" w:hAnsi="Garamond"/>
                <w:szCs w:val="22"/>
              </w:rPr>
              <w:t>d</w:t>
            </w:r>
            <w:r w:rsidRPr="00443333">
              <w:rPr>
                <w:rFonts w:ascii="Garamond" w:hAnsi="Garamond"/>
                <w:szCs w:val="22"/>
                <w:lang w:val="ru-RU"/>
              </w:rPr>
              <w:t xml:space="preserve"> расчетного периода </w:t>
            </w:r>
            <w:r>
              <w:rPr>
                <w:rFonts w:ascii="Garamond" w:hAnsi="Garamond"/>
                <w:szCs w:val="22"/>
              </w:rPr>
              <w:t>m</w:t>
            </w:r>
            <w:r w:rsidRPr="00443333">
              <w:rPr>
                <w:rFonts w:ascii="Garamond" w:hAnsi="Garamond"/>
                <w:szCs w:val="22"/>
                <w:lang w:val="ru-RU"/>
              </w:rPr>
              <w:t xml:space="preserve"> в соответствии с формой 9 приложения 1 к настоящему Регламенту.</w:t>
            </w:r>
          </w:p>
          <w:p w14:paraId="11EA2F8E" w14:textId="77777777" w:rsidR="00443333" w:rsidRPr="00443333" w:rsidRDefault="00443333" w:rsidP="00443333">
            <w:pPr>
              <w:pStyle w:val="subclauseindent"/>
              <w:ind w:left="0"/>
              <w:rPr>
                <w:rFonts w:ascii="Garamond" w:hAnsi="Garamond"/>
                <w:szCs w:val="22"/>
                <w:lang w:val="ru-RU"/>
              </w:rPr>
            </w:pPr>
            <w:r w:rsidRPr="00443333">
              <w:rPr>
                <w:rFonts w:ascii="Garamond" w:hAnsi="Garamond"/>
                <w:szCs w:val="22"/>
                <w:lang w:val="ru-RU"/>
              </w:rPr>
              <w:t>Коммерческий оператор не позднее 15 числа месяца, следующего за расчетным, размещает на своем официальном сайте в сети Интернет электронное сообщение, содержащее отчетную информацию о совокупной нерегулируемой части объема фактического пикового потребления электрической энергии в соответствии с формами 10,11 и 12 приложения 1 к настоящему Регламенту.</w:t>
            </w:r>
          </w:p>
          <w:p w14:paraId="602F2284" w14:textId="4BF9CE48" w:rsidR="00443333" w:rsidRPr="00443333" w:rsidRDefault="00443333" w:rsidP="00443333">
            <w:pPr>
              <w:pStyle w:val="subclauseindent"/>
              <w:ind w:left="0"/>
              <w:rPr>
                <w:rFonts w:ascii="Garamond" w:hAnsi="Garamond"/>
                <w:szCs w:val="22"/>
                <w:lang w:val="ru-RU"/>
              </w:rPr>
            </w:pPr>
            <w:r w:rsidRPr="00443333">
              <w:rPr>
                <w:rFonts w:ascii="Garamond" w:hAnsi="Garamond"/>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и водоотведения» КО не позднее 5 </w:t>
            </w:r>
            <w:r w:rsidR="00217114">
              <w:rPr>
                <w:rFonts w:ascii="Garamond" w:hAnsi="Garamond"/>
                <w:szCs w:val="22"/>
                <w:highlight w:val="yellow"/>
                <w:lang w:val="ru-RU"/>
              </w:rPr>
              <w:t xml:space="preserve">(пяти) </w:t>
            </w:r>
            <w:r w:rsidRPr="00443333">
              <w:rPr>
                <w:rFonts w:ascii="Garamond" w:hAnsi="Garamond"/>
                <w:szCs w:val="22"/>
                <w:highlight w:val="yellow"/>
                <w:lang w:val="ru-RU"/>
              </w:rPr>
              <w:t>рабочих дней с даты вступления в силу постановления размещает актуализированную отчетную информацию по формам 5.1, 6.1, 6.6</w:t>
            </w:r>
            <w:r w:rsidR="00D503FF">
              <w:rPr>
                <w:rFonts w:ascii="Garamond" w:hAnsi="Garamond"/>
                <w:szCs w:val="22"/>
                <w:highlight w:val="yellow"/>
                <w:lang w:val="ru-RU"/>
              </w:rPr>
              <w:t xml:space="preserve"> в отношении расчетного </w:t>
            </w:r>
            <w:r w:rsidR="00D503FF" w:rsidRPr="00D503FF">
              <w:rPr>
                <w:rFonts w:ascii="Garamond" w:hAnsi="Garamond"/>
                <w:szCs w:val="22"/>
                <w:highlight w:val="yellow"/>
                <w:lang w:val="ru-RU"/>
              </w:rPr>
              <w:t>месяца –</w:t>
            </w:r>
            <w:r w:rsidRPr="00443333">
              <w:rPr>
                <w:rFonts w:ascii="Garamond" w:hAnsi="Garamond"/>
                <w:szCs w:val="22"/>
                <w:highlight w:val="yellow"/>
                <w:lang w:val="ru-RU"/>
              </w:rPr>
              <w:t xml:space="preserve"> апрель 2022 года</w:t>
            </w:r>
            <w:r w:rsidR="00D503FF" w:rsidRPr="00D503FF">
              <w:rPr>
                <w:rFonts w:ascii="Garamond" w:hAnsi="Garamond"/>
                <w:szCs w:val="22"/>
                <w:highlight w:val="yellow"/>
                <w:lang w:val="ru-RU"/>
              </w:rPr>
              <w:t>.</w:t>
            </w:r>
          </w:p>
        </w:tc>
      </w:tr>
    </w:tbl>
    <w:p w14:paraId="7F2F5395" w14:textId="77777777" w:rsidR="00DA37B2" w:rsidRDefault="00DA37B2" w:rsidP="00214399">
      <w:pPr>
        <w:spacing w:before="0" w:after="0"/>
        <w:ind w:right="-31"/>
        <w:rPr>
          <w:b/>
          <w:sz w:val="26"/>
          <w:szCs w:val="26"/>
          <w:lang w:val="ru-RU"/>
        </w:rPr>
      </w:pPr>
    </w:p>
    <w:p w14:paraId="55A68944" w14:textId="77777777" w:rsidR="00214399" w:rsidRDefault="00214399" w:rsidP="00214399">
      <w:pPr>
        <w:spacing w:before="0" w:after="0"/>
        <w:ind w:right="-31"/>
        <w:rPr>
          <w:b/>
          <w:sz w:val="26"/>
          <w:szCs w:val="26"/>
          <w:lang w:val="ru-RU"/>
        </w:rPr>
      </w:pPr>
      <w:r w:rsidRPr="00175441">
        <w:rPr>
          <w:b/>
          <w:sz w:val="26"/>
          <w:szCs w:val="26"/>
          <w:lang w:val="ru-RU"/>
        </w:rPr>
        <w:t xml:space="preserve">Предложения по изменениям и дополнениям в </w:t>
      </w:r>
      <w:r>
        <w:rPr>
          <w:b/>
          <w:sz w:val="26"/>
          <w:szCs w:val="26"/>
          <w:lang w:val="ru-RU"/>
        </w:rPr>
        <w:t xml:space="preserve">РЕГЛАМЕНТ </w:t>
      </w:r>
      <w:r w:rsidRPr="00591AB7">
        <w:rPr>
          <w:b/>
          <w:sz w:val="26"/>
          <w:szCs w:val="26"/>
          <w:lang w:val="ru-RU"/>
        </w:rPr>
        <w:t>ФИНАНСОВЫХ РАСЧЕТОВ НА ОПТОВОМ РЫНКЕ ЭЛЕКТРОЭНЕРГИИ</w:t>
      </w:r>
      <w:r w:rsidRPr="00175441">
        <w:rPr>
          <w:b/>
          <w:sz w:val="26"/>
          <w:szCs w:val="26"/>
          <w:lang w:val="ru-RU"/>
        </w:rPr>
        <w:t xml:space="preserve"> (Приложение</w:t>
      </w:r>
      <w:r w:rsidRPr="003D78C0">
        <w:rPr>
          <w:b/>
          <w:sz w:val="26"/>
          <w:szCs w:val="26"/>
        </w:rPr>
        <w:t> </w:t>
      </w:r>
      <w:r w:rsidRPr="00175441">
        <w:rPr>
          <w:b/>
          <w:sz w:val="26"/>
          <w:szCs w:val="26"/>
          <w:lang w:val="ru-RU"/>
        </w:rPr>
        <w:t>№</w:t>
      </w:r>
      <w:r w:rsidRPr="003D78C0">
        <w:rPr>
          <w:b/>
          <w:sz w:val="26"/>
          <w:szCs w:val="26"/>
        </w:rPr>
        <w:t> </w:t>
      </w:r>
      <w:r>
        <w:rPr>
          <w:b/>
          <w:sz w:val="26"/>
          <w:szCs w:val="26"/>
          <w:lang w:val="ru-RU"/>
        </w:rPr>
        <w:t xml:space="preserve">16 </w:t>
      </w:r>
      <w:r w:rsidRPr="00175441">
        <w:rPr>
          <w:b/>
          <w:sz w:val="26"/>
          <w:szCs w:val="26"/>
          <w:lang w:val="ru-RU"/>
        </w:rPr>
        <w:t>к Договору о</w:t>
      </w:r>
      <w:r w:rsidRPr="003D78C0">
        <w:rPr>
          <w:b/>
          <w:sz w:val="26"/>
          <w:szCs w:val="26"/>
        </w:rPr>
        <w:t> </w:t>
      </w:r>
      <w:r w:rsidRPr="00175441">
        <w:rPr>
          <w:b/>
          <w:sz w:val="26"/>
          <w:szCs w:val="26"/>
          <w:lang w:val="ru-RU"/>
        </w:rPr>
        <w:t>присоединении к торговой системе оптового рынка)</w:t>
      </w:r>
    </w:p>
    <w:p w14:paraId="70ECE592" w14:textId="77777777" w:rsidR="00E56A37" w:rsidRDefault="00E56A37" w:rsidP="00214399">
      <w:pPr>
        <w:spacing w:before="0" w:after="0"/>
        <w:ind w:right="-31"/>
        <w:rPr>
          <w:b/>
          <w:sz w:val="26"/>
          <w:szCs w:val="26"/>
          <w:lang w:val="ru-RU"/>
        </w:rPr>
      </w:pP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6548"/>
        <w:gridCol w:w="7513"/>
      </w:tblGrid>
      <w:tr w:rsidR="00E05A59" w:rsidRPr="00DE5ECA" w14:paraId="6DE9B033" w14:textId="77777777" w:rsidTr="00E56A37">
        <w:trPr>
          <w:trHeight w:val="435"/>
        </w:trPr>
        <w:tc>
          <w:tcPr>
            <w:tcW w:w="321" w:type="pct"/>
            <w:tcMar>
              <w:left w:w="57" w:type="dxa"/>
              <w:right w:w="57" w:type="dxa"/>
            </w:tcMar>
            <w:vAlign w:val="center"/>
          </w:tcPr>
          <w:p w14:paraId="4B2FF325" w14:textId="77777777" w:rsidR="00E05A59" w:rsidRPr="00E56A37" w:rsidRDefault="00E05A59" w:rsidP="00E05A59">
            <w:pPr>
              <w:spacing w:before="0" w:after="0"/>
              <w:jc w:val="center"/>
              <w:rPr>
                <w:rFonts w:cs="Garamond"/>
                <w:b/>
                <w:bCs/>
                <w:szCs w:val="22"/>
                <w:lang w:eastAsia="ru-RU"/>
              </w:rPr>
            </w:pPr>
            <w:r w:rsidRPr="00E56A37">
              <w:rPr>
                <w:rFonts w:cs="Garamond"/>
                <w:b/>
                <w:bCs/>
                <w:szCs w:val="22"/>
                <w:lang w:eastAsia="ru-RU"/>
              </w:rPr>
              <w:t>№</w:t>
            </w:r>
          </w:p>
          <w:p w14:paraId="098FBBDF" w14:textId="77777777" w:rsidR="00E05A59" w:rsidRPr="00E56A37" w:rsidRDefault="00E05A59" w:rsidP="00E05A59">
            <w:pPr>
              <w:spacing w:before="0" w:after="0"/>
              <w:jc w:val="center"/>
              <w:rPr>
                <w:rFonts w:cs="Garamond"/>
                <w:b/>
                <w:bCs/>
                <w:szCs w:val="22"/>
                <w:lang w:eastAsia="ru-RU"/>
              </w:rPr>
            </w:pPr>
            <w:r w:rsidRPr="00E56A37">
              <w:rPr>
                <w:rFonts w:cs="Garamond"/>
                <w:b/>
                <w:bCs/>
                <w:szCs w:val="22"/>
                <w:lang w:eastAsia="ru-RU"/>
              </w:rPr>
              <w:t>пункта</w:t>
            </w:r>
          </w:p>
        </w:tc>
        <w:tc>
          <w:tcPr>
            <w:tcW w:w="2179" w:type="pct"/>
            <w:vAlign w:val="center"/>
          </w:tcPr>
          <w:p w14:paraId="6A26FCED" w14:textId="77777777" w:rsidR="00E05A59" w:rsidRPr="00E56A37" w:rsidRDefault="00E05A59" w:rsidP="00E05A59">
            <w:pPr>
              <w:spacing w:before="0" w:after="0"/>
              <w:jc w:val="center"/>
              <w:rPr>
                <w:rFonts w:cs="Garamond"/>
                <w:b/>
                <w:bCs/>
                <w:szCs w:val="22"/>
                <w:lang w:val="ru-RU" w:eastAsia="ru-RU"/>
              </w:rPr>
            </w:pPr>
            <w:r w:rsidRPr="00E56A37">
              <w:rPr>
                <w:rFonts w:cs="Garamond"/>
                <w:b/>
                <w:bCs/>
                <w:szCs w:val="22"/>
                <w:lang w:val="ru-RU" w:eastAsia="ru-RU"/>
              </w:rPr>
              <w:t>Редакция, действующая на момент</w:t>
            </w:r>
          </w:p>
          <w:p w14:paraId="74C202A9" w14:textId="77777777" w:rsidR="00E05A59" w:rsidRPr="00E56A37" w:rsidRDefault="00E05A59" w:rsidP="00E56A37">
            <w:pPr>
              <w:spacing w:before="0" w:after="0"/>
              <w:jc w:val="center"/>
              <w:rPr>
                <w:rFonts w:cs="Garamond"/>
                <w:b/>
                <w:bCs/>
                <w:szCs w:val="22"/>
                <w:lang w:val="ru-RU" w:eastAsia="ru-RU"/>
              </w:rPr>
            </w:pPr>
            <w:r w:rsidRPr="00E56A37">
              <w:rPr>
                <w:rFonts w:cs="Garamond"/>
                <w:b/>
                <w:bCs/>
                <w:szCs w:val="22"/>
                <w:lang w:val="ru-RU" w:eastAsia="ru-RU"/>
              </w:rPr>
              <w:t xml:space="preserve"> вступления в силу изменений</w:t>
            </w:r>
          </w:p>
        </w:tc>
        <w:tc>
          <w:tcPr>
            <w:tcW w:w="2501" w:type="pct"/>
            <w:vAlign w:val="center"/>
          </w:tcPr>
          <w:p w14:paraId="51ED032E" w14:textId="77777777" w:rsidR="00E05A59" w:rsidRPr="00E56A37" w:rsidRDefault="00E05A59" w:rsidP="00E05A59">
            <w:pPr>
              <w:spacing w:before="0" w:after="0"/>
              <w:jc w:val="center"/>
              <w:rPr>
                <w:rFonts w:cs="Garamond"/>
                <w:b/>
                <w:bCs/>
                <w:szCs w:val="22"/>
                <w:lang w:val="ru-RU" w:eastAsia="ru-RU"/>
              </w:rPr>
            </w:pPr>
            <w:r w:rsidRPr="00E56A37">
              <w:rPr>
                <w:rFonts w:cs="Garamond"/>
                <w:b/>
                <w:bCs/>
                <w:szCs w:val="22"/>
                <w:lang w:val="ru-RU" w:eastAsia="ru-RU"/>
              </w:rPr>
              <w:t>Предлагаемая редакция</w:t>
            </w:r>
          </w:p>
          <w:p w14:paraId="0C9FEA3C" w14:textId="77777777" w:rsidR="00E05A59" w:rsidRPr="00E56A37" w:rsidRDefault="00E05A59" w:rsidP="00E05A59">
            <w:pPr>
              <w:spacing w:before="0" w:after="0"/>
              <w:jc w:val="center"/>
              <w:rPr>
                <w:rFonts w:cs="Garamond"/>
                <w:szCs w:val="22"/>
                <w:lang w:val="ru-RU" w:eastAsia="ru-RU"/>
              </w:rPr>
            </w:pPr>
            <w:r w:rsidRPr="00E56A37">
              <w:rPr>
                <w:rFonts w:cs="Garamond"/>
                <w:szCs w:val="22"/>
                <w:lang w:val="ru-RU" w:eastAsia="ru-RU"/>
              </w:rPr>
              <w:t>(изменения выделены цветом)</w:t>
            </w:r>
          </w:p>
        </w:tc>
      </w:tr>
      <w:tr w:rsidR="00443333" w:rsidRPr="00DE5ECA" w14:paraId="6E6714EF" w14:textId="77777777" w:rsidTr="00E56A37">
        <w:trPr>
          <w:trHeight w:val="435"/>
        </w:trPr>
        <w:tc>
          <w:tcPr>
            <w:tcW w:w="321" w:type="pct"/>
            <w:tcMar>
              <w:left w:w="57" w:type="dxa"/>
              <w:right w:w="57" w:type="dxa"/>
            </w:tcMar>
            <w:vAlign w:val="center"/>
          </w:tcPr>
          <w:p w14:paraId="39197B68"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9.1</w:t>
            </w:r>
          </w:p>
        </w:tc>
        <w:tc>
          <w:tcPr>
            <w:tcW w:w="2179" w:type="pct"/>
          </w:tcPr>
          <w:p w14:paraId="21A00765" w14:textId="77777777" w:rsidR="00443333" w:rsidRPr="00E56A37" w:rsidRDefault="00443333" w:rsidP="00443333">
            <w:pPr>
              <w:keepNext/>
              <w:tabs>
                <w:tab w:val="num" w:pos="1080"/>
              </w:tabs>
              <w:spacing w:before="240" w:after="120"/>
              <w:outlineLvl w:val="0"/>
              <w:rPr>
                <w:rFonts w:cs="Garamond"/>
                <w:b/>
                <w:caps/>
                <w:color w:val="000000"/>
                <w:kern w:val="28"/>
                <w:szCs w:val="22"/>
                <w:lang w:val="ru-RU"/>
              </w:rPr>
            </w:pPr>
            <w:bookmarkStart w:id="3" w:name="_Toc101824051"/>
            <w:r w:rsidRPr="00E56A37">
              <w:rPr>
                <w:rFonts w:cs="Garamond"/>
                <w:b/>
                <w:caps/>
                <w:color w:val="000000"/>
                <w:kern w:val="28"/>
                <w:szCs w:val="22"/>
                <w:lang w:val="ru-RU"/>
              </w:rPr>
              <w:t>9. Информирование участника оптового рынка о ЗАКЛЮЧЕННЫХ ДОГОВОРАХ И состоянии расчетов</w:t>
            </w:r>
            <w:bookmarkEnd w:id="3"/>
          </w:p>
          <w:p w14:paraId="13487387" w14:textId="77777777" w:rsidR="00443333" w:rsidRPr="000D6C0E" w:rsidRDefault="00443333" w:rsidP="000D6C0E">
            <w:pPr>
              <w:spacing w:before="120" w:after="120"/>
              <w:ind w:firstLine="567"/>
              <w:jc w:val="both"/>
              <w:rPr>
                <w:szCs w:val="22"/>
                <w:lang w:val="ru-RU"/>
              </w:rPr>
            </w:pPr>
            <w:r w:rsidRPr="00E56A37">
              <w:rPr>
                <w:szCs w:val="22"/>
                <w:lang w:val="ru-RU"/>
              </w:rPr>
              <w:t>9.1. Отчет о состоянии обязательств публикуется ЦФР на сайте КО по итогам расчетов за каждый рабочий день персонально для каждого участника оптового рынка, ФСК, КО и СО по форме, установленной приложением 16 к настоящему Регламенту. Отчет о состоянии обязательств содержит информацию о размере обязательств по договорам, заключенным на оптовом рынке, которые не исполнены полностью или частично на начало дня, за который формируется данный отчет. Отчет о состоянии обязательств не содержит информацию об обязательст</w:t>
            </w:r>
            <w:r w:rsidR="000D6C0E">
              <w:rPr>
                <w:szCs w:val="22"/>
                <w:lang w:val="ru-RU"/>
              </w:rPr>
              <w:t>вах по оплате неустойки (пени).</w:t>
            </w:r>
          </w:p>
          <w:p w14:paraId="5D84C09B" w14:textId="77777777" w:rsidR="00443333" w:rsidRPr="00E56A37" w:rsidRDefault="00443333" w:rsidP="00443333">
            <w:pPr>
              <w:widowControl w:val="0"/>
              <w:spacing w:before="120" w:after="120"/>
              <w:jc w:val="both"/>
              <w:outlineLvl w:val="2"/>
              <w:rPr>
                <w:bCs/>
                <w:szCs w:val="22"/>
              </w:rPr>
            </w:pPr>
            <w:r w:rsidRPr="00E56A37">
              <w:rPr>
                <w:bCs/>
                <w:szCs w:val="22"/>
              </w:rPr>
              <w:t>…</w:t>
            </w:r>
          </w:p>
          <w:p w14:paraId="48DDEDD9" w14:textId="77777777" w:rsidR="00443333" w:rsidRPr="00E56A37" w:rsidRDefault="00443333" w:rsidP="00443333">
            <w:pPr>
              <w:widowControl w:val="0"/>
              <w:spacing w:before="120" w:after="120"/>
              <w:jc w:val="both"/>
              <w:outlineLvl w:val="2"/>
              <w:rPr>
                <w:bCs/>
                <w:szCs w:val="22"/>
              </w:rPr>
            </w:pPr>
          </w:p>
          <w:p w14:paraId="04FA7B1F" w14:textId="77777777" w:rsidR="00443333" w:rsidRPr="00E56A37" w:rsidRDefault="00443333" w:rsidP="00443333">
            <w:pPr>
              <w:pStyle w:val="a9"/>
              <w:widowControl w:val="0"/>
              <w:spacing w:before="120" w:after="120"/>
              <w:jc w:val="both"/>
              <w:outlineLvl w:val="2"/>
              <w:rPr>
                <w:rFonts w:ascii="Garamond" w:hAnsi="Garamond"/>
                <w:b/>
                <w:bCs/>
                <w:sz w:val="22"/>
                <w:szCs w:val="22"/>
              </w:rPr>
            </w:pPr>
          </w:p>
        </w:tc>
        <w:tc>
          <w:tcPr>
            <w:tcW w:w="2501" w:type="pct"/>
          </w:tcPr>
          <w:p w14:paraId="18520D36" w14:textId="77777777" w:rsidR="00443333" w:rsidRPr="00E56A37" w:rsidRDefault="00443333" w:rsidP="00443333">
            <w:pPr>
              <w:keepNext/>
              <w:tabs>
                <w:tab w:val="num" w:pos="1080"/>
              </w:tabs>
              <w:spacing w:before="240" w:after="120"/>
              <w:outlineLvl w:val="0"/>
              <w:rPr>
                <w:rFonts w:cs="Garamond"/>
                <w:b/>
                <w:caps/>
                <w:color w:val="000000"/>
                <w:kern w:val="28"/>
                <w:szCs w:val="22"/>
                <w:lang w:val="ru-RU"/>
              </w:rPr>
            </w:pPr>
            <w:r w:rsidRPr="00E56A37">
              <w:rPr>
                <w:rFonts w:cs="Garamond"/>
                <w:b/>
                <w:caps/>
                <w:color w:val="000000"/>
                <w:kern w:val="28"/>
                <w:szCs w:val="22"/>
                <w:lang w:val="ru-RU"/>
              </w:rPr>
              <w:t>9. Информирование участника оптового рынка о ЗАКЛЮЧЕННЫХ ДОГОВОРАХ И состоянии расчетов</w:t>
            </w:r>
          </w:p>
          <w:p w14:paraId="1ED185E5" w14:textId="77777777" w:rsidR="00443333" w:rsidRPr="00E56A37" w:rsidRDefault="00443333" w:rsidP="00443333">
            <w:pPr>
              <w:spacing w:before="120" w:after="120"/>
              <w:ind w:firstLine="567"/>
              <w:jc w:val="both"/>
              <w:rPr>
                <w:szCs w:val="22"/>
                <w:lang w:val="ru-RU"/>
              </w:rPr>
            </w:pPr>
            <w:r w:rsidRPr="00E56A37">
              <w:rPr>
                <w:szCs w:val="22"/>
                <w:lang w:val="ru-RU"/>
              </w:rPr>
              <w:t>9.1. Отчет о состоянии обязательств публикуется ЦФР на сайте КО по итогам расчетов за каждый рабочий день персонально для каждого участника оптового рынка, ФСК, КО и СО по форме, установленной приложением 16 к настоящему Регламенту. Отчет о состоянии обязательств содержит информацию о размере обязательств по договорам, заключенным на оптовом рынке, которые не исполнены полностью или частично на начало дня, за который формируется данный отчет. Отчет о состоянии обязательств не содержит информацию об обязательствах по оплате неустойки (пени).</w:t>
            </w:r>
          </w:p>
          <w:p w14:paraId="670A5B49" w14:textId="77777777" w:rsidR="00443333" w:rsidRPr="00E56A37" w:rsidRDefault="00443333" w:rsidP="00443333">
            <w:pPr>
              <w:widowControl w:val="0"/>
              <w:spacing w:before="120" w:after="120"/>
              <w:jc w:val="both"/>
              <w:outlineLvl w:val="2"/>
              <w:rPr>
                <w:bCs/>
                <w:szCs w:val="22"/>
                <w:lang w:val="ru-RU"/>
              </w:rPr>
            </w:pPr>
            <w:r w:rsidRPr="00E56A37">
              <w:rPr>
                <w:bCs/>
                <w:szCs w:val="22"/>
                <w:lang w:val="ru-RU"/>
              </w:rPr>
              <w:t>…</w:t>
            </w:r>
          </w:p>
          <w:p w14:paraId="135CE919" w14:textId="69FFEA60" w:rsidR="00443333" w:rsidRPr="00E56A37" w:rsidRDefault="00443333" w:rsidP="001871EF">
            <w:pPr>
              <w:widowControl w:val="0"/>
              <w:spacing w:before="120" w:after="120"/>
              <w:ind w:firstLine="600"/>
              <w:jc w:val="both"/>
              <w:outlineLvl w:val="2"/>
              <w:rPr>
                <w:b/>
                <w:bCs/>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особенностей правового регулирования отношений в сферах электроэнергетики, тепло-, газо-, вод</w:t>
            </w:r>
            <w:r w:rsidR="00F515F7">
              <w:rPr>
                <w:szCs w:val="22"/>
                <w:highlight w:val="yellow"/>
                <w:lang w:val="ru-RU"/>
              </w:rPr>
              <w:t>оснабжения и водоотведения» ЦФР</w:t>
            </w:r>
            <w:r w:rsidRPr="00E56A37">
              <w:rPr>
                <w:szCs w:val="22"/>
                <w:highlight w:val="yellow"/>
                <w:lang w:val="ru-RU"/>
              </w:rPr>
              <w:t xml:space="preserve"> при получении от КО актуализированной информации в соответствии с разделами 13, 26 и 28 настоящего Регламента актуализирует отчеты по форме приложения 16 и приложения </w:t>
            </w:r>
            <w:r w:rsidRPr="00F515F7">
              <w:rPr>
                <w:szCs w:val="22"/>
                <w:highlight w:val="yellow"/>
                <w:lang w:val="ru-RU"/>
              </w:rPr>
              <w:t>25</w:t>
            </w:r>
            <w:r w:rsidR="00F515F7" w:rsidRPr="00F515F7">
              <w:rPr>
                <w:szCs w:val="22"/>
                <w:highlight w:val="yellow"/>
                <w:lang w:val="ru-RU"/>
              </w:rPr>
              <w:t xml:space="preserve"> к настоящему Регламенту</w:t>
            </w:r>
            <w:r w:rsidRPr="00F515F7">
              <w:rPr>
                <w:szCs w:val="22"/>
                <w:highlight w:val="yellow"/>
                <w:lang w:val="ru-RU"/>
              </w:rPr>
              <w:t xml:space="preserve">, </w:t>
            </w:r>
            <w:r w:rsidRPr="00E56A37">
              <w:rPr>
                <w:szCs w:val="22"/>
                <w:highlight w:val="yellow"/>
                <w:lang w:val="ru-RU"/>
              </w:rPr>
              <w:t>предусмотренные настоящим пунктом.</w:t>
            </w:r>
          </w:p>
        </w:tc>
      </w:tr>
      <w:tr w:rsidR="00443333" w:rsidRPr="00DE5ECA" w14:paraId="7B0C9A20" w14:textId="77777777" w:rsidTr="00E56A37">
        <w:trPr>
          <w:trHeight w:val="435"/>
        </w:trPr>
        <w:tc>
          <w:tcPr>
            <w:tcW w:w="321" w:type="pct"/>
            <w:tcMar>
              <w:left w:w="57" w:type="dxa"/>
              <w:right w:w="57" w:type="dxa"/>
            </w:tcMar>
            <w:vAlign w:val="center"/>
          </w:tcPr>
          <w:p w14:paraId="039AFF27" w14:textId="77777777" w:rsidR="00443333" w:rsidRPr="00E56A37" w:rsidRDefault="00443333" w:rsidP="00443333">
            <w:pPr>
              <w:spacing w:after="0"/>
              <w:rPr>
                <w:rFonts w:cs="Garamond"/>
                <w:b/>
                <w:bCs/>
                <w:szCs w:val="22"/>
                <w:lang w:eastAsia="ru-RU"/>
              </w:rPr>
            </w:pPr>
            <w:r w:rsidRPr="00E56A37">
              <w:rPr>
                <w:rFonts w:cs="Garamond"/>
                <w:b/>
                <w:bCs/>
                <w:szCs w:val="22"/>
                <w:lang w:eastAsia="ru-RU"/>
              </w:rPr>
              <w:t>9.3</w:t>
            </w:r>
          </w:p>
        </w:tc>
        <w:tc>
          <w:tcPr>
            <w:tcW w:w="2179" w:type="pct"/>
          </w:tcPr>
          <w:p w14:paraId="6C3B250D" w14:textId="77777777" w:rsidR="00443333" w:rsidRPr="00E56A37" w:rsidRDefault="00443333" w:rsidP="00443333">
            <w:pPr>
              <w:spacing w:before="120" w:after="120"/>
              <w:ind w:firstLine="550"/>
              <w:jc w:val="both"/>
              <w:rPr>
                <w:szCs w:val="22"/>
                <w:lang w:val="ru-RU"/>
              </w:rPr>
            </w:pPr>
            <w:r w:rsidRPr="00E56A37">
              <w:rPr>
                <w:szCs w:val="22"/>
                <w:lang w:val="ru-RU"/>
              </w:rPr>
              <w:t xml:space="preserve">КО не позднее 20 (двадцатого) числа расчетного месяца формирует и размещает на своем официальном сайте реестр объектов генерации, в отношении которых заключены ДПМ ВИЭ (заключенные в соответствии со стандартной формой приложения Д 6.1 к </w:t>
            </w:r>
            <w:r w:rsidRPr="00E56A37">
              <w:rPr>
                <w:i/>
                <w:szCs w:val="22"/>
                <w:lang w:val="ru-RU"/>
              </w:rPr>
              <w:t>Договору о присоединении к торговой системе оптового рынка</w:t>
            </w:r>
            <w:r w:rsidRPr="00E56A37">
              <w:rPr>
                <w:szCs w:val="22"/>
                <w:lang w:val="ru-RU"/>
              </w:rPr>
              <w:t xml:space="preserve"> и в соответствии со стандартной формой приложения Д 6.1.2 к </w:t>
            </w:r>
            <w:r w:rsidRPr="00E56A37">
              <w:rPr>
                <w:i/>
                <w:szCs w:val="22"/>
                <w:lang w:val="ru-RU"/>
              </w:rPr>
              <w:t>Договору о присоединении к торговой системе оптового рынка</w:t>
            </w:r>
            <w:r w:rsidRPr="00E56A37">
              <w:rPr>
                <w:szCs w:val="22"/>
                <w:lang w:val="ru-RU"/>
              </w:rPr>
              <w:t>) или ДПМ ТБО (приложение 60.1 к настоящему Регламенту). В</w:t>
            </w:r>
            <w:r w:rsidRPr="00E56A37">
              <w:rPr>
                <w:szCs w:val="22"/>
              </w:rPr>
              <w:t> </w:t>
            </w:r>
            <w:r w:rsidRPr="00E56A37">
              <w:rPr>
                <w:szCs w:val="22"/>
                <w:lang w:val="ru-RU"/>
              </w:rPr>
              <w:t>реестре указывается информация в соответствии с заключенными ДПМ ВИЭ / ДПМ ТБО, актуальная по состоянию на 1-е число расчетного месяца.</w:t>
            </w:r>
          </w:p>
          <w:p w14:paraId="3409522B" w14:textId="77777777" w:rsidR="00443333" w:rsidRPr="00E56A37" w:rsidRDefault="00443333" w:rsidP="00443333">
            <w:pPr>
              <w:ind w:firstLine="550"/>
              <w:jc w:val="both"/>
              <w:rPr>
                <w:szCs w:val="22"/>
                <w:lang w:val="ru-RU"/>
              </w:rPr>
            </w:pPr>
            <w:r w:rsidRPr="00E56A37">
              <w:rPr>
                <w:szCs w:val="22"/>
                <w:lang w:val="ru-RU"/>
              </w:rPr>
              <w:t>КО ежемесячно, не позднее 2 (двух) рабочих дней после 16-го числа месяца, публикует на своем официальном сайте:</w:t>
            </w:r>
          </w:p>
          <w:p w14:paraId="64A20B91" w14:textId="77777777" w:rsidR="00443333" w:rsidRPr="00E56A37" w:rsidRDefault="00443333" w:rsidP="00443333">
            <w:pPr>
              <w:ind w:firstLine="550"/>
              <w:jc w:val="both"/>
              <w:rPr>
                <w:szCs w:val="22"/>
                <w:lang w:val="ru-RU"/>
              </w:rPr>
            </w:pPr>
            <w:r w:rsidRPr="00E56A37">
              <w:rPr>
                <w:szCs w:val="22"/>
                <w:lang w:val="ru-RU"/>
              </w:rPr>
              <w:lastRenderedPageBreak/>
              <w:t>– перечень объектов генерации, в отношении которых в данном месяце был определен размер штрафа по ДПМ ВИЭ / ДПМ ТБО, за исключением штрафов за невыполнение поставщиком обязательств по поставке мощности по ДПМ ВИЭ,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37A2B29C" w14:textId="77777777" w:rsidR="00443333" w:rsidRPr="00E56A37" w:rsidRDefault="00443333" w:rsidP="00443333">
            <w:pPr>
              <w:widowControl w:val="0"/>
              <w:spacing w:before="120" w:after="120"/>
              <w:ind w:firstLine="567"/>
              <w:jc w:val="both"/>
              <w:rPr>
                <w:szCs w:val="22"/>
                <w:lang w:val="ru-RU"/>
              </w:rPr>
            </w:pPr>
            <w:r w:rsidRPr="00E56A37">
              <w:rPr>
                <w:szCs w:val="22"/>
                <w:lang w:val="ru-RU"/>
              </w:rPr>
              <w:t>– перечень объектов генерации, в отношении которых Наблюдательным советом Совета рынка принято решение о предоставлении отсрочки расчета и списания штрафов по ДПМ ВИЭ, действие которого распространяется на месяц, предшествующий месяцу публикации (приложение 34.1 к настоящему Регламенту).</w:t>
            </w:r>
          </w:p>
        </w:tc>
        <w:tc>
          <w:tcPr>
            <w:tcW w:w="2501" w:type="pct"/>
          </w:tcPr>
          <w:p w14:paraId="77AAEAF4" w14:textId="77777777" w:rsidR="00443333" w:rsidRPr="00E56A37" w:rsidRDefault="00443333" w:rsidP="00443333">
            <w:pPr>
              <w:spacing w:before="120" w:after="120"/>
              <w:ind w:firstLine="550"/>
              <w:jc w:val="both"/>
              <w:rPr>
                <w:szCs w:val="22"/>
                <w:lang w:val="ru-RU"/>
              </w:rPr>
            </w:pPr>
            <w:r w:rsidRPr="00E56A37">
              <w:rPr>
                <w:szCs w:val="22"/>
                <w:lang w:val="ru-RU"/>
              </w:rPr>
              <w:lastRenderedPageBreak/>
              <w:t xml:space="preserve">КО не позднее 20 (двадцатого) числа расчетного месяца формирует и размещает на своем официальном сайте реестр объектов генерации, в отношении которых заключены ДПМ ВИЭ (заключенные в соответствии со стандартной формой приложения Д 6.1 к </w:t>
            </w:r>
            <w:r w:rsidRPr="00E56A37">
              <w:rPr>
                <w:i/>
                <w:szCs w:val="22"/>
                <w:lang w:val="ru-RU"/>
              </w:rPr>
              <w:t>Договору о присоединении к торговой системе оптового рынка</w:t>
            </w:r>
            <w:r w:rsidRPr="00E56A37">
              <w:rPr>
                <w:szCs w:val="22"/>
                <w:lang w:val="ru-RU"/>
              </w:rPr>
              <w:t xml:space="preserve"> и в соответствии со стандартной формой приложения Д 6.1.2 к </w:t>
            </w:r>
            <w:r w:rsidRPr="00E56A37">
              <w:rPr>
                <w:i/>
                <w:szCs w:val="22"/>
                <w:lang w:val="ru-RU"/>
              </w:rPr>
              <w:t>Договору о присоединении к торговой системе оптового рынка</w:t>
            </w:r>
            <w:r w:rsidRPr="00E56A37">
              <w:rPr>
                <w:szCs w:val="22"/>
                <w:lang w:val="ru-RU"/>
              </w:rPr>
              <w:t>) или ДПМ ТБО (приложение 60.1 к настоящему Регламенту). В</w:t>
            </w:r>
            <w:r w:rsidRPr="00E56A37">
              <w:rPr>
                <w:szCs w:val="22"/>
              </w:rPr>
              <w:t> </w:t>
            </w:r>
            <w:r w:rsidRPr="00E56A37">
              <w:rPr>
                <w:szCs w:val="22"/>
                <w:lang w:val="ru-RU"/>
              </w:rPr>
              <w:t>реестре указывается информация в соответствии с заключенными ДПМ ВИЭ / ДПМ ТБО, актуальная по состоянию на 1-е число расчетного месяца.</w:t>
            </w:r>
          </w:p>
          <w:p w14:paraId="73047C23" w14:textId="77777777" w:rsidR="00443333" w:rsidRPr="00E56A37" w:rsidRDefault="00443333" w:rsidP="00443333">
            <w:pPr>
              <w:ind w:firstLine="550"/>
              <w:jc w:val="both"/>
              <w:rPr>
                <w:szCs w:val="22"/>
                <w:lang w:val="ru-RU"/>
              </w:rPr>
            </w:pPr>
            <w:r w:rsidRPr="00E56A37">
              <w:rPr>
                <w:szCs w:val="22"/>
                <w:lang w:val="ru-RU"/>
              </w:rPr>
              <w:t>КО ежемесячно, не позднее 2 (двух) рабочих дней после 16-го числа месяца, публикует на своем официальном сайте:</w:t>
            </w:r>
          </w:p>
          <w:p w14:paraId="0E1B4154" w14:textId="77777777" w:rsidR="00443333" w:rsidRPr="00E56A37" w:rsidRDefault="00443333" w:rsidP="00443333">
            <w:pPr>
              <w:ind w:firstLine="550"/>
              <w:jc w:val="both"/>
              <w:rPr>
                <w:szCs w:val="22"/>
                <w:lang w:val="ru-RU"/>
              </w:rPr>
            </w:pPr>
            <w:r w:rsidRPr="00E56A37">
              <w:rPr>
                <w:szCs w:val="22"/>
                <w:lang w:val="ru-RU"/>
              </w:rPr>
              <w:t xml:space="preserve">– перечень объектов генерации, в отношении которых в данном месяце был определен размер штрафа по ДПМ ВИЭ / ДПМ ТБО, за исключением </w:t>
            </w:r>
            <w:r w:rsidRPr="00E56A37">
              <w:rPr>
                <w:szCs w:val="22"/>
                <w:lang w:val="ru-RU"/>
              </w:rPr>
              <w:lastRenderedPageBreak/>
              <w:t>штрафов за невыполнение поставщиком обязательств по поставке мощности по ДПМ ВИЭ,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34 к настоящему Регламенту);</w:t>
            </w:r>
          </w:p>
          <w:p w14:paraId="46A5FBAC" w14:textId="77777777" w:rsidR="00443333" w:rsidRPr="00E56A37" w:rsidRDefault="00443333" w:rsidP="001871EF">
            <w:pPr>
              <w:pStyle w:val="a9"/>
              <w:widowControl w:val="0"/>
              <w:spacing w:before="120" w:after="120"/>
              <w:ind w:left="33" w:firstLine="567"/>
              <w:jc w:val="both"/>
              <w:outlineLvl w:val="2"/>
              <w:rPr>
                <w:rFonts w:ascii="Garamond" w:hAnsi="Garamond"/>
                <w:sz w:val="22"/>
                <w:szCs w:val="22"/>
                <w:lang w:eastAsia="en-US"/>
              </w:rPr>
            </w:pPr>
            <w:r w:rsidRPr="00E56A37">
              <w:rPr>
                <w:rFonts w:ascii="Garamond" w:hAnsi="Garamond"/>
                <w:sz w:val="22"/>
                <w:szCs w:val="22"/>
                <w:lang w:eastAsia="en-US"/>
              </w:rPr>
              <w:t>– перечень объектов генерации, в отношении которых Наблюдательным советом Совета рынка принято решение о предоставлении отсрочки расчета и списания штрафов по ДПМ ВИЭ, действие которого распространяется на месяц, предшествующий месяцу публикации (приложение 34.1 к настоящему Регламенту).</w:t>
            </w:r>
          </w:p>
          <w:p w14:paraId="68B4CC40" w14:textId="7D84F608" w:rsidR="00443333" w:rsidRPr="00E56A37" w:rsidRDefault="00443333" w:rsidP="001871EF">
            <w:pPr>
              <w:ind w:firstLine="600"/>
              <w:jc w:val="both"/>
              <w:rPr>
                <w:rFonts w:eastAsiaTheme="minorHAnsi"/>
                <w:color w:val="1F497D"/>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на своем официальном сайте перечень объектов генерации, в отношении которых в данном месяце был определен размер штрафа по ДПМ ВИЭ / ДПМ ТБО</w:t>
            </w:r>
            <w:r w:rsidR="00F515F7">
              <w:rPr>
                <w:szCs w:val="22"/>
                <w:highlight w:val="yellow"/>
                <w:lang w:val="ru-RU"/>
              </w:rPr>
              <w:t>,</w:t>
            </w:r>
            <w:r w:rsidRPr="00E56A37">
              <w:rPr>
                <w:szCs w:val="22"/>
                <w:highlight w:val="yellow"/>
                <w:lang w:val="ru-RU"/>
              </w:rPr>
              <w:t xml:space="preserve"> с учетом актуализированной информации в отношении штрафуемого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w:t>
            </w:r>
          </w:p>
        </w:tc>
      </w:tr>
      <w:tr w:rsidR="00214399" w:rsidRPr="00E56A37" w14:paraId="3493BC40" w14:textId="77777777" w:rsidTr="00E56A37">
        <w:trPr>
          <w:trHeight w:val="435"/>
        </w:trPr>
        <w:tc>
          <w:tcPr>
            <w:tcW w:w="321" w:type="pct"/>
            <w:tcMar>
              <w:left w:w="57" w:type="dxa"/>
              <w:right w:w="57" w:type="dxa"/>
            </w:tcMar>
            <w:vAlign w:val="center"/>
          </w:tcPr>
          <w:p w14:paraId="2D81A687" w14:textId="77777777" w:rsidR="00214399" w:rsidRPr="00E56A37" w:rsidRDefault="00214399" w:rsidP="00214399">
            <w:pPr>
              <w:spacing w:after="0"/>
              <w:jc w:val="center"/>
              <w:rPr>
                <w:rFonts w:cs="Garamond"/>
                <w:b/>
                <w:bCs/>
                <w:szCs w:val="22"/>
                <w:lang w:val="ru-RU" w:eastAsia="ru-RU"/>
              </w:rPr>
            </w:pPr>
            <w:r w:rsidRPr="00E56A37">
              <w:rPr>
                <w:b/>
                <w:bCs/>
                <w:szCs w:val="22"/>
              </w:rPr>
              <w:lastRenderedPageBreak/>
              <w:t>10.5</w:t>
            </w:r>
          </w:p>
        </w:tc>
        <w:tc>
          <w:tcPr>
            <w:tcW w:w="2179" w:type="pct"/>
          </w:tcPr>
          <w:p w14:paraId="61DE47E8" w14:textId="77777777" w:rsidR="00214399" w:rsidRPr="00E56A37" w:rsidRDefault="00214399" w:rsidP="00214399">
            <w:pPr>
              <w:pStyle w:val="3"/>
            </w:pPr>
            <w:r w:rsidRPr="00E56A37">
              <w:t xml:space="preserve">10.5. Определение средневзвешенной нерегулируемой цены на мощность на оптовом рынке в отношении расчетного периода </w:t>
            </w:r>
            <w:r w:rsidRPr="00E56A37">
              <w:rPr>
                <w:i/>
              </w:rPr>
              <w:t>m</w:t>
            </w:r>
          </w:p>
          <w:p w14:paraId="27797855" w14:textId="77777777" w:rsidR="00214399" w:rsidRPr="00E56A37" w:rsidRDefault="00214399" w:rsidP="00214399">
            <w:pPr>
              <w:pStyle w:val="ad"/>
              <w:ind w:firstLine="567"/>
              <w:rPr>
                <w:rFonts w:ascii="Garamond" w:hAnsi="Garamond"/>
                <w:color w:val="000000"/>
                <w:szCs w:val="22"/>
                <w:lang w:val="ru-RU"/>
              </w:rPr>
            </w:pPr>
            <w:r w:rsidRPr="00E56A37">
              <w:rPr>
                <w:rFonts w:ascii="Garamond" w:hAnsi="Garamond"/>
                <w:color w:val="000000"/>
                <w:szCs w:val="22"/>
                <w:lang w:val="ru-RU"/>
              </w:rPr>
              <w:t>Средневзвешенная нерегулируемая цена на мощность</w:t>
            </w:r>
            <w:r w:rsidRPr="00E56A37">
              <w:rPr>
                <w:rFonts w:ascii="Garamond" w:hAnsi="Garamond"/>
                <w:szCs w:val="22"/>
                <w:lang w:val="ru-RU"/>
              </w:rPr>
              <w:t xml:space="preserve"> на оптовом рынке в отношении расчетного периода </w:t>
            </w:r>
            <w:r w:rsidRPr="00E56A37">
              <w:rPr>
                <w:rFonts w:ascii="Garamond" w:hAnsi="Garamond"/>
                <w:i/>
                <w:szCs w:val="22"/>
                <w:lang w:val="en-US"/>
              </w:rPr>
              <w:t>m</w:t>
            </w:r>
            <w:r w:rsidRPr="00E56A37">
              <w:rPr>
                <w:rFonts w:ascii="Garamond" w:hAnsi="Garamond"/>
                <w:color w:val="000000"/>
                <w:szCs w:val="22"/>
                <w:lang w:val="ru-RU"/>
              </w:rPr>
              <w:t xml:space="preserve"> рассчитывается следующим образом:</w:t>
            </w:r>
          </w:p>
          <w:p w14:paraId="7A0A21AD" w14:textId="77777777" w:rsidR="00214399" w:rsidRPr="00E56A37" w:rsidRDefault="00214399" w:rsidP="00214399">
            <w:pPr>
              <w:spacing w:before="120" w:after="120"/>
              <w:ind w:firstLine="567"/>
              <w:jc w:val="both"/>
              <w:rPr>
                <w:szCs w:val="22"/>
                <w:lang w:val="ru-RU"/>
              </w:rPr>
            </w:pPr>
            <w:r w:rsidRPr="00E56A37">
              <w:rPr>
                <w:position w:val="-32"/>
                <w:szCs w:val="22"/>
              </w:rPr>
              <w:object w:dxaOrig="3040" w:dyaOrig="760" w14:anchorId="5D8DC8A7">
                <v:shape id="_x0000_i1065" type="#_x0000_t75" style="width:150.9pt;height:35.15pt" o:ole="">
                  <v:imagedata r:id="rId75" o:title=""/>
                  <o:lock v:ext="edit" aspectratio="f"/>
                </v:shape>
                <o:OLEObject Type="Embed" ProgID="Equation.3" ShapeID="_x0000_i1065" DrawAspect="Content" ObjectID="_1714999772" r:id="rId76"/>
              </w:object>
            </w:r>
            <w:r w:rsidRPr="00E56A37">
              <w:rPr>
                <w:szCs w:val="22"/>
                <w:lang w:val="ru-RU"/>
              </w:rPr>
              <w:t xml:space="preserve">, </w:t>
            </w:r>
          </w:p>
          <w:p w14:paraId="71BAF104" w14:textId="77777777" w:rsidR="00214399" w:rsidRPr="00E56A37" w:rsidRDefault="00214399" w:rsidP="00214399">
            <w:pPr>
              <w:spacing w:before="120" w:after="120"/>
              <w:ind w:left="426" w:hanging="426"/>
              <w:jc w:val="both"/>
              <w:rPr>
                <w:color w:val="000000"/>
                <w:szCs w:val="22"/>
                <w:lang w:val="ru-RU"/>
              </w:rPr>
            </w:pPr>
            <w:r w:rsidRPr="00E56A37">
              <w:rPr>
                <w:color w:val="000000"/>
                <w:szCs w:val="22"/>
                <w:lang w:val="ru-RU"/>
              </w:rPr>
              <w:t xml:space="preserve">при этом, если знаменатель меньше или равен нулю, то </w:t>
            </w:r>
            <w:r w:rsidR="001871EF" w:rsidRPr="00E56A37">
              <w:rPr>
                <w:color w:val="000000"/>
                <w:position w:val="-14"/>
                <w:szCs w:val="22"/>
              </w:rPr>
              <w:object w:dxaOrig="1280" w:dyaOrig="400" w14:anchorId="23578EF4">
                <v:shape id="_x0000_i1066" type="#_x0000_t75" style="width:54.15pt;height:17.3pt" o:ole="">
                  <v:imagedata r:id="rId77" o:title=""/>
                </v:shape>
                <o:OLEObject Type="Embed" ProgID="Equation.3" ShapeID="_x0000_i1066" DrawAspect="Content" ObjectID="_1714999773" r:id="rId78"/>
              </w:object>
            </w:r>
            <w:r w:rsidRPr="00E56A37">
              <w:rPr>
                <w:color w:val="000000"/>
                <w:szCs w:val="22"/>
                <w:lang w:val="ru-RU"/>
              </w:rPr>
              <w:t>;</w:t>
            </w:r>
          </w:p>
          <w:p w14:paraId="2BBD1A5E" w14:textId="77777777" w:rsidR="00214399" w:rsidRPr="00E56A37" w:rsidRDefault="00214399" w:rsidP="00214399">
            <w:pPr>
              <w:spacing w:before="120" w:after="120"/>
              <w:ind w:left="426" w:hanging="426"/>
              <w:jc w:val="both"/>
              <w:rPr>
                <w:szCs w:val="22"/>
                <w:lang w:val="ru-RU"/>
              </w:rPr>
            </w:pPr>
            <w:r w:rsidRPr="00E56A37">
              <w:rPr>
                <w:color w:val="000000"/>
                <w:szCs w:val="22"/>
                <w:lang w:val="ru-RU"/>
              </w:rPr>
              <w:t>…</w:t>
            </w:r>
          </w:p>
          <w:p w14:paraId="10A961FE" w14:textId="77777777" w:rsidR="00214399" w:rsidRPr="00E56A37" w:rsidRDefault="00214399" w:rsidP="00214399">
            <w:pPr>
              <w:spacing w:before="120" w:after="120"/>
              <w:ind w:left="426"/>
              <w:jc w:val="both"/>
              <w:rPr>
                <w:szCs w:val="22"/>
                <w:lang w:val="ru-RU"/>
              </w:rPr>
            </w:pPr>
            <w:r w:rsidRPr="00E56A37">
              <w:rPr>
                <w:position w:val="-14"/>
                <w:szCs w:val="22"/>
              </w:rPr>
              <w:object w:dxaOrig="800" w:dyaOrig="400" w14:anchorId="7113E9C6">
                <v:shape id="_x0000_i1067" type="#_x0000_t75" style="width:36.85pt;height:23.05pt" o:ole="">
                  <v:imagedata r:id="rId79" o:title=""/>
                  <o:lock v:ext="edit" aspectratio="f"/>
                </v:shape>
                <o:OLEObject Type="Embed" ProgID="Equation.3" ShapeID="_x0000_i1067" DrawAspect="Content" ObjectID="_1714999774" r:id="rId80"/>
              </w:object>
            </w:r>
            <w:r w:rsidRPr="00E56A37">
              <w:rPr>
                <w:szCs w:val="22"/>
                <w:lang w:val="ru-RU"/>
              </w:rPr>
              <w:t xml:space="preserve">– рассчитываемая </w:t>
            </w:r>
            <w:r w:rsidRPr="00E56A37">
              <w:rPr>
                <w:caps/>
                <w:szCs w:val="22"/>
                <w:lang w:val="ru-RU"/>
              </w:rPr>
              <w:t>к</w:t>
            </w:r>
            <w:r w:rsidRPr="00E56A37">
              <w:rPr>
                <w:szCs w:val="22"/>
                <w:lang w:val="ru-RU"/>
              </w:rPr>
              <w:t xml:space="preserve">оммерческим оператором в соответствии с </w:t>
            </w:r>
            <w:r w:rsidRPr="00E56A37">
              <w:rPr>
                <w:i/>
                <w:caps/>
                <w:szCs w:val="22"/>
                <w:lang w:val="ru-RU"/>
              </w:rPr>
              <w:t>д</w:t>
            </w:r>
            <w:r w:rsidRPr="00E56A37">
              <w:rPr>
                <w:i/>
                <w:szCs w:val="22"/>
                <w:lang w:val="ru-RU"/>
              </w:rPr>
              <w:t>оговором о присоединении к торговой системе оптового рынка</w:t>
            </w:r>
            <w:r w:rsidRPr="00E56A37">
              <w:rPr>
                <w:szCs w:val="22"/>
                <w:lang w:val="ru-RU"/>
              </w:rPr>
              <w:t xml:space="preserve"> для расчетного периода </w:t>
            </w:r>
            <w:r w:rsidRPr="00E56A37">
              <w:rPr>
                <w:i/>
                <w:szCs w:val="22"/>
              </w:rPr>
              <w:t>m</w:t>
            </w:r>
            <w:r w:rsidRPr="00E56A37">
              <w:rPr>
                <w:szCs w:val="22"/>
                <w:lang w:val="ru-RU"/>
              </w:rPr>
              <w:t>-1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определяемой в соответствии с</w:t>
            </w:r>
            <w:hyperlink r:id="rId81" w:history="1">
              <w:r w:rsidRPr="00E56A37">
                <w:rPr>
                  <w:szCs w:val="22"/>
                  <w:lang w:val="ru-RU"/>
                </w:rPr>
                <w:t xml:space="preserve"> Правилам</w:t>
              </w:r>
            </w:hyperlink>
            <w:r w:rsidRPr="00E56A37">
              <w:rPr>
                <w:szCs w:val="22"/>
                <w:lang w:val="ru-RU"/>
              </w:rPr>
              <w:t xml:space="preserve">и оптового рынка электрической энергии и мощности, и иных договоров, заключенных участником оптового рынка </w:t>
            </w:r>
            <w:r w:rsidRPr="00E56A37">
              <w:rPr>
                <w:i/>
                <w:szCs w:val="22"/>
                <w:lang w:val="en-US"/>
              </w:rPr>
              <w:t>j</w:t>
            </w:r>
            <w:r w:rsidRPr="00E56A37">
              <w:rPr>
                <w:szCs w:val="22"/>
                <w:lang w:val="ru-RU"/>
              </w:rPr>
              <w:t xml:space="preserve">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по формуле:</w:t>
            </w:r>
          </w:p>
          <w:p w14:paraId="4D20F895" w14:textId="77777777" w:rsidR="00214399" w:rsidRPr="00E56A37" w:rsidRDefault="00214399" w:rsidP="00214399">
            <w:pPr>
              <w:spacing w:before="120" w:after="120"/>
              <w:jc w:val="center"/>
              <w:rPr>
                <w:position w:val="-14"/>
                <w:szCs w:val="22"/>
              </w:rPr>
            </w:pPr>
            <w:r w:rsidRPr="00E56A37">
              <w:rPr>
                <w:position w:val="-14"/>
                <w:szCs w:val="22"/>
              </w:rPr>
              <w:object w:dxaOrig="5000" w:dyaOrig="400" w14:anchorId="23FC478B">
                <v:shape id="_x0000_i1068" type="#_x0000_t75" style="width:229.25pt;height:17.85pt" o:ole="">
                  <v:imagedata r:id="rId82" o:title=""/>
                  <o:lock v:ext="edit" aspectratio="f"/>
                </v:shape>
                <o:OLEObject Type="Embed" ProgID="Equation.3" ShapeID="_x0000_i1068" DrawAspect="Content" ObjectID="_1714999775" r:id="rId83"/>
              </w:object>
            </w:r>
          </w:p>
          <w:p w14:paraId="04ED4586" w14:textId="77777777" w:rsidR="00214399" w:rsidRPr="00E56A37" w:rsidRDefault="00214399" w:rsidP="00214399">
            <w:pPr>
              <w:spacing w:before="120" w:after="120"/>
              <w:ind w:firstLine="709"/>
              <w:jc w:val="both"/>
              <w:rPr>
                <w:szCs w:val="22"/>
                <w:lang w:val="ru-RU"/>
              </w:rPr>
            </w:pPr>
            <w:r w:rsidRPr="00E56A37">
              <w:rPr>
                <w:color w:val="000000"/>
                <w:szCs w:val="22"/>
                <w:lang w:val="ru-RU"/>
              </w:rPr>
              <w:t xml:space="preserve">При определении средневзвешенной нерегулируемой цены на мощность на оптовом рынке в отношении расчетных периодов с </w:t>
            </w:r>
            <w:r w:rsidRPr="00E56A37">
              <w:rPr>
                <w:color w:val="000000"/>
                <w:szCs w:val="22"/>
                <w:highlight w:val="yellow"/>
                <w:lang w:val="ru-RU"/>
              </w:rPr>
              <w:t>апреля</w:t>
            </w:r>
            <w:r w:rsidRPr="00E56A37">
              <w:rPr>
                <w:color w:val="000000"/>
                <w:szCs w:val="22"/>
              </w:rPr>
              <w:t> </w:t>
            </w:r>
            <w:r w:rsidRPr="00E56A37">
              <w:rPr>
                <w:color w:val="000000"/>
                <w:szCs w:val="22"/>
                <w:lang w:val="ru-RU"/>
              </w:rPr>
              <w:t>2022 года по январь</w:t>
            </w:r>
            <w:r w:rsidRPr="00E56A37">
              <w:rPr>
                <w:color w:val="000000"/>
                <w:szCs w:val="22"/>
              </w:rPr>
              <w:t> </w:t>
            </w:r>
            <w:r w:rsidRPr="00E56A37">
              <w:rPr>
                <w:color w:val="000000"/>
                <w:szCs w:val="22"/>
                <w:lang w:val="ru-RU"/>
              </w:rPr>
              <w:t>2023 года (включительно)</w:t>
            </w:r>
            <w:r w:rsidRPr="00E56A37">
              <w:rPr>
                <w:szCs w:val="22"/>
                <w:lang w:val="ru-RU"/>
              </w:rPr>
              <w:t xml:space="preserve"> </w:t>
            </w:r>
            <w:r w:rsidRPr="00E56A37">
              <w:rPr>
                <w:color w:val="000000"/>
                <w:szCs w:val="22"/>
                <w:lang w:val="ru-RU"/>
              </w:rPr>
              <w:t>величина</w:t>
            </w:r>
            <w:r w:rsidR="007B707B">
              <w:rPr>
                <w:color w:val="000000"/>
                <w:szCs w:val="22"/>
                <w:lang w:val="ru-RU"/>
              </w:rPr>
              <w:t xml:space="preserve"> </w:t>
            </w:r>
            <w:r w:rsidRPr="00E56A37">
              <w:rPr>
                <w:position w:val="-14"/>
                <w:szCs w:val="22"/>
              </w:rPr>
              <w:object w:dxaOrig="800" w:dyaOrig="400" w14:anchorId="205167A8">
                <v:shape id="_x0000_i1069" type="#_x0000_t75" style="width:39.15pt;height:21.9pt" o:ole="">
                  <v:imagedata r:id="rId84" o:title=""/>
                </v:shape>
                <o:OLEObject Type="Embed" ProgID="Equation.3" ShapeID="_x0000_i1069" DrawAspect="Content" ObjectID="_1714999776" r:id="rId85"/>
              </w:object>
            </w:r>
            <w:r w:rsidRPr="00E56A37">
              <w:rPr>
                <w:szCs w:val="22"/>
                <w:lang w:val="ru-RU"/>
              </w:rPr>
              <w:t xml:space="preserve"> определяется по следующей формуле:</w:t>
            </w:r>
          </w:p>
          <w:p w14:paraId="1D90CD8B" w14:textId="77777777" w:rsidR="00214399" w:rsidRPr="00E56A37" w:rsidRDefault="00214399" w:rsidP="00214399">
            <w:pPr>
              <w:spacing w:before="120" w:after="120"/>
              <w:jc w:val="center"/>
              <w:rPr>
                <w:szCs w:val="22"/>
                <w:lang w:val="ru-RU"/>
              </w:rPr>
            </w:pPr>
            <w:r w:rsidRPr="00E56A37">
              <w:rPr>
                <w:position w:val="-14"/>
                <w:szCs w:val="22"/>
              </w:rPr>
              <w:object w:dxaOrig="3960" w:dyaOrig="400" w14:anchorId="6E02486F">
                <v:shape id="_x0000_i1070" type="#_x0000_t75" style="width:182pt;height:17.85pt" o:ole="">
                  <v:imagedata r:id="rId86" o:title=""/>
                  <o:lock v:ext="edit" aspectratio="f"/>
                </v:shape>
                <o:OLEObject Type="Embed" ProgID="Equation.3" ShapeID="_x0000_i1070" DrawAspect="Content" ObjectID="_1714999777" r:id="rId87"/>
              </w:object>
            </w:r>
            <w:r w:rsidRPr="00E56A37">
              <w:rPr>
                <w:szCs w:val="22"/>
                <w:lang w:val="ru-RU"/>
              </w:rPr>
              <w:t>.</w:t>
            </w:r>
          </w:p>
          <w:p w14:paraId="572A193F" w14:textId="77777777" w:rsidR="00214399" w:rsidRPr="00E56A37" w:rsidRDefault="00214399" w:rsidP="00214399">
            <w:pPr>
              <w:suppressAutoHyphens/>
              <w:jc w:val="center"/>
              <w:rPr>
                <w:szCs w:val="22"/>
                <w:lang w:val="ru-RU"/>
              </w:rPr>
            </w:pPr>
            <w:r w:rsidRPr="00E56A37">
              <w:rPr>
                <w:position w:val="-14"/>
                <w:szCs w:val="22"/>
              </w:rPr>
              <w:object w:dxaOrig="2380" w:dyaOrig="400" w14:anchorId="68A1B133">
                <v:shape id="_x0000_i1071" type="#_x0000_t75" style="width:119.8pt;height:17.85pt" o:ole="">
                  <v:imagedata r:id="rId88" o:title=""/>
                  <o:lock v:ext="edit" aspectratio="f"/>
                </v:shape>
                <o:OLEObject Type="Embed" ProgID="Equation.3" ShapeID="_x0000_i1071" DrawAspect="Content" ObjectID="_1714999778" r:id="rId89"/>
              </w:object>
            </w:r>
            <w:r w:rsidRPr="00E56A37">
              <w:rPr>
                <w:position w:val="-14"/>
                <w:szCs w:val="22"/>
              </w:rPr>
              <w:object w:dxaOrig="1480" w:dyaOrig="400" w14:anchorId="1E17DA81">
                <v:shape id="_x0000_i1072" type="#_x0000_t75" style="width:74.3pt;height:17.85pt" o:ole="">
                  <v:imagedata r:id="rId90" o:title=""/>
                </v:shape>
                <o:OLEObject Type="Embed" ProgID="Equation.3" ShapeID="_x0000_i1072" DrawAspect="Content" ObjectID="_1714999779" r:id="rId91"/>
              </w:object>
            </w:r>
            <w:r w:rsidRPr="00E56A37">
              <w:rPr>
                <w:szCs w:val="22"/>
                <w:lang w:val="ru-RU"/>
              </w:rPr>
              <w:t xml:space="preserve"> </w:t>
            </w:r>
            <w:r w:rsidRPr="00E56A37">
              <w:rPr>
                <w:position w:val="-28"/>
                <w:szCs w:val="22"/>
              </w:rPr>
              <w:object w:dxaOrig="3860" w:dyaOrig="540" w14:anchorId="14264CB3">
                <v:shape id="_x0000_i1073" type="#_x0000_t75" style="width:193.55pt;height:27.65pt" o:ole="">
                  <v:imagedata r:id="rId92" o:title=""/>
                </v:shape>
                <o:OLEObject Type="Embed" ProgID="Equation.3" ShapeID="_x0000_i1073" DrawAspect="Content" ObjectID="_1714999780" r:id="rId93"/>
              </w:object>
            </w:r>
            <w:r w:rsidRPr="00E56A37">
              <w:rPr>
                <w:szCs w:val="22"/>
                <w:lang w:val="ru-RU"/>
              </w:rPr>
              <w:t>;</w:t>
            </w:r>
          </w:p>
          <w:p w14:paraId="0517783B" w14:textId="77777777" w:rsidR="00214399" w:rsidRPr="00E56A37" w:rsidRDefault="00214399" w:rsidP="00214399">
            <w:pPr>
              <w:spacing w:before="120" w:after="120"/>
              <w:jc w:val="center"/>
              <w:rPr>
                <w:szCs w:val="22"/>
                <w:lang w:val="ru-RU"/>
              </w:rPr>
            </w:pPr>
            <w:r w:rsidRPr="00E56A37">
              <w:rPr>
                <w:position w:val="-14"/>
                <w:szCs w:val="22"/>
              </w:rPr>
              <w:object w:dxaOrig="4425" w:dyaOrig="405" w14:anchorId="1C592D98">
                <v:shape id="_x0000_i1074" type="#_x0000_t75" style="width:222.9pt;height:21.9pt" o:ole="">
                  <v:imagedata r:id="rId94" o:title=""/>
                  <o:lock v:ext="edit" aspectratio="f"/>
                </v:shape>
                <o:OLEObject Type="Embed" ProgID="Equation.3" ShapeID="_x0000_i1074" DrawAspect="Content" ObjectID="_1714999781" r:id="rId95"/>
              </w:object>
            </w:r>
            <w:r w:rsidRPr="00E56A37">
              <w:rPr>
                <w:szCs w:val="22"/>
                <w:lang w:val="ru-RU"/>
              </w:rPr>
              <w:t>;</w:t>
            </w:r>
          </w:p>
          <w:p w14:paraId="00924A2A" w14:textId="77777777" w:rsidR="00214399" w:rsidRPr="00E56A37" w:rsidRDefault="00214399" w:rsidP="00214399">
            <w:pPr>
              <w:pStyle w:val="ad"/>
              <w:jc w:val="center"/>
              <w:rPr>
                <w:rFonts w:ascii="Garamond" w:hAnsi="Garamond"/>
                <w:position w:val="-112"/>
                <w:szCs w:val="22"/>
                <w:lang w:val="ru-RU"/>
              </w:rPr>
            </w:pPr>
            <w:r w:rsidRPr="00E56A37">
              <w:rPr>
                <w:rFonts w:ascii="Garamond" w:hAnsi="Garamond"/>
                <w:position w:val="-112"/>
                <w:szCs w:val="22"/>
                <w:lang w:val="ru-RU"/>
              </w:rPr>
              <w:object w:dxaOrig="5920" w:dyaOrig="2360" w14:anchorId="2436ED66">
                <v:shape id="_x0000_i1075" type="#_x0000_t75" style="width:282.8pt;height:104.85pt" o:ole="">
                  <v:imagedata r:id="rId96" o:title=""/>
                  <o:lock v:ext="edit" aspectratio="f"/>
                </v:shape>
                <o:OLEObject Type="Embed" ProgID="Equation.3" ShapeID="_x0000_i1075" DrawAspect="Content" ObjectID="_1714999782" r:id="rId97"/>
              </w:object>
            </w:r>
            <w:r w:rsidRPr="00E56A37">
              <w:rPr>
                <w:rFonts w:ascii="Garamond" w:hAnsi="Garamond"/>
                <w:position w:val="-112"/>
                <w:szCs w:val="22"/>
                <w:lang w:val="ru-RU"/>
              </w:rPr>
              <w:t>.</w:t>
            </w:r>
          </w:p>
          <w:p w14:paraId="0733DC8B" w14:textId="5C4CE4DE" w:rsidR="00214399" w:rsidRPr="00E56A37" w:rsidRDefault="00F515F7" w:rsidP="00214399">
            <w:pPr>
              <w:spacing w:before="120" w:after="120"/>
              <w:jc w:val="center"/>
              <w:rPr>
                <w:szCs w:val="22"/>
                <w:lang w:val="ru-RU"/>
              </w:rPr>
            </w:pPr>
            <w:r w:rsidRPr="00E56A37">
              <w:rPr>
                <w:position w:val="-34"/>
                <w:szCs w:val="22"/>
              </w:rPr>
              <w:object w:dxaOrig="7460" w:dyaOrig="5920" w14:anchorId="6A3E18FA">
                <v:shape id="_x0000_i1076" type="#_x0000_t75" style="width:312.75pt;height:245.95pt" o:ole="">
                  <v:imagedata r:id="rId98" o:title=""/>
                </v:shape>
                <o:OLEObject Type="Embed" ProgID="Equation.3" ShapeID="_x0000_i1076" DrawAspect="Content" ObjectID="_1714999783" r:id="rId99"/>
              </w:object>
            </w:r>
            <w:r w:rsidR="00214399" w:rsidRPr="00E56A37">
              <w:rPr>
                <w:szCs w:val="22"/>
                <w:lang w:val="ru-RU"/>
              </w:rPr>
              <w:t>;</w:t>
            </w:r>
          </w:p>
          <w:p w14:paraId="0357AE1D" w14:textId="77777777" w:rsidR="00214399" w:rsidRPr="00E56A37" w:rsidRDefault="00214399" w:rsidP="00214399">
            <w:pPr>
              <w:spacing w:before="120" w:after="120"/>
              <w:jc w:val="center"/>
              <w:rPr>
                <w:szCs w:val="22"/>
                <w:lang w:val="ru-RU"/>
              </w:rPr>
            </w:pPr>
            <w:r w:rsidRPr="00E56A37">
              <w:rPr>
                <w:position w:val="-14"/>
                <w:szCs w:val="22"/>
              </w:rPr>
              <w:object w:dxaOrig="2740" w:dyaOrig="400" w14:anchorId="6B510E20">
                <v:shape id="_x0000_i1077" type="#_x0000_t75" style="width:137.1pt;height:21.9pt" o:ole="">
                  <v:imagedata r:id="rId100" o:title=""/>
                </v:shape>
                <o:OLEObject Type="Embed" ProgID="Equation.3" ShapeID="_x0000_i1077" DrawAspect="Content" ObjectID="_1714999784" r:id="rId101"/>
              </w:object>
            </w:r>
            <w:r w:rsidRPr="00E56A37">
              <w:rPr>
                <w:szCs w:val="22"/>
                <w:lang w:val="ru-RU"/>
              </w:rPr>
              <w:t>.</w:t>
            </w:r>
          </w:p>
          <w:p w14:paraId="55BF302D" w14:textId="77777777" w:rsidR="00214399" w:rsidRPr="00E56A37" w:rsidRDefault="00214399" w:rsidP="00214399">
            <w:pPr>
              <w:spacing w:before="120" w:after="120"/>
              <w:ind w:left="851" w:hanging="851"/>
              <w:jc w:val="both"/>
              <w:rPr>
                <w:szCs w:val="22"/>
                <w:lang w:val="ru-RU"/>
              </w:rPr>
            </w:pPr>
            <w:r w:rsidRPr="00E56A37">
              <w:rPr>
                <w:position w:val="-14"/>
                <w:szCs w:val="22"/>
              </w:rPr>
              <w:object w:dxaOrig="999" w:dyaOrig="400" w14:anchorId="1F97E3A1">
                <v:shape id="_x0000_i1078" type="#_x0000_t75" style="width:48.95pt;height:21.9pt" o:ole="">
                  <v:imagedata r:id="rId102" o:title=""/>
                </v:shape>
                <o:OLEObject Type="Embed" ProgID="Equation.3" ShapeID="_x0000_i1078" DrawAspect="Content" ObjectID="_1714999785" r:id="rId103"/>
              </w:object>
            </w:r>
            <w:r w:rsidRPr="00E56A37">
              <w:rPr>
                <w:szCs w:val="22"/>
                <w:lang w:val="ru-RU"/>
              </w:rPr>
              <w:t xml:space="preserve"> – корректировка стоимости мощности, рассчитываемая для расчетного периода </w:t>
            </w:r>
            <w:r w:rsidRPr="00E56A37">
              <w:rPr>
                <w:i/>
                <w:szCs w:val="22"/>
              </w:rPr>
              <w:t>m</w:t>
            </w:r>
            <w:r w:rsidRPr="00E56A37">
              <w:rPr>
                <w:i/>
                <w:szCs w:val="22"/>
                <w:lang w:val="ru-RU"/>
              </w:rPr>
              <w:t xml:space="preserve"> </w:t>
            </w:r>
            <w:r w:rsidRPr="00E56A37">
              <w:rPr>
                <w:szCs w:val="22"/>
                <w:lang w:val="ru-RU"/>
              </w:rPr>
              <w:t>следующим образом:</w:t>
            </w:r>
          </w:p>
          <w:p w14:paraId="22A81D8B" w14:textId="77777777" w:rsidR="00214399" w:rsidRPr="00E56A37" w:rsidRDefault="00214399" w:rsidP="00214399">
            <w:pPr>
              <w:pStyle w:val="ad"/>
              <w:ind w:left="993"/>
              <w:rPr>
                <w:rFonts w:ascii="Garamond" w:hAnsi="Garamond"/>
                <w:position w:val="-50"/>
                <w:szCs w:val="22"/>
                <w:lang w:val="ru-RU"/>
              </w:rPr>
            </w:pPr>
            <w:r w:rsidRPr="00E56A37">
              <w:rPr>
                <w:rFonts w:ascii="Garamond" w:hAnsi="Garamond"/>
                <w:position w:val="-14"/>
                <w:szCs w:val="22"/>
              </w:rPr>
              <w:object w:dxaOrig="2900" w:dyaOrig="400" w14:anchorId="210450A9">
                <v:shape id="_x0000_i1079" type="#_x0000_t75" style="width:141.1pt;height:21.9pt" o:ole="">
                  <v:imagedata r:id="rId104" o:title=""/>
                </v:shape>
                <o:OLEObject Type="Embed" ProgID="Equation.3" ShapeID="_x0000_i1079" DrawAspect="Content" ObjectID="_1714999786" r:id="rId105"/>
              </w:object>
            </w:r>
            <w:r w:rsidRPr="00E56A37">
              <w:rPr>
                <w:rFonts w:ascii="Garamond" w:hAnsi="Garamond"/>
                <w:szCs w:val="22"/>
                <w:lang w:val="ru-RU"/>
              </w:rPr>
              <w:t>.</w:t>
            </w:r>
          </w:p>
          <w:p w14:paraId="26822641" w14:textId="77777777" w:rsidR="00214399" w:rsidRPr="00E56A37" w:rsidRDefault="00214399" w:rsidP="00214399">
            <w:pPr>
              <w:pStyle w:val="ad"/>
              <w:ind w:firstLine="600"/>
              <w:rPr>
                <w:rFonts w:ascii="Garamond" w:hAnsi="Garamond"/>
                <w:szCs w:val="22"/>
                <w:lang w:val="ru-RU"/>
              </w:rPr>
            </w:pPr>
            <w:r w:rsidRPr="00E56A37">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E56A37">
              <w:rPr>
                <w:rFonts w:ascii="Garamond" w:hAnsi="Garamond"/>
                <w:i/>
                <w:color w:val="000000"/>
                <w:szCs w:val="22"/>
                <w:lang w:val="en-US"/>
              </w:rPr>
              <w:t>m</w:t>
            </w:r>
            <w:r w:rsidRPr="00E56A37">
              <w:rPr>
                <w:rFonts w:ascii="Garamond" w:hAnsi="Garamond"/>
                <w:i/>
                <w:color w:val="000000"/>
                <w:szCs w:val="22"/>
                <w:lang w:val="ru-RU"/>
              </w:rPr>
              <w:t>-1</w:t>
            </w:r>
            <w:r w:rsidRPr="00E56A37">
              <w:rPr>
                <w:rFonts w:ascii="Garamond" w:hAnsi="Garamond"/>
                <w:color w:val="000000"/>
                <w:szCs w:val="22"/>
                <w:lang w:val="ru-RU"/>
              </w:rPr>
              <w:t xml:space="preserve"> не производился</w:t>
            </w:r>
            <w:r w:rsidRPr="00E56A37">
              <w:rPr>
                <w:rFonts w:ascii="Garamond" w:hAnsi="Garamond"/>
                <w:szCs w:val="22"/>
                <w:lang w:val="ru-RU"/>
              </w:rPr>
              <w:t xml:space="preserve">, то </w:t>
            </w:r>
            <w:r w:rsidRPr="00E56A37">
              <w:rPr>
                <w:rFonts w:ascii="Garamond" w:hAnsi="Garamond"/>
                <w:position w:val="-14"/>
                <w:szCs w:val="22"/>
              </w:rPr>
              <w:object w:dxaOrig="1400" w:dyaOrig="400" w14:anchorId="3D972D93">
                <v:shape id="_x0000_i1080" type="#_x0000_t75" style="width:65.1pt;height:21.9pt" o:ole="">
                  <v:imagedata r:id="rId106" o:title=""/>
                </v:shape>
                <o:OLEObject Type="Embed" ProgID="Equation.3" ShapeID="_x0000_i1080" DrawAspect="Content" ObjectID="_1714999787" r:id="rId107"/>
              </w:object>
            </w:r>
            <w:r w:rsidRPr="00E56A37">
              <w:rPr>
                <w:rFonts w:ascii="Garamond" w:hAnsi="Garamond"/>
                <w:szCs w:val="22"/>
                <w:lang w:val="ru-RU"/>
              </w:rPr>
              <w:t xml:space="preserve">. </w:t>
            </w:r>
          </w:p>
          <w:p w14:paraId="6A024D66" w14:textId="77777777" w:rsidR="00214399" w:rsidRPr="00E56A37" w:rsidRDefault="00214399" w:rsidP="00214399">
            <w:pPr>
              <w:tabs>
                <w:tab w:val="num" w:pos="1080"/>
              </w:tabs>
              <w:spacing w:after="120" w:line="288" w:lineRule="auto"/>
              <w:ind w:firstLine="709"/>
              <w:jc w:val="both"/>
              <w:rPr>
                <w:rFonts w:cs="Garamond"/>
                <w:bCs/>
                <w:szCs w:val="22"/>
                <w:lang w:val="ru-RU" w:eastAsia="ru-RU"/>
              </w:rPr>
            </w:pPr>
            <w:r w:rsidRPr="00E56A37">
              <w:rPr>
                <w:szCs w:val="22"/>
                <w:lang w:val="ru-RU"/>
              </w:rPr>
              <w:t>…</w:t>
            </w:r>
          </w:p>
        </w:tc>
        <w:tc>
          <w:tcPr>
            <w:tcW w:w="2501" w:type="pct"/>
          </w:tcPr>
          <w:p w14:paraId="75602E53" w14:textId="77777777" w:rsidR="00214399" w:rsidRPr="00E56A37" w:rsidRDefault="00214399" w:rsidP="00214399">
            <w:pPr>
              <w:pStyle w:val="3"/>
            </w:pPr>
            <w:r w:rsidRPr="00E56A37">
              <w:lastRenderedPageBreak/>
              <w:t xml:space="preserve">10.5. Определение средневзвешенной нерегулируемой цены на мощность на оптовом рынке в отношении расчетного периода </w:t>
            </w:r>
            <w:r w:rsidRPr="00E56A37">
              <w:rPr>
                <w:i/>
              </w:rPr>
              <w:t>m</w:t>
            </w:r>
          </w:p>
          <w:p w14:paraId="05DE120E" w14:textId="77777777" w:rsidR="00214399" w:rsidRPr="00E56A37" w:rsidRDefault="00214399" w:rsidP="00214399">
            <w:pPr>
              <w:pStyle w:val="ad"/>
              <w:ind w:firstLine="567"/>
              <w:rPr>
                <w:rFonts w:ascii="Garamond" w:hAnsi="Garamond"/>
                <w:color w:val="000000"/>
                <w:szCs w:val="22"/>
                <w:lang w:val="ru-RU"/>
              </w:rPr>
            </w:pPr>
            <w:r w:rsidRPr="00E56A37">
              <w:rPr>
                <w:rFonts w:ascii="Garamond" w:hAnsi="Garamond"/>
                <w:color w:val="000000"/>
                <w:szCs w:val="22"/>
                <w:lang w:val="ru-RU"/>
              </w:rPr>
              <w:t>Средневзвешенная нерегулируемая цена на мощность</w:t>
            </w:r>
            <w:r w:rsidRPr="00E56A37">
              <w:rPr>
                <w:rFonts w:ascii="Garamond" w:hAnsi="Garamond"/>
                <w:szCs w:val="22"/>
                <w:lang w:val="ru-RU"/>
              </w:rPr>
              <w:t xml:space="preserve"> на оптовом рынке в отношении расчетного периода </w:t>
            </w:r>
            <w:r w:rsidRPr="00E56A37">
              <w:rPr>
                <w:rFonts w:ascii="Garamond" w:hAnsi="Garamond"/>
                <w:i/>
                <w:szCs w:val="22"/>
                <w:lang w:val="en-US"/>
              </w:rPr>
              <w:t>m</w:t>
            </w:r>
            <w:r w:rsidRPr="00E56A37">
              <w:rPr>
                <w:rFonts w:ascii="Garamond" w:hAnsi="Garamond"/>
                <w:color w:val="000000"/>
                <w:szCs w:val="22"/>
                <w:lang w:val="ru-RU"/>
              </w:rPr>
              <w:t xml:space="preserve"> рассчитывается следующим образом:</w:t>
            </w:r>
          </w:p>
          <w:p w14:paraId="336745C7" w14:textId="77777777" w:rsidR="00214399" w:rsidRPr="00E56A37" w:rsidRDefault="00214399" w:rsidP="00214399">
            <w:pPr>
              <w:spacing w:before="120" w:after="120"/>
              <w:ind w:firstLine="567"/>
              <w:jc w:val="both"/>
              <w:rPr>
                <w:szCs w:val="22"/>
                <w:lang w:val="ru-RU"/>
              </w:rPr>
            </w:pPr>
            <w:r w:rsidRPr="00E56A37">
              <w:rPr>
                <w:position w:val="-32"/>
                <w:szCs w:val="22"/>
              </w:rPr>
              <w:object w:dxaOrig="3040" w:dyaOrig="760" w14:anchorId="6BBC337F">
                <v:shape id="_x0000_i1081" type="#_x0000_t75" style="width:150.9pt;height:35.15pt" o:ole="">
                  <v:imagedata r:id="rId75" o:title=""/>
                  <o:lock v:ext="edit" aspectratio="f"/>
                </v:shape>
                <o:OLEObject Type="Embed" ProgID="Equation.3" ShapeID="_x0000_i1081" DrawAspect="Content" ObjectID="_1714999788" r:id="rId108"/>
              </w:object>
            </w:r>
            <w:r w:rsidRPr="00E56A37">
              <w:rPr>
                <w:szCs w:val="22"/>
                <w:lang w:val="ru-RU"/>
              </w:rPr>
              <w:t xml:space="preserve">, </w:t>
            </w:r>
          </w:p>
          <w:p w14:paraId="1BECC0F5" w14:textId="77777777" w:rsidR="00214399" w:rsidRPr="00E56A37" w:rsidRDefault="00214399" w:rsidP="00214399">
            <w:pPr>
              <w:spacing w:before="120" w:after="120"/>
              <w:ind w:left="426" w:hanging="426"/>
              <w:jc w:val="both"/>
              <w:rPr>
                <w:color w:val="000000"/>
                <w:szCs w:val="22"/>
                <w:lang w:val="ru-RU"/>
              </w:rPr>
            </w:pPr>
            <w:r w:rsidRPr="00E56A37">
              <w:rPr>
                <w:color w:val="000000"/>
                <w:szCs w:val="22"/>
                <w:lang w:val="ru-RU"/>
              </w:rPr>
              <w:t xml:space="preserve">при этом, если знаменатель меньше или равен нулю, то </w:t>
            </w:r>
            <w:r w:rsidRPr="00E56A37">
              <w:rPr>
                <w:color w:val="000000"/>
                <w:position w:val="-14"/>
                <w:szCs w:val="22"/>
              </w:rPr>
              <w:object w:dxaOrig="1280" w:dyaOrig="400" w14:anchorId="2E1079D6">
                <v:shape id="_x0000_i1082" type="#_x0000_t75" style="width:65.1pt;height:19.6pt" o:ole="">
                  <v:imagedata r:id="rId77" o:title=""/>
                </v:shape>
                <o:OLEObject Type="Embed" ProgID="Equation.3" ShapeID="_x0000_i1082" DrawAspect="Content" ObjectID="_1714999789" r:id="rId109"/>
              </w:object>
            </w:r>
            <w:r w:rsidRPr="00E56A37">
              <w:rPr>
                <w:color w:val="000000"/>
                <w:szCs w:val="22"/>
                <w:lang w:val="ru-RU"/>
              </w:rPr>
              <w:t>;</w:t>
            </w:r>
          </w:p>
          <w:p w14:paraId="64B32C6D" w14:textId="77777777" w:rsidR="00214399" w:rsidRPr="00E56A37" w:rsidRDefault="00214399" w:rsidP="00214399">
            <w:pPr>
              <w:spacing w:before="120" w:after="120"/>
              <w:ind w:left="426" w:hanging="426"/>
              <w:jc w:val="both"/>
              <w:rPr>
                <w:szCs w:val="22"/>
                <w:lang w:val="ru-RU"/>
              </w:rPr>
            </w:pPr>
            <w:r w:rsidRPr="00E56A37">
              <w:rPr>
                <w:color w:val="000000"/>
                <w:szCs w:val="22"/>
                <w:lang w:val="ru-RU"/>
              </w:rPr>
              <w:t>…</w:t>
            </w:r>
          </w:p>
          <w:p w14:paraId="48BC3EFE" w14:textId="77777777" w:rsidR="00214399" w:rsidRPr="00E56A37" w:rsidRDefault="00214399" w:rsidP="00214399">
            <w:pPr>
              <w:spacing w:before="120" w:after="120"/>
              <w:ind w:left="426"/>
              <w:jc w:val="both"/>
              <w:rPr>
                <w:szCs w:val="22"/>
                <w:lang w:val="ru-RU"/>
              </w:rPr>
            </w:pPr>
            <w:r w:rsidRPr="00E56A37">
              <w:rPr>
                <w:position w:val="-14"/>
                <w:szCs w:val="22"/>
              </w:rPr>
              <w:object w:dxaOrig="800" w:dyaOrig="400" w14:anchorId="491ED365">
                <v:shape id="_x0000_i1083" type="#_x0000_t75" style="width:36.85pt;height:23.05pt" o:ole="">
                  <v:imagedata r:id="rId79" o:title=""/>
                  <o:lock v:ext="edit" aspectratio="f"/>
                </v:shape>
                <o:OLEObject Type="Embed" ProgID="Equation.3" ShapeID="_x0000_i1083" DrawAspect="Content" ObjectID="_1714999790" r:id="rId110"/>
              </w:object>
            </w:r>
            <w:r w:rsidRPr="00E56A37">
              <w:rPr>
                <w:szCs w:val="22"/>
                <w:lang w:val="ru-RU"/>
              </w:rPr>
              <w:t xml:space="preserve">– рассчитываемая </w:t>
            </w:r>
            <w:r w:rsidRPr="00E56A37">
              <w:rPr>
                <w:caps/>
                <w:szCs w:val="22"/>
                <w:lang w:val="ru-RU"/>
              </w:rPr>
              <w:t>к</w:t>
            </w:r>
            <w:r w:rsidRPr="00E56A37">
              <w:rPr>
                <w:szCs w:val="22"/>
                <w:lang w:val="ru-RU"/>
              </w:rPr>
              <w:t xml:space="preserve">оммерческим оператором в соответствии с </w:t>
            </w:r>
            <w:r w:rsidRPr="00E56A37">
              <w:rPr>
                <w:i/>
                <w:caps/>
                <w:szCs w:val="22"/>
                <w:lang w:val="ru-RU"/>
              </w:rPr>
              <w:t>д</w:t>
            </w:r>
            <w:r w:rsidRPr="00E56A37">
              <w:rPr>
                <w:i/>
                <w:szCs w:val="22"/>
                <w:lang w:val="ru-RU"/>
              </w:rPr>
              <w:t>оговором о присоединении к торговой системе оптового рынка</w:t>
            </w:r>
            <w:r w:rsidRPr="00E56A37">
              <w:rPr>
                <w:szCs w:val="22"/>
                <w:lang w:val="ru-RU"/>
              </w:rPr>
              <w:t xml:space="preserve"> для расчетного периода </w:t>
            </w:r>
            <w:r w:rsidRPr="00E56A37">
              <w:rPr>
                <w:i/>
                <w:szCs w:val="22"/>
              </w:rPr>
              <w:t>m</w:t>
            </w:r>
            <w:r w:rsidRPr="00E56A37">
              <w:rPr>
                <w:szCs w:val="22"/>
                <w:lang w:val="ru-RU"/>
              </w:rPr>
              <w:t xml:space="preserve">-1 фактическая стоимость покупки мощности по всем договорам, </w:t>
            </w:r>
            <w:r w:rsidRPr="00E56A37">
              <w:rPr>
                <w:szCs w:val="22"/>
                <w:lang w:val="ru-RU"/>
              </w:rPr>
              <w:lastRenderedPageBreak/>
              <w:t>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определяемой в соответствии с</w:t>
            </w:r>
            <w:hyperlink r:id="rId111" w:history="1">
              <w:r w:rsidRPr="00E56A37">
                <w:rPr>
                  <w:szCs w:val="22"/>
                  <w:lang w:val="ru-RU"/>
                </w:rPr>
                <w:t xml:space="preserve"> Правилам</w:t>
              </w:r>
            </w:hyperlink>
            <w:r w:rsidRPr="00E56A37">
              <w:rPr>
                <w:szCs w:val="22"/>
                <w:lang w:val="ru-RU"/>
              </w:rPr>
              <w:t xml:space="preserve">и оптового рынка электрической энергии и мощности, и иных договоров, заключенных участником оптового рынка </w:t>
            </w:r>
            <w:r w:rsidRPr="00E56A37">
              <w:rPr>
                <w:i/>
                <w:szCs w:val="22"/>
                <w:lang w:val="en-US"/>
              </w:rPr>
              <w:t>j</w:t>
            </w:r>
            <w:r w:rsidRPr="00E56A37">
              <w:rPr>
                <w:szCs w:val="22"/>
                <w:lang w:val="ru-RU"/>
              </w:rPr>
              <w:t xml:space="preserve">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по формуле:</w:t>
            </w:r>
          </w:p>
          <w:p w14:paraId="78C9779A" w14:textId="77777777" w:rsidR="00214399" w:rsidRPr="00E56A37" w:rsidRDefault="00214399" w:rsidP="00214399">
            <w:pPr>
              <w:spacing w:before="120" w:after="120"/>
              <w:jc w:val="center"/>
              <w:rPr>
                <w:position w:val="-14"/>
                <w:szCs w:val="22"/>
              </w:rPr>
            </w:pPr>
            <w:r w:rsidRPr="00E56A37">
              <w:rPr>
                <w:position w:val="-14"/>
                <w:szCs w:val="22"/>
              </w:rPr>
              <w:object w:dxaOrig="5000" w:dyaOrig="400" w14:anchorId="3EA09C90">
                <v:shape id="_x0000_i1084" type="#_x0000_t75" style="width:229.25pt;height:17.85pt" o:ole="">
                  <v:imagedata r:id="rId82" o:title=""/>
                  <o:lock v:ext="edit" aspectratio="f"/>
                </v:shape>
                <o:OLEObject Type="Embed" ProgID="Equation.3" ShapeID="_x0000_i1084" DrawAspect="Content" ObjectID="_1714999791" r:id="rId112"/>
              </w:object>
            </w:r>
          </w:p>
          <w:p w14:paraId="63FE4D46" w14:textId="77777777" w:rsidR="00214399" w:rsidRPr="00E56A37" w:rsidRDefault="00214399" w:rsidP="00214399">
            <w:pPr>
              <w:spacing w:before="120" w:after="120"/>
              <w:ind w:firstLine="709"/>
              <w:jc w:val="both"/>
              <w:rPr>
                <w:szCs w:val="22"/>
                <w:lang w:val="ru-RU"/>
              </w:rPr>
            </w:pPr>
            <w:r w:rsidRPr="00E56A37">
              <w:rPr>
                <w:color w:val="000000"/>
                <w:szCs w:val="22"/>
                <w:lang w:val="ru-RU"/>
              </w:rPr>
              <w:t xml:space="preserve">При определении средневзвешенной нерегулируемой цены на мощность на оптовом рынке в отношении расчетных периодов с </w:t>
            </w:r>
            <w:r w:rsidRPr="00E56A37">
              <w:rPr>
                <w:color w:val="000000"/>
                <w:szCs w:val="22"/>
                <w:highlight w:val="yellow"/>
                <w:lang w:val="ru-RU"/>
              </w:rPr>
              <w:t>мая</w:t>
            </w:r>
            <w:r w:rsidRPr="00E56A37">
              <w:rPr>
                <w:color w:val="000000"/>
                <w:szCs w:val="22"/>
              </w:rPr>
              <w:t> </w:t>
            </w:r>
            <w:r w:rsidRPr="00E56A37">
              <w:rPr>
                <w:color w:val="000000"/>
                <w:szCs w:val="22"/>
                <w:lang w:val="ru-RU"/>
              </w:rPr>
              <w:t>2022 года по январь</w:t>
            </w:r>
            <w:r w:rsidRPr="00E56A37">
              <w:rPr>
                <w:color w:val="000000"/>
                <w:szCs w:val="22"/>
              </w:rPr>
              <w:t> </w:t>
            </w:r>
            <w:r w:rsidRPr="00E56A37">
              <w:rPr>
                <w:color w:val="000000"/>
                <w:szCs w:val="22"/>
                <w:lang w:val="ru-RU"/>
              </w:rPr>
              <w:t>2023 года (включительно)</w:t>
            </w:r>
            <w:r w:rsidRPr="00E56A37">
              <w:rPr>
                <w:szCs w:val="22"/>
                <w:lang w:val="ru-RU"/>
              </w:rPr>
              <w:t xml:space="preserve"> </w:t>
            </w:r>
            <w:r w:rsidRPr="00E56A37">
              <w:rPr>
                <w:color w:val="000000"/>
                <w:szCs w:val="22"/>
                <w:lang w:val="ru-RU"/>
              </w:rPr>
              <w:t>величина</w:t>
            </w:r>
            <w:r w:rsidR="007B707B">
              <w:rPr>
                <w:color w:val="000000"/>
                <w:szCs w:val="22"/>
                <w:lang w:val="ru-RU"/>
              </w:rPr>
              <w:t xml:space="preserve"> </w:t>
            </w:r>
            <w:r w:rsidRPr="00E56A37">
              <w:rPr>
                <w:position w:val="-14"/>
                <w:szCs w:val="22"/>
              </w:rPr>
              <w:object w:dxaOrig="800" w:dyaOrig="400" w14:anchorId="32A3161B">
                <v:shape id="_x0000_i1085" type="#_x0000_t75" style="width:39.15pt;height:21.9pt" o:ole="">
                  <v:imagedata r:id="rId84" o:title=""/>
                </v:shape>
                <o:OLEObject Type="Embed" ProgID="Equation.3" ShapeID="_x0000_i1085" DrawAspect="Content" ObjectID="_1714999792" r:id="rId113"/>
              </w:object>
            </w:r>
            <w:r w:rsidRPr="00E56A37">
              <w:rPr>
                <w:szCs w:val="22"/>
                <w:lang w:val="ru-RU"/>
              </w:rPr>
              <w:t xml:space="preserve"> определяется по следующей формуле:</w:t>
            </w:r>
          </w:p>
          <w:p w14:paraId="2DE759DC" w14:textId="77777777" w:rsidR="00214399" w:rsidRPr="00E56A37" w:rsidRDefault="00214399" w:rsidP="00214399">
            <w:pPr>
              <w:spacing w:before="120" w:after="120"/>
              <w:jc w:val="center"/>
              <w:rPr>
                <w:szCs w:val="22"/>
                <w:lang w:val="ru-RU"/>
              </w:rPr>
            </w:pPr>
            <w:r w:rsidRPr="00E56A37">
              <w:rPr>
                <w:position w:val="-14"/>
                <w:szCs w:val="22"/>
              </w:rPr>
              <w:object w:dxaOrig="3960" w:dyaOrig="400" w14:anchorId="3593E2D3">
                <v:shape id="_x0000_i1086" type="#_x0000_t75" style="width:182pt;height:17.85pt" o:ole="">
                  <v:imagedata r:id="rId86" o:title=""/>
                  <o:lock v:ext="edit" aspectratio="f"/>
                </v:shape>
                <o:OLEObject Type="Embed" ProgID="Equation.3" ShapeID="_x0000_i1086" DrawAspect="Content" ObjectID="_1714999793" r:id="rId114"/>
              </w:object>
            </w:r>
            <w:r w:rsidRPr="00E56A37">
              <w:rPr>
                <w:szCs w:val="22"/>
                <w:lang w:val="ru-RU"/>
              </w:rPr>
              <w:t>.</w:t>
            </w:r>
          </w:p>
          <w:p w14:paraId="1F6F2830" w14:textId="77777777" w:rsidR="00214399" w:rsidRPr="00E56A37" w:rsidRDefault="00214399" w:rsidP="00214399">
            <w:pPr>
              <w:suppressAutoHyphens/>
              <w:jc w:val="center"/>
              <w:rPr>
                <w:szCs w:val="22"/>
                <w:lang w:val="ru-RU"/>
              </w:rPr>
            </w:pPr>
            <w:r w:rsidRPr="00E56A37">
              <w:rPr>
                <w:position w:val="-14"/>
                <w:szCs w:val="22"/>
              </w:rPr>
              <w:object w:dxaOrig="2380" w:dyaOrig="400" w14:anchorId="05718A67">
                <v:shape id="_x0000_i1087" type="#_x0000_t75" style="width:119.8pt;height:17.85pt" o:ole="">
                  <v:imagedata r:id="rId88" o:title=""/>
                  <o:lock v:ext="edit" aspectratio="f"/>
                </v:shape>
                <o:OLEObject Type="Embed" ProgID="Equation.3" ShapeID="_x0000_i1087" DrawAspect="Content" ObjectID="_1714999794" r:id="rId115"/>
              </w:object>
            </w:r>
            <w:r w:rsidRPr="00E56A37">
              <w:rPr>
                <w:position w:val="-14"/>
                <w:szCs w:val="22"/>
              </w:rPr>
              <w:object w:dxaOrig="1480" w:dyaOrig="400" w14:anchorId="6FD74B69">
                <v:shape id="_x0000_i1088" type="#_x0000_t75" style="width:74.3pt;height:17.85pt" o:ole="">
                  <v:imagedata r:id="rId90" o:title=""/>
                </v:shape>
                <o:OLEObject Type="Embed" ProgID="Equation.3" ShapeID="_x0000_i1088" DrawAspect="Content" ObjectID="_1714999795" r:id="rId116"/>
              </w:object>
            </w:r>
            <w:r w:rsidRPr="00E56A37">
              <w:rPr>
                <w:szCs w:val="22"/>
                <w:lang w:val="ru-RU"/>
              </w:rPr>
              <w:t xml:space="preserve"> </w:t>
            </w:r>
            <w:r w:rsidRPr="00E56A37">
              <w:rPr>
                <w:position w:val="-28"/>
                <w:szCs w:val="22"/>
              </w:rPr>
              <w:object w:dxaOrig="3860" w:dyaOrig="540" w14:anchorId="3174EB9D">
                <v:shape id="_x0000_i1089" type="#_x0000_t75" style="width:193.55pt;height:27.65pt" o:ole="">
                  <v:imagedata r:id="rId92" o:title=""/>
                </v:shape>
                <o:OLEObject Type="Embed" ProgID="Equation.3" ShapeID="_x0000_i1089" DrawAspect="Content" ObjectID="_1714999796" r:id="rId117"/>
              </w:object>
            </w:r>
            <w:r w:rsidRPr="00E56A37">
              <w:rPr>
                <w:szCs w:val="22"/>
                <w:lang w:val="ru-RU"/>
              </w:rPr>
              <w:t>;</w:t>
            </w:r>
          </w:p>
          <w:p w14:paraId="0665760F" w14:textId="77777777" w:rsidR="00214399" w:rsidRPr="00E56A37" w:rsidRDefault="00214399" w:rsidP="00214399">
            <w:pPr>
              <w:spacing w:before="120" w:after="120"/>
              <w:jc w:val="center"/>
              <w:rPr>
                <w:szCs w:val="22"/>
                <w:lang w:val="ru-RU"/>
              </w:rPr>
            </w:pPr>
            <w:r w:rsidRPr="00E56A37">
              <w:rPr>
                <w:position w:val="-14"/>
                <w:szCs w:val="22"/>
              </w:rPr>
              <w:object w:dxaOrig="4425" w:dyaOrig="405" w14:anchorId="6D7FB23C">
                <v:shape id="_x0000_i1090" type="#_x0000_t75" style="width:222.9pt;height:21.9pt" o:ole="">
                  <v:imagedata r:id="rId94" o:title=""/>
                  <o:lock v:ext="edit" aspectratio="f"/>
                </v:shape>
                <o:OLEObject Type="Embed" ProgID="Equation.3" ShapeID="_x0000_i1090" DrawAspect="Content" ObjectID="_1714999797" r:id="rId118"/>
              </w:object>
            </w:r>
            <w:r w:rsidRPr="00E56A37">
              <w:rPr>
                <w:szCs w:val="22"/>
                <w:lang w:val="ru-RU"/>
              </w:rPr>
              <w:t>;</w:t>
            </w:r>
          </w:p>
          <w:p w14:paraId="7D6ECEE6" w14:textId="77777777" w:rsidR="00214399" w:rsidRPr="00E56A37" w:rsidRDefault="00214399" w:rsidP="00214399">
            <w:pPr>
              <w:spacing w:before="120" w:after="120"/>
              <w:jc w:val="center"/>
              <w:rPr>
                <w:szCs w:val="22"/>
                <w:lang w:val="ru-RU"/>
              </w:rPr>
            </w:pPr>
          </w:p>
          <w:p w14:paraId="1F044943" w14:textId="77777777" w:rsidR="00214399" w:rsidRPr="00E56A37" w:rsidRDefault="00214399" w:rsidP="00214399">
            <w:pPr>
              <w:pStyle w:val="ad"/>
              <w:jc w:val="center"/>
              <w:rPr>
                <w:rFonts w:ascii="Garamond" w:hAnsi="Garamond"/>
                <w:position w:val="-112"/>
                <w:szCs w:val="22"/>
                <w:lang w:val="ru-RU"/>
              </w:rPr>
            </w:pPr>
            <w:r w:rsidRPr="00E56A37">
              <w:rPr>
                <w:rFonts w:ascii="Garamond" w:hAnsi="Garamond"/>
                <w:position w:val="-112"/>
                <w:szCs w:val="22"/>
                <w:lang w:val="ru-RU"/>
              </w:rPr>
              <w:object w:dxaOrig="5920" w:dyaOrig="2360" w14:anchorId="56E59D95">
                <v:shape id="_x0000_i1091" type="#_x0000_t75" style="width:282.8pt;height:104.85pt" o:ole="">
                  <v:imagedata r:id="rId96" o:title=""/>
                  <o:lock v:ext="edit" aspectratio="f"/>
                </v:shape>
                <o:OLEObject Type="Embed" ProgID="Equation.3" ShapeID="_x0000_i1091" DrawAspect="Content" ObjectID="_1714999798" r:id="rId119"/>
              </w:object>
            </w:r>
            <w:r w:rsidRPr="00E56A37">
              <w:rPr>
                <w:rFonts w:ascii="Garamond" w:hAnsi="Garamond"/>
                <w:position w:val="-112"/>
                <w:szCs w:val="22"/>
                <w:lang w:val="ru-RU"/>
              </w:rPr>
              <w:t>.</w:t>
            </w:r>
          </w:p>
          <w:p w14:paraId="027B64FD" w14:textId="77777777" w:rsidR="00214399" w:rsidRPr="00E56A37" w:rsidRDefault="00214399" w:rsidP="00214399">
            <w:pPr>
              <w:pStyle w:val="ad"/>
              <w:rPr>
                <w:rFonts w:ascii="Garamond" w:hAnsi="Garamond"/>
                <w:color w:val="000000"/>
                <w:position w:val="-14"/>
                <w:szCs w:val="22"/>
                <w:lang w:val="ru-RU"/>
              </w:rPr>
            </w:pPr>
          </w:p>
          <w:p w14:paraId="52DDE2A0" w14:textId="77777777" w:rsidR="00214399" w:rsidRPr="00E56A37" w:rsidRDefault="00214399" w:rsidP="00214399">
            <w:pPr>
              <w:spacing w:before="120" w:after="120"/>
              <w:jc w:val="center"/>
              <w:rPr>
                <w:szCs w:val="22"/>
                <w:lang w:val="ru-RU"/>
              </w:rPr>
            </w:pPr>
            <w:r w:rsidRPr="00E56A37">
              <w:rPr>
                <w:position w:val="-34"/>
                <w:szCs w:val="22"/>
              </w:rPr>
              <w:object w:dxaOrig="7460" w:dyaOrig="5920" w14:anchorId="41DB4BA6">
                <v:shape id="_x0000_i1092" type="#_x0000_t75" style="width:330.6pt;height:260.35pt" o:ole="">
                  <v:imagedata r:id="rId98" o:title=""/>
                </v:shape>
                <o:OLEObject Type="Embed" ProgID="Equation.3" ShapeID="_x0000_i1092" DrawAspect="Content" ObjectID="_1714999799" r:id="rId120"/>
              </w:object>
            </w:r>
            <w:r w:rsidRPr="00E56A37">
              <w:rPr>
                <w:szCs w:val="22"/>
                <w:lang w:val="ru-RU"/>
              </w:rPr>
              <w:t>;</w:t>
            </w:r>
          </w:p>
          <w:p w14:paraId="254BEE1E" w14:textId="77777777" w:rsidR="00214399" w:rsidRPr="00E56A37" w:rsidRDefault="00214399" w:rsidP="00214399">
            <w:pPr>
              <w:spacing w:before="120" w:after="120"/>
              <w:jc w:val="center"/>
              <w:rPr>
                <w:position w:val="-14"/>
                <w:szCs w:val="22"/>
                <w:lang w:val="ru-RU"/>
              </w:rPr>
            </w:pPr>
          </w:p>
          <w:p w14:paraId="6CFAC525" w14:textId="77777777" w:rsidR="00214399" w:rsidRPr="00E56A37" w:rsidRDefault="00214399" w:rsidP="00214399">
            <w:pPr>
              <w:spacing w:before="120" w:after="120"/>
              <w:jc w:val="center"/>
              <w:rPr>
                <w:szCs w:val="22"/>
                <w:lang w:val="ru-RU"/>
              </w:rPr>
            </w:pPr>
            <w:r w:rsidRPr="00E56A37">
              <w:rPr>
                <w:position w:val="-14"/>
                <w:szCs w:val="22"/>
              </w:rPr>
              <w:object w:dxaOrig="2740" w:dyaOrig="400" w14:anchorId="14F1F613">
                <v:shape id="_x0000_i1093" type="#_x0000_t75" style="width:137.1pt;height:21.9pt" o:ole="">
                  <v:imagedata r:id="rId100" o:title=""/>
                </v:shape>
                <o:OLEObject Type="Embed" ProgID="Equation.3" ShapeID="_x0000_i1093" DrawAspect="Content" ObjectID="_1714999800" r:id="rId121"/>
              </w:object>
            </w:r>
            <w:r w:rsidRPr="00E56A37">
              <w:rPr>
                <w:szCs w:val="22"/>
                <w:lang w:val="ru-RU"/>
              </w:rPr>
              <w:t>.</w:t>
            </w:r>
          </w:p>
          <w:p w14:paraId="6B6A0AE2" w14:textId="77777777" w:rsidR="00214399" w:rsidRPr="00E56A37" w:rsidRDefault="00214399" w:rsidP="00214399">
            <w:pPr>
              <w:spacing w:before="120" w:after="120"/>
              <w:ind w:left="851" w:hanging="851"/>
              <w:jc w:val="both"/>
              <w:rPr>
                <w:szCs w:val="22"/>
                <w:lang w:val="ru-RU"/>
              </w:rPr>
            </w:pPr>
            <w:r w:rsidRPr="00E56A37">
              <w:rPr>
                <w:position w:val="-14"/>
                <w:szCs w:val="22"/>
              </w:rPr>
              <w:object w:dxaOrig="999" w:dyaOrig="400" w14:anchorId="2179F76B">
                <v:shape id="_x0000_i1094" type="#_x0000_t75" style="width:48.95pt;height:21.9pt" o:ole="">
                  <v:imagedata r:id="rId102" o:title=""/>
                </v:shape>
                <o:OLEObject Type="Embed" ProgID="Equation.3" ShapeID="_x0000_i1094" DrawAspect="Content" ObjectID="_1714999801" r:id="rId122"/>
              </w:object>
            </w:r>
            <w:r w:rsidRPr="00E56A37">
              <w:rPr>
                <w:szCs w:val="22"/>
                <w:lang w:val="ru-RU"/>
              </w:rPr>
              <w:t xml:space="preserve"> – корректировка стоимости мощности, рассчитываемая для расчетного периода </w:t>
            </w:r>
            <w:r w:rsidRPr="00E56A37">
              <w:rPr>
                <w:i/>
                <w:szCs w:val="22"/>
              </w:rPr>
              <w:t>m</w:t>
            </w:r>
            <w:r w:rsidRPr="00E56A37">
              <w:rPr>
                <w:i/>
                <w:szCs w:val="22"/>
                <w:lang w:val="ru-RU"/>
              </w:rPr>
              <w:t xml:space="preserve"> </w:t>
            </w:r>
            <w:r w:rsidRPr="00E56A37">
              <w:rPr>
                <w:szCs w:val="22"/>
                <w:lang w:val="ru-RU"/>
              </w:rPr>
              <w:t>следующим образом:</w:t>
            </w:r>
          </w:p>
          <w:p w14:paraId="5E307669" w14:textId="77777777" w:rsidR="00214399" w:rsidRPr="00E56A37" w:rsidRDefault="00214399" w:rsidP="00214399">
            <w:pPr>
              <w:pStyle w:val="ad"/>
              <w:ind w:left="993"/>
              <w:rPr>
                <w:rFonts w:ascii="Garamond" w:hAnsi="Garamond"/>
                <w:position w:val="-50"/>
                <w:szCs w:val="22"/>
                <w:lang w:val="ru-RU"/>
              </w:rPr>
            </w:pPr>
            <w:r w:rsidRPr="00E56A37">
              <w:rPr>
                <w:rFonts w:ascii="Garamond" w:hAnsi="Garamond"/>
                <w:position w:val="-14"/>
                <w:szCs w:val="22"/>
              </w:rPr>
              <w:object w:dxaOrig="2900" w:dyaOrig="400" w14:anchorId="5F158668">
                <v:shape id="_x0000_i1095" type="#_x0000_t75" style="width:141.1pt;height:21.9pt" o:ole="">
                  <v:imagedata r:id="rId104" o:title=""/>
                </v:shape>
                <o:OLEObject Type="Embed" ProgID="Equation.3" ShapeID="_x0000_i1095" DrawAspect="Content" ObjectID="_1714999802" r:id="rId123"/>
              </w:object>
            </w:r>
            <w:r w:rsidRPr="00E56A37">
              <w:rPr>
                <w:rFonts w:ascii="Garamond" w:hAnsi="Garamond"/>
                <w:szCs w:val="22"/>
                <w:lang w:val="ru-RU"/>
              </w:rPr>
              <w:t>.</w:t>
            </w:r>
          </w:p>
          <w:p w14:paraId="043B9328" w14:textId="77777777" w:rsidR="00214399" w:rsidRPr="00E56A37" w:rsidRDefault="00214399" w:rsidP="00214399">
            <w:pPr>
              <w:pStyle w:val="ad"/>
              <w:ind w:firstLine="600"/>
              <w:rPr>
                <w:rFonts w:ascii="Garamond" w:hAnsi="Garamond"/>
                <w:szCs w:val="22"/>
                <w:lang w:val="ru-RU"/>
              </w:rPr>
            </w:pPr>
            <w:r w:rsidRPr="00E56A37">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E56A37">
              <w:rPr>
                <w:rFonts w:ascii="Garamond" w:hAnsi="Garamond"/>
                <w:i/>
                <w:color w:val="000000"/>
                <w:szCs w:val="22"/>
                <w:lang w:val="en-US"/>
              </w:rPr>
              <w:t>m</w:t>
            </w:r>
            <w:r w:rsidRPr="00E56A37">
              <w:rPr>
                <w:rFonts w:ascii="Garamond" w:hAnsi="Garamond"/>
                <w:i/>
                <w:color w:val="000000"/>
                <w:szCs w:val="22"/>
                <w:lang w:val="ru-RU"/>
              </w:rPr>
              <w:t>-1</w:t>
            </w:r>
            <w:r w:rsidRPr="00E56A37">
              <w:rPr>
                <w:rFonts w:ascii="Garamond" w:hAnsi="Garamond"/>
                <w:color w:val="000000"/>
                <w:szCs w:val="22"/>
                <w:lang w:val="ru-RU"/>
              </w:rPr>
              <w:t xml:space="preserve"> не производился</w:t>
            </w:r>
            <w:r w:rsidRPr="00E56A37">
              <w:rPr>
                <w:rFonts w:ascii="Garamond" w:hAnsi="Garamond"/>
                <w:szCs w:val="22"/>
                <w:lang w:val="ru-RU"/>
              </w:rPr>
              <w:t xml:space="preserve">, то </w:t>
            </w:r>
            <w:r w:rsidRPr="00E56A37">
              <w:rPr>
                <w:rFonts w:ascii="Garamond" w:hAnsi="Garamond"/>
                <w:position w:val="-14"/>
                <w:szCs w:val="22"/>
              </w:rPr>
              <w:object w:dxaOrig="1400" w:dyaOrig="400" w14:anchorId="57D22902">
                <v:shape id="_x0000_i1096" type="#_x0000_t75" style="width:65.1pt;height:21.9pt" o:ole="">
                  <v:imagedata r:id="rId106" o:title=""/>
                </v:shape>
                <o:OLEObject Type="Embed" ProgID="Equation.3" ShapeID="_x0000_i1096" DrawAspect="Content" ObjectID="_1714999803" r:id="rId124"/>
              </w:object>
            </w:r>
          </w:p>
          <w:p w14:paraId="7C89266A" w14:textId="77777777" w:rsidR="00214399" w:rsidRPr="00E56A37" w:rsidRDefault="00214399" w:rsidP="00214399">
            <w:pPr>
              <w:spacing w:after="120"/>
              <w:ind w:firstLine="600"/>
              <w:jc w:val="both"/>
              <w:rPr>
                <w:szCs w:val="22"/>
                <w:lang w:val="ru-RU"/>
              </w:rPr>
            </w:pPr>
            <w:r w:rsidRPr="00E56A37">
              <w:rPr>
                <w:szCs w:val="22"/>
                <w:lang w:val="ru-RU"/>
              </w:rPr>
              <w:t>…</w:t>
            </w:r>
          </w:p>
        </w:tc>
      </w:tr>
      <w:tr w:rsidR="00443333" w:rsidRPr="00E56A37" w14:paraId="71E22132" w14:textId="77777777" w:rsidTr="00E56A37">
        <w:trPr>
          <w:trHeight w:val="435"/>
        </w:trPr>
        <w:tc>
          <w:tcPr>
            <w:tcW w:w="321" w:type="pct"/>
            <w:tcMar>
              <w:left w:w="57" w:type="dxa"/>
              <w:right w:w="57" w:type="dxa"/>
            </w:tcMar>
            <w:vAlign w:val="center"/>
          </w:tcPr>
          <w:p w14:paraId="22A9B3F3"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13.1.7</w:t>
            </w:r>
          </w:p>
        </w:tc>
        <w:tc>
          <w:tcPr>
            <w:tcW w:w="2179" w:type="pct"/>
          </w:tcPr>
          <w:p w14:paraId="63693CCE" w14:textId="77777777" w:rsidR="00443333" w:rsidRPr="00E56A37" w:rsidRDefault="00443333" w:rsidP="00443333">
            <w:pPr>
              <w:pStyle w:val="a9"/>
              <w:widowControl w:val="0"/>
              <w:numPr>
                <w:ilvl w:val="2"/>
                <w:numId w:val="47"/>
              </w:numPr>
              <w:spacing w:before="120" w:after="120"/>
              <w:contextualSpacing w:val="0"/>
              <w:jc w:val="both"/>
              <w:outlineLvl w:val="2"/>
              <w:rPr>
                <w:rFonts w:ascii="Garamond" w:hAnsi="Garamond"/>
                <w:b/>
                <w:color w:val="000000"/>
                <w:sz w:val="22"/>
                <w:szCs w:val="22"/>
              </w:rPr>
            </w:pPr>
            <w:bookmarkStart w:id="4" w:name="_Toc394919039"/>
            <w:bookmarkStart w:id="5" w:name="_Toc101824192"/>
            <w:r w:rsidRPr="00E56A37">
              <w:rPr>
                <w:rFonts w:ascii="Garamond" w:hAnsi="Garamond"/>
                <w:b/>
                <w:bCs/>
                <w:sz w:val="22"/>
                <w:szCs w:val="22"/>
              </w:rPr>
              <w:t>Порядок взаимодействия КО и участников оптового рынка, ФСК при проведении расчетов по договорам, заключенным по результатам конкурентного отбора мощности</w:t>
            </w:r>
            <w:bookmarkEnd w:id="4"/>
            <w:bookmarkEnd w:id="5"/>
          </w:p>
          <w:p w14:paraId="574E8845"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(приложение 68 настоящего </w:t>
            </w:r>
            <w:r w:rsidRPr="00E56A37">
              <w:rPr>
                <w:caps/>
                <w:szCs w:val="22"/>
                <w:lang w:val="ru-RU"/>
              </w:rPr>
              <w:t>р</w:t>
            </w:r>
            <w:r w:rsidRPr="00E56A37">
              <w:rPr>
                <w:szCs w:val="22"/>
                <w:lang w:val="ru-RU"/>
              </w:rPr>
              <w:t>егламента).</w:t>
            </w:r>
          </w:p>
          <w:p w14:paraId="7ACEAC4F"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7 (седьмого) числа расчетного месяца (в отношении расчетного месяца </w:t>
            </w:r>
            <w:r w:rsidRPr="00E56A37">
              <w:rPr>
                <w:i/>
                <w:szCs w:val="22"/>
                <w:lang w:val="en-US"/>
              </w:rPr>
              <w:t>m</w:t>
            </w:r>
            <w:r w:rsidRPr="00E56A37">
              <w:rPr>
                <w:szCs w:val="22"/>
                <w:lang w:val="ru-RU"/>
              </w:rPr>
              <w:t xml:space="preserve"> = январь не позднее </w:t>
            </w:r>
            <w:r w:rsidRPr="00E56A37">
              <w:rPr>
                <w:color w:val="000000"/>
                <w:szCs w:val="22"/>
                <w:lang w:val="ru-RU"/>
              </w:rPr>
              <w:t xml:space="preserve">5 (пятого) рабочего дня января) </w:t>
            </w:r>
            <w:r w:rsidRPr="00E56A37">
              <w:rPr>
                <w:szCs w:val="22"/>
                <w:lang w:val="ru-RU"/>
              </w:rPr>
              <w:t xml:space="preserve">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участников оптового рынка – поставщиков в отношении всех генерирующих объектов, мощность </w:t>
            </w:r>
            <w:r w:rsidRPr="00E56A37">
              <w:rPr>
                <w:szCs w:val="22"/>
                <w:lang w:val="ru-RU"/>
              </w:rPr>
              <w:lastRenderedPageBreak/>
              <w:t xml:space="preserve">которых поставляется таким участником оптового рынка по договорам купли-продажи мощности по результатам конкурентного отбора мощности (в том числе по договорам купли-продажи мощности по результатам конкурентного отбора мощности в целях компенсации потерь) в соответствующей ценовой зоне, а также для участников оптового рынка – потребителей (в том числе ФСК) по договорам купли-продажи мощности по результатам конкурентного отбора мощности (в том числе по договорам купли-продажи мощности по результатам конкурентного отбора мощности в целях компенсации потерь) в отношении всех генерирующих объектов, мощность которых подлежит поставке в соответствующей ценовой зоне. Указанные уведомления формируются на основании </w:t>
            </w:r>
            <w:r w:rsidRPr="00E56A37">
              <w:rPr>
                <w:bCs/>
                <w:szCs w:val="22"/>
                <w:lang w:val="ru-RU"/>
              </w:rPr>
              <w:t>Реестра обязательств по поставке мощности по результатам КОМ</w:t>
            </w:r>
            <w:r w:rsidRPr="00E56A37">
              <w:rPr>
                <w:szCs w:val="22"/>
                <w:lang w:val="ru-RU"/>
              </w:rPr>
              <w:t xml:space="preserve">, направляемого СО в КО в соответствии с п. 16.2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iCs/>
                <w:szCs w:val="22"/>
                <w:lang w:val="ru-RU"/>
              </w:rPr>
              <w:t>Договору о присоединении к торговой системе оптового рынка</w:t>
            </w:r>
            <w:r w:rsidRPr="00E56A37">
              <w:rPr>
                <w:szCs w:val="22"/>
                <w:lang w:val="ru-RU"/>
              </w:rPr>
              <w:t>).</w:t>
            </w:r>
          </w:p>
          <w:p w14:paraId="65B54C75" w14:textId="77777777" w:rsidR="00443333" w:rsidRPr="00E56A37" w:rsidRDefault="00443333" w:rsidP="00443333">
            <w:pPr>
              <w:spacing w:before="120" w:after="120"/>
              <w:ind w:firstLine="600"/>
              <w:jc w:val="both"/>
              <w:rPr>
                <w:szCs w:val="22"/>
                <w:lang w:val="ru-RU"/>
              </w:rPr>
            </w:pPr>
            <w:r w:rsidRPr="00E56A37">
              <w:rPr>
                <w:szCs w:val="22"/>
                <w:lang w:val="ru-RU"/>
              </w:rPr>
              <w:t xml:space="preserve">При этом КО не позднее последнего числа расчетного месяца </w:t>
            </w:r>
            <w:r w:rsidRPr="00E56A37">
              <w:rPr>
                <w:i/>
                <w:szCs w:val="22"/>
                <w:lang w:val="en-US"/>
              </w:rPr>
              <w:t>m</w:t>
            </w:r>
            <w:r w:rsidRPr="00E56A37">
              <w:rPr>
                <w:szCs w:val="22"/>
                <w:lang w:val="ru-RU"/>
              </w:rPr>
              <w:t xml:space="preserve">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период </w:t>
            </w:r>
            <w:r w:rsidRPr="00E56A37">
              <w:rPr>
                <w:i/>
                <w:szCs w:val="22"/>
              </w:rPr>
              <w:t>m</w:t>
            </w:r>
            <w:r w:rsidRPr="00E56A37">
              <w:rPr>
                <w:szCs w:val="22"/>
                <w:lang w:val="ru-RU"/>
              </w:rPr>
              <w:t xml:space="preserve"> с указанием информации в отношении каждого месяца года поставки мощности по итогам КОМ, итоги которого СО впервые включил </w:t>
            </w:r>
            <w:r w:rsidRPr="00E56A37">
              <w:rPr>
                <w:bCs/>
                <w:szCs w:val="22"/>
                <w:lang w:val="ru-RU"/>
              </w:rPr>
              <w:t xml:space="preserve">в Реестр обязательств по поставке мощности по результатам КОМ, сформированный в соответствии с п. 16.2 </w:t>
            </w:r>
            <w:r w:rsidRPr="00E56A37">
              <w:rPr>
                <w:i/>
                <w:iCs/>
                <w:szCs w:val="22"/>
                <w:lang w:val="ru-RU"/>
              </w:rPr>
              <w:t>Регламента определения объемов покупки и продажи мощности на оптовом</w:t>
            </w:r>
            <w:r w:rsidRPr="00E56A37">
              <w:rPr>
                <w:bCs/>
                <w:szCs w:val="22"/>
                <w:lang w:val="ru-RU"/>
              </w:rPr>
              <w:t xml:space="preserve"> </w:t>
            </w:r>
            <w:r w:rsidRPr="00E56A37">
              <w:rPr>
                <w:bCs/>
                <w:i/>
                <w:szCs w:val="22"/>
                <w:lang w:val="ru-RU"/>
              </w:rPr>
              <w:t>рынке</w:t>
            </w:r>
            <w:r w:rsidRPr="00E56A37">
              <w:rPr>
                <w:bCs/>
                <w:szCs w:val="22"/>
                <w:lang w:val="ru-RU"/>
              </w:rPr>
              <w:t xml:space="preserve"> (</w:t>
            </w:r>
            <w:r w:rsidRPr="00E56A37">
              <w:rPr>
                <w:szCs w:val="22"/>
                <w:lang w:val="ru-RU"/>
              </w:rPr>
              <w:t xml:space="preserve">Приложение № 13.2 к </w:t>
            </w:r>
            <w:r w:rsidRPr="00E56A37">
              <w:rPr>
                <w:i/>
                <w:szCs w:val="22"/>
                <w:lang w:val="ru-RU"/>
              </w:rPr>
              <w:t>Договору о присоединении к торговой системе оптового рынка</w:t>
            </w:r>
            <w:r w:rsidRPr="00E56A37">
              <w:rPr>
                <w:szCs w:val="22"/>
                <w:lang w:val="ru-RU"/>
              </w:rPr>
              <w:t xml:space="preserve">) в отношении расчетного периода </w:t>
            </w:r>
            <w:r w:rsidRPr="00E56A37">
              <w:rPr>
                <w:i/>
                <w:szCs w:val="22"/>
                <w:lang w:val="en-US"/>
              </w:rPr>
              <w:t>m</w:t>
            </w:r>
            <w:r w:rsidRPr="00E56A37">
              <w:rPr>
                <w:szCs w:val="22"/>
                <w:lang w:val="ru-RU"/>
              </w:rPr>
              <w:t>.</w:t>
            </w:r>
          </w:p>
          <w:p w14:paraId="774304C9"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25 (двадцать пятого) числа расчетного месяца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месяц в отношении года поставки, которому </w:t>
            </w:r>
            <w:r w:rsidRPr="00E56A37">
              <w:rPr>
                <w:szCs w:val="22"/>
                <w:lang w:val="ru-RU"/>
              </w:rPr>
              <w:lastRenderedPageBreak/>
              <w:t xml:space="preserve">принадлежит расчетный месяц, с указанием информации начиная с данного расчетного месяца для участников оптового рынка – потребителей по договорам купли-продажи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w:t>
            </w:r>
            <w:r w:rsidRPr="00E56A37">
              <w:rPr>
                <w:i/>
                <w:szCs w:val="22"/>
                <w:lang w:val="en-US"/>
              </w:rPr>
              <w:t>p</w:t>
            </w:r>
            <w:r w:rsidRPr="00E56A37">
              <w:rPr>
                <w:szCs w:val="22"/>
                <w:lang w:val="ru-RU"/>
              </w:rPr>
              <w:t xml:space="preserve"> (</w:t>
            </w:r>
            <w:r w:rsidR="00F61776">
              <w:rPr>
                <w:szCs w:val="22"/>
              </w:rPr>
              <w:pict w14:anchorId="347C1AC7">
                <v:shape id="_x0000_i1097" type="#_x0000_t75" style="width:43.2pt;height:17.85pt">
                  <v:imagedata r:id="rId125" o:title=""/>
                </v:shape>
              </w:pict>
            </w:r>
            <w:r w:rsidRPr="00E56A37">
              <w:rPr>
                <w:szCs w:val="22"/>
                <w:lang w:val="ru-RU"/>
              </w:rPr>
              <w:t xml:space="preserve">, где множество </w:t>
            </w:r>
            <w:r w:rsidR="00F61776">
              <w:rPr>
                <w:szCs w:val="22"/>
              </w:rPr>
              <w:pict w14:anchorId="181C1119">
                <v:shape id="_x0000_i1098" type="#_x0000_t75" style="width:23.05pt;height:15pt">
                  <v:imagedata r:id="rId126" o:title=""/>
                </v:shape>
              </w:pict>
            </w:r>
            <w:r w:rsidRPr="00E56A37">
              <w:rPr>
                <w:szCs w:val="22"/>
                <w:lang w:val="ru-RU"/>
              </w:rPr>
              <w:t xml:space="preserve"> определено в соответствии с п. 13.1.5 настоящего Регламента), мощность которых подлежит поставке в соответствующей ценовой зоне из ценовой зоны </w:t>
            </w:r>
            <w:r w:rsidRPr="00E56A37">
              <w:rPr>
                <w:i/>
                <w:szCs w:val="22"/>
                <w:lang w:val="en-US"/>
              </w:rPr>
              <w:t>Out</w:t>
            </w:r>
            <w:r w:rsidRPr="00E56A37">
              <w:rPr>
                <w:szCs w:val="22"/>
                <w:lang w:val="ru-RU"/>
              </w:rPr>
              <w:t xml:space="preserve">, где </w:t>
            </w:r>
            <w:r w:rsidRPr="00E56A37">
              <w:rPr>
                <w:i/>
                <w:szCs w:val="22"/>
              </w:rPr>
              <w:t>Out</w:t>
            </w:r>
            <w:r w:rsidRPr="00E56A37">
              <w:rPr>
                <w:szCs w:val="22"/>
                <w:lang w:val="ru-RU"/>
              </w:rPr>
              <w:t xml:space="preserve"> – ценовая зона, из которой осуществляется поставка мощности по результатам КОМ на соответствующий год поставки мощности в соответствии с пунктом 4.7.3 </w:t>
            </w:r>
            <w:r w:rsidRPr="00E56A37">
              <w:rPr>
                <w:i/>
                <w:szCs w:val="22"/>
                <w:lang w:val="ru-RU"/>
              </w:rPr>
              <w:t xml:space="preserve">Регламента проведения конкурентных отборов мощности </w:t>
            </w:r>
            <w:r w:rsidRPr="00E56A37">
              <w:rPr>
                <w:szCs w:val="22"/>
                <w:lang w:val="ru-RU"/>
              </w:rPr>
              <w:t xml:space="preserve">(Приложение № 19.3 к </w:t>
            </w:r>
            <w:r w:rsidRPr="00E56A37">
              <w:rPr>
                <w:i/>
                <w:szCs w:val="22"/>
                <w:lang w:val="ru-RU"/>
              </w:rPr>
              <w:t>Договору о присоединении к торговой системе оптового рынка</w:t>
            </w:r>
            <w:r w:rsidRPr="00E56A37">
              <w:rPr>
                <w:szCs w:val="22"/>
                <w:lang w:val="ru-RU"/>
              </w:rPr>
              <w:t xml:space="preserve">). Указанные уведомления формируются на основании </w:t>
            </w:r>
            <w:r w:rsidRPr="00E56A37">
              <w:rPr>
                <w:bCs/>
                <w:szCs w:val="22"/>
                <w:lang w:val="ru-RU"/>
              </w:rPr>
              <w:t>Реестра обязательств по поставке мощности по результатам КОМ</w:t>
            </w:r>
            <w:r w:rsidRPr="00E56A37">
              <w:rPr>
                <w:szCs w:val="22"/>
                <w:lang w:val="ru-RU"/>
              </w:rPr>
              <w:t xml:space="preserve">, направляемого СО в КО в соответствии с п. 16.2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iCs/>
                <w:szCs w:val="22"/>
                <w:lang w:val="ru-RU"/>
              </w:rPr>
              <w:t>Договору о присоединении к торговой системе оптового рынка</w:t>
            </w:r>
            <w:r w:rsidRPr="00E56A37">
              <w:rPr>
                <w:szCs w:val="22"/>
                <w:lang w:val="ru-RU"/>
              </w:rPr>
              <w:t xml:space="preserve">), и при условии, что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sidR="00F61776">
              <w:rPr>
                <w:szCs w:val="22"/>
              </w:rPr>
              <w:pict w14:anchorId="07C8A688">
                <v:shape id="_x0000_i1099" type="#_x0000_t75" style="width:43.2pt;height:21.3pt">
                  <v:imagedata r:id="rId127" o:title=""/>
                </v:shape>
              </w:pict>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не равна нулю.</w:t>
            </w:r>
          </w:p>
          <w:p w14:paraId="611B7C84"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10-го числа расчетного месяца (в отношении расчетного месяца </w:t>
            </w:r>
            <w:r w:rsidRPr="00E56A37">
              <w:rPr>
                <w:i/>
                <w:szCs w:val="22"/>
                <w:lang w:val="en-US"/>
              </w:rPr>
              <w:t>m</w:t>
            </w:r>
            <w:r w:rsidRPr="00E56A37">
              <w:rPr>
                <w:szCs w:val="22"/>
                <w:lang w:val="ru-RU"/>
              </w:rPr>
              <w:t xml:space="preserve"> = январь не позднее чем за 4 (четыре) рабочих дня до даты авансового платежа)</w:t>
            </w:r>
            <w:r w:rsidRPr="00E56A37">
              <w:rPr>
                <w:color w:val="000000"/>
                <w:szCs w:val="22"/>
                <w:lang w:val="ru-RU"/>
              </w:rPr>
              <w:t xml:space="preserve"> </w:t>
            </w:r>
            <w:r w:rsidRPr="00E56A37">
              <w:rPr>
                <w:szCs w:val="22"/>
                <w:lang w:val="ru-RU"/>
              </w:rPr>
              <w:t xml:space="preserve">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w:t>
            </w:r>
            <w:r w:rsidRPr="00E56A37">
              <w:rPr>
                <w:szCs w:val="22"/>
                <w:lang w:val="ru-RU"/>
              </w:rPr>
              <w:lastRenderedPageBreak/>
              <w:t xml:space="preserve">новых генерирующих объектов в целях компенсации потерь в электрических сетях, содержащие отличные от нуля значения авансовых обязательств/требований за расчетный период, на даты платежей </w:t>
            </w:r>
            <w:r w:rsidRPr="00E56A37">
              <w:rPr>
                <w:i/>
                <w:szCs w:val="22"/>
              </w:rPr>
              <w:t>d</w:t>
            </w:r>
            <w:r w:rsidRPr="00E56A37">
              <w:rPr>
                <w:szCs w:val="22"/>
                <w:lang w:val="ru-RU"/>
              </w:rPr>
              <w:t xml:space="preserve"> (приложения 59, 59.1 настоящего Регламента).</w:t>
            </w:r>
          </w:p>
          <w:p w14:paraId="7684CA90" w14:textId="77777777" w:rsidR="00443333" w:rsidRPr="00E56A37" w:rsidRDefault="00443333" w:rsidP="00443333">
            <w:pPr>
              <w:spacing w:before="120" w:after="120"/>
              <w:ind w:firstLine="600"/>
              <w:jc w:val="both"/>
              <w:rPr>
                <w:szCs w:val="22"/>
                <w:lang w:val="ru-RU"/>
              </w:rPr>
            </w:pPr>
            <w:r w:rsidRPr="00E56A37">
              <w:rPr>
                <w:szCs w:val="22"/>
                <w:lang w:val="ru-RU"/>
              </w:rPr>
              <w:t>Не позднее 16-го числа месяца, следующего за расчетным, КО размещает в электронном виде с применением ЭП на своем официальном сайте, в разделе с ограниченным в соответствии с Правилами ЭДО СЭД КО доступом:</w:t>
            </w:r>
          </w:p>
          <w:p w14:paraId="5F5BE4C1"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настоящего Регламента), содержащие отличные от нуля значения фактических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w:t>
            </w:r>
          </w:p>
          <w:p w14:paraId="6363B66C"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настоящего Регламента), содержащие отличные от нуля значения фактических обязательств/требований по договорам купли-продажи мощности по результатам конкурентного отбора мощности в целях обеспечения поставки мощности между ценовыми зонами, за расчетный период; </w:t>
            </w:r>
          </w:p>
          <w:p w14:paraId="035A462C"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итоговый реестр потребления/поставки мощности за расчетный период участником оптового рынка – покупателем/поставщиком сверх объемов мощности, поставленных по регулируемым договорам, свободным договорам и договорам, указанным в подпунктах 7, 8, 10, 11, 14, 15 </w:t>
            </w:r>
            <w:r w:rsidRPr="00E56A37">
              <w:rPr>
                <w:szCs w:val="22"/>
                <w:lang w:val="ru-RU"/>
              </w:rPr>
              <w:lastRenderedPageBreak/>
              <w:t xml:space="preserve">пункта 4 </w:t>
            </w:r>
            <w:r w:rsidRPr="00E56A37">
              <w:rPr>
                <w:caps/>
                <w:szCs w:val="22"/>
                <w:lang w:val="ru-RU"/>
              </w:rPr>
              <w:t>п</w:t>
            </w:r>
            <w:r w:rsidRPr="00E56A37">
              <w:rPr>
                <w:szCs w:val="22"/>
                <w:lang w:val="ru-RU"/>
              </w:rPr>
              <w:t xml:space="preserve">равил оптового рынка (приложение 59.4 настоящего Регламента); при этом итоговый реестр потребления мощности за расчетный период участником оптового рынка – покупателем сверх объемов мощности, поставленных по регулируемым договорам, свободным договорам и договорам, указанным в подпунктах 7, 8, 10, 11, 14, 15 пункта 4 </w:t>
            </w:r>
            <w:r w:rsidRPr="00E56A37">
              <w:rPr>
                <w:caps/>
                <w:szCs w:val="22"/>
                <w:lang w:val="ru-RU"/>
              </w:rPr>
              <w:t>п</w:t>
            </w:r>
            <w:r w:rsidRPr="00E56A37">
              <w:rPr>
                <w:szCs w:val="22"/>
                <w:lang w:val="ru-RU"/>
              </w:rPr>
              <w:t xml:space="preserve">равил оптового рынка, содержит информацию только в отношении ГТП потребления (экспорта), а итоговый реестр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w:t>
            </w:r>
            <w:r w:rsidRPr="00E56A37">
              <w:rPr>
                <w:caps/>
                <w:szCs w:val="22"/>
                <w:lang w:val="ru-RU"/>
              </w:rPr>
              <w:t>п</w:t>
            </w:r>
            <w:r w:rsidRPr="00E56A37">
              <w:rPr>
                <w:szCs w:val="22"/>
                <w:lang w:val="ru-RU"/>
              </w:rPr>
              <w:t>равил оптового рынка, содержит информацию только в отношении ГТП генерации, при этом в указанных реестрах объем потребления и поставки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3942BFE8" w14:textId="77777777" w:rsidR="00443333" w:rsidRPr="00E56A37" w:rsidRDefault="00443333" w:rsidP="00443333">
            <w:pPr>
              <w:spacing w:before="120" w:after="120"/>
              <w:ind w:firstLine="600"/>
              <w:jc w:val="both"/>
              <w:rPr>
                <w:szCs w:val="22"/>
                <w:lang w:val="ru-RU"/>
              </w:rPr>
            </w:pPr>
            <w:r w:rsidRPr="00E56A37">
              <w:rPr>
                <w:szCs w:val="22"/>
                <w:lang w:val="ru-RU"/>
              </w:rPr>
              <w:t>– участникам оптового рынка, ФСК персонифицированные уведомления об объемах и стоимости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настоящего Регламента), содержащие отличные от нуля значения фактических обязательств/требований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w:t>
            </w:r>
          </w:p>
          <w:p w14:paraId="50C8EA6B" w14:textId="77777777" w:rsidR="00443333" w:rsidRPr="00E56A37" w:rsidRDefault="00443333" w:rsidP="00443333">
            <w:pPr>
              <w:tabs>
                <w:tab w:val="left" w:pos="0"/>
              </w:tabs>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итогах поставки мощности за расчетный период участником оптового рынка – поставщиком сверх объемов мощности, </w:t>
            </w:r>
            <w:r w:rsidRPr="00E56A37">
              <w:rPr>
                <w:szCs w:val="22"/>
                <w:lang w:val="ru-RU"/>
              </w:rPr>
              <w:lastRenderedPageBreak/>
              <w:t>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и персонифицированные уведомления о потреблении мощности за расчетный период участником оптового рынка – покупателем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75 к настоящему Регламенту), при этом в указанных уведомлениях поставленный объем и объем потребления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46D5DB1F" w14:textId="77777777" w:rsidR="00443333" w:rsidRPr="00E56A37" w:rsidRDefault="00443333" w:rsidP="00443333">
            <w:pPr>
              <w:spacing w:before="120" w:after="120"/>
              <w:ind w:firstLine="600"/>
              <w:jc w:val="both"/>
              <w:rPr>
                <w:szCs w:val="22"/>
                <w:lang w:val="ru-RU"/>
              </w:rPr>
            </w:pPr>
            <w:r w:rsidRPr="00E56A37">
              <w:rPr>
                <w:szCs w:val="22"/>
                <w:lang w:val="ru-RU"/>
              </w:rPr>
              <w:t>– ФСК уведомление о потреблении мощности за расчетный период ФСК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76 к настоящему Регламенту);</w:t>
            </w:r>
          </w:p>
          <w:p w14:paraId="1543FC58" w14:textId="77777777" w:rsidR="00443333" w:rsidRPr="00E56A37" w:rsidRDefault="00443333" w:rsidP="00443333">
            <w:pPr>
              <w:spacing w:before="120" w:after="120"/>
              <w:ind w:firstLine="600"/>
              <w:jc w:val="both"/>
              <w:rPr>
                <w:szCs w:val="22"/>
                <w:lang w:val="ru-RU"/>
              </w:rPr>
            </w:pPr>
            <w:r w:rsidRPr="00E56A37">
              <w:rPr>
                <w:szCs w:val="22"/>
                <w:lang w:val="ru-RU"/>
              </w:rPr>
              <w:t>– участникам оптового рынка персонифицированные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а также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w:t>
            </w:r>
          </w:p>
          <w:p w14:paraId="6C348BC4" w14:textId="77777777" w:rsidR="00443333" w:rsidRPr="00E56A37" w:rsidRDefault="00443333" w:rsidP="00443333">
            <w:pPr>
              <w:spacing w:before="120" w:after="120"/>
              <w:ind w:firstLine="600"/>
              <w:jc w:val="both"/>
              <w:rPr>
                <w:szCs w:val="22"/>
                <w:lang w:val="ru-RU"/>
              </w:rPr>
            </w:pPr>
            <w:r w:rsidRPr="00E56A37">
              <w:rPr>
                <w:szCs w:val="22"/>
                <w:lang w:val="ru-RU"/>
              </w:rPr>
              <w:t xml:space="preserve">В уведомлении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к </w:t>
            </w:r>
            <w:r w:rsidRPr="00E56A37">
              <w:rPr>
                <w:szCs w:val="22"/>
                <w:lang w:val="ru-RU"/>
              </w:rPr>
              <w:lastRenderedPageBreak/>
              <w:t xml:space="preserve">настоящему Регламенту), в уведомлении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к настоящему Регламенту) </w:t>
            </w:r>
            <w:r w:rsidRPr="00E56A37">
              <w:rPr>
                <w:spacing w:val="1"/>
                <w:szCs w:val="22"/>
                <w:lang w:val="ru-RU"/>
              </w:rPr>
              <w:t>графа, содержащая информацию о величине НДС, не заполняется в</w:t>
            </w:r>
            <w:r w:rsidRPr="00E56A37">
              <w:rPr>
                <w:szCs w:val="22"/>
                <w:lang w:val="ru-RU"/>
              </w:rPr>
              <w:t xml:space="preserve"> отношении договоров купли-продажи мощности по результатам конкурентного отбора мощности,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в целях обеспечения поставки мощности между ценовыми зонами, договоров купли-продажи мощности по результатам конкурентного отбора мощности в целях компенсации потерь в электрических сетях, договоров купли-продажи мощности по результатам конкурентного отбора мощности новых генерирующих объектов в целях компенсации потерь в электрических сетях, по которым продавцом выступает участник оптового рынка</w:t>
            </w:r>
            <w:r w:rsidRPr="00E56A37">
              <w:rPr>
                <w:spacing w:val="1"/>
                <w:szCs w:val="22"/>
                <w:lang w:val="ru-RU"/>
              </w:rPr>
              <w:t xml:space="preserve">, </w:t>
            </w:r>
            <w:r w:rsidRPr="00E56A37">
              <w:rPr>
                <w:szCs w:val="22"/>
                <w:lang w:val="ru-RU"/>
              </w:rPr>
              <w:t>включенный в отношении расчетного периода в реестр банкротов в стадии конкурсного производства (по форме приложения 113г к настоящему Регламенту)</w:t>
            </w:r>
            <w:r w:rsidRPr="00E56A37">
              <w:rPr>
                <w:spacing w:val="1"/>
                <w:szCs w:val="22"/>
                <w:lang w:val="ru-RU"/>
              </w:rPr>
              <w:t>.</w:t>
            </w:r>
          </w:p>
          <w:p w14:paraId="36E2C934" w14:textId="77777777" w:rsidR="00443333" w:rsidRPr="00E56A37" w:rsidRDefault="00443333" w:rsidP="00443333">
            <w:pPr>
              <w:spacing w:before="120" w:after="120"/>
              <w:ind w:firstLine="600"/>
              <w:jc w:val="both"/>
              <w:rPr>
                <w:szCs w:val="22"/>
                <w:lang w:val="ru-RU"/>
              </w:rPr>
            </w:pPr>
            <w:r w:rsidRPr="00E56A37">
              <w:rPr>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w:t>
            </w:r>
            <w:r w:rsidRPr="00E56A37">
              <w:rPr>
                <w:spacing w:val="1"/>
                <w:szCs w:val="22"/>
                <w:lang w:val="ru-RU"/>
              </w:rPr>
              <w:t xml:space="preserve">графа, содержащая информацию о величине </w:t>
            </w:r>
            <w:r w:rsidRPr="00E56A37">
              <w:rPr>
                <w:szCs w:val="22"/>
                <w:lang w:val="ru-RU"/>
              </w:rPr>
              <w:t>штрафуемого объема</w:t>
            </w:r>
            <w:r w:rsidRPr="00E56A37">
              <w:rPr>
                <w:spacing w:val="1"/>
                <w:szCs w:val="22"/>
                <w:lang w:val="ru-RU"/>
              </w:rPr>
              <w:t>, не заполняется в</w:t>
            </w:r>
            <w:r w:rsidRPr="00E56A37">
              <w:rPr>
                <w:szCs w:val="22"/>
                <w:lang w:val="ru-RU"/>
              </w:rPr>
              <w:t xml:space="preserve"> отношении ГТП генерации </w:t>
            </w:r>
            <w:r w:rsidR="00F61776">
              <w:rPr>
                <w:position w:val="-12"/>
                <w:szCs w:val="22"/>
              </w:rPr>
              <w:pict w14:anchorId="37A95698">
                <v:shape id="_x0000_i1100" type="#_x0000_t75" style="width:115.2pt;height:19.6pt">
                  <v:imagedata r:id="rId128" o:title=""/>
                </v:shape>
              </w:pict>
            </w:r>
            <w:r w:rsidRPr="00E56A37">
              <w:rPr>
                <w:szCs w:val="22"/>
                <w:lang w:val="ru-RU"/>
              </w:rPr>
              <w:t xml:space="preserve"> (где </w:t>
            </w:r>
            <w:r w:rsidR="00F61776">
              <w:rPr>
                <w:position w:val="-12"/>
                <w:szCs w:val="22"/>
              </w:rPr>
              <w:pict w14:anchorId="766BDEFB">
                <v:shape id="_x0000_i1101" type="#_x0000_t75" style="width:95.05pt;height:19.6pt">
                  <v:imagedata r:id="rId129" o:title=""/>
                </v:shape>
              </w:pict>
            </w:r>
            <w:r w:rsidRPr="00E56A37">
              <w:rPr>
                <w:szCs w:val="22"/>
                <w:lang w:val="ru-RU"/>
              </w:rPr>
              <w:t xml:space="preserve"> – множество, определенное п. 13.2.5 настоящего Регламента).</w:t>
            </w:r>
          </w:p>
          <w:p w14:paraId="354D920E" w14:textId="77777777" w:rsidR="00443333" w:rsidRPr="00E56A37" w:rsidRDefault="00443333" w:rsidP="00443333">
            <w:pPr>
              <w:spacing w:before="120" w:after="120"/>
              <w:ind w:firstLine="600"/>
              <w:jc w:val="both"/>
              <w:rPr>
                <w:szCs w:val="22"/>
                <w:lang w:val="ru-RU"/>
              </w:rPr>
            </w:pPr>
            <w:r w:rsidRPr="00E56A37">
              <w:rPr>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sidR="00F61776">
              <w:rPr>
                <w:szCs w:val="22"/>
              </w:rPr>
              <w:lastRenderedPageBreak/>
              <w:pict w14:anchorId="23563441">
                <v:shape id="_x0000_i1102" type="#_x0000_t75" style="width:43.2pt;height:21.3pt">
                  <v:imagedata r:id="rId127" o:title=""/>
                </v:shape>
              </w:pict>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 за соответствующий расчетный период.</w:t>
            </w:r>
          </w:p>
          <w:p w14:paraId="7BE8E578"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16-го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 настоящего Регламента), содержащие отличные от нуля </w:t>
            </w:r>
            <w:r w:rsidRPr="00E56A37">
              <w:rPr>
                <w:bCs/>
                <w:szCs w:val="22"/>
                <w:lang w:val="ru-RU"/>
              </w:rPr>
              <w:t>объемы мощности, не поставленные</w:t>
            </w:r>
            <w:r w:rsidRPr="00E56A37">
              <w:rPr>
                <w:szCs w:val="22"/>
                <w:lang w:val="ru-RU"/>
              </w:rPr>
              <w:t xml:space="preserve"> по договорам купли-продажи мощности по результатам конкурентного отбора мощности.</w:t>
            </w:r>
          </w:p>
          <w:p w14:paraId="30B82A40"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20-го числа месяца, следующего за расчетным, КО формирует и 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величинах, обусловленных надбавками к цене на мощность, продаваемую по договорам КОМ (в том числе по договорам КОМ в целях </w:t>
            </w:r>
            <w:r w:rsidRPr="00E56A37">
              <w:rPr>
                <w:szCs w:val="22"/>
                <w:lang w:val="ru-RU"/>
              </w:rPr>
              <w:lastRenderedPageBreak/>
              <w:t xml:space="preserve">компенсации потерь), и оплатой мощности, поставляемой по договорам КОМ НГО (в том числе по договорам КОМ НГО в целях компенсации потерь) (приложение 154.1 к настоящему Регламенту), определяемые согласно п. 13.1.6 настоящего Регламента в отношении ГТП потребления (экспорта) </w:t>
            </w:r>
            <w:r w:rsidRPr="00E56A37">
              <w:rPr>
                <w:i/>
                <w:szCs w:val="22"/>
                <w:lang w:val="en-US"/>
              </w:rPr>
              <w:t>q</w:t>
            </w:r>
            <w:r w:rsidRPr="00E56A37">
              <w:rPr>
                <w:i/>
                <w:szCs w:val="22"/>
                <w:lang w:val="ru-RU"/>
              </w:rPr>
              <w:t xml:space="preserve"> </w:t>
            </w:r>
            <w:r w:rsidRPr="00E56A37">
              <w:rPr>
                <w:szCs w:val="22"/>
                <w:lang w:val="ru-RU"/>
              </w:rPr>
              <w:t xml:space="preserve">участника оптового рынка </w:t>
            </w:r>
            <w:r w:rsidRPr="00E56A37">
              <w:rPr>
                <w:i/>
                <w:szCs w:val="22"/>
                <w:lang w:val="en-US"/>
              </w:rPr>
              <w:t>j</w:t>
            </w:r>
            <w:r w:rsidRPr="00E56A37">
              <w:rPr>
                <w:szCs w:val="22"/>
                <w:lang w:val="ru-RU"/>
              </w:rPr>
              <w:t xml:space="preserve"> (в отношении</w:t>
            </w:r>
            <w:r w:rsidRPr="00E56A37">
              <w:rPr>
                <w:i/>
                <w:szCs w:val="22"/>
                <w:lang w:val="ru-RU"/>
              </w:rPr>
              <w:t xml:space="preserve"> </w:t>
            </w:r>
            <w:r w:rsidRPr="00E56A37">
              <w:rPr>
                <w:szCs w:val="22"/>
                <w:lang w:val="ru-RU"/>
              </w:rPr>
              <w:t xml:space="preserve">субъекта Российской Федерации </w:t>
            </w:r>
            <w:r w:rsidRPr="00E56A37">
              <w:rPr>
                <w:i/>
                <w:szCs w:val="22"/>
                <w:lang w:val="en-US"/>
              </w:rPr>
              <w:t>f</w:t>
            </w:r>
            <w:r w:rsidRPr="00E56A37">
              <w:rPr>
                <w:i/>
                <w:szCs w:val="22"/>
                <w:lang w:val="ru-RU"/>
              </w:rPr>
              <w:t xml:space="preserve"> </w:t>
            </w:r>
            <w:r w:rsidRPr="00E56A37">
              <w:rPr>
                <w:szCs w:val="22"/>
                <w:lang w:val="ru-RU"/>
              </w:rPr>
              <w:t xml:space="preserve">для ФСК) за расчетный месяц </w:t>
            </w:r>
            <w:r w:rsidRPr="00E56A37">
              <w:rPr>
                <w:i/>
                <w:szCs w:val="22"/>
                <w:lang w:val="en-US"/>
              </w:rPr>
              <w:t>m</w:t>
            </w:r>
            <w:r w:rsidRPr="00E56A37">
              <w:rPr>
                <w:szCs w:val="22"/>
                <w:lang w:val="ru-RU"/>
              </w:rPr>
              <w:t>.</w:t>
            </w:r>
          </w:p>
          <w:p w14:paraId="2439A441"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E56A37">
              <w:rPr>
                <w:i/>
                <w:szCs w:val="22"/>
                <w:lang w:val="ru-RU"/>
              </w:rPr>
              <w:t>Договора о присоединении к торговой системе оптового рынка</w:t>
            </w:r>
            <w:r w:rsidRPr="00E56A37">
              <w:rPr>
                <w:szCs w:val="22"/>
                <w:lang w:val="ru-RU"/>
              </w:rPr>
              <w:t xml:space="preserve"> о принятии Наблюдательным советом Совета рынка решения об отсутствии</w:t>
            </w:r>
            <w:r w:rsidRPr="00E56A37">
              <w:rPr>
                <w:szCs w:val="22"/>
                <w:lang w:val="ru-RU" w:eastAsia="ru-RU"/>
              </w:rPr>
              <w:t xml:space="preserve"> оснований для освобождения поставщика от ответственности за непоставку (недопоставку) мощности по догово</w:t>
            </w:r>
            <w:r w:rsidRPr="00E56A37">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E56A37">
              <w:rPr>
                <w:i/>
                <w:szCs w:val="22"/>
                <w:lang w:val="en-US"/>
              </w:rPr>
              <w:t>p</w:t>
            </w:r>
            <w:r w:rsidRPr="00E56A37">
              <w:rPr>
                <w:szCs w:val="22"/>
                <w:lang w:val="ru-RU"/>
              </w:rPr>
              <w:t xml:space="preserve"> за расчетный месяц </w:t>
            </w:r>
            <w:r w:rsidR="00F61776">
              <w:rPr>
                <w:position w:val="-6"/>
                <w:szCs w:val="22"/>
              </w:rPr>
              <w:pict w14:anchorId="3D1F58D6">
                <v:shape id="_x0000_i1103" type="#_x0000_t75" style="width:13.8pt;height:14.4pt">
                  <v:imagedata r:id="rId130" o:title=""/>
                </v:shape>
              </w:pict>
            </w:r>
            <w:r w:rsidRPr="00E56A37">
              <w:rPr>
                <w:szCs w:val="22"/>
                <w:lang w:val="ru-RU"/>
              </w:rPr>
              <w:t xml:space="preserve">, КО определяет размер штрафа в случае нарушения продавцом обязательств по поставке мощности за такой месяц </w:t>
            </w:r>
            <w:r w:rsidR="00F61776">
              <w:rPr>
                <w:position w:val="-6"/>
                <w:szCs w:val="22"/>
              </w:rPr>
              <w:pict w14:anchorId="769FDE8F">
                <v:shape id="_x0000_i1104" type="#_x0000_t75" style="width:13.8pt;height:14.4pt">
                  <v:imagedata r:id="rId130" o:title=""/>
                </v:shape>
              </w:pict>
            </w:r>
            <w:r w:rsidRPr="00E56A37">
              <w:rPr>
                <w:szCs w:val="22"/>
                <w:lang w:val="ru-RU"/>
              </w:rPr>
              <w:t xml:space="preserve"> в соответствии с п. 13.2.5.2 настоящего Регламента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(приложение 78.4 к настоящему Регламенту) за месяц </w:t>
            </w:r>
            <w:r w:rsidR="00F61776">
              <w:rPr>
                <w:position w:val="-6"/>
                <w:szCs w:val="22"/>
              </w:rPr>
              <w:pict w14:anchorId="6E2A0577">
                <v:shape id="_x0000_i1105" type="#_x0000_t75" style="width:13.8pt;height:14.4pt">
                  <v:imagedata r:id="rId130" o:title=""/>
                </v:shape>
              </w:pict>
            </w:r>
            <w:r w:rsidRPr="00E56A37">
              <w:rPr>
                <w:szCs w:val="22"/>
                <w:lang w:val="ru-RU"/>
              </w:rPr>
              <w:t>, содержащие отличные от нуля значения штрафа по договорам купли-продажи мощности по результатам конкурентного отбора мощности.</w:t>
            </w:r>
          </w:p>
          <w:p w14:paraId="525F24A2"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18-го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w:t>
            </w:r>
            <w:r w:rsidRPr="00E56A37">
              <w:rPr>
                <w:color w:val="000000"/>
                <w:szCs w:val="22"/>
                <w:lang w:val="ru-RU"/>
              </w:rPr>
              <w:t xml:space="preserve">штрафов </w:t>
            </w:r>
            <w:r w:rsidRPr="00E56A37">
              <w:rPr>
                <w:szCs w:val="22"/>
                <w:lang w:val="ru-RU"/>
              </w:rPr>
              <w:t xml:space="preserve">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 взыскиваемых в случае, если показатель неготовности превышает </w:t>
            </w:r>
            <w:r w:rsidRPr="00E56A37">
              <w:rPr>
                <w:szCs w:val="22"/>
                <w:lang w:val="ru-RU"/>
              </w:rPr>
              <w:lastRenderedPageBreak/>
              <w:t xml:space="preserve">минимальную из величин предельного объема поставки мощности и объема установленной мощности генерирующего объекта (приложение 78.2 к настоящему Регламенту), содержащие </w:t>
            </w:r>
            <w:r w:rsidRPr="00E56A37">
              <w:rPr>
                <w:rFonts w:eastAsia="Arial Unicode MS"/>
                <w:szCs w:val="22"/>
                <w:lang w:val="ru-RU"/>
              </w:rPr>
              <w:t>отличные от нуля штрафы по указанным договорам</w:t>
            </w:r>
            <w:r w:rsidRPr="00E56A37">
              <w:rPr>
                <w:szCs w:val="22"/>
                <w:lang w:val="ru-RU"/>
              </w:rPr>
              <w:t>, в случае расчета таких штрафов.</w:t>
            </w:r>
          </w:p>
          <w:p w14:paraId="270D3E95"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величине, определяемой в отношении ГТП потребления покупателя – участника оптового рынка при расчете штрафа за невыполнение поставщиком – участником оптового рынка обязательств по поставке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мощности новых генерирующих объектов,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78.3 к настоящему Регламенту), содержащие отличные от нуля значения величины </w:t>
            </w:r>
            <w:r w:rsidRPr="00E56A37">
              <w:rPr>
                <w:szCs w:val="22"/>
              </w:rPr>
              <w:fldChar w:fldCharType="begin"/>
            </w:r>
            <w:r w:rsidRPr="00E56A37">
              <w:rPr>
                <w:szCs w:val="22"/>
                <w:lang w:val="ru-RU"/>
              </w:rPr>
              <w:instrText xml:space="preserve"> </w:instrText>
            </w:r>
            <w:r w:rsidRPr="00E56A37">
              <w:rPr>
                <w:szCs w:val="22"/>
              </w:rPr>
              <w:instrText>QUOTE</w:instrText>
            </w:r>
            <w:r w:rsidRPr="00E56A37">
              <w:rPr>
                <w:szCs w:val="22"/>
                <w:lang w:val="ru-RU"/>
              </w:rPr>
              <w:instrText xml:space="preserve"> </w:instrText>
            </w:r>
            <m:oMath>
              <m:sSubSup>
                <m:sSubSupPr>
                  <m:ctrlPr>
                    <w:rPr>
                      <w:rFonts w:ascii="Cambria Math" w:hAnsi="Cambria Math"/>
                      <w:i/>
                      <w:szCs w:val="22"/>
                      <w:highlight w:val="yellow"/>
                    </w:rPr>
                  </m:ctrlPr>
                </m:sSubSupPr>
                <m:e>
                  <m:r>
                    <m:rPr>
                      <m:sty m:val="p"/>
                    </m:rPr>
                    <w:rPr>
                      <w:rFonts w:ascii="Cambria Math" w:hAnsi="Cambria Math"/>
                      <w:szCs w:val="22"/>
                      <w:highlight w:val="yellow"/>
                    </w:rPr>
                    <m:t>S</m:t>
                  </m:r>
                </m:e>
                <m:sub>
                  <m:r>
                    <m:rPr>
                      <m:sty m:val="p"/>
                    </m:rPr>
                    <w:rPr>
                      <w:rFonts w:ascii="Cambria Math" w:hAnsi="Cambria Math"/>
                      <w:szCs w:val="22"/>
                      <w:highlight w:val="yellow"/>
                    </w:rPr>
                    <m:t>q</m:t>
                  </m:r>
                  <m:r>
                    <m:rPr>
                      <m:sty m:val="p"/>
                    </m:rPr>
                    <w:rPr>
                      <w:rFonts w:ascii="Cambria Math" w:hAnsi="Cambria Math"/>
                      <w:szCs w:val="22"/>
                      <w:highlight w:val="yellow"/>
                      <w:lang w:val="ru-RU"/>
                    </w:rPr>
                    <m:t>,</m:t>
                  </m:r>
                  <m:r>
                    <m:rPr>
                      <m:sty m:val="p"/>
                    </m:rPr>
                    <w:rPr>
                      <w:rFonts w:ascii="Cambria Math" w:hAnsi="Cambria Math"/>
                      <w:szCs w:val="22"/>
                      <w:highlight w:val="yellow"/>
                    </w:rPr>
                    <m:t>j</m:t>
                  </m:r>
                  <m:r>
                    <m:rPr>
                      <m:sty m:val="p"/>
                    </m:rPr>
                    <w:rPr>
                      <w:rFonts w:ascii="Cambria Math" w:hAnsi="Cambria Math"/>
                      <w:szCs w:val="22"/>
                      <w:highlight w:val="yellow"/>
                      <w:lang w:val="ru-RU"/>
                    </w:rPr>
                    <m:t>,</m:t>
                  </m:r>
                  <m:r>
                    <m:rPr>
                      <m:sty m:val="p"/>
                    </m:rPr>
                    <w:rPr>
                      <w:rFonts w:ascii="Cambria Math" w:hAnsi="Cambria Math"/>
                      <w:szCs w:val="22"/>
                      <w:highlight w:val="yellow"/>
                    </w:rPr>
                    <m:t>m</m:t>
                  </m:r>
                  <m:r>
                    <m:rPr>
                      <m:sty m:val="p"/>
                    </m:rPr>
                    <w:rPr>
                      <w:rFonts w:ascii="Cambria Math" w:hAnsi="Cambria Math"/>
                      <w:szCs w:val="22"/>
                      <w:highlight w:val="yellow"/>
                      <w:lang w:val="ru-RU"/>
                    </w:rPr>
                    <m:t>,</m:t>
                  </m:r>
                  <m:r>
                    <m:rPr>
                      <m:sty m:val="p"/>
                    </m:rPr>
                    <w:rPr>
                      <w:rFonts w:ascii="Cambria Math" w:hAnsi="Cambria Math"/>
                      <w:szCs w:val="22"/>
                      <w:highlight w:val="yellow"/>
                    </w:rPr>
                    <m:t>z</m:t>
                  </m:r>
                </m:sub>
                <m:sup>
                  <m:r>
                    <m:rPr>
                      <m:nor/>
                    </m:rPr>
                    <w:rPr>
                      <w:i/>
                      <w:szCs w:val="22"/>
                      <w:highlight w:val="yellow"/>
                      <w:lang w:val="ru-RU"/>
                    </w:rPr>
                    <m:t>штраф_негот</m:t>
                  </m:r>
                </m:sup>
              </m:sSubSup>
            </m:oMath>
            <w:r w:rsidRPr="00E56A37">
              <w:rPr>
                <w:szCs w:val="22"/>
                <w:lang w:val="ru-RU"/>
              </w:rPr>
              <w:instrText xml:space="preserve"> </w:instrText>
            </w:r>
            <w:r w:rsidRPr="00E56A37">
              <w:rPr>
                <w:szCs w:val="22"/>
              </w:rPr>
              <w:fldChar w:fldCharType="end"/>
            </w:r>
            <w:r w:rsidRPr="00E56A37">
              <w:rPr>
                <w:szCs w:val="22"/>
                <w:lang w:val="ru-RU"/>
              </w:rPr>
              <w:t xml:space="preserve"> </w:t>
            </w:r>
            <w:r w:rsidR="00F61776">
              <w:rPr>
                <w:position w:val="-14"/>
                <w:szCs w:val="22"/>
              </w:rPr>
              <w:pict w14:anchorId="5D208743">
                <v:shape id="_x0000_i1106" type="#_x0000_t75" style="width:57pt;height:21.3pt">
                  <v:imagedata r:id="rId131" o:title=""/>
                </v:shape>
              </w:pict>
            </w:r>
            <w:r w:rsidRPr="00E56A37">
              <w:rPr>
                <w:szCs w:val="22"/>
                <w:lang w:val="ru-RU"/>
              </w:rPr>
              <w:t xml:space="preserve">, определяемой согласно п. 13.2.3 настоящего Регламента </w:t>
            </w:r>
            <w:r w:rsidRPr="00E56A37">
              <w:rPr>
                <w:iCs/>
                <w:szCs w:val="22"/>
                <w:lang w:val="ru-RU"/>
              </w:rPr>
              <w:t xml:space="preserve">в отношении ГТП потребления (экспорта) </w:t>
            </w:r>
            <w:r w:rsidRPr="00E56A37">
              <w:rPr>
                <w:i/>
                <w:iCs/>
                <w:szCs w:val="22"/>
                <w:lang w:val="en-US"/>
              </w:rPr>
              <w:t>q</w:t>
            </w:r>
            <w:r w:rsidRPr="00E56A37">
              <w:rPr>
                <w:iCs/>
                <w:szCs w:val="22"/>
                <w:lang w:val="ru-RU"/>
              </w:rPr>
              <w:t xml:space="preserve"> покупателя – участника оптового рынка </w:t>
            </w:r>
            <w:r w:rsidRPr="00E56A37">
              <w:rPr>
                <w:i/>
                <w:iCs/>
                <w:szCs w:val="22"/>
                <w:lang w:val="en-US"/>
              </w:rPr>
              <w:t>j</w:t>
            </w:r>
            <w:r w:rsidRPr="00E56A37">
              <w:rPr>
                <w:i/>
                <w:iCs/>
                <w:szCs w:val="22"/>
                <w:lang w:val="ru-RU"/>
              </w:rPr>
              <w:t xml:space="preserve"> </w:t>
            </w:r>
            <w:r w:rsidRPr="00E56A37">
              <w:rPr>
                <w:szCs w:val="22"/>
                <w:lang w:val="ru-RU"/>
              </w:rPr>
              <w:t>по всем договорам КОМ, договорам КОМ НГО</w:t>
            </w:r>
            <w:r w:rsidRPr="00E56A37">
              <w:rPr>
                <w:iCs/>
                <w:szCs w:val="22"/>
                <w:lang w:val="ru-RU"/>
              </w:rPr>
              <w:t>.</w:t>
            </w:r>
          </w:p>
          <w:p w14:paraId="4226AAE7"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18-го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w:t>
            </w:r>
            <w:r w:rsidRPr="00E56A37">
              <w:rPr>
                <w:rFonts w:eastAsia="Arial Unicode MS"/>
                <w:szCs w:val="22"/>
                <w:lang w:val="ru-RU"/>
              </w:rPr>
              <w:t>персонифицированные аналитические отчеты о величин</w:t>
            </w:r>
            <w:r w:rsidRPr="00E56A37">
              <w:rPr>
                <w:rFonts w:cs="Arial"/>
                <w:color w:val="000000"/>
                <w:szCs w:val="22"/>
                <w:lang w:val="ru-RU"/>
              </w:rPr>
              <w:t>е, определяемой в отношении ГТП потребления при расчет</w:t>
            </w:r>
            <w:r w:rsidRPr="00E56A37">
              <w:rPr>
                <w:rFonts w:eastAsia="Arial Unicode MS"/>
                <w:szCs w:val="22"/>
                <w:lang w:val="ru-RU"/>
              </w:rPr>
              <w:t>е штрафа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78.1 к настоящему Регламенту), содержащие отличные от нуля значения величины </w:t>
            </w:r>
            <w:r w:rsidR="00F61776">
              <w:rPr>
                <w:position w:val="-14"/>
                <w:szCs w:val="22"/>
              </w:rPr>
              <w:pict w14:anchorId="43F1F7DF">
                <v:shape id="_x0000_i1107" type="#_x0000_t75" style="width:85.8pt;height:21.3pt">
                  <v:imagedata r:id="rId132" o:title=""/>
                </v:shape>
              </w:pict>
            </w:r>
            <w:r w:rsidRPr="00E56A37">
              <w:rPr>
                <w:szCs w:val="22"/>
                <w:lang w:val="ru-RU"/>
              </w:rPr>
              <w:lastRenderedPageBreak/>
              <w:t xml:space="preserve">, определяемой согласно п. 13.2.3 настоящего Регламента в отношении ГТП потребления (экспорта) </w:t>
            </w:r>
            <w:r w:rsidRPr="00E56A37">
              <w:rPr>
                <w:i/>
                <w:szCs w:val="22"/>
                <w:lang w:val="en-US"/>
              </w:rPr>
              <w:t>q</w:t>
            </w:r>
            <w:r w:rsidRPr="00E56A37">
              <w:rPr>
                <w:szCs w:val="22"/>
                <w:lang w:val="ru-RU"/>
              </w:rPr>
              <w:t xml:space="preserve"> участника оптового рынка </w:t>
            </w:r>
            <w:r w:rsidRPr="00E56A37">
              <w:rPr>
                <w:i/>
                <w:iCs/>
                <w:szCs w:val="22"/>
                <w:lang w:val="en-US"/>
              </w:rPr>
              <w:t>j</w:t>
            </w:r>
            <w:r w:rsidRPr="00E56A37">
              <w:rPr>
                <w:iCs/>
                <w:szCs w:val="22"/>
                <w:lang w:val="ru-RU"/>
              </w:rPr>
              <w:t xml:space="preserve"> (</w:t>
            </w:r>
            <w:r w:rsidR="00F61776">
              <w:rPr>
                <w:position w:val="-10"/>
                <w:szCs w:val="22"/>
              </w:rPr>
              <w:pict w14:anchorId="34BEFA62">
                <v:shape id="_x0000_i1108" type="#_x0000_t75" style="width:26.5pt;height:15pt">
                  <v:imagedata r:id="rId133" o:title=""/>
                </v:shape>
              </w:pict>
            </w:r>
            <w:r w:rsidRPr="00E56A37">
              <w:rPr>
                <w:iCs/>
                <w:szCs w:val="22"/>
                <w:lang w:val="ru-RU"/>
              </w:rPr>
              <w:t>) при расчете штрафа</w:t>
            </w:r>
            <w:r w:rsidRPr="00E56A37">
              <w:rPr>
                <w:szCs w:val="22"/>
                <w:lang w:val="ru-RU"/>
              </w:rPr>
              <w:t xml:space="preserve"> за невыполнение в месяце </w:t>
            </w:r>
            <w:r w:rsidRPr="00E56A37">
              <w:rPr>
                <w:i/>
                <w:szCs w:val="22"/>
                <w:lang w:val="en-US"/>
              </w:rPr>
              <w:t>m</w:t>
            </w:r>
            <w:r w:rsidRPr="00E56A37">
              <w:rPr>
                <w:szCs w:val="22"/>
                <w:lang w:val="ru-RU"/>
              </w:rPr>
              <w:t xml:space="preserve"> участниками оптового рынка</w:t>
            </w:r>
            <w:r w:rsidRPr="00E56A37">
              <w:rPr>
                <w:i/>
                <w:szCs w:val="22"/>
                <w:lang w:val="ru-RU"/>
              </w:rPr>
              <w:t xml:space="preserve"> </w:t>
            </w:r>
            <w:r w:rsidRPr="00E56A37">
              <w:rPr>
                <w:i/>
                <w:szCs w:val="22"/>
                <w:lang w:val="en-US"/>
              </w:rPr>
              <w:t>i</w:t>
            </w:r>
            <w:r w:rsidRPr="00E56A37">
              <w:rPr>
                <w:szCs w:val="22"/>
                <w:lang w:val="ru-RU"/>
              </w:rPr>
              <w:t xml:space="preserve"> </w:t>
            </w:r>
            <w:r w:rsidRPr="00E56A37">
              <w:rPr>
                <w:iCs/>
                <w:szCs w:val="22"/>
                <w:lang w:val="ru-RU"/>
              </w:rPr>
              <w:t xml:space="preserve">обязательств </w:t>
            </w:r>
            <w:r w:rsidRPr="00E56A37">
              <w:rPr>
                <w:szCs w:val="22"/>
                <w:lang w:val="ru-RU"/>
              </w:rPr>
              <w:t>по поставке мощности по всем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w:t>
            </w:r>
          </w:p>
          <w:p w14:paraId="6077326A" w14:textId="77777777" w:rsidR="00443333" w:rsidRPr="00E56A37" w:rsidRDefault="00E56A37" w:rsidP="00E56A37">
            <w:pPr>
              <w:spacing w:before="120" w:after="120"/>
              <w:ind w:firstLine="600"/>
              <w:jc w:val="both"/>
              <w:rPr>
                <w:szCs w:val="22"/>
              </w:rPr>
            </w:pPr>
            <w:r>
              <w:rPr>
                <w:szCs w:val="22"/>
              </w:rPr>
              <w:t>…</w:t>
            </w:r>
          </w:p>
        </w:tc>
        <w:tc>
          <w:tcPr>
            <w:tcW w:w="2501" w:type="pct"/>
          </w:tcPr>
          <w:p w14:paraId="57D5E5D2" w14:textId="77777777" w:rsidR="00443333" w:rsidRPr="00E56A37" w:rsidRDefault="00443333" w:rsidP="00443333">
            <w:pPr>
              <w:pStyle w:val="a9"/>
              <w:widowControl w:val="0"/>
              <w:numPr>
                <w:ilvl w:val="2"/>
                <w:numId w:val="48"/>
              </w:numPr>
              <w:spacing w:before="120" w:after="120"/>
              <w:contextualSpacing w:val="0"/>
              <w:jc w:val="both"/>
              <w:outlineLvl w:val="2"/>
              <w:rPr>
                <w:rFonts w:ascii="Garamond" w:hAnsi="Garamond"/>
                <w:b/>
                <w:color w:val="000000"/>
                <w:sz w:val="22"/>
                <w:szCs w:val="22"/>
              </w:rPr>
            </w:pPr>
            <w:r w:rsidRPr="00E56A37">
              <w:rPr>
                <w:rFonts w:ascii="Garamond" w:hAnsi="Garamond"/>
                <w:b/>
                <w:bCs/>
                <w:sz w:val="22"/>
                <w:szCs w:val="22"/>
              </w:rPr>
              <w:lastRenderedPageBreak/>
              <w:t>Порядок взаимодействия КО и участников оптового рынка, ФСК при проведении расчетов по договорам, заключенным по результатам конкурентного отбора мощности</w:t>
            </w:r>
          </w:p>
          <w:p w14:paraId="43DE96E9"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(приложение 68 настоящего </w:t>
            </w:r>
            <w:r w:rsidRPr="00E56A37">
              <w:rPr>
                <w:caps/>
                <w:szCs w:val="22"/>
                <w:lang w:val="ru-RU"/>
              </w:rPr>
              <w:t>р</w:t>
            </w:r>
            <w:r w:rsidRPr="00E56A37">
              <w:rPr>
                <w:szCs w:val="22"/>
                <w:lang w:val="ru-RU"/>
              </w:rPr>
              <w:t>егламента).</w:t>
            </w:r>
          </w:p>
          <w:p w14:paraId="4D503885"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7 (седьмого) числа расчетного месяца (в отношении расчетного месяца </w:t>
            </w:r>
            <w:r w:rsidRPr="00E56A37">
              <w:rPr>
                <w:i/>
                <w:szCs w:val="22"/>
                <w:lang w:val="en-US"/>
              </w:rPr>
              <w:t>m</w:t>
            </w:r>
            <w:r w:rsidRPr="00E56A37">
              <w:rPr>
                <w:szCs w:val="22"/>
                <w:lang w:val="ru-RU"/>
              </w:rPr>
              <w:t xml:space="preserve"> = январь не позднее </w:t>
            </w:r>
            <w:r w:rsidRPr="00E56A37">
              <w:rPr>
                <w:color w:val="000000"/>
                <w:szCs w:val="22"/>
                <w:lang w:val="ru-RU"/>
              </w:rPr>
              <w:t xml:space="preserve">5 (пятого) рабочего дня января) </w:t>
            </w:r>
            <w:r w:rsidRPr="00E56A37">
              <w:rPr>
                <w:szCs w:val="22"/>
                <w:lang w:val="ru-RU"/>
              </w:rPr>
              <w:t xml:space="preserve">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участников оптового рынка – поставщиков в отношении всех генерирующих объектов, мощность которых поставляется таким участником оптового рынка по договорам купли-продажи мощности по результатам конкурентного отбора мощности (в том числе по договорам купли-продажи мощности по результатам конкурентного отбора мощности в целях компенсации потерь) в соответствующей ценовой </w:t>
            </w:r>
            <w:r w:rsidRPr="00E56A37">
              <w:rPr>
                <w:szCs w:val="22"/>
                <w:lang w:val="ru-RU"/>
              </w:rPr>
              <w:lastRenderedPageBreak/>
              <w:t xml:space="preserve">зоне, а также для участников оптового рынка – потребителей (в том числе ФСК) по договорам купли-продажи мощности по результатам конкурентного отбора мощности (в том числе по договорам купли-продажи мощности по результатам конкурентного отбора мощности в целях компенсации потерь) в отношении всех генерирующих объектов, мощность которых подлежит поставке в соответствующей ценовой зоне. Указанные уведомления формируются на основании </w:t>
            </w:r>
            <w:r w:rsidRPr="00E56A37">
              <w:rPr>
                <w:bCs/>
                <w:szCs w:val="22"/>
                <w:lang w:val="ru-RU"/>
              </w:rPr>
              <w:t>Реестра обязательств по поставке мощности по результатам КОМ</w:t>
            </w:r>
            <w:r w:rsidRPr="00E56A37">
              <w:rPr>
                <w:szCs w:val="22"/>
                <w:lang w:val="ru-RU"/>
              </w:rPr>
              <w:t xml:space="preserve">, направляемого СО в КО в соответствии с п. 16.2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iCs/>
                <w:szCs w:val="22"/>
                <w:lang w:val="ru-RU"/>
              </w:rPr>
              <w:t>Договору о присоединении к торговой системе оптового рынка</w:t>
            </w:r>
            <w:r w:rsidRPr="00E56A37">
              <w:rPr>
                <w:szCs w:val="22"/>
                <w:lang w:val="ru-RU"/>
              </w:rPr>
              <w:t>).</w:t>
            </w:r>
          </w:p>
          <w:p w14:paraId="199511EC" w14:textId="77777777" w:rsidR="00443333" w:rsidRPr="00E56A37" w:rsidRDefault="00443333" w:rsidP="00443333">
            <w:pPr>
              <w:spacing w:before="120" w:after="120"/>
              <w:ind w:firstLine="600"/>
              <w:jc w:val="both"/>
              <w:rPr>
                <w:szCs w:val="22"/>
                <w:lang w:val="ru-RU"/>
              </w:rPr>
            </w:pPr>
            <w:r w:rsidRPr="00E56A37">
              <w:rPr>
                <w:szCs w:val="22"/>
                <w:lang w:val="ru-RU"/>
              </w:rPr>
              <w:t xml:space="preserve">При этом КО не позднее последнего числа расчетного месяца </w:t>
            </w:r>
            <w:r w:rsidRPr="00E56A37">
              <w:rPr>
                <w:i/>
                <w:szCs w:val="22"/>
                <w:lang w:val="en-US"/>
              </w:rPr>
              <w:t>m</w:t>
            </w:r>
            <w:r w:rsidRPr="00E56A37">
              <w:rPr>
                <w:szCs w:val="22"/>
                <w:lang w:val="ru-RU"/>
              </w:rPr>
              <w:t xml:space="preserve">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период </w:t>
            </w:r>
            <w:r w:rsidRPr="00E56A37">
              <w:rPr>
                <w:i/>
                <w:szCs w:val="22"/>
              </w:rPr>
              <w:t>m</w:t>
            </w:r>
            <w:r w:rsidRPr="00E56A37">
              <w:rPr>
                <w:szCs w:val="22"/>
                <w:lang w:val="ru-RU"/>
              </w:rPr>
              <w:t xml:space="preserve"> с указанием информации в отношении каждого месяца года поставки мощности по итогам КОМ, итоги которого СО впервые включил </w:t>
            </w:r>
            <w:r w:rsidRPr="00E56A37">
              <w:rPr>
                <w:bCs/>
                <w:szCs w:val="22"/>
                <w:lang w:val="ru-RU"/>
              </w:rPr>
              <w:t xml:space="preserve">в Реестр обязательств по поставке мощности по результатам КОМ, сформированный в соответствии с п. 16.2 </w:t>
            </w:r>
            <w:r w:rsidRPr="00E56A37">
              <w:rPr>
                <w:i/>
                <w:iCs/>
                <w:szCs w:val="22"/>
                <w:lang w:val="ru-RU"/>
              </w:rPr>
              <w:t>Регламента определения объемов покупки и продажи мощности на оптовом</w:t>
            </w:r>
            <w:r w:rsidRPr="00E56A37">
              <w:rPr>
                <w:bCs/>
                <w:szCs w:val="22"/>
                <w:lang w:val="ru-RU"/>
              </w:rPr>
              <w:t xml:space="preserve"> </w:t>
            </w:r>
            <w:r w:rsidRPr="00E56A37">
              <w:rPr>
                <w:bCs/>
                <w:i/>
                <w:szCs w:val="22"/>
                <w:lang w:val="ru-RU"/>
              </w:rPr>
              <w:t>рынке</w:t>
            </w:r>
            <w:r w:rsidRPr="00E56A37">
              <w:rPr>
                <w:bCs/>
                <w:szCs w:val="22"/>
                <w:lang w:val="ru-RU"/>
              </w:rPr>
              <w:t xml:space="preserve"> (</w:t>
            </w:r>
            <w:r w:rsidRPr="00E56A37">
              <w:rPr>
                <w:szCs w:val="22"/>
                <w:lang w:val="ru-RU"/>
              </w:rPr>
              <w:t xml:space="preserve">Приложение № 13.2 к </w:t>
            </w:r>
            <w:r w:rsidRPr="00E56A37">
              <w:rPr>
                <w:i/>
                <w:szCs w:val="22"/>
                <w:lang w:val="ru-RU"/>
              </w:rPr>
              <w:t>Договору о присоединении к торговой системе оптового рынка</w:t>
            </w:r>
            <w:r w:rsidRPr="00E56A37">
              <w:rPr>
                <w:szCs w:val="22"/>
                <w:lang w:val="ru-RU"/>
              </w:rPr>
              <w:t xml:space="preserve">) в отношении расчетного периода </w:t>
            </w:r>
            <w:r w:rsidRPr="00E56A37">
              <w:rPr>
                <w:i/>
                <w:szCs w:val="22"/>
                <w:lang w:val="en-US"/>
              </w:rPr>
              <w:t>m</w:t>
            </w:r>
            <w:r w:rsidRPr="00E56A37">
              <w:rPr>
                <w:szCs w:val="22"/>
                <w:lang w:val="ru-RU"/>
              </w:rPr>
              <w:t>.</w:t>
            </w:r>
          </w:p>
          <w:p w14:paraId="06DD48C7"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25 (двадцать пятого) числа расчетного месяца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отобранных по итогам конкурентного отбора мощности, и о сроках поставки мощности (приложение 70 к настоящему Регламенту) за расчетный месяц в отношении года поставки, которому принадлежит расчетный месяц, с указанием информации начиная с данного расчетного месяца для участников оптового рынка – потребителей по договорам купли-продажи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w:t>
            </w:r>
            <w:r w:rsidRPr="00E56A37">
              <w:rPr>
                <w:i/>
                <w:szCs w:val="22"/>
                <w:lang w:val="en-US"/>
              </w:rPr>
              <w:t>p</w:t>
            </w:r>
            <w:r w:rsidRPr="00E56A37">
              <w:rPr>
                <w:szCs w:val="22"/>
                <w:lang w:val="ru-RU"/>
              </w:rPr>
              <w:t xml:space="preserve"> (</w:t>
            </w:r>
            <w:r w:rsidR="00F61776">
              <w:rPr>
                <w:szCs w:val="22"/>
              </w:rPr>
              <w:pict w14:anchorId="1D98494F">
                <v:shape id="_x0000_i1109" type="#_x0000_t75" style="width:43.2pt;height:17.85pt">
                  <v:imagedata r:id="rId125" o:title=""/>
                </v:shape>
              </w:pict>
            </w:r>
            <w:r w:rsidRPr="00E56A37">
              <w:rPr>
                <w:szCs w:val="22"/>
                <w:lang w:val="ru-RU"/>
              </w:rPr>
              <w:t xml:space="preserve">, где множество </w:t>
            </w:r>
            <w:r w:rsidR="00F61776">
              <w:rPr>
                <w:szCs w:val="22"/>
              </w:rPr>
              <w:pict w14:anchorId="76412F04">
                <v:shape id="_x0000_i1110" type="#_x0000_t75" style="width:23.05pt;height:15pt">
                  <v:imagedata r:id="rId126" o:title=""/>
                </v:shape>
              </w:pict>
            </w:r>
            <w:r w:rsidRPr="00E56A37">
              <w:rPr>
                <w:szCs w:val="22"/>
                <w:lang w:val="ru-RU"/>
              </w:rPr>
              <w:t xml:space="preserve"> определено в соответствии с п. 13.1.5 настоящего Регламента), мощность которых подлежит поставке в соответствующей ценовой зоне из ценовой зоны </w:t>
            </w:r>
            <w:r w:rsidRPr="00E56A37">
              <w:rPr>
                <w:i/>
                <w:szCs w:val="22"/>
                <w:lang w:val="en-US"/>
              </w:rPr>
              <w:t>Out</w:t>
            </w:r>
            <w:r w:rsidRPr="00E56A37">
              <w:rPr>
                <w:szCs w:val="22"/>
                <w:lang w:val="ru-RU"/>
              </w:rPr>
              <w:t xml:space="preserve">, где </w:t>
            </w:r>
            <w:r w:rsidRPr="00E56A37">
              <w:rPr>
                <w:i/>
                <w:szCs w:val="22"/>
              </w:rPr>
              <w:t>Out</w:t>
            </w:r>
            <w:r w:rsidRPr="00E56A37">
              <w:rPr>
                <w:szCs w:val="22"/>
                <w:lang w:val="ru-RU"/>
              </w:rPr>
              <w:t xml:space="preserve"> – ценовая зона, из которой осуществляется поставка мощности по результатам </w:t>
            </w:r>
            <w:r w:rsidRPr="00E56A37">
              <w:rPr>
                <w:szCs w:val="22"/>
                <w:lang w:val="ru-RU"/>
              </w:rPr>
              <w:lastRenderedPageBreak/>
              <w:t xml:space="preserve">КОМ на соответствующий год поставки мощности в соответствии с пунктом 4.7.3 </w:t>
            </w:r>
            <w:r w:rsidRPr="00E56A37">
              <w:rPr>
                <w:i/>
                <w:szCs w:val="22"/>
                <w:lang w:val="ru-RU"/>
              </w:rPr>
              <w:t xml:space="preserve">Регламента проведения конкурентных отборов мощности </w:t>
            </w:r>
            <w:r w:rsidRPr="00E56A37">
              <w:rPr>
                <w:szCs w:val="22"/>
                <w:lang w:val="ru-RU"/>
              </w:rPr>
              <w:t xml:space="preserve">(Приложение № 19.3 к </w:t>
            </w:r>
            <w:r w:rsidRPr="00E56A37">
              <w:rPr>
                <w:i/>
                <w:szCs w:val="22"/>
                <w:lang w:val="ru-RU"/>
              </w:rPr>
              <w:t>Договору о присоединении к торговой системе оптового рынка</w:t>
            </w:r>
            <w:r w:rsidRPr="00E56A37">
              <w:rPr>
                <w:szCs w:val="22"/>
                <w:lang w:val="ru-RU"/>
              </w:rPr>
              <w:t xml:space="preserve">). Указанные уведомления формируются на основании </w:t>
            </w:r>
            <w:r w:rsidRPr="00E56A37">
              <w:rPr>
                <w:bCs/>
                <w:szCs w:val="22"/>
                <w:lang w:val="ru-RU"/>
              </w:rPr>
              <w:t>Реестра обязательств по поставке мощности по результатам КОМ</w:t>
            </w:r>
            <w:r w:rsidRPr="00E56A37">
              <w:rPr>
                <w:szCs w:val="22"/>
                <w:lang w:val="ru-RU"/>
              </w:rPr>
              <w:t xml:space="preserve">, направляемого СО в КО в соответствии с п. 16.2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iCs/>
                <w:szCs w:val="22"/>
                <w:lang w:val="ru-RU"/>
              </w:rPr>
              <w:t>Договору о присоединении к торговой системе оптового рынка</w:t>
            </w:r>
            <w:r w:rsidRPr="00E56A37">
              <w:rPr>
                <w:szCs w:val="22"/>
                <w:lang w:val="ru-RU"/>
              </w:rPr>
              <w:t xml:space="preserve">), и при условии, что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sidR="00F61776">
              <w:rPr>
                <w:szCs w:val="22"/>
              </w:rPr>
              <w:pict w14:anchorId="3DB5AC0E">
                <v:shape id="_x0000_i1111" type="#_x0000_t75" style="width:43.2pt;height:21.3pt">
                  <v:imagedata r:id="rId127" o:title=""/>
                </v:shape>
              </w:pict>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не равна нулю.</w:t>
            </w:r>
          </w:p>
          <w:p w14:paraId="723DBD0D" w14:textId="77777777" w:rsidR="00443333" w:rsidRPr="00E56A37" w:rsidRDefault="00443333" w:rsidP="00443333">
            <w:pPr>
              <w:spacing w:before="120" w:after="120"/>
              <w:ind w:firstLine="600"/>
              <w:jc w:val="both"/>
              <w:rPr>
                <w:szCs w:val="22"/>
                <w:lang w:val="ru-RU"/>
              </w:rPr>
            </w:pPr>
            <w:r w:rsidRPr="00E56A37">
              <w:rPr>
                <w:szCs w:val="22"/>
                <w:lang w:val="ru-RU"/>
              </w:rPr>
              <w:t xml:space="preserve">КО не позднее 10-го числа расчетного месяца (в отношении расчетного месяца </w:t>
            </w:r>
            <w:r w:rsidRPr="00E56A37">
              <w:rPr>
                <w:i/>
                <w:szCs w:val="22"/>
                <w:lang w:val="en-US"/>
              </w:rPr>
              <w:t>m</w:t>
            </w:r>
            <w:r w:rsidRPr="00E56A37">
              <w:rPr>
                <w:szCs w:val="22"/>
                <w:lang w:val="ru-RU"/>
              </w:rPr>
              <w:t xml:space="preserve"> = январь не позднее чем за 4 (четыре) рабочих дня до даты авансового платежа)</w:t>
            </w:r>
            <w:r w:rsidRPr="00E56A37">
              <w:rPr>
                <w:color w:val="000000"/>
                <w:szCs w:val="22"/>
                <w:lang w:val="ru-RU"/>
              </w:rPr>
              <w:t xml:space="preserve"> </w:t>
            </w:r>
            <w:r w:rsidRPr="00E56A37">
              <w:rPr>
                <w:szCs w:val="22"/>
                <w:lang w:val="ru-RU"/>
              </w:rPr>
              <w:t xml:space="preserve">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содержащие отличные от нуля значения авансовых обязательств/требований за расчетный период, на даты платежей </w:t>
            </w:r>
            <w:r w:rsidRPr="00E56A37">
              <w:rPr>
                <w:i/>
                <w:szCs w:val="22"/>
              </w:rPr>
              <w:t>d</w:t>
            </w:r>
            <w:r w:rsidRPr="00E56A37">
              <w:rPr>
                <w:szCs w:val="22"/>
                <w:lang w:val="ru-RU"/>
              </w:rPr>
              <w:t xml:space="preserve"> (приложения 59, 59.1 настоящего Регламента).</w:t>
            </w:r>
          </w:p>
          <w:p w14:paraId="458A95DB" w14:textId="77777777" w:rsidR="00443333" w:rsidRPr="00E56A37" w:rsidRDefault="00443333" w:rsidP="00443333">
            <w:pPr>
              <w:spacing w:before="120" w:after="120"/>
              <w:ind w:firstLine="600"/>
              <w:jc w:val="both"/>
              <w:rPr>
                <w:szCs w:val="22"/>
                <w:lang w:val="ru-RU"/>
              </w:rPr>
            </w:pPr>
            <w:r w:rsidRPr="00E56A37">
              <w:rPr>
                <w:szCs w:val="22"/>
                <w:lang w:val="ru-RU"/>
              </w:rPr>
              <w:t>Не позднее 16-го числа месяца, следующего за расчетным, КО размещает в электронном виде с применением ЭП на своем официальном сайте, в разделе с ограниченным в соответствии с Правилами ЭДО СЭД КО доступом:</w:t>
            </w:r>
          </w:p>
          <w:p w14:paraId="70A3CF64"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настоящего Регламента), содержащие отличные от нуля </w:t>
            </w:r>
            <w:r w:rsidRPr="00E56A37">
              <w:rPr>
                <w:szCs w:val="22"/>
                <w:lang w:val="ru-RU"/>
              </w:rPr>
              <w:lastRenderedPageBreak/>
              <w:t xml:space="preserve">значения фактических обязательств/требований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w:t>
            </w:r>
          </w:p>
          <w:p w14:paraId="5758318D"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настоящего Регламента), содержащие отличные от нуля значения фактических обязательств/требований по договорам купли-продажи мощности по результатам конкурентного отбора мощности в целях обеспечения поставки мощности между ценовыми зонами, за расчетный период; </w:t>
            </w:r>
          </w:p>
          <w:p w14:paraId="6D71E2BC"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итоговый реестр потребления/поставки мощности за расчетный период участником оптового рынка – покупателем/поставщиком сверх объемов мощности, поставленных по регулируемым договорам, свободным договорам и договорам, указанным в подпунктах 7, 8, 10, 11, 14, 15 пункта 4 </w:t>
            </w:r>
            <w:r w:rsidRPr="00E56A37">
              <w:rPr>
                <w:caps/>
                <w:szCs w:val="22"/>
                <w:lang w:val="ru-RU"/>
              </w:rPr>
              <w:t>п</w:t>
            </w:r>
            <w:r w:rsidRPr="00E56A37">
              <w:rPr>
                <w:szCs w:val="22"/>
                <w:lang w:val="ru-RU"/>
              </w:rPr>
              <w:t xml:space="preserve">равил оптового рынка (приложение 59.4 настоящего Регламента); при этом итоговый реестр потребления мощности за расчетный период участником оптового рынка – покупателем сверх объемов мощности, поставленных по регулируемым договорам, свободным договорам и договорам, указанным в подпунктах 7, 8, 10, 11, 14, 15 пункта 4 </w:t>
            </w:r>
            <w:r w:rsidRPr="00E56A37">
              <w:rPr>
                <w:caps/>
                <w:szCs w:val="22"/>
                <w:lang w:val="ru-RU"/>
              </w:rPr>
              <w:t>п</w:t>
            </w:r>
            <w:r w:rsidRPr="00E56A37">
              <w:rPr>
                <w:szCs w:val="22"/>
                <w:lang w:val="ru-RU"/>
              </w:rPr>
              <w:t xml:space="preserve">равил оптового рынка, содержит информацию только в отношении ГТП потребления (экспорта), а итоговый реестр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w:t>
            </w:r>
            <w:r w:rsidRPr="00E56A37">
              <w:rPr>
                <w:caps/>
                <w:szCs w:val="22"/>
                <w:lang w:val="ru-RU"/>
              </w:rPr>
              <w:t>п</w:t>
            </w:r>
            <w:r w:rsidRPr="00E56A37">
              <w:rPr>
                <w:szCs w:val="22"/>
                <w:lang w:val="ru-RU"/>
              </w:rPr>
              <w:t>равил оптового рынка, содержит информацию только в отношении ГТП генерации, при этом в указанных реестрах объем потребления и поставки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45143172"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ФСК персонифицированные уведомления об объемах и стоимости по договорам купли-продажи мощности по результатам </w:t>
            </w:r>
            <w:r w:rsidRPr="00E56A37">
              <w:rPr>
                <w:szCs w:val="22"/>
                <w:lang w:val="ru-RU"/>
              </w:rPr>
              <w:lastRenderedPageBreak/>
              <w:t>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настоящего Регламента), содержащие отличные от нуля значения фактических обязательств/требований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w:t>
            </w:r>
          </w:p>
          <w:p w14:paraId="32B9B2AA" w14:textId="77777777" w:rsidR="00443333" w:rsidRPr="00E56A37" w:rsidRDefault="00443333" w:rsidP="00443333">
            <w:pPr>
              <w:tabs>
                <w:tab w:val="left" w:pos="0"/>
              </w:tabs>
              <w:spacing w:before="120" w:after="120"/>
              <w:ind w:firstLine="600"/>
              <w:jc w:val="both"/>
              <w:rPr>
                <w:szCs w:val="22"/>
                <w:lang w:val="ru-RU"/>
              </w:rPr>
            </w:pPr>
            <w:r w:rsidRPr="00E56A37">
              <w:rPr>
                <w:szCs w:val="22"/>
                <w:lang w:val="ru-RU"/>
              </w:rPr>
              <w:t>– участникам оптового рынка персонифицированные уведомления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и персонифицированные уведомления о потреблении мощности за расчетный период участником оптового рынка – покупателем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75 к настоящему Регламенту), при этом в указанных уведомлениях поставленный объем и объем потребления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1907EBD7" w14:textId="77777777" w:rsidR="00443333" w:rsidRPr="00E56A37" w:rsidRDefault="00443333" w:rsidP="00443333">
            <w:pPr>
              <w:spacing w:before="120" w:after="120"/>
              <w:ind w:firstLine="600"/>
              <w:jc w:val="both"/>
              <w:rPr>
                <w:szCs w:val="22"/>
                <w:lang w:val="ru-RU"/>
              </w:rPr>
            </w:pPr>
            <w:r w:rsidRPr="00E56A37">
              <w:rPr>
                <w:szCs w:val="22"/>
                <w:lang w:val="ru-RU"/>
              </w:rPr>
              <w:t>– ФСК уведомление о потреблении мощности за расчетный период ФСК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76 к настоящему Регламенту);</w:t>
            </w:r>
          </w:p>
          <w:p w14:paraId="5FEF66E7" w14:textId="77777777" w:rsidR="00443333" w:rsidRPr="00E56A37" w:rsidRDefault="00443333" w:rsidP="00443333">
            <w:pPr>
              <w:spacing w:before="120" w:after="120"/>
              <w:ind w:firstLine="600"/>
              <w:jc w:val="both"/>
              <w:rPr>
                <w:szCs w:val="22"/>
                <w:lang w:val="ru-RU"/>
              </w:rPr>
            </w:pPr>
            <w:r w:rsidRPr="00E56A37">
              <w:rPr>
                <w:szCs w:val="22"/>
                <w:lang w:val="ru-RU"/>
              </w:rPr>
              <w:t xml:space="preserve">– участникам оптового рынка персонифицированные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w:t>
            </w:r>
            <w:r w:rsidRPr="00E56A37">
              <w:rPr>
                <w:szCs w:val="22"/>
                <w:lang w:val="ru-RU"/>
              </w:rPr>
              <w:lastRenderedPageBreak/>
              <w:t>мощности между ценовыми зонами, содержащие отличные от нуля значения объемов (приложение 59.5 к настоящему Регламенту), а также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w:t>
            </w:r>
          </w:p>
          <w:p w14:paraId="7E4B96E9" w14:textId="77777777" w:rsidR="00443333" w:rsidRPr="00E56A37" w:rsidRDefault="00443333" w:rsidP="00443333">
            <w:pPr>
              <w:spacing w:before="120" w:after="120"/>
              <w:ind w:firstLine="600"/>
              <w:jc w:val="both"/>
              <w:rPr>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и реестр по формам приложений 59.2, 59.3, 59.4, 74, 75 к настоящему Регламенту в</w:t>
            </w:r>
            <w:r w:rsidR="007B707B">
              <w:rPr>
                <w:szCs w:val="22"/>
                <w:highlight w:val="yellow"/>
                <w:lang w:val="ru-RU"/>
              </w:rPr>
              <w:t xml:space="preserve"> </w:t>
            </w:r>
            <w:r w:rsidRPr="00E56A37">
              <w:rPr>
                <w:szCs w:val="22"/>
                <w:highlight w:val="yellow"/>
                <w:lang w:val="ru-RU"/>
              </w:rPr>
              <w:t xml:space="preserve">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 учетом актуализированной информации по ценовой зоне Европа.</w:t>
            </w:r>
            <w:r w:rsidRPr="00E56A37">
              <w:rPr>
                <w:szCs w:val="22"/>
                <w:lang w:val="ru-RU"/>
              </w:rPr>
              <w:t xml:space="preserve"> </w:t>
            </w:r>
          </w:p>
          <w:p w14:paraId="34E97789" w14:textId="77777777" w:rsidR="00443333" w:rsidRPr="00E56A37" w:rsidRDefault="00443333" w:rsidP="00443333">
            <w:pPr>
              <w:spacing w:before="120" w:after="120"/>
              <w:ind w:firstLine="600"/>
              <w:jc w:val="both"/>
              <w:rPr>
                <w:szCs w:val="22"/>
                <w:lang w:val="ru-RU"/>
              </w:rPr>
            </w:pPr>
            <w:r w:rsidRPr="00E56A37">
              <w:rPr>
                <w:szCs w:val="22"/>
                <w:lang w:val="ru-RU"/>
              </w:rPr>
              <w:t xml:space="preserve">В уведомлении об объемах и стоимости по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 (приложение 59.2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в уведомлении об объемах и стоимости по договорам купли-продажи мощности по результатам конкурентного отбора мощности в целях компенсации потерь в электрических сетях,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 (приложение 59.3 к настоящему Регламенту) </w:t>
            </w:r>
            <w:r w:rsidRPr="00E56A37">
              <w:rPr>
                <w:spacing w:val="1"/>
                <w:szCs w:val="22"/>
                <w:lang w:val="ru-RU"/>
              </w:rPr>
              <w:t>графа, содержащая информацию о величине НДС, не заполняется в</w:t>
            </w:r>
            <w:r w:rsidRPr="00E56A37">
              <w:rPr>
                <w:szCs w:val="22"/>
                <w:lang w:val="ru-RU"/>
              </w:rPr>
              <w:t xml:space="preserve"> отношении договоров купли-продажи мощности по результатам конкурентного отбора мощности, договоров купли-продажи мощности по результатам конкурентного отбора мощности новых генерирующих объектов, договоров купли-продажи мощности по результатам конкурентного отбора мощности в целях обеспечения поставки мощности между ценовыми зонами, договоров купли-продажи мощности по результатам конкурентного отбора мощности в целях компенсации потерь в электрических сетях, договоров купли-продажи мощности по результатам конкурентного отбора мощности новых генерирующих объектов в целях компенсации потерь </w:t>
            </w:r>
            <w:r w:rsidRPr="00E56A37">
              <w:rPr>
                <w:szCs w:val="22"/>
                <w:lang w:val="ru-RU"/>
              </w:rPr>
              <w:lastRenderedPageBreak/>
              <w:t>в электрических сетях, по которым продавцом выступает участник оптового рынка</w:t>
            </w:r>
            <w:r w:rsidRPr="00E56A37">
              <w:rPr>
                <w:spacing w:val="1"/>
                <w:szCs w:val="22"/>
                <w:lang w:val="ru-RU"/>
              </w:rPr>
              <w:t xml:space="preserve">, </w:t>
            </w:r>
            <w:r w:rsidRPr="00E56A37">
              <w:rPr>
                <w:szCs w:val="22"/>
                <w:lang w:val="ru-RU"/>
              </w:rPr>
              <w:t>включенный в отношении расчетного периода в реестр банкротов в стадии конкурсного производства (по форме приложения 113г к настоящему Регламенту)</w:t>
            </w:r>
            <w:r w:rsidRPr="00E56A37">
              <w:rPr>
                <w:spacing w:val="1"/>
                <w:szCs w:val="22"/>
                <w:lang w:val="ru-RU"/>
              </w:rPr>
              <w:t>.</w:t>
            </w:r>
          </w:p>
          <w:p w14:paraId="7B9B853A" w14:textId="77777777" w:rsidR="00443333" w:rsidRPr="00E56A37" w:rsidRDefault="00443333" w:rsidP="00443333">
            <w:pPr>
              <w:spacing w:before="120" w:after="120"/>
              <w:ind w:firstLine="600"/>
              <w:jc w:val="both"/>
              <w:rPr>
                <w:szCs w:val="22"/>
                <w:lang w:val="ru-RU"/>
              </w:rPr>
            </w:pPr>
            <w:r w:rsidRPr="00E56A37">
              <w:rPr>
                <w:szCs w:val="22"/>
                <w:lang w:val="ru-RU"/>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регулируемым договорам, свободным договорам и договорам, указанным в подпунктах 7, 8, 10, 11, 14, 15 пункта 4 Правил оптового рынка (приложение 74 к настоящему Регламенту), </w:t>
            </w:r>
            <w:r w:rsidRPr="00E56A37">
              <w:rPr>
                <w:spacing w:val="1"/>
                <w:szCs w:val="22"/>
                <w:lang w:val="ru-RU"/>
              </w:rPr>
              <w:t xml:space="preserve">графа, содержащая информацию о величине </w:t>
            </w:r>
            <w:r w:rsidRPr="00E56A37">
              <w:rPr>
                <w:szCs w:val="22"/>
                <w:lang w:val="ru-RU"/>
              </w:rPr>
              <w:t>штрафуемого объема</w:t>
            </w:r>
            <w:r w:rsidRPr="00E56A37">
              <w:rPr>
                <w:spacing w:val="1"/>
                <w:szCs w:val="22"/>
                <w:lang w:val="ru-RU"/>
              </w:rPr>
              <w:t>, не заполняется в</w:t>
            </w:r>
            <w:r w:rsidRPr="00E56A37">
              <w:rPr>
                <w:szCs w:val="22"/>
                <w:lang w:val="ru-RU"/>
              </w:rPr>
              <w:t xml:space="preserve"> отношении ГТП генерации </w:t>
            </w:r>
            <w:r w:rsidR="00F61776">
              <w:rPr>
                <w:position w:val="-12"/>
                <w:szCs w:val="22"/>
              </w:rPr>
              <w:pict w14:anchorId="7D967BCF">
                <v:shape id="_x0000_i1112" type="#_x0000_t75" style="width:115.2pt;height:19.6pt">
                  <v:imagedata r:id="rId128" o:title=""/>
                </v:shape>
              </w:pict>
            </w:r>
            <w:r w:rsidRPr="00E56A37">
              <w:rPr>
                <w:szCs w:val="22"/>
                <w:lang w:val="ru-RU"/>
              </w:rPr>
              <w:t xml:space="preserve"> (где </w:t>
            </w:r>
            <w:r w:rsidR="00F61776">
              <w:rPr>
                <w:position w:val="-12"/>
                <w:szCs w:val="22"/>
              </w:rPr>
              <w:pict w14:anchorId="1118B587">
                <v:shape id="_x0000_i1113" type="#_x0000_t75" style="width:95.05pt;height:19.6pt">
                  <v:imagedata r:id="rId129" o:title=""/>
                </v:shape>
              </w:pict>
            </w:r>
            <w:r w:rsidRPr="00E56A37">
              <w:rPr>
                <w:szCs w:val="22"/>
                <w:lang w:val="ru-RU"/>
              </w:rPr>
              <w:t xml:space="preserve"> – множество, определенное п. 13.2.5 настоящего Регламента).</w:t>
            </w:r>
          </w:p>
          <w:p w14:paraId="185306B2" w14:textId="77777777" w:rsidR="00443333" w:rsidRPr="00E56A37" w:rsidRDefault="00443333" w:rsidP="00443333">
            <w:pPr>
              <w:spacing w:before="120" w:after="120"/>
              <w:ind w:firstLine="600"/>
              <w:jc w:val="both"/>
              <w:rPr>
                <w:szCs w:val="22"/>
                <w:lang w:val="ru-RU"/>
              </w:rPr>
            </w:pPr>
            <w:r w:rsidRPr="00E56A37">
              <w:rPr>
                <w:szCs w:val="22"/>
                <w:lang w:val="ru-RU"/>
              </w:rPr>
              <w:t xml:space="preserve">В случае если величина поставки мощности между ценовыми зонами по результатам КОМ в отношении расчетного месяца </w:t>
            </w:r>
            <w:r w:rsidRPr="00E56A37">
              <w:rPr>
                <w:i/>
                <w:szCs w:val="22"/>
              </w:rPr>
              <w:t>m</w:t>
            </w:r>
            <w:r w:rsidRPr="00E56A37">
              <w:rPr>
                <w:szCs w:val="22"/>
                <w:lang w:val="ru-RU"/>
              </w:rPr>
              <w:t xml:space="preserve"> </w:t>
            </w:r>
            <w:r w:rsidR="00F61776">
              <w:rPr>
                <w:szCs w:val="22"/>
              </w:rPr>
              <w:pict w14:anchorId="7BF8C34C">
                <v:shape id="_x0000_i1114" type="#_x0000_t75" style="width:43.2pt;height:21.3pt">
                  <v:imagedata r:id="rId127" o:title=""/>
                </v:shape>
              </w:pict>
            </w:r>
            <w:r w:rsidRPr="00E56A37">
              <w:rPr>
                <w:szCs w:val="22"/>
                <w:lang w:val="ru-RU"/>
              </w:rPr>
              <w:t xml:space="preserve">, определенная в соответствии с п. 3.7 </w:t>
            </w:r>
            <w:r w:rsidRPr="00E56A37">
              <w:rPr>
                <w:i/>
                <w:szCs w:val="22"/>
                <w:lang w:val="ru-RU"/>
              </w:rPr>
              <w:t>Регламента определения объемов покупки и продажи мощности на оптовом рынке</w:t>
            </w:r>
            <w:r w:rsidRPr="00E56A37">
              <w:rPr>
                <w:szCs w:val="22"/>
                <w:lang w:val="ru-RU"/>
              </w:rPr>
              <w:t xml:space="preserve"> (Приложение № 13.2 к </w:t>
            </w:r>
            <w:r w:rsidRPr="00E56A37">
              <w:rPr>
                <w:i/>
                <w:szCs w:val="22"/>
                <w:lang w:val="ru-RU"/>
              </w:rPr>
              <w:t>Договору о присоединении к торговой системе оптового рынка</w:t>
            </w:r>
            <w:r w:rsidRPr="00E56A37">
              <w:rPr>
                <w:szCs w:val="22"/>
                <w:lang w:val="ru-RU"/>
              </w:rPr>
              <w:t>), равна нулю, КО не рассылает персонифицированные уведомления об объемах и стоимости по договорам купли-продажи мощности по результатам конкурентного отбора мощности в целях обеспечения поставки мощности между ценовыми зонами (приложение 59.3.1 к настоящему Регламенту), уведомления об объемах мощности, поставленных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59.5 к настоящему Регламенту), и уведомления об объемах мощности, потребляемых по договорам купли-продажи мощности по результатам конкурентного отбора мощности в целях обеспечения поставки мощности между ценовыми зонами, содержащие отличные от нуля значения объемов (приложение 59.6 к настоящему Регламенту) за соответствующий расчетный период.</w:t>
            </w:r>
          </w:p>
          <w:p w14:paraId="4434A19F" w14:textId="77777777" w:rsidR="00443333" w:rsidRPr="00E56A37" w:rsidRDefault="00443333" w:rsidP="00443333">
            <w:pPr>
              <w:spacing w:before="120" w:after="120"/>
              <w:ind w:firstLine="600"/>
              <w:jc w:val="both"/>
              <w:rPr>
                <w:szCs w:val="22"/>
                <w:highlight w:val="yellow"/>
                <w:lang w:val="ru-RU"/>
              </w:rPr>
            </w:pPr>
            <w:r w:rsidRPr="00E56A37">
              <w:rPr>
                <w:szCs w:val="22"/>
                <w:lang w:val="ru-RU"/>
              </w:rPr>
              <w:t xml:space="preserve">Не позднее 16-го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w:t>
            </w:r>
            <w:r w:rsidRPr="00E56A37">
              <w:rPr>
                <w:szCs w:val="22"/>
                <w:lang w:val="ru-RU"/>
              </w:rPr>
              <w:lastRenderedPageBreak/>
              <w:t xml:space="preserve">отбора мощности новых генерирующих объектов (приложение 78 настоящего Регламента), содержащие отличные от нуля </w:t>
            </w:r>
            <w:r w:rsidRPr="00E56A37">
              <w:rPr>
                <w:bCs/>
                <w:szCs w:val="22"/>
                <w:lang w:val="ru-RU"/>
              </w:rPr>
              <w:t>объемы мощности, не поставленные</w:t>
            </w:r>
            <w:r w:rsidRPr="00E56A37">
              <w:rPr>
                <w:szCs w:val="22"/>
                <w:lang w:val="ru-RU"/>
              </w:rPr>
              <w:t xml:space="preserve"> по договорам купли-продажи мощности по результатам конкурентного отбора мощности.</w:t>
            </w:r>
            <w:r w:rsidRPr="00E56A37">
              <w:rPr>
                <w:szCs w:val="22"/>
                <w:highlight w:val="yellow"/>
                <w:lang w:val="ru-RU"/>
              </w:rPr>
              <w:t xml:space="preserve"> </w:t>
            </w:r>
          </w:p>
          <w:p w14:paraId="32292B20" w14:textId="4642FBD7"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уведомления по форме приложения 78 к настоящему Регламенту в</w:t>
            </w:r>
            <w:r w:rsidR="007B707B">
              <w:rPr>
                <w:szCs w:val="22"/>
                <w:highlight w:val="yellow"/>
                <w:lang w:val="ru-RU"/>
              </w:rPr>
              <w:t xml:space="preserve"> </w:t>
            </w:r>
            <w:r w:rsidRPr="00E56A37">
              <w:rPr>
                <w:szCs w:val="22"/>
                <w:highlight w:val="yellow"/>
                <w:lang w:val="ru-RU"/>
              </w:rPr>
              <w:t xml:space="preserve">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уведомление по форме приложения </w:t>
            </w:r>
            <w:r w:rsidR="00F515F7">
              <w:rPr>
                <w:szCs w:val="22"/>
                <w:highlight w:val="yellow"/>
                <w:lang w:val="ru-RU"/>
              </w:rPr>
              <w:t xml:space="preserve">к </w:t>
            </w:r>
            <w:r w:rsidRPr="00E56A37">
              <w:rPr>
                <w:szCs w:val="22"/>
                <w:highlight w:val="yellow"/>
                <w:lang w:val="ru-RU"/>
              </w:rPr>
              <w:t>78 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такого участника повторно не размещается.</w:t>
            </w:r>
          </w:p>
          <w:p w14:paraId="706846B6" w14:textId="7BC95BCC"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Предоставленные участникам оптового рынка до даты вступления в силу вышеуказанного постановления Правительства Российской Федерации уведомления по форме приложения 78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считаются недействительными.</w:t>
            </w:r>
          </w:p>
          <w:p w14:paraId="6B6D9705"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20-го числа месяца, следующего за расчетным, КО формирует и размещает для участников оптового рынка, ФСК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величинах, обусловленных надбавками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 (приложение 154.1 к настоящему Регламенту), определяемые согласно п. 13.1.6 настоящего Регламента в отношении ГТП потребления (экспорта) </w:t>
            </w:r>
            <w:r w:rsidRPr="00E56A37">
              <w:rPr>
                <w:i/>
                <w:szCs w:val="22"/>
                <w:lang w:val="en-US"/>
              </w:rPr>
              <w:t>q</w:t>
            </w:r>
            <w:r w:rsidRPr="00E56A37">
              <w:rPr>
                <w:i/>
                <w:szCs w:val="22"/>
                <w:lang w:val="ru-RU"/>
              </w:rPr>
              <w:t xml:space="preserve"> </w:t>
            </w:r>
            <w:r w:rsidRPr="00E56A37">
              <w:rPr>
                <w:szCs w:val="22"/>
                <w:lang w:val="ru-RU"/>
              </w:rPr>
              <w:t xml:space="preserve">участника оптового рынка </w:t>
            </w:r>
            <w:r w:rsidRPr="00E56A37">
              <w:rPr>
                <w:i/>
                <w:szCs w:val="22"/>
                <w:lang w:val="en-US"/>
              </w:rPr>
              <w:t>j</w:t>
            </w:r>
            <w:r w:rsidRPr="00E56A37">
              <w:rPr>
                <w:szCs w:val="22"/>
                <w:lang w:val="ru-RU"/>
              </w:rPr>
              <w:t xml:space="preserve"> (в отношении</w:t>
            </w:r>
            <w:r w:rsidRPr="00E56A37">
              <w:rPr>
                <w:i/>
                <w:szCs w:val="22"/>
                <w:lang w:val="ru-RU"/>
              </w:rPr>
              <w:t xml:space="preserve"> </w:t>
            </w:r>
            <w:r w:rsidRPr="00E56A37">
              <w:rPr>
                <w:szCs w:val="22"/>
                <w:lang w:val="ru-RU"/>
              </w:rPr>
              <w:t xml:space="preserve">субъекта Российской Федерации </w:t>
            </w:r>
            <w:r w:rsidRPr="00E56A37">
              <w:rPr>
                <w:i/>
                <w:szCs w:val="22"/>
                <w:lang w:val="en-US"/>
              </w:rPr>
              <w:t>f</w:t>
            </w:r>
            <w:r w:rsidRPr="00E56A37">
              <w:rPr>
                <w:i/>
                <w:szCs w:val="22"/>
                <w:lang w:val="ru-RU"/>
              </w:rPr>
              <w:t xml:space="preserve"> </w:t>
            </w:r>
            <w:r w:rsidRPr="00E56A37">
              <w:rPr>
                <w:szCs w:val="22"/>
                <w:lang w:val="ru-RU"/>
              </w:rPr>
              <w:t xml:space="preserve">для ФСК) за расчетный месяц </w:t>
            </w:r>
            <w:r w:rsidRPr="00E56A37">
              <w:rPr>
                <w:i/>
                <w:szCs w:val="22"/>
                <w:lang w:val="en-US"/>
              </w:rPr>
              <w:t>m</w:t>
            </w:r>
            <w:r w:rsidRPr="00E56A37">
              <w:rPr>
                <w:szCs w:val="22"/>
                <w:lang w:val="ru-RU"/>
              </w:rPr>
              <w:t>.</w:t>
            </w:r>
          </w:p>
          <w:p w14:paraId="66479206"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E56A37">
              <w:rPr>
                <w:i/>
                <w:szCs w:val="22"/>
                <w:lang w:val="ru-RU"/>
              </w:rPr>
              <w:lastRenderedPageBreak/>
              <w:t>Договора о присоединении к торговой системе оптового рынка</w:t>
            </w:r>
            <w:r w:rsidRPr="00E56A37">
              <w:rPr>
                <w:szCs w:val="22"/>
                <w:lang w:val="ru-RU"/>
              </w:rPr>
              <w:t xml:space="preserve"> о принятии Наблюдательным советом Совета рынка решения об отсутствии</w:t>
            </w:r>
            <w:r w:rsidRPr="00E56A37">
              <w:rPr>
                <w:szCs w:val="22"/>
                <w:lang w:val="ru-RU" w:eastAsia="ru-RU"/>
              </w:rPr>
              <w:t xml:space="preserve"> оснований для освобождения поставщика от ответственности за непоставку (недопоставку) мощности по догово</w:t>
            </w:r>
            <w:r w:rsidRPr="00E56A37">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E56A37">
              <w:rPr>
                <w:i/>
                <w:szCs w:val="22"/>
                <w:lang w:val="en-US"/>
              </w:rPr>
              <w:t>p</w:t>
            </w:r>
            <w:r w:rsidRPr="00E56A37">
              <w:rPr>
                <w:szCs w:val="22"/>
                <w:lang w:val="ru-RU"/>
              </w:rPr>
              <w:t xml:space="preserve"> за расчетный месяц </w:t>
            </w:r>
            <w:r w:rsidR="00F61776">
              <w:rPr>
                <w:position w:val="-6"/>
                <w:szCs w:val="22"/>
              </w:rPr>
              <w:pict w14:anchorId="116930D9">
                <v:shape id="_x0000_i1115" type="#_x0000_t75" style="width:13.8pt;height:14.4pt">
                  <v:imagedata r:id="rId130" o:title=""/>
                </v:shape>
              </w:pict>
            </w:r>
            <w:r w:rsidRPr="00E56A37">
              <w:rPr>
                <w:szCs w:val="22"/>
                <w:lang w:val="ru-RU"/>
              </w:rPr>
              <w:t xml:space="preserve">, КО определяет размер штрафа в случае нарушения продавцом обязательств по поставке мощности за такой месяц </w:t>
            </w:r>
            <w:r w:rsidR="00F61776">
              <w:rPr>
                <w:position w:val="-6"/>
                <w:szCs w:val="22"/>
              </w:rPr>
              <w:pict w14:anchorId="0B83C097">
                <v:shape id="_x0000_i1116" type="#_x0000_t75" style="width:13.8pt;height:14.4pt">
                  <v:imagedata r:id="rId130" o:title=""/>
                </v:shape>
              </w:pict>
            </w:r>
            <w:r w:rsidRPr="00E56A37">
              <w:rPr>
                <w:szCs w:val="22"/>
                <w:lang w:val="ru-RU"/>
              </w:rPr>
              <w:t xml:space="preserve"> в соответствии с п. 13.2.5.2 настоящего Регламента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уведомления о </w:t>
            </w:r>
            <w:r w:rsidRPr="00E56A37">
              <w:rPr>
                <w:rFonts w:eastAsia="Arial Unicode MS"/>
                <w:szCs w:val="22"/>
                <w:lang w:val="ru-RU"/>
              </w:rPr>
              <w:t>штрафах по договорам купли-продажи мощности по результатам конкурентного отбора мощности</w:t>
            </w:r>
            <w:r w:rsidRPr="00E56A37">
              <w:rPr>
                <w:szCs w:val="22"/>
                <w:lang w:val="ru-RU"/>
              </w:rPr>
              <w:t xml:space="preserve"> (приложение 78.4 к настоящему Регламенту) за месяц </w:t>
            </w:r>
            <w:r w:rsidR="00F61776">
              <w:rPr>
                <w:position w:val="-6"/>
                <w:szCs w:val="22"/>
              </w:rPr>
              <w:pict w14:anchorId="58800678">
                <v:shape id="_x0000_i1117" type="#_x0000_t75" style="width:13.8pt;height:14.4pt">
                  <v:imagedata r:id="rId130" o:title=""/>
                </v:shape>
              </w:pict>
            </w:r>
            <w:r w:rsidRPr="00E56A37">
              <w:rPr>
                <w:szCs w:val="22"/>
                <w:lang w:val="ru-RU"/>
              </w:rPr>
              <w:t>, содержащие отличные от нуля значения штрафа по договорам купли-продажи мощности по результатам конкурентного отбора мощности.</w:t>
            </w:r>
          </w:p>
          <w:p w14:paraId="62B9F015"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18-го числа месяца, следующего за расчетным, КО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w:t>
            </w:r>
            <w:r w:rsidRPr="00E56A37">
              <w:rPr>
                <w:color w:val="000000"/>
                <w:szCs w:val="22"/>
                <w:lang w:val="ru-RU"/>
              </w:rPr>
              <w:t xml:space="preserve">штрафов </w:t>
            </w:r>
            <w:r w:rsidRPr="00E56A37">
              <w:rPr>
                <w:szCs w:val="22"/>
                <w:lang w:val="ru-RU"/>
              </w:rPr>
              <w:t xml:space="preserve">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78.2 к настоящему Регламенту), содержащие </w:t>
            </w:r>
            <w:r w:rsidRPr="00E56A37">
              <w:rPr>
                <w:rFonts w:eastAsia="Arial Unicode MS"/>
                <w:szCs w:val="22"/>
                <w:lang w:val="ru-RU"/>
              </w:rPr>
              <w:t>отличные от нуля штрафы по указанным договорам</w:t>
            </w:r>
            <w:r w:rsidRPr="00E56A37">
              <w:rPr>
                <w:szCs w:val="22"/>
                <w:lang w:val="ru-RU"/>
              </w:rPr>
              <w:t>, в случае расчета таких штрафов.</w:t>
            </w:r>
          </w:p>
          <w:p w14:paraId="123C31CB"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аналитические отчеты о величине, определяемой в отношении ГТП потребления покупателя – участника оптового рынка при расчете штрафа за невыполнение поставщиком – участником оптового рынка обязательств по поставке мощности по договорам купли-продажи мощности по результатам конкурентного отбора мощности и договорам купли-продажи мощности по результатам конкурентного отбора </w:t>
            </w:r>
            <w:r w:rsidRPr="00E56A37">
              <w:rPr>
                <w:szCs w:val="22"/>
                <w:lang w:val="ru-RU"/>
              </w:rPr>
              <w:lastRenderedPageBreak/>
              <w:t xml:space="preserve">мощности новых генерирующих объектов,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78.3 к настоящему Регламенту), содержащие отличные от нуля значения величины </w:t>
            </w:r>
            <w:r w:rsidRPr="00E56A37">
              <w:rPr>
                <w:szCs w:val="22"/>
              </w:rPr>
              <w:fldChar w:fldCharType="begin"/>
            </w:r>
            <w:r w:rsidRPr="00E56A37">
              <w:rPr>
                <w:szCs w:val="22"/>
                <w:lang w:val="ru-RU"/>
              </w:rPr>
              <w:instrText xml:space="preserve"> </w:instrText>
            </w:r>
            <w:r w:rsidRPr="00E56A37">
              <w:rPr>
                <w:szCs w:val="22"/>
              </w:rPr>
              <w:instrText>QUOTE</w:instrText>
            </w:r>
            <w:r w:rsidRPr="00E56A37">
              <w:rPr>
                <w:szCs w:val="22"/>
                <w:lang w:val="ru-RU"/>
              </w:rPr>
              <w:instrText xml:space="preserve"> </w:instrText>
            </w:r>
            <m:oMath>
              <m:sSubSup>
                <m:sSubSupPr>
                  <m:ctrlPr>
                    <w:rPr>
                      <w:rFonts w:ascii="Cambria Math" w:hAnsi="Cambria Math"/>
                      <w:i/>
                      <w:szCs w:val="22"/>
                      <w:highlight w:val="yellow"/>
                    </w:rPr>
                  </m:ctrlPr>
                </m:sSubSupPr>
                <m:e>
                  <m:r>
                    <m:rPr>
                      <m:sty m:val="p"/>
                    </m:rPr>
                    <w:rPr>
                      <w:rFonts w:ascii="Cambria Math" w:hAnsi="Cambria Math"/>
                      <w:szCs w:val="22"/>
                      <w:highlight w:val="yellow"/>
                    </w:rPr>
                    <m:t>S</m:t>
                  </m:r>
                </m:e>
                <m:sub>
                  <m:r>
                    <m:rPr>
                      <m:sty m:val="p"/>
                    </m:rPr>
                    <w:rPr>
                      <w:rFonts w:ascii="Cambria Math" w:hAnsi="Cambria Math"/>
                      <w:szCs w:val="22"/>
                      <w:highlight w:val="yellow"/>
                    </w:rPr>
                    <m:t>q</m:t>
                  </m:r>
                  <m:r>
                    <m:rPr>
                      <m:sty m:val="p"/>
                    </m:rPr>
                    <w:rPr>
                      <w:rFonts w:ascii="Cambria Math" w:hAnsi="Cambria Math"/>
                      <w:szCs w:val="22"/>
                      <w:highlight w:val="yellow"/>
                      <w:lang w:val="ru-RU"/>
                    </w:rPr>
                    <m:t>,</m:t>
                  </m:r>
                  <m:r>
                    <m:rPr>
                      <m:sty m:val="p"/>
                    </m:rPr>
                    <w:rPr>
                      <w:rFonts w:ascii="Cambria Math" w:hAnsi="Cambria Math"/>
                      <w:szCs w:val="22"/>
                      <w:highlight w:val="yellow"/>
                    </w:rPr>
                    <m:t>j</m:t>
                  </m:r>
                  <m:r>
                    <m:rPr>
                      <m:sty m:val="p"/>
                    </m:rPr>
                    <w:rPr>
                      <w:rFonts w:ascii="Cambria Math" w:hAnsi="Cambria Math"/>
                      <w:szCs w:val="22"/>
                      <w:highlight w:val="yellow"/>
                      <w:lang w:val="ru-RU"/>
                    </w:rPr>
                    <m:t>,</m:t>
                  </m:r>
                  <m:r>
                    <m:rPr>
                      <m:sty m:val="p"/>
                    </m:rPr>
                    <w:rPr>
                      <w:rFonts w:ascii="Cambria Math" w:hAnsi="Cambria Math"/>
                      <w:szCs w:val="22"/>
                      <w:highlight w:val="yellow"/>
                    </w:rPr>
                    <m:t>m</m:t>
                  </m:r>
                  <m:r>
                    <m:rPr>
                      <m:sty m:val="p"/>
                    </m:rPr>
                    <w:rPr>
                      <w:rFonts w:ascii="Cambria Math" w:hAnsi="Cambria Math"/>
                      <w:szCs w:val="22"/>
                      <w:highlight w:val="yellow"/>
                      <w:lang w:val="ru-RU"/>
                    </w:rPr>
                    <m:t>,</m:t>
                  </m:r>
                  <m:r>
                    <m:rPr>
                      <m:sty m:val="p"/>
                    </m:rPr>
                    <w:rPr>
                      <w:rFonts w:ascii="Cambria Math" w:hAnsi="Cambria Math"/>
                      <w:szCs w:val="22"/>
                      <w:highlight w:val="yellow"/>
                    </w:rPr>
                    <m:t>z</m:t>
                  </m:r>
                </m:sub>
                <m:sup>
                  <m:r>
                    <m:rPr>
                      <m:nor/>
                    </m:rPr>
                    <w:rPr>
                      <w:i/>
                      <w:szCs w:val="22"/>
                      <w:highlight w:val="yellow"/>
                      <w:lang w:val="ru-RU"/>
                    </w:rPr>
                    <m:t>штраф_негот</m:t>
                  </m:r>
                </m:sup>
              </m:sSubSup>
            </m:oMath>
            <w:r w:rsidRPr="00E56A37">
              <w:rPr>
                <w:szCs w:val="22"/>
                <w:lang w:val="ru-RU"/>
              </w:rPr>
              <w:instrText xml:space="preserve"> </w:instrText>
            </w:r>
            <w:r w:rsidRPr="00E56A37">
              <w:rPr>
                <w:szCs w:val="22"/>
              </w:rPr>
              <w:fldChar w:fldCharType="end"/>
            </w:r>
            <w:r w:rsidRPr="00E56A37">
              <w:rPr>
                <w:szCs w:val="22"/>
                <w:lang w:val="ru-RU"/>
              </w:rPr>
              <w:t xml:space="preserve"> </w:t>
            </w:r>
            <w:r w:rsidR="00F61776">
              <w:rPr>
                <w:position w:val="-14"/>
                <w:szCs w:val="22"/>
              </w:rPr>
              <w:pict w14:anchorId="42850A7A">
                <v:shape id="_x0000_i1118" type="#_x0000_t75" style="width:57pt;height:21.3pt">
                  <v:imagedata r:id="rId131" o:title=""/>
                </v:shape>
              </w:pict>
            </w:r>
            <w:r w:rsidRPr="00E56A37">
              <w:rPr>
                <w:szCs w:val="22"/>
                <w:lang w:val="ru-RU"/>
              </w:rPr>
              <w:t xml:space="preserve">, определяемой согласно п. 13.2.3 настоящего Регламента </w:t>
            </w:r>
            <w:r w:rsidRPr="00E56A37">
              <w:rPr>
                <w:iCs/>
                <w:szCs w:val="22"/>
                <w:lang w:val="ru-RU"/>
              </w:rPr>
              <w:t xml:space="preserve">в отношении ГТП потребления (экспорта) </w:t>
            </w:r>
            <w:r w:rsidRPr="00E56A37">
              <w:rPr>
                <w:i/>
                <w:iCs/>
                <w:szCs w:val="22"/>
                <w:lang w:val="en-US"/>
              </w:rPr>
              <w:t>q</w:t>
            </w:r>
            <w:r w:rsidRPr="00E56A37">
              <w:rPr>
                <w:iCs/>
                <w:szCs w:val="22"/>
                <w:lang w:val="ru-RU"/>
              </w:rPr>
              <w:t xml:space="preserve"> покупателя – участника оптового рынка </w:t>
            </w:r>
            <w:r w:rsidRPr="00E56A37">
              <w:rPr>
                <w:i/>
                <w:iCs/>
                <w:szCs w:val="22"/>
                <w:lang w:val="en-US"/>
              </w:rPr>
              <w:t>j</w:t>
            </w:r>
            <w:r w:rsidRPr="00E56A37">
              <w:rPr>
                <w:i/>
                <w:iCs/>
                <w:szCs w:val="22"/>
                <w:lang w:val="ru-RU"/>
              </w:rPr>
              <w:t xml:space="preserve"> </w:t>
            </w:r>
            <w:r w:rsidRPr="00E56A37">
              <w:rPr>
                <w:szCs w:val="22"/>
                <w:lang w:val="ru-RU"/>
              </w:rPr>
              <w:t>по всем договорам КОМ, договорам КОМ НГО</w:t>
            </w:r>
            <w:r w:rsidRPr="00E56A37">
              <w:rPr>
                <w:iCs/>
                <w:szCs w:val="22"/>
                <w:lang w:val="ru-RU"/>
              </w:rPr>
              <w:t>.</w:t>
            </w:r>
          </w:p>
          <w:p w14:paraId="2A4EFC42" w14:textId="77777777" w:rsidR="00443333" w:rsidRPr="00E56A37" w:rsidRDefault="00443333" w:rsidP="00443333">
            <w:pPr>
              <w:spacing w:before="120" w:after="120"/>
              <w:ind w:firstLine="600"/>
              <w:jc w:val="both"/>
              <w:rPr>
                <w:szCs w:val="22"/>
                <w:lang w:val="ru-RU"/>
              </w:rPr>
            </w:pPr>
            <w:r w:rsidRPr="00E56A37">
              <w:rPr>
                <w:szCs w:val="22"/>
                <w:lang w:val="ru-RU"/>
              </w:rPr>
              <w:t xml:space="preserve">Не позднее 18-го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w:t>
            </w:r>
            <w:r w:rsidRPr="00E56A37">
              <w:rPr>
                <w:rFonts w:eastAsia="Arial Unicode MS"/>
                <w:szCs w:val="22"/>
                <w:lang w:val="ru-RU"/>
              </w:rPr>
              <w:t>персонифицированные аналитические отчеты о величин</w:t>
            </w:r>
            <w:r w:rsidRPr="00E56A37">
              <w:rPr>
                <w:rFonts w:cs="Arial"/>
                <w:color w:val="000000"/>
                <w:szCs w:val="22"/>
                <w:lang w:val="ru-RU"/>
              </w:rPr>
              <w:t>е, определяемой в отношении ГТП потребления при расчет</w:t>
            </w:r>
            <w:r w:rsidRPr="00E56A37">
              <w:rPr>
                <w:rFonts w:eastAsia="Arial Unicode MS"/>
                <w:szCs w:val="22"/>
                <w:lang w:val="ru-RU"/>
              </w:rPr>
              <w:t>е штрафа по договорам купли-продажи мощности по результатам конкурентного отбора мощности</w:t>
            </w:r>
            <w:r w:rsidRPr="00E56A37">
              <w:rPr>
                <w:szCs w:val="22"/>
                <w:lang w:val="ru-RU"/>
              </w:rPr>
              <w:t xml:space="preserve">, договорам купли-продажи мощности по результатам конкурентного отбора мощности новых генерирующих объектов (приложение 78.1 к настоящему Регламенту), содержащие отличные от нуля значения величины </w:t>
            </w:r>
            <w:r w:rsidR="00F61776">
              <w:rPr>
                <w:position w:val="-14"/>
                <w:szCs w:val="22"/>
              </w:rPr>
              <w:pict w14:anchorId="04EFBED8">
                <v:shape id="_x0000_i1119" type="#_x0000_t75" style="width:85.8pt;height:21.3pt">
                  <v:imagedata r:id="rId132" o:title=""/>
                </v:shape>
              </w:pict>
            </w:r>
            <w:r w:rsidRPr="00E56A37">
              <w:rPr>
                <w:szCs w:val="22"/>
                <w:lang w:val="ru-RU"/>
              </w:rPr>
              <w:t xml:space="preserve">, определяемой согласно п. 13.2.3 настоящего Регламента в отношении ГТП потребления (экспорта) </w:t>
            </w:r>
            <w:r w:rsidRPr="00E56A37">
              <w:rPr>
                <w:i/>
                <w:szCs w:val="22"/>
                <w:lang w:val="en-US"/>
              </w:rPr>
              <w:t>q</w:t>
            </w:r>
            <w:r w:rsidRPr="00E56A37">
              <w:rPr>
                <w:szCs w:val="22"/>
                <w:lang w:val="ru-RU"/>
              </w:rPr>
              <w:t xml:space="preserve"> участника оптового рынка </w:t>
            </w:r>
            <w:r w:rsidRPr="00E56A37">
              <w:rPr>
                <w:i/>
                <w:iCs/>
                <w:szCs w:val="22"/>
                <w:lang w:val="en-US"/>
              </w:rPr>
              <w:t>j</w:t>
            </w:r>
            <w:r w:rsidRPr="00E56A37">
              <w:rPr>
                <w:iCs/>
                <w:szCs w:val="22"/>
                <w:lang w:val="ru-RU"/>
              </w:rPr>
              <w:t xml:space="preserve"> (</w:t>
            </w:r>
            <w:r w:rsidR="00F61776">
              <w:rPr>
                <w:position w:val="-10"/>
                <w:szCs w:val="22"/>
              </w:rPr>
              <w:pict w14:anchorId="7C7913BF">
                <v:shape id="_x0000_i1120" type="#_x0000_t75" style="width:26.5pt;height:15pt">
                  <v:imagedata r:id="rId133" o:title=""/>
                </v:shape>
              </w:pict>
            </w:r>
            <w:r w:rsidRPr="00E56A37">
              <w:rPr>
                <w:iCs/>
                <w:szCs w:val="22"/>
                <w:lang w:val="ru-RU"/>
              </w:rPr>
              <w:t>) при расчете штрафа</w:t>
            </w:r>
            <w:r w:rsidRPr="00E56A37">
              <w:rPr>
                <w:szCs w:val="22"/>
                <w:lang w:val="ru-RU"/>
              </w:rPr>
              <w:t xml:space="preserve"> за невыполнение в месяце </w:t>
            </w:r>
            <w:r w:rsidRPr="00E56A37">
              <w:rPr>
                <w:i/>
                <w:szCs w:val="22"/>
                <w:lang w:val="en-US"/>
              </w:rPr>
              <w:t>m</w:t>
            </w:r>
            <w:r w:rsidRPr="00E56A37">
              <w:rPr>
                <w:szCs w:val="22"/>
                <w:lang w:val="ru-RU"/>
              </w:rPr>
              <w:t xml:space="preserve"> участниками оптового рынка</w:t>
            </w:r>
            <w:r w:rsidRPr="00E56A37">
              <w:rPr>
                <w:i/>
                <w:szCs w:val="22"/>
                <w:lang w:val="ru-RU"/>
              </w:rPr>
              <w:t xml:space="preserve"> </w:t>
            </w:r>
            <w:r w:rsidRPr="00E56A37">
              <w:rPr>
                <w:i/>
                <w:szCs w:val="22"/>
                <w:lang w:val="en-US"/>
              </w:rPr>
              <w:t>i</w:t>
            </w:r>
            <w:r w:rsidRPr="00E56A37">
              <w:rPr>
                <w:szCs w:val="22"/>
                <w:lang w:val="ru-RU"/>
              </w:rPr>
              <w:t xml:space="preserve"> </w:t>
            </w:r>
            <w:r w:rsidRPr="00E56A37">
              <w:rPr>
                <w:iCs/>
                <w:szCs w:val="22"/>
                <w:lang w:val="ru-RU"/>
              </w:rPr>
              <w:t xml:space="preserve">обязательств </w:t>
            </w:r>
            <w:r w:rsidRPr="00E56A37">
              <w:rPr>
                <w:szCs w:val="22"/>
                <w:lang w:val="ru-RU"/>
              </w:rPr>
              <w:t>по поставке мощности по всем договорам купли-продажи мощности по результатам конкурентного отбора мощности, договорам купли-продажи мощности по результатам конкурентного отбора мощности новых генерирующих объектов.</w:t>
            </w:r>
          </w:p>
          <w:p w14:paraId="33303CB4" w14:textId="4776233B"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 xml:space="preserve">особенностей правового регулирования отношений в сферах электроэнергетики, тепло-, газо-, водоснабжения и водоотведения» КО не позднее 3 рабочих дней с даты вступления в силу постановления повторно размещает персонифицированные аналитические отчеты по форме приложения 78.1 к настоящему Регламенту </w:t>
            </w:r>
            <w:r w:rsidR="00F515F7">
              <w:rPr>
                <w:szCs w:val="22"/>
                <w:highlight w:val="yellow"/>
                <w:lang w:val="ru-RU"/>
              </w:rPr>
              <w:t xml:space="preserve">в </w:t>
            </w:r>
            <w:r w:rsidRPr="00E56A37">
              <w:rPr>
                <w:szCs w:val="22"/>
                <w:highlight w:val="yellow"/>
                <w:lang w:val="ru-RU"/>
              </w:rPr>
              <w:t xml:space="preserve">отношении расчетного месяца </w:t>
            </w:r>
            <w:r w:rsidR="00025E02">
              <w:rPr>
                <w:szCs w:val="22"/>
                <w:highlight w:val="yellow"/>
                <w:lang w:val="ru-RU"/>
              </w:rPr>
              <w:t>–</w:t>
            </w:r>
            <w:r w:rsidRPr="00E56A37">
              <w:rPr>
                <w:szCs w:val="22"/>
                <w:highlight w:val="yellow"/>
                <w:lang w:val="ru-RU"/>
              </w:rPr>
              <w:t xml:space="preserve"> апрел</w:t>
            </w:r>
            <w:r w:rsidR="00025E02">
              <w:rPr>
                <w:szCs w:val="22"/>
                <w:highlight w:val="yellow"/>
                <w:lang w:val="ru-RU"/>
              </w:rPr>
              <w:t>я</w:t>
            </w:r>
            <w:r w:rsidRPr="00E56A37">
              <w:rPr>
                <w:szCs w:val="22"/>
                <w:highlight w:val="yellow"/>
                <w:lang w:val="ru-RU"/>
              </w:rPr>
              <w:t xml:space="preserve"> 2022 года с учетом актуализированной информации по ценовой зоне Европа.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не определены, то </w:t>
            </w:r>
            <w:r w:rsidRPr="00E56A37">
              <w:rPr>
                <w:szCs w:val="22"/>
                <w:highlight w:val="yellow"/>
                <w:lang w:val="ru-RU"/>
              </w:rPr>
              <w:lastRenderedPageBreak/>
              <w:t xml:space="preserve">аналитический отчет по форме приложения 78.1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такого участника повторно не размещается.</w:t>
            </w:r>
          </w:p>
          <w:p w14:paraId="5C959F3A" w14:textId="4213255E"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Предоставленные участникам оптового рынка до даты вступления в силу вышеуказанного постановления Правительства Российской Федерации аналитические отчеты по форме приложения 78.1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считаются недействительными.</w:t>
            </w:r>
          </w:p>
          <w:p w14:paraId="730A6C1A" w14:textId="77777777" w:rsidR="00443333" w:rsidRPr="00E56A37" w:rsidRDefault="00E56A37" w:rsidP="00E56A37">
            <w:pPr>
              <w:spacing w:before="120" w:after="120"/>
              <w:ind w:firstLine="600"/>
              <w:jc w:val="both"/>
              <w:rPr>
                <w:szCs w:val="22"/>
              </w:rPr>
            </w:pPr>
            <w:r>
              <w:rPr>
                <w:szCs w:val="22"/>
              </w:rPr>
              <w:t>…</w:t>
            </w:r>
          </w:p>
        </w:tc>
      </w:tr>
      <w:tr w:rsidR="00443333" w:rsidRPr="00DE5ECA" w14:paraId="53635706" w14:textId="77777777" w:rsidTr="00E56A37">
        <w:trPr>
          <w:trHeight w:val="435"/>
        </w:trPr>
        <w:tc>
          <w:tcPr>
            <w:tcW w:w="321" w:type="pct"/>
            <w:tcMar>
              <w:left w:w="57" w:type="dxa"/>
              <w:right w:w="57" w:type="dxa"/>
            </w:tcMar>
            <w:vAlign w:val="center"/>
          </w:tcPr>
          <w:p w14:paraId="0B206FD5"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13.2.4</w:t>
            </w:r>
          </w:p>
        </w:tc>
        <w:tc>
          <w:tcPr>
            <w:tcW w:w="2179" w:type="pct"/>
          </w:tcPr>
          <w:p w14:paraId="766EEACF" w14:textId="77777777" w:rsidR="00443333" w:rsidRPr="00E56A37" w:rsidRDefault="00443333" w:rsidP="00443333">
            <w:pPr>
              <w:widowControl w:val="0"/>
              <w:spacing w:before="120" w:after="120"/>
              <w:jc w:val="both"/>
              <w:outlineLvl w:val="2"/>
              <w:rPr>
                <w:b/>
                <w:color w:val="000000"/>
                <w:szCs w:val="22"/>
                <w:lang w:val="ru-RU"/>
              </w:rPr>
            </w:pPr>
            <w:bookmarkStart w:id="6" w:name="_Toc394919048"/>
            <w:bookmarkStart w:id="7" w:name="_Toc101824198"/>
            <w:r w:rsidRPr="00E56A37">
              <w:rPr>
                <w:b/>
                <w:bCs/>
                <w:szCs w:val="22"/>
                <w:lang w:val="ru-RU" w:eastAsia="ru-RU"/>
              </w:rPr>
              <w:t xml:space="preserve">Порядок взаимодействия КО и ЦФР при проведении расчета штрафа за невыполнение поставщиком обязательств по поставке мощности </w:t>
            </w:r>
            <w:r w:rsidRPr="00E56A37">
              <w:rPr>
                <w:b/>
                <w:szCs w:val="22"/>
                <w:lang w:val="ru-RU" w:eastAsia="ru-RU"/>
              </w:rPr>
              <w:t>по договорам купли-продажи мощности по результатам КОМ</w:t>
            </w:r>
            <w:bookmarkEnd w:id="6"/>
            <w:bookmarkEnd w:id="7"/>
          </w:p>
          <w:p w14:paraId="1832FC64" w14:textId="77777777" w:rsidR="00443333" w:rsidRPr="00E56A37" w:rsidRDefault="00443333" w:rsidP="00443333">
            <w:pPr>
              <w:spacing w:before="120" w:after="120"/>
              <w:ind w:firstLine="567"/>
              <w:jc w:val="both"/>
              <w:rPr>
                <w:szCs w:val="22"/>
                <w:lang w:val="ru-RU"/>
              </w:rPr>
            </w:pPr>
            <w:r w:rsidRPr="00E56A37">
              <w:rPr>
                <w:rFonts w:eastAsia="Arial Unicode MS"/>
                <w:szCs w:val="22"/>
                <w:lang w:val="ru-RU"/>
              </w:rPr>
              <w:t xml:space="preserve">Не позднее 16-го числа месяца, следующего за расчетным, КО формирует и передает в ЦФР в электронном виде с ЭП Реестр штрафов по договорам купли-продажи мощности по результатам конкурентного отбора мощности, </w:t>
            </w:r>
            <w:r w:rsidRPr="00E56A37">
              <w:rPr>
                <w:spacing w:val="4"/>
                <w:szCs w:val="22"/>
                <w:lang w:val="ru-RU"/>
              </w:rPr>
              <w:t xml:space="preserve">договорам </w:t>
            </w:r>
            <w:r w:rsidRPr="00E56A37">
              <w:rPr>
                <w:szCs w:val="22"/>
                <w:lang w:val="ru-RU"/>
              </w:rPr>
              <w:t>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содержащий отличные от нуля значения штрафа по указанным договорам</w:t>
            </w:r>
            <w:r w:rsidRPr="00E56A37">
              <w:rPr>
                <w:i/>
                <w:szCs w:val="22"/>
                <w:lang w:val="ru-RU"/>
              </w:rPr>
              <w:t xml:space="preserve"> </w:t>
            </w:r>
            <w:r w:rsidRPr="00E56A37">
              <w:rPr>
                <w:szCs w:val="22"/>
                <w:lang w:val="ru-RU"/>
              </w:rPr>
              <w:t>(приложение 73 настоящего Регламента).</w:t>
            </w:r>
          </w:p>
          <w:p w14:paraId="77093F19"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18-го числа месяца, следующего за расчетным, КО формирует и передает в ЦФР в электронном виде с ЭП Реестр штрафов </w:t>
            </w:r>
            <w:r w:rsidRPr="00E56A37">
              <w:rPr>
                <w:szCs w:val="22"/>
                <w:lang w:val="ru-RU"/>
              </w:rPr>
              <w:t>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t xml:space="preserve">(приложение 73.1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p w14:paraId="38C699D1" w14:textId="77777777" w:rsidR="00443333" w:rsidRPr="00E56A37" w:rsidRDefault="00443333" w:rsidP="00443333">
            <w:pPr>
              <w:spacing w:before="120" w:after="120"/>
              <w:ind w:firstLine="567"/>
              <w:jc w:val="both"/>
              <w:rPr>
                <w:szCs w:val="22"/>
                <w:lang w:val="ru-RU"/>
              </w:rPr>
            </w:pPr>
            <w:r w:rsidRPr="00E56A37">
              <w:rPr>
                <w:rFonts w:eastAsia="Arial Unicode MS"/>
                <w:szCs w:val="22"/>
                <w:lang w:val="ru-RU"/>
              </w:rPr>
              <w:t>Не позднее 18-го числа месяца, следующего за расчетным, КО формирует и передает в ЦФР в электронном виде с ЭП Р</w:t>
            </w:r>
            <w:r w:rsidRPr="00E56A37">
              <w:rPr>
                <w:szCs w:val="22"/>
                <w:lang w:val="ru-RU"/>
              </w:rPr>
              <w:t xml:space="preserve">еестр </w:t>
            </w:r>
            <w:r w:rsidRPr="00E56A37">
              <w:rPr>
                <w:szCs w:val="22"/>
                <w:lang w:val="ru-RU"/>
              </w:rPr>
              <w:lastRenderedPageBreak/>
              <w:t xml:space="preserve">денежных сумм, </w:t>
            </w:r>
            <w:r w:rsidRPr="00E56A37">
              <w:rPr>
                <w:color w:val="000000"/>
                <w:szCs w:val="22"/>
                <w:lang w:val="ru-RU"/>
              </w:rPr>
              <w:t xml:space="preserve">обусловленных отказом поставщика от исполнения обязательств по </w:t>
            </w:r>
            <w:r w:rsidRPr="00E56A37">
              <w:rPr>
                <w:szCs w:val="22"/>
                <w:lang w:val="ru-RU"/>
              </w:rPr>
              <w:t>договорам купли-продажи мощности по результатам конкурентного отбора мощности</w:t>
            </w:r>
            <w:r w:rsidRPr="00E56A37">
              <w:rPr>
                <w:rFonts w:eastAsia="Arial Unicode MS"/>
                <w:szCs w:val="22"/>
                <w:lang w:val="ru-RU"/>
              </w:rPr>
              <w:t xml:space="preserve"> (</w:t>
            </w:r>
            <w:r w:rsidRPr="00E56A37">
              <w:rPr>
                <w:szCs w:val="22"/>
                <w:lang w:val="ru-RU"/>
              </w:rPr>
              <w:t xml:space="preserve">приложение 131 к настоящему Регламенту), Реестр денежных сумм, обусловленных отказом </w:t>
            </w:r>
            <w:r w:rsidRPr="00E56A37">
              <w:rPr>
                <w:color w:val="000000"/>
                <w:szCs w:val="22"/>
                <w:lang w:val="ru-RU"/>
              </w:rPr>
              <w:t xml:space="preserve">покупателя </w:t>
            </w:r>
            <w:r w:rsidRPr="00E56A37">
              <w:rPr>
                <w:szCs w:val="22"/>
                <w:lang w:val="ru-RU"/>
              </w:rPr>
              <w:t>от исполнения обязательств по обеспечению готовности к осуществлению ценозависимого снижения объема покупки электрической энергии</w:t>
            </w:r>
            <w:r w:rsidRPr="00E56A37">
              <w:rPr>
                <w:rFonts w:eastAsia="Arial Unicode MS"/>
                <w:szCs w:val="22"/>
                <w:lang w:val="ru-RU"/>
              </w:rPr>
              <w:t xml:space="preserve"> (</w:t>
            </w:r>
            <w:r w:rsidRPr="00E56A37">
              <w:rPr>
                <w:szCs w:val="22"/>
                <w:lang w:val="ru-RU"/>
              </w:rPr>
              <w:t>приложение 131.2 к настоящему Регламенту)</w:t>
            </w:r>
            <w:r w:rsidRPr="00E56A37">
              <w:rPr>
                <w:rFonts w:eastAsia="Arial Unicode MS"/>
                <w:szCs w:val="22"/>
                <w:lang w:val="ru-RU"/>
              </w:rPr>
              <w:t>,</w:t>
            </w:r>
            <w:r w:rsidRPr="00E56A37">
              <w:rPr>
                <w:szCs w:val="22"/>
                <w:lang w:val="ru-RU"/>
              </w:rPr>
              <w:t xml:space="preserve"> и Реестр денежных сумм, обусловленных отказом поставщика от исполнения обязательств по договорам купли-продажи мощности по результатам конкурентного отбора мощности новых генерирующих объектов </w:t>
            </w:r>
            <w:r w:rsidRPr="00E56A37">
              <w:rPr>
                <w:rFonts w:eastAsia="Arial Unicode MS"/>
                <w:szCs w:val="22"/>
                <w:lang w:val="ru-RU"/>
              </w:rPr>
              <w:t>(</w:t>
            </w:r>
            <w:r w:rsidRPr="00E56A37">
              <w:rPr>
                <w:szCs w:val="22"/>
                <w:lang w:val="ru-RU"/>
              </w:rPr>
              <w:t>приложение 131.1 к настоящему Регламенту)</w:t>
            </w:r>
            <w:r w:rsidRPr="00E56A37">
              <w:rPr>
                <w:rFonts w:eastAsia="Arial Unicode MS"/>
                <w:szCs w:val="22"/>
                <w:lang w:val="ru-RU"/>
              </w:rPr>
              <w:t>, содержащие отличные от нуля денежные суммы по указанным договорам, в случае расчета таких денежных сумм</w:t>
            </w:r>
            <w:r w:rsidRPr="00E56A37">
              <w:rPr>
                <w:szCs w:val="22"/>
                <w:lang w:val="ru-RU"/>
              </w:rPr>
              <w:t xml:space="preserve">. </w:t>
            </w:r>
          </w:p>
          <w:p w14:paraId="3607CAF5" w14:textId="77777777" w:rsidR="00443333" w:rsidRPr="00E56A37" w:rsidRDefault="00443333" w:rsidP="00E56A37">
            <w:pPr>
              <w:spacing w:before="120" w:after="120"/>
              <w:ind w:firstLine="567"/>
              <w:jc w:val="both"/>
              <w:rPr>
                <w:szCs w:val="22"/>
                <w:lang w:val="ru-RU"/>
              </w:rPr>
            </w:pPr>
            <w:r w:rsidRPr="00E56A37">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E56A37">
              <w:rPr>
                <w:i/>
                <w:szCs w:val="22"/>
                <w:lang w:val="ru-RU"/>
              </w:rPr>
              <w:t>Договора о присоединении к торговой системе оптового рынка</w:t>
            </w:r>
            <w:r w:rsidRPr="00E56A37">
              <w:rPr>
                <w:szCs w:val="22"/>
                <w:lang w:val="ru-RU"/>
              </w:rPr>
              <w:t xml:space="preserve"> о принятии Наблюдательным советом Совета рынка решения об отсутствии</w:t>
            </w:r>
            <w:r w:rsidRPr="00E56A37">
              <w:rPr>
                <w:szCs w:val="22"/>
                <w:lang w:val="ru-RU" w:eastAsia="ru-RU"/>
              </w:rPr>
              <w:t xml:space="preserve"> оснований для освобождения поставщика от ответственности за непоставку (недопоставку) мощности по догово</w:t>
            </w:r>
            <w:r w:rsidRPr="00E56A37">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E56A37">
              <w:rPr>
                <w:i/>
                <w:szCs w:val="22"/>
              </w:rPr>
              <w:t>p</w:t>
            </w:r>
            <w:r w:rsidRPr="00E56A37">
              <w:rPr>
                <w:szCs w:val="22"/>
                <w:lang w:val="ru-RU"/>
              </w:rPr>
              <w:t xml:space="preserve"> за расчетный месяц </w:t>
            </w:r>
            <w:r w:rsidRPr="00E56A37">
              <w:rPr>
                <w:position w:val="-6"/>
                <w:szCs w:val="22"/>
              </w:rPr>
              <w:object w:dxaOrig="260" w:dyaOrig="279" w14:anchorId="4BF777D4">
                <v:shape id="_x0000_i1121" type="#_x0000_t75" style="width:12.65pt;height:14.4pt" o:ole="">
                  <v:imagedata r:id="rId130" o:title=""/>
                </v:shape>
                <o:OLEObject Type="Embed" ProgID="Equation.3" ShapeID="_x0000_i1121" DrawAspect="Content" ObjectID="_1714999804" r:id="rId134"/>
              </w:object>
            </w:r>
            <w:r w:rsidRPr="00E56A37">
              <w:rPr>
                <w:szCs w:val="22"/>
                <w:lang w:val="ru-RU"/>
              </w:rPr>
              <w:t xml:space="preserve">, КО определяет размер штрафа в случае нарушения продавцом обязательств по поставке мощности за такой месяц </w:t>
            </w:r>
            <w:r w:rsidRPr="00E56A37">
              <w:rPr>
                <w:position w:val="-6"/>
                <w:szCs w:val="22"/>
              </w:rPr>
              <w:object w:dxaOrig="260" w:dyaOrig="279" w14:anchorId="6FBCDA27">
                <v:shape id="_x0000_i1122" type="#_x0000_t75" style="width:12.65pt;height:14.4pt" o:ole="">
                  <v:imagedata r:id="rId130" o:title=""/>
                </v:shape>
                <o:OLEObject Type="Embed" ProgID="Equation.3" ShapeID="_x0000_i1122" DrawAspect="Content" ObjectID="_1714999805" r:id="rId135"/>
              </w:object>
            </w:r>
            <w:r w:rsidRPr="00E56A37">
              <w:rPr>
                <w:szCs w:val="22"/>
                <w:lang w:val="ru-RU"/>
              </w:rPr>
              <w:t xml:space="preserve"> в соответствии с п. 13.2.5.2 настоящего Регламента и передает в ЦФР в электронном виде с ЭП </w:t>
            </w:r>
            <w:r w:rsidRPr="00E56A37">
              <w:rPr>
                <w:rFonts w:eastAsia="Arial Unicode MS"/>
                <w:szCs w:val="22"/>
                <w:lang w:val="ru-RU"/>
              </w:rPr>
              <w:t xml:space="preserve">Реестр штрафов по договорам купли-продажи мощности по результатам конкурентного отбора мощности (для генерирующих объектов, указанных в абзаце 3 пункта 113(1) Правил оптового рынка) </w:t>
            </w:r>
            <w:r w:rsidRPr="00E56A37">
              <w:rPr>
                <w:szCs w:val="22"/>
                <w:lang w:val="ru-RU"/>
              </w:rPr>
              <w:t xml:space="preserve">(приложение 73.2 к настоящему Регламенту) за месяц </w:t>
            </w:r>
            <w:r w:rsidRPr="00E56A37">
              <w:rPr>
                <w:position w:val="-6"/>
                <w:szCs w:val="22"/>
              </w:rPr>
              <w:object w:dxaOrig="260" w:dyaOrig="279" w14:anchorId="3B09F7B7">
                <v:shape id="_x0000_i1123" type="#_x0000_t75" style="width:12.65pt;height:14.4pt" o:ole="">
                  <v:imagedata r:id="rId130" o:title=""/>
                </v:shape>
                <o:OLEObject Type="Embed" ProgID="Equation.3" ShapeID="_x0000_i1123" DrawAspect="Content" ObjectID="_1714999806" r:id="rId136"/>
              </w:object>
            </w:r>
            <w:r w:rsidRPr="00E56A37">
              <w:rPr>
                <w:szCs w:val="22"/>
                <w:lang w:val="ru-RU"/>
              </w:rPr>
              <w:t xml:space="preserve">, </w:t>
            </w:r>
            <w:r w:rsidRPr="00E56A37">
              <w:rPr>
                <w:rFonts w:eastAsia="Arial Unicode MS"/>
                <w:szCs w:val="22"/>
                <w:lang w:val="ru-RU"/>
              </w:rPr>
              <w:t>содержащий отличные от нуля значения штрафа по указанным договорам.</w:t>
            </w:r>
          </w:p>
        </w:tc>
        <w:tc>
          <w:tcPr>
            <w:tcW w:w="2501" w:type="pct"/>
          </w:tcPr>
          <w:p w14:paraId="6401DF49" w14:textId="77777777" w:rsidR="00443333" w:rsidRPr="00E56A37" w:rsidRDefault="00443333" w:rsidP="00443333">
            <w:pPr>
              <w:widowControl w:val="0"/>
              <w:spacing w:before="120" w:after="120"/>
              <w:jc w:val="both"/>
              <w:outlineLvl w:val="2"/>
              <w:rPr>
                <w:b/>
                <w:color w:val="000000"/>
                <w:szCs w:val="22"/>
                <w:lang w:val="ru-RU"/>
              </w:rPr>
            </w:pPr>
            <w:r w:rsidRPr="00E56A37">
              <w:rPr>
                <w:b/>
                <w:bCs/>
                <w:szCs w:val="22"/>
                <w:lang w:val="ru-RU" w:eastAsia="ru-RU"/>
              </w:rPr>
              <w:lastRenderedPageBreak/>
              <w:t xml:space="preserve">Порядок взаимодействия КО и ЦФР при проведении расчета штрафа за невыполнение поставщиком обязательств по поставке мощности </w:t>
            </w:r>
            <w:r w:rsidRPr="00E56A37">
              <w:rPr>
                <w:b/>
                <w:szCs w:val="22"/>
                <w:lang w:val="ru-RU" w:eastAsia="ru-RU"/>
              </w:rPr>
              <w:t>по договорам купли-продажи мощности по результатам КОМ</w:t>
            </w:r>
          </w:p>
          <w:p w14:paraId="36DFDBE5" w14:textId="77777777" w:rsidR="00443333" w:rsidRPr="00E56A37" w:rsidRDefault="00443333" w:rsidP="00443333">
            <w:pPr>
              <w:spacing w:before="120" w:after="120"/>
              <w:ind w:firstLine="567"/>
              <w:jc w:val="both"/>
              <w:rPr>
                <w:szCs w:val="22"/>
                <w:lang w:val="ru-RU"/>
              </w:rPr>
            </w:pPr>
            <w:r w:rsidRPr="00E56A37">
              <w:rPr>
                <w:rFonts w:eastAsia="Arial Unicode MS"/>
                <w:szCs w:val="22"/>
                <w:lang w:val="ru-RU"/>
              </w:rPr>
              <w:t xml:space="preserve">Не позднее 16-го числа месяца, следующего за расчетным, КО формирует и передает в ЦФР в электронном виде с ЭП Реестр штрафов по договорам купли-продажи мощности по результатам конкурентного отбора мощности, </w:t>
            </w:r>
            <w:r w:rsidRPr="00E56A37">
              <w:rPr>
                <w:spacing w:val="4"/>
                <w:szCs w:val="22"/>
                <w:lang w:val="ru-RU"/>
              </w:rPr>
              <w:t xml:space="preserve">договорам </w:t>
            </w:r>
            <w:r w:rsidRPr="00E56A37">
              <w:rPr>
                <w:szCs w:val="22"/>
                <w:lang w:val="ru-RU"/>
              </w:rPr>
              <w:t>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содержащий отличные от нуля значения штрафа по указанным договорам</w:t>
            </w:r>
            <w:r w:rsidRPr="00E56A37">
              <w:rPr>
                <w:i/>
                <w:szCs w:val="22"/>
                <w:lang w:val="ru-RU"/>
              </w:rPr>
              <w:t xml:space="preserve"> </w:t>
            </w:r>
            <w:r w:rsidRPr="00E56A37">
              <w:rPr>
                <w:szCs w:val="22"/>
                <w:lang w:val="ru-RU"/>
              </w:rPr>
              <w:t>(приложение 73 настоящего Регламента).</w:t>
            </w:r>
          </w:p>
          <w:p w14:paraId="4503BB01" w14:textId="36921729" w:rsidR="00443333" w:rsidRPr="00E56A37" w:rsidRDefault="00443333" w:rsidP="00443333">
            <w:pPr>
              <w:spacing w:before="120" w:after="120"/>
              <w:ind w:firstLine="600"/>
              <w:jc w:val="both"/>
              <w:rPr>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 xml:space="preserve">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направляет ЦФР </w:t>
            </w:r>
            <w:r w:rsidR="00F515F7">
              <w:rPr>
                <w:szCs w:val="22"/>
                <w:highlight w:val="yellow"/>
                <w:lang w:val="ru-RU"/>
              </w:rPr>
              <w:t>р</w:t>
            </w:r>
            <w:r w:rsidRPr="00E56A37">
              <w:rPr>
                <w:szCs w:val="22"/>
                <w:highlight w:val="yellow"/>
                <w:lang w:val="ru-RU"/>
              </w:rPr>
              <w:t xml:space="preserve">еестр штрафов по форме приложения 73 к настоящему Регламенту </w:t>
            </w:r>
            <w:r w:rsidR="00F515F7">
              <w:rPr>
                <w:szCs w:val="22"/>
                <w:highlight w:val="yellow"/>
                <w:lang w:val="ru-RU"/>
              </w:rPr>
              <w:t xml:space="preserve">в </w:t>
            </w:r>
            <w:r w:rsidRPr="00E56A37">
              <w:rPr>
                <w:szCs w:val="22"/>
                <w:highlight w:val="yellow"/>
                <w:lang w:val="ru-RU"/>
              </w:rPr>
              <w:t xml:space="preserve">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 учетом актуализированной информации по ценовой зоне Европа.</w:t>
            </w:r>
          </w:p>
          <w:p w14:paraId="3B29F4E6"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18-го числа месяца, следующего за расчетным, КО формирует и передает в ЦФР в электронном виде с ЭП Реестр штрафов </w:t>
            </w:r>
            <w:r w:rsidRPr="00E56A37">
              <w:rPr>
                <w:szCs w:val="22"/>
                <w:lang w:val="ru-RU"/>
              </w:rPr>
              <w:t>за невыполнение поставщиком обязательств по поставке мощности по договорам купли-продажи мощности по результатам конкурентного отбора мощности, по договорам купли-продажи мощности по результатам конкурентного отбора мощности новых генерирующих объектов</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lastRenderedPageBreak/>
              <w:t xml:space="preserve">(приложение 73.1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p w14:paraId="53A4E5BC" w14:textId="77777777" w:rsidR="00443333" w:rsidRPr="00E56A37" w:rsidRDefault="00443333" w:rsidP="00443333">
            <w:pPr>
              <w:spacing w:before="120" w:after="120"/>
              <w:ind w:firstLine="567"/>
              <w:jc w:val="both"/>
              <w:rPr>
                <w:szCs w:val="22"/>
                <w:lang w:val="ru-RU"/>
              </w:rPr>
            </w:pPr>
            <w:r w:rsidRPr="00E56A37">
              <w:rPr>
                <w:rFonts w:eastAsia="Arial Unicode MS"/>
                <w:szCs w:val="22"/>
                <w:lang w:val="ru-RU"/>
              </w:rPr>
              <w:t>Не позднее 18-го числа месяца, следующего за расчетным, КО формирует и передает в ЦФР в электронном виде с ЭП Р</w:t>
            </w:r>
            <w:r w:rsidRPr="00E56A37">
              <w:rPr>
                <w:szCs w:val="22"/>
                <w:lang w:val="ru-RU"/>
              </w:rPr>
              <w:t xml:space="preserve">еестр денежных сумм, </w:t>
            </w:r>
            <w:r w:rsidRPr="00E56A37">
              <w:rPr>
                <w:color w:val="000000"/>
                <w:szCs w:val="22"/>
                <w:lang w:val="ru-RU"/>
              </w:rPr>
              <w:t xml:space="preserve">обусловленных отказом поставщика от исполнения обязательств по </w:t>
            </w:r>
            <w:r w:rsidRPr="00E56A37">
              <w:rPr>
                <w:szCs w:val="22"/>
                <w:lang w:val="ru-RU"/>
              </w:rPr>
              <w:t>договорам купли-продажи мощности по результатам конкурентного отбора мощности</w:t>
            </w:r>
            <w:r w:rsidRPr="00E56A37">
              <w:rPr>
                <w:rFonts w:eastAsia="Arial Unicode MS"/>
                <w:szCs w:val="22"/>
                <w:lang w:val="ru-RU"/>
              </w:rPr>
              <w:t xml:space="preserve"> (</w:t>
            </w:r>
            <w:r w:rsidRPr="00E56A37">
              <w:rPr>
                <w:szCs w:val="22"/>
                <w:lang w:val="ru-RU"/>
              </w:rPr>
              <w:t xml:space="preserve">приложение 131 к настоящему Регламенту), Реестр денежных сумм, обусловленных отказом </w:t>
            </w:r>
            <w:r w:rsidRPr="00E56A37">
              <w:rPr>
                <w:color w:val="000000"/>
                <w:szCs w:val="22"/>
                <w:lang w:val="ru-RU"/>
              </w:rPr>
              <w:t xml:space="preserve">покупателя </w:t>
            </w:r>
            <w:r w:rsidRPr="00E56A37">
              <w:rPr>
                <w:szCs w:val="22"/>
                <w:lang w:val="ru-RU"/>
              </w:rPr>
              <w:t>от исполнения обязательств по обеспечению готовности к осуществлению ценозависимого снижения объема покупки электрической энергии</w:t>
            </w:r>
            <w:r w:rsidRPr="00E56A37">
              <w:rPr>
                <w:rFonts w:eastAsia="Arial Unicode MS"/>
                <w:szCs w:val="22"/>
                <w:lang w:val="ru-RU"/>
              </w:rPr>
              <w:t xml:space="preserve"> (</w:t>
            </w:r>
            <w:r w:rsidRPr="00E56A37">
              <w:rPr>
                <w:szCs w:val="22"/>
                <w:lang w:val="ru-RU"/>
              </w:rPr>
              <w:t>приложение 131.2 к настоящему Регламенту)</w:t>
            </w:r>
            <w:r w:rsidRPr="00E56A37">
              <w:rPr>
                <w:rFonts w:eastAsia="Arial Unicode MS"/>
                <w:szCs w:val="22"/>
                <w:lang w:val="ru-RU"/>
              </w:rPr>
              <w:t>,</w:t>
            </w:r>
            <w:r w:rsidRPr="00E56A37">
              <w:rPr>
                <w:szCs w:val="22"/>
                <w:lang w:val="ru-RU"/>
              </w:rPr>
              <w:t xml:space="preserve"> и Реестр денежных сумм, обусловленных отказом поставщика от исполнения обязательств по договорам купли-продажи мощности по результатам конкурентного отбора мощности новых генерирующих объектов </w:t>
            </w:r>
            <w:r w:rsidRPr="00E56A37">
              <w:rPr>
                <w:rFonts w:eastAsia="Arial Unicode MS"/>
                <w:szCs w:val="22"/>
                <w:lang w:val="ru-RU"/>
              </w:rPr>
              <w:t>(</w:t>
            </w:r>
            <w:r w:rsidRPr="00E56A37">
              <w:rPr>
                <w:szCs w:val="22"/>
                <w:lang w:val="ru-RU"/>
              </w:rPr>
              <w:t>приложение 131.1 к настоящему Регламенту)</w:t>
            </w:r>
            <w:r w:rsidRPr="00E56A37">
              <w:rPr>
                <w:rFonts w:eastAsia="Arial Unicode MS"/>
                <w:szCs w:val="22"/>
                <w:lang w:val="ru-RU"/>
              </w:rPr>
              <w:t>, содержащие отличные от нуля денежные суммы по указанным договорам, в случае расчета таких денежных сумм</w:t>
            </w:r>
            <w:r w:rsidRPr="00E56A37">
              <w:rPr>
                <w:szCs w:val="22"/>
                <w:lang w:val="ru-RU"/>
              </w:rPr>
              <w:t xml:space="preserve">. </w:t>
            </w:r>
          </w:p>
          <w:p w14:paraId="780E3064"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15-го рабочего дня месяца, следующего за месяцем, в котором КО получена информация от Совета рынка в соответствии с пунктом 18`.19.17 </w:t>
            </w:r>
            <w:r w:rsidRPr="00E56A37">
              <w:rPr>
                <w:i/>
                <w:szCs w:val="22"/>
                <w:lang w:val="ru-RU"/>
              </w:rPr>
              <w:t>Договора о присоединении к торговой системе оптового рынка</w:t>
            </w:r>
            <w:r w:rsidRPr="00E56A37">
              <w:rPr>
                <w:szCs w:val="22"/>
                <w:lang w:val="ru-RU"/>
              </w:rPr>
              <w:t xml:space="preserve"> о принятии Наблюдательным советом Совета рынка решения об отсутствии</w:t>
            </w:r>
            <w:r w:rsidRPr="00E56A37">
              <w:rPr>
                <w:szCs w:val="22"/>
                <w:lang w:val="ru-RU" w:eastAsia="ru-RU"/>
              </w:rPr>
              <w:t xml:space="preserve"> оснований для освобождения поставщика от ответственности за непоставку (недопоставку) мощности по догово</w:t>
            </w:r>
            <w:r w:rsidRPr="00E56A37">
              <w:rPr>
                <w:szCs w:val="22"/>
                <w:lang w:val="ru-RU"/>
              </w:rPr>
              <w:t xml:space="preserve">рам КОМ для перечня и об установлении наличия оснований для расчета и списания штрафа в отношении ГТП генерации </w:t>
            </w:r>
            <w:r w:rsidRPr="00E56A37">
              <w:rPr>
                <w:i/>
                <w:szCs w:val="22"/>
              </w:rPr>
              <w:t>p</w:t>
            </w:r>
            <w:r w:rsidRPr="00E56A37">
              <w:rPr>
                <w:szCs w:val="22"/>
                <w:lang w:val="ru-RU"/>
              </w:rPr>
              <w:t xml:space="preserve"> за расчетный месяц </w:t>
            </w:r>
            <w:r w:rsidRPr="00E56A37">
              <w:rPr>
                <w:position w:val="-6"/>
                <w:szCs w:val="22"/>
              </w:rPr>
              <w:object w:dxaOrig="260" w:dyaOrig="279" w14:anchorId="0870F08A">
                <v:shape id="_x0000_i1124" type="#_x0000_t75" style="width:12.65pt;height:14.4pt" o:ole="">
                  <v:imagedata r:id="rId130" o:title=""/>
                </v:shape>
                <o:OLEObject Type="Embed" ProgID="Equation.3" ShapeID="_x0000_i1124" DrawAspect="Content" ObjectID="_1714999807" r:id="rId137"/>
              </w:object>
            </w:r>
            <w:r w:rsidRPr="00E56A37">
              <w:rPr>
                <w:szCs w:val="22"/>
                <w:lang w:val="ru-RU"/>
              </w:rPr>
              <w:t xml:space="preserve">, КО определяет размер штрафа в случае нарушения продавцом обязательств по поставке мощности за такой месяц </w:t>
            </w:r>
            <w:r w:rsidRPr="00E56A37">
              <w:rPr>
                <w:position w:val="-6"/>
                <w:szCs w:val="22"/>
              </w:rPr>
              <w:object w:dxaOrig="260" w:dyaOrig="279" w14:anchorId="6FC8956D">
                <v:shape id="_x0000_i1125" type="#_x0000_t75" style="width:12.65pt;height:14.4pt" o:ole="">
                  <v:imagedata r:id="rId130" o:title=""/>
                </v:shape>
                <o:OLEObject Type="Embed" ProgID="Equation.3" ShapeID="_x0000_i1125" DrawAspect="Content" ObjectID="_1714999808" r:id="rId138"/>
              </w:object>
            </w:r>
            <w:r w:rsidRPr="00E56A37">
              <w:rPr>
                <w:szCs w:val="22"/>
                <w:lang w:val="ru-RU"/>
              </w:rPr>
              <w:t xml:space="preserve"> в соответствии с п. 13.2.5.2 настоящего Регламента и передает в ЦФР в электронном виде с ЭП </w:t>
            </w:r>
            <w:r w:rsidRPr="00E56A37">
              <w:rPr>
                <w:rFonts w:eastAsia="Arial Unicode MS"/>
                <w:szCs w:val="22"/>
                <w:lang w:val="ru-RU"/>
              </w:rPr>
              <w:t xml:space="preserve">Реестр штрафов по договорам купли-продажи мощности по результатам конкурентного отбора мощности (для генерирующих объектов, указанных в абзаце 3 пункта 113(1) Правил оптового рынка) </w:t>
            </w:r>
            <w:r w:rsidRPr="00E56A37">
              <w:rPr>
                <w:szCs w:val="22"/>
                <w:lang w:val="ru-RU"/>
              </w:rPr>
              <w:t xml:space="preserve">(приложение 73.2 к настоящему Регламенту) за месяц </w:t>
            </w:r>
            <w:r w:rsidRPr="00E56A37">
              <w:rPr>
                <w:position w:val="-6"/>
                <w:szCs w:val="22"/>
              </w:rPr>
              <w:object w:dxaOrig="260" w:dyaOrig="279" w14:anchorId="7D1978BF">
                <v:shape id="_x0000_i1126" type="#_x0000_t75" style="width:12.65pt;height:14.4pt" o:ole="">
                  <v:imagedata r:id="rId130" o:title=""/>
                </v:shape>
                <o:OLEObject Type="Embed" ProgID="Equation.3" ShapeID="_x0000_i1126" DrawAspect="Content" ObjectID="_1714999809" r:id="rId139"/>
              </w:object>
            </w:r>
            <w:r w:rsidRPr="00E56A37">
              <w:rPr>
                <w:szCs w:val="22"/>
                <w:lang w:val="ru-RU"/>
              </w:rPr>
              <w:t xml:space="preserve">, </w:t>
            </w:r>
            <w:r w:rsidRPr="00E56A37">
              <w:rPr>
                <w:rFonts w:eastAsia="Arial Unicode MS"/>
                <w:szCs w:val="22"/>
                <w:lang w:val="ru-RU"/>
              </w:rPr>
              <w:t>содержащий отличные от нуля значения штрафа по указанным договорам.</w:t>
            </w:r>
          </w:p>
        </w:tc>
      </w:tr>
      <w:tr w:rsidR="00443333" w:rsidRPr="00DE5ECA" w14:paraId="69CF7F1A" w14:textId="77777777" w:rsidTr="00E56A37">
        <w:trPr>
          <w:trHeight w:val="435"/>
        </w:trPr>
        <w:tc>
          <w:tcPr>
            <w:tcW w:w="321" w:type="pct"/>
            <w:tcMar>
              <w:left w:w="57" w:type="dxa"/>
              <w:right w:w="57" w:type="dxa"/>
            </w:tcMar>
            <w:vAlign w:val="center"/>
          </w:tcPr>
          <w:p w14:paraId="250E7432"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26.11</w:t>
            </w:r>
          </w:p>
        </w:tc>
        <w:tc>
          <w:tcPr>
            <w:tcW w:w="2179" w:type="pct"/>
          </w:tcPr>
          <w:p w14:paraId="368C7509" w14:textId="77777777" w:rsidR="00443333" w:rsidRPr="00E56A37" w:rsidRDefault="00443333" w:rsidP="00443333">
            <w:pPr>
              <w:widowControl w:val="0"/>
              <w:numPr>
                <w:ilvl w:val="1"/>
                <w:numId w:val="0"/>
              </w:numPr>
              <w:tabs>
                <w:tab w:val="num" w:pos="0"/>
              </w:tabs>
              <w:spacing w:before="120" w:after="120"/>
              <w:outlineLvl w:val="2"/>
              <w:rPr>
                <w:b/>
                <w:color w:val="000000"/>
                <w:szCs w:val="22"/>
                <w:lang w:val="ru-RU"/>
              </w:rPr>
            </w:pPr>
            <w:bookmarkStart w:id="8" w:name="_Toc354999569"/>
            <w:bookmarkStart w:id="9" w:name="_Toc101824296"/>
            <w:r w:rsidRPr="00E56A37">
              <w:rPr>
                <w:b/>
                <w:color w:val="000000"/>
                <w:szCs w:val="22"/>
                <w:lang w:val="ru-RU"/>
              </w:rPr>
              <w:t>Порядок взаимодействия КО и участников оптового рынка при проведении расчетов по ДПМ ВИЭ</w:t>
            </w:r>
            <w:bookmarkEnd w:id="8"/>
            <w:r w:rsidRPr="00E56A37">
              <w:rPr>
                <w:b/>
                <w:color w:val="000000"/>
                <w:szCs w:val="22"/>
                <w:lang w:val="ru-RU"/>
              </w:rPr>
              <w:t xml:space="preserve"> / ДПМ ТБО</w:t>
            </w:r>
            <w:bookmarkEnd w:id="9"/>
          </w:p>
          <w:p w14:paraId="4572B010" w14:textId="77777777" w:rsidR="00443333" w:rsidRPr="00E56A37" w:rsidRDefault="00443333" w:rsidP="00443333">
            <w:pPr>
              <w:spacing w:before="120" w:after="120"/>
              <w:ind w:firstLine="567"/>
              <w:jc w:val="both"/>
              <w:rPr>
                <w:szCs w:val="22"/>
                <w:lang w:val="ru-RU"/>
              </w:rPr>
            </w:pPr>
            <w:r w:rsidRPr="00E56A37">
              <w:rPr>
                <w:szCs w:val="22"/>
                <w:lang w:val="ru-RU"/>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w:t>
            </w:r>
            <w:r w:rsidRPr="00E56A37">
              <w:rPr>
                <w:szCs w:val="22"/>
                <w:lang w:val="ru-RU"/>
              </w:rPr>
              <w:lastRenderedPageBreak/>
              <w:t xml:space="preserve">электронном виде с ЭП персонифицированные реестры авансовых обязательств/требований по ДПМ ВИЭ на даты платежей </w:t>
            </w:r>
            <w:r w:rsidRPr="00E56A37">
              <w:rPr>
                <w:i/>
                <w:szCs w:val="22"/>
              </w:rPr>
              <w:t>d</w:t>
            </w:r>
            <w:r w:rsidRPr="00E56A37">
              <w:rPr>
                <w:i/>
                <w:szCs w:val="22"/>
                <w:lang w:val="ru-RU"/>
              </w:rPr>
              <w:t xml:space="preserve">, </w:t>
            </w:r>
            <w:r w:rsidRPr="00E56A37">
              <w:rPr>
                <w:szCs w:val="22"/>
                <w:lang w:val="ru-RU"/>
              </w:rPr>
              <w:t>содержащие отличные от нуля значения авансовых обязательств/требований по ДПМ ВИЭ,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p w14:paraId="5BD92ED3"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мощности, фактически поставленной по ДПМ ВИЭ, и передает участникам оптового рынка в электронном виде с ЭП персонифицированные итоговые реестры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color w:val="000000"/>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color w:val="000000"/>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35E64CC3"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в соответствии с пп. </w:t>
            </w:r>
            <w:r w:rsidRPr="00E56A37">
              <w:rPr>
                <w:rFonts w:cs="Garamond"/>
                <w:bCs/>
                <w:szCs w:val="22"/>
                <w:lang w:val="ru-RU"/>
              </w:rPr>
              <w:t>26.8–</w:t>
            </w:r>
            <w:r w:rsidRPr="00E56A37">
              <w:rPr>
                <w:szCs w:val="22"/>
                <w:lang w:val="ru-RU"/>
              </w:rPr>
              <w:t xml:space="preserve">26.10´ </w:t>
            </w:r>
            <w:r w:rsidRPr="00E56A37">
              <w:rPr>
                <w:rFonts w:cs="Garamond"/>
                <w:bCs/>
                <w:szCs w:val="22"/>
                <w:lang w:val="ru-RU"/>
              </w:rPr>
              <w:t xml:space="preserve">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5F1BB532"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w:t>
            </w:r>
            <w:r w:rsidRPr="00E56A37">
              <w:rPr>
                <w:szCs w:val="22"/>
                <w:lang w:val="ru-RU"/>
              </w:rPr>
              <w:lastRenderedPageBreak/>
              <w:t xml:space="preserve">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E56A37">
              <w:rPr>
                <w:i/>
                <w:szCs w:val="22"/>
              </w:rPr>
              <w:t>p</w:t>
            </w:r>
            <w:r w:rsidRPr="00E56A37">
              <w:rPr>
                <w:szCs w:val="22"/>
                <w:lang w:val="ru-RU"/>
              </w:rPr>
              <w:t xml:space="preserve">, КО определяет размер штрафа по таким ДПМ ВИЭ в соответствии с п. </w:t>
            </w:r>
            <w:r w:rsidRPr="00E56A37">
              <w:rPr>
                <w:rFonts w:cs="Garamond"/>
                <w:bCs/>
                <w:szCs w:val="22"/>
                <w:lang w:val="ru-RU"/>
              </w:rPr>
              <w:t xml:space="preserve">26.13.2.1 или </w:t>
            </w:r>
            <w:r w:rsidRPr="00E56A37">
              <w:rPr>
                <w:szCs w:val="22"/>
                <w:lang w:val="ru-RU"/>
              </w:rPr>
              <w:t xml:space="preserve">п. </w:t>
            </w:r>
            <w:r w:rsidRPr="00E56A37">
              <w:rPr>
                <w:rFonts w:cs="Garamond"/>
                <w:bCs/>
                <w:szCs w:val="22"/>
                <w:lang w:val="ru-RU"/>
              </w:rPr>
              <w:t xml:space="preserve">26.13.2.2 настоящего Регламента за месяцы </w:t>
            </w:r>
            <w:r w:rsidRPr="00E56A37">
              <w:rPr>
                <w:position w:val="-6"/>
                <w:szCs w:val="22"/>
              </w:rPr>
              <w:object w:dxaOrig="260" w:dyaOrig="279" w14:anchorId="553A24DB">
                <v:shape id="_x0000_i1127" type="#_x0000_t75" style="width:12.65pt;height:14.4pt" o:ole="">
                  <v:imagedata r:id="rId130" o:title=""/>
                </v:shape>
                <o:OLEObject Type="Embed" ProgID="Equation.3" ShapeID="_x0000_i1127" DrawAspect="Content" ObjectID="_1714999810" r:id="rId140"/>
              </w:object>
            </w:r>
            <w:r w:rsidRPr="00E56A37">
              <w:rPr>
                <w:rFonts w:cs="Garamond"/>
                <w:bCs/>
                <w:szCs w:val="22"/>
                <w:lang w:val="ru-RU"/>
              </w:rPr>
              <w:t xml:space="preserve">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45032FA2" w14:textId="77777777" w:rsidR="00443333" w:rsidRDefault="00443333" w:rsidP="00443333">
            <w:pPr>
              <w:spacing w:before="120" w:after="120"/>
              <w:ind w:firstLine="567"/>
              <w:jc w:val="both"/>
              <w:rPr>
                <w:szCs w:val="22"/>
                <w:lang w:val="ru-RU"/>
              </w:rPr>
            </w:pPr>
            <w:r w:rsidRPr="00E56A37">
              <w:rPr>
                <w:szCs w:val="22"/>
                <w:lang w:val="ru-RU"/>
              </w:rPr>
              <w:t xml:space="preserve">Не позднее 18-го числа месяца, следующего за расчетным, КО передает участникам оптового рынка в электронном виде с ЭП персонифицированные </w:t>
            </w:r>
            <w:r w:rsidRPr="00E56A37">
              <w:rPr>
                <w:rFonts w:eastAsia="Arial Unicode MS"/>
                <w:szCs w:val="22"/>
                <w:lang w:val="ru-RU"/>
              </w:rPr>
              <w:t xml:space="preserve">реестры штрафов </w:t>
            </w:r>
            <w:r w:rsidRPr="00E56A37">
              <w:rPr>
                <w:szCs w:val="22"/>
                <w:lang w:val="ru-RU"/>
              </w:rPr>
              <w:t>за невыполнение поставщиком обязательств по поставке мощности по ДПМ ВИЭ</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t xml:space="preserve">(приложение 44.3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p w14:paraId="264725FB" w14:textId="77777777" w:rsidR="00443333" w:rsidRPr="00E56A37" w:rsidRDefault="00443333" w:rsidP="00032872">
            <w:pPr>
              <w:spacing w:before="120" w:after="120"/>
              <w:ind w:firstLine="567"/>
              <w:jc w:val="both"/>
              <w:rPr>
                <w:szCs w:val="22"/>
                <w:lang w:val="ru-RU"/>
              </w:rPr>
            </w:pPr>
          </w:p>
        </w:tc>
        <w:tc>
          <w:tcPr>
            <w:tcW w:w="2501" w:type="pct"/>
          </w:tcPr>
          <w:p w14:paraId="1288D6A4" w14:textId="77777777" w:rsidR="00443333" w:rsidRPr="00E56A37" w:rsidRDefault="00443333" w:rsidP="00443333">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lastRenderedPageBreak/>
              <w:t>Порядок взаимодействия КО и участников оптового рынка при проведении расчетов по ДПМ ВИЭ / ДПМ ТБО</w:t>
            </w:r>
          </w:p>
          <w:p w14:paraId="269F1DDB" w14:textId="77777777" w:rsidR="00443333" w:rsidRPr="00E56A37" w:rsidRDefault="00443333" w:rsidP="00443333">
            <w:pPr>
              <w:spacing w:before="120" w:after="120"/>
              <w:ind w:firstLine="567"/>
              <w:jc w:val="both"/>
              <w:rPr>
                <w:szCs w:val="22"/>
                <w:lang w:val="ru-RU"/>
              </w:rPr>
            </w:pPr>
            <w:r w:rsidRPr="00E56A37">
              <w:rPr>
                <w:szCs w:val="22"/>
                <w:lang w:val="ru-RU"/>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электронном виде с ЭП </w:t>
            </w:r>
            <w:r w:rsidRPr="00E56A37">
              <w:rPr>
                <w:szCs w:val="22"/>
                <w:lang w:val="ru-RU"/>
              </w:rPr>
              <w:lastRenderedPageBreak/>
              <w:t xml:space="preserve">персонифицированные реестры авансовых обязательств/требований по ДПМ ВИЭ на даты платежей </w:t>
            </w:r>
            <w:r w:rsidRPr="00E56A37">
              <w:rPr>
                <w:i/>
                <w:szCs w:val="22"/>
              </w:rPr>
              <w:t>d</w:t>
            </w:r>
            <w:r w:rsidRPr="00E56A37">
              <w:rPr>
                <w:i/>
                <w:szCs w:val="22"/>
                <w:lang w:val="ru-RU"/>
              </w:rPr>
              <w:t xml:space="preserve">, </w:t>
            </w:r>
            <w:r w:rsidRPr="00E56A37">
              <w:rPr>
                <w:szCs w:val="22"/>
                <w:lang w:val="ru-RU"/>
              </w:rPr>
              <w:t>содержащие отличные от нуля значения авансовых обязательств/требований по ДПМ ВИЭ,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p w14:paraId="414930F3"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мощности, фактически поставленной по ДПМ ВИЭ, и передает участникам оптового рынка в электронном виде с ЭП персонифицированные итоговые реестры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color w:val="000000"/>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color w:val="000000"/>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2FE7C4AD"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в соответствии с пп. </w:t>
            </w:r>
            <w:r w:rsidRPr="00E56A37">
              <w:rPr>
                <w:rFonts w:cs="Garamond"/>
                <w:bCs/>
                <w:szCs w:val="22"/>
                <w:lang w:val="ru-RU"/>
              </w:rPr>
              <w:t>26.8–</w:t>
            </w:r>
            <w:r w:rsidRPr="00E56A37">
              <w:rPr>
                <w:szCs w:val="22"/>
                <w:lang w:val="ru-RU"/>
              </w:rPr>
              <w:t xml:space="preserve">26.10´ </w:t>
            </w:r>
            <w:r w:rsidRPr="00E56A37">
              <w:rPr>
                <w:rFonts w:cs="Garamond"/>
                <w:bCs/>
                <w:szCs w:val="22"/>
                <w:lang w:val="ru-RU"/>
              </w:rPr>
              <w:t xml:space="preserve">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6970F7FD" w14:textId="0693CF74"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 xml:space="preserve">особенностей правового 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передает участникам оптового рынка </w:t>
            </w:r>
            <w:r w:rsidRPr="00E56A37">
              <w:rPr>
                <w:szCs w:val="22"/>
                <w:highlight w:val="yellow"/>
                <w:lang w:val="ru-RU"/>
              </w:rPr>
              <w:lastRenderedPageBreak/>
              <w:t xml:space="preserve">реестры рассчитанных штрафов по формам приложений 44.1 и 44.2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 учетом актуализированной информации. При этом, если по итогам актуализации информации о рассчитанных штрафах в соответствии с вступившим в силу постановлением Правительства Российской Федерации в отношении участника оптового рынка обязательства/требования по штрафам по ДПМ ВИЭ / ДПМ ТБО не определены, то реестры рассчитанных штрафов по формам приложений 44.1 и 44.2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такому участнику повторно не передаются.</w:t>
            </w:r>
          </w:p>
          <w:p w14:paraId="2DE68844" w14:textId="63E5FEC8"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Предоставленные участникам оптового рынка до даты вступления в силу вышеуказанного постановления Правительства Российской Федерации реестры рассчитанных штрафов по формам приложений 44.1 и 44.2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считаются недействительными.</w:t>
            </w:r>
          </w:p>
          <w:p w14:paraId="00066D00" w14:textId="77777777" w:rsidR="00443333" w:rsidRPr="00E56A37" w:rsidRDefault="00443333" w:rsidP="00E56A37">
            <w:pPr>
              <w:spacing w:before="120" w:after="120"/>
              <w:ind w:firstLine="600"/>
              <w:jc w:val="both"/>
              <w:rPr>
                <w:szCs w:val="22"/>
                <w:lang w:val="ru-RU"/>
              </w:rPr>
            </w:pPr>
            <w:r w:rsidRPr="00E56A37">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E56A37">
              <w:rPr>
                <w:i/>
                <w:szCs w:val="22"/>
              </w:rPr>
              <w:t>p</w:t>
            </w:r>
            <w:r w:rsidRPr="00E56A37">
              <w:rPr>
                <w:szCs w:val="22"/>
                <w:lang w:val="ru-RU"/>
              </w:rPr>
              <w:t xml:space="preserve">, КО определяет размер штрафа по таким ДПМ ВИЭ в соответствии с п. </w:t>
            </w:r>
            <w:r w:rsidRPr="00E56A37">
              <w:rPr>
                <w:rFonts w:cs="Garamond"/>
                <w:bCs/>
                <w:szCs w:val="22"/>
                <w:lang w:val="ru-RU"/>
              </w:rPr>
              <w:t xml:space="preserve">26.13.2.1 или </w:t>
            </w:r>
            <w:r w:rsidRPr="00E56A37">
              <w:rPr>
                <w:szCs w:val="22"/>
                <w:lang w:val="ru-RU"/>
              </w:rPr>
              <w:t xml:space="preserve">п. </w:t>
            </w:r>
            <w:r w:rsidRPr="00E56A37">
              <w:rPr>
                <w:rFonts w:cs="Garamond"/>
                <w:bCs/>
                <w:szCs w:val="22"/>
                <w:lang w:val="ru-RU"/>
              </w:rPr>
              <w:t xml:space="preserve">26.13.2.2 настоящего Регламента за месяцы </w:t>
            </w:r>
            <w:r w:rsidRPr="00E56A37">
              <w:rPr>
                <w:position w:val="-6"/>
                <w:szCs w:val="22"/>
              </w:rPr>
              <w:object w:dxaOrig="260" w:dyaOrig="279" w14:anchorId="32A4CDEF">
                <v:shape id="_x0000_i1128" type="#_x0000_t75" style="width:12.65pt;height:14.4pt" o:ole="">
                  <v:imagedata r:id="rId130" o:title=""/>
                </v:shape>
                <o:OLEObject Type="Embed" ProgID="Equation.3" ShapeID="_x0000_i1128" DrawAspect="Content" ObjectID="_1714999811" r:id="rId141"/>
              </w:object>
            </w:r>
            <w:r w:rsidRPr="00E56A37">
              <w:rPr>
                <w:rFonts w:cs="Garamond"/>
                <w:bCs/>
                <w:szCs w:val="22"/>
                <w:lang w:val="ru-RU"/>
              </w:rPr>
              <w:t xml:space="preserve"> </w:t>
            </w:r>
            <w:r w:rsidRPr="00E56A37">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119059BE" w14:textId="77777777" w:rsidR="00032872" w:rsidRPr="00E56A37" w:rsidRDefault="00443333" w:rsidP="00032872">
            <w:pPr>
              <w:spacing w:before="120" w:after="120"/>
              <w:ind w:firstLine="567"/>
              <w:jc w:val="both"/>
              <w:rPr>
                <w:szCs w:val="22"/>
                <w:lang w:val="ru-RU"/>
              </w:rPr>
            </w:pPr>
            <w:r w:rsidRPr="00E56A37">
              <w:rPr>
                <w:szCs w:val="22"/>
                <w:lang w:val="ru-RU"/>
              </w:rPr>
              <w:t xml:space="preserve">Не позднее 18-го числа месяца, следующего за расчетным, КО передает участникам оптового рынка в электронном виде с ЭП персонифицированные </w:t>
            </w:r>
            <w:r w:rsidRPr="00E56A37">
              <w:rPr>
                <w:rFonts w:eastAsia="Arial Unicode MS"/>
                <w:szCs w:val="22"/>
                <w:lang w:val="ru-RU"/>
              </w:rPr>
              <w:t xml:space="preserve">реестры штрафов </w:t>
            </w:r>
            <w:r w:rsidRPr="00E56A37">
              <w:rPr>
                <w:szCs w:val="22"/>
                <w:lang w:val="ru-RU"/>
              </w:rPr>
              <w:t>за невыполнение поставщиком обязательств по поставке мощности по ДПМ ВИЭ</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t xml:space="preserve">(приложение 44.3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tc>
      </w:tr>
      <w:tr w:rsidR="00443333" w:rsidRPr="00DE5ECA" w14:paraId="1F2DB0D6" w14:textId="77777777" w:rsidTr="00E56A37">
        <w:trPr>
          <w:trHeight w:val="435"/>
        </w:trPr>
        <w:tc>
          <w:tcPr>
            <w:tcW w:w="321" w:type="pct"/>
            <w:tcMar>
              <w:left w:w="57" w:type="dxa"/>
              <w:right w:w="57" w:type="dxa"/>
            </w:tcMar>
            <w:vAlign w:val="center"/>
          </w:tcPr>
          <w:p w14:paraId="584BEEF7"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26.12</w:t>
            </w:r>
          </w:p>
        </w:tc>
        <w:tc>
          <w:tcPr>
            <w:tcW w:w="2179" w:type="pct"/>
          </w:tcPr>
          <w:p w14:paraId="741B5E48" w14:textId="77777777" w:rsidR="00443333" w:rsidRPr="00E56A37" w:rsidRDefault="00443333" w:rsidP="00443333">
            <w:pPr>
              <w:widowControl w:val="0"/>
              <w:numPr>
                <w:ilvl w:val="1"/>
                <w:numId w:val="0"/>
              </w:numPr>
              <w:tabs>
                <w:tab w:val="num" w:pos="0"/>
              </w:tabs>
              <w:spacing w:before="120" w:after="120"/>
              <w:outlineLvl w:val="2"/>
              <w:rPr>
                <w:b/>
                <w:color w:val="000000"/>
                <w:szCs w:val="22"/>
                <w:lang w:val="ru-RU"/>
              </w:rPr>
            </w:pPr>
            <w:bookmarkStart w:id="10" w:name="_Toc354999570"/>
            <w:bookmarkStart w:id="11" w:name="_Toc101824297"/>
            <w:r w:rsidRPr="00E56A37">
              <w:rPr>
                <w:b/>
                <w:color w:val="000000"/>
                <w:szCs w:val="22"/>
                <w:lang w:val="ru-RU"/>
              </w:rPr>
              <w:t>Порядок взаимодействия КО и ЦФР при проведении расчетов по обязательствам/требованиям по ДПМ ВИЭ</w:t>
            </w:r>
            <w:bookmarkEnd w:id="10"/>
            <w:r w:rsidRPr="00E56A37">
              <w:rPr>
                <w:b/>
                <w:color w:val="000000"/>
                <w:szCs w:val="22"/>
                <w:lang w:val="ru-RU"/>
              </w:rPr>
              <w:t xml:space="preserve"> / ДПМ ТБО</w:t>
            </w:r>
            <w:bookmarkEnd w:id="11"/>
          </w:p>
          <w:p w14:paraId="58FCE737" w14:textId="77777777" w:rsidR="00443333" w:rsidRPr="00E56A37" w:rsidRDefault="00443333" w:rsidP="00443333">
            <w:pPr>
              <w:spacing w:before="120" w:after="120"/>
              <w:ind w:firstLine="567"/>
              <w:jc w:val="both"/>
              <w:rPr>
                <w:szCs w:val="22"/>
                <w:lang w:val="ru-RU"/>
              </w:rPr>
            </w:pPr>
            <w:r w:rsidRPr="00E56A37">
              <w:rPr>
                <w:szCs w:val="22"/>
                <w:lang w:val="ru-RU"/>
              </w:rPr>
              <w:lastRenderedPageBreak/>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ДПМ ВИЭ на даты платежей </w:t>
            </w:r>
            <w:r w:rsidRPr="00E56A37">
              <w:rPr>
                <w:i/>
                <w:szCs w:val="22"/>
              </w:rPr>
              <w:t>d</w:t>
            </w:r>
            <w:r w:rsidRPr="00E56A37">
              <w:rPr>
                <w:szCs w:val="22"/>
                <w:lang w:val="ru-RU"/>
              </w:rPr>
              <w:t xml:space="preserve"> и передает в ЦФР в электронном виде с ЭП реестры авансовых обязательств/требований по ДПМ ВИЭ</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на даты платежей </w:t>
            </w:r>
            <w:r w:rsidRPr="00E56A37">
              <w:rPr>
                <w:i/>
                <w:szCs w:val="22"/>
              </w:rPr>
              <w:t>d</w:t>
            </w:r>
            <w:r w:rsidRPr="00E56A37">
              <w:rPr>
                <w:szCs w:val="22"/>
                <w:lang w:val="ru-RU"/>
              </w:rPr>
              <w:t xml:space="preserve"> (приложение 42.1 настоящего Регламента).</w:t>
            </w:r>
          </w:p>
          <w:p w14:paraId="793F1AF1"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04F99A52" w14:textId="77777777" w:rsidR="00443333" w:rsidRPr="00E56A37" w:rsidRDefault="00443333" w:rsidP="00443333">
            <w:pPr>
              <w:tabs>
                <w:tab w:val="left" w:pos="0"/>
              </w:tabs>
              <w:spacing w:before="120" w:after="120"/>
              <w:ind w:firstLine="612"/>
              <w:jc w:val="both"/>
              <w:rPr>
                <w:szCs w:val="22"/>
                <w:lang w:val="ru-RU"/>
              </w:rPr>
            </w:pPr>
            <w:r w:rsidRPr="00E56A37">
              <w:rPr>
                <w:rFonts w:eastAsia="Arial Unicode MS"/>
                <w:szCs w:val="22"/>
                <w:lang w:val="ru-RU" w:eastAsia="ru-RU"/>
              </w:rPr>
              <w:t xml:space="preserve">Не позднее 17-го числа месяца, следующего за расчетным месяцем, </w:t>
            </w:r>
            <w:r w:rsidRPr="00E56A37">
              <w:rPr>
                <w:szCs w:val="22"/>
                <w:lang w:val="ru-RU"/>
              </w:rPr>
              <w:t>ЦФР на основании реестра обязательств/требований по ДПМ ВИЭ и реестров авансовых обязательств/требований по ДПМ ВИЭ за расчетный период определяет размер доплат/возвратов ДПМ ВИЭ.</w:t>
            </w:r>
          </w:p>
          <w:p w14:paraId="76A1FE8C"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w:t>
            </w:r>
            <w:r w:rsidRPr="00E56A37">
              <w:rPr>
                <w:bCs/>
                <w:iCs/>
                <w:szCs w:val="22"/>
                <w:lang w:val="ru-RU"/>
              </w:rPr>
              <w:t>в соответствии с пунктом 26.7 настоящего Регламента</w:t>
            </w:r>
            <w:r w:rsidRPr="00E56A37">
              <w:rPr>
                <w:szCs w:val="22"/>
                <w:lang w:val="ru-RU"/>
              </w:rPr>
              <w:t xml:space="preserve"> рассчитывает совокупный размер обеспечения исполнения </w:t>
            </w:r>
            <w:r w:rsidRPr="00E56A37">
              <w:rPr>
                <w:szCs w:val="22"/>
                <w:lang w:val="ru-RU"/>
              </w:rPr>
              <w:lastRenderedPageBreak/>
              <w:t xml:space="preserve">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r w:rsidRPr="00E56A37">
              <w:rPr>
                <w:bCs/>
                <w:i/>
                <w:iCs/>
                <w:szCs w:val="22"/>
              </w:rPr>
              <w:t>i</w:t>
            </w:r>
            <w:r w:rsidRPr="00E56A37">
              <w:rPr>
                <w:bCs/>
                <w:i/>
                <w:iCs/>
                <w:szCs w:val="22"/>
                <w:lang w:val="ru-RU"/>
              </w:rPr>
              <w:t xml:space="preserve"> </w:t>
            </w:r>
            <w:r w:rsidRPr="00E56A37">
              <w:rPr>
                <w:szCs w:val="22"/>
                <w:lang w:val="ru-RU"/>
              </w:rPr>
              <w:t>допущено нарушение, и передает в ЦФР с использованием ЭП.</w:t>
            </w:r>
          </w:p>
          <w:p w14:paraId="3FAF3AFE" w14:textId="77777777" w:rsidR="00443333" w:rsidRPr="00E56A37" w:rsidRDefault="00443333" w:rsidP="00443333">
            <w:pPr>
              <w:spacing w:before="120" w:after="120"/>
              <w:ind w:firstLine="567"/>
              <w:jc w:val="both"/>
              <w:rPr>
                <w:szCs w:val="22"/>
                <w:lang w:val="ru-RU"/>
              </w:rPr>
            </w:pPr>
            <w:r w:rsidRPr="00E56A37">
              <w:rPr>
                <w:color w:val="000000"/>
                <w:szCs w:val="22"/>
                <w:lang w:val="ru-RU"/>
              </w:rPr>
              <w:t xml:space="preserve">В случае если по ДПМ ВИЭ дата начала поставки мощности </w:t>
            </w:r>
            <w:r w:rsidRPr="00E56A37">
              <w:rPr>
                <w:bCs/>
                <w:iCs/>
                <w:szCs w:val="22"/>
                <w:lang w:val="ru-RU"/>
              </w:rPr>
              <w:t xml:space="preserve">ГТП генерации </w:t>
            </w:r>
            <w:r w:rsidRPr="00E56A37">
              <w:rPr>
                <w:bCs/>
                <w:i/>
                <w:iCs/>
                <w:szCs w:val="22"/>
                <w:lang w:val="en-US"/>
              </w:rPr>
              <w:t>p</w:t>
            </w:r>
            <w:r w:rsidRPr="00E56A37">
              <w:rPr>
                <w:color w:val="000000"/>
                <w:szCs w:val="22"/>
                <w:lang w:val="ru-RU"/>
              </w:rPr>
              <w:t xml:space="preserve"> была перенесена на более позднюю дату, то </w:t>
            </w: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передает в ЦФР с использованием ЭП совокупный размер обеспечения исполнения 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r w:rsidRPr="00E56A37">
              <w:rPr>
                <w:bCs/>
                <w:i/>
                <w:iCs/>
                <w:szCs w:val="22"/>
              </w:rPr>
              <w:t>i</w:t>
            </w:r>
            <w:r w:rsidRPr="00E56A37">
              <w:rPr>
                <w:bCs/>
                <w:i/>
                <w:iCs/>
                <w:szCs w:val="22"/>
                <w:lang w:val="ru-RU"/>
              </w:rPr>
              <w:t xml:space="preserve"> </w:t>
            </w:r>
            <w:r w:rsidRPr="00E56A37">
              <w:rPr>
                <w:szCs w:val="22"/>
                <w:lang w:val="ru-RU"/>
              </w:rPr>
              <w:t xml:space="preserve">допущено нарушение, рассчитанный </w:t>
            </w:r>
            <w:r w:rsidRPr="00E56A37">
              <w:rPr>
                <w:bCs/>
                <w:iCs/>
                <w:szCs w:val="22"/>
                <w:lang w:val="ru-RU"/>
              </w:rPr>
              <w:t>в соответствии с пунктом 26.7 настоящего Регламента</w:t>
            </w:r>
            <w:r w:rsidRPr="00E56A37">
              <w:rPr>
                <w:szCs w:val="22"/>
                <w:lang w:val="ru-RU"/>
              </w:rPr>
              <w:t>.</w:t>
            </w:r>
          </w:p>
          <w:p w14:paraId="4076FF1C" w14:textId="77777777" w:rsidR="00443333" w:rsidRPr="00E56A37" w:rsidRDefault="00443333" w:rsidP="00443333">
            <w:pPr>
              <w:spacing w:before="120" w:after="120"/>
              <w:ind w:firstLine="567"/>
              <w:jc w:val="both"/>
              <w:rPr>
                <w:szCs w:val="22"/>
                <w:lang w:val="ru-RU"/>
              </w:rPr>
            </w:pPr>
            <w:r w:rsidRPr="00E56A37">
              <w:rPr>
                <w:color w:val="000000"/>
                <w:szCs w:val="22"/>
                <w:lang w:val="ru-RU"/>
              </w:rPr>
              <w:t>В случае если в отношении ДПМ ВИЭ</w:t>
            </w:r>
            <w:r w:rsidRPr="00E56A37">
              <w:rPr>
                <w:szCs w:val="22"/>
                <w:lang w:val="ru-RU"/>
              </w:rPr>
              <w:t xml:space="preserve"> в расчетном месяце </w:t>
            </w:r>
            <w:r w:rsidRPr="00E56A37">
              <w:rPr>
                <w:i/>
                <w:szCs w:val="22"/>
                <w:lang w:val="en-US"/>
              </w:rPr>
              <w:t>m</w:t>
            </w:r>
            <w:r w:rsidRPr="00E56A37">
              <w:rPr>
                <w:szCs w:val="22"/>
                <w:lang w:val="ru-RU"/>
              </w:rPr>
              <w:t xml:space="preserve"> выполнены предусмотренные </w:t>
            </w:r>
            <w:r w:rsidRPr="00E56A37">
              <w:rPr>
                <w:i/>
                <w:szCs w:val="22"/>
                <w:lang w:val="ru-RU"/>
              </w:rPr>
              <w:t>Договором</w:t>
            </w:r>
            <w:r w:rsidRPr="00E56A37">
              <w:rPr>
                <w:szCs w:val="22"/>
                <w:lang w:val="ru-RU"/>
              </w:rPr>
              <w:t xml:space="preserve"> </w:t>
            </w:r>
            <w:r w:rsidRPr="00E56A37">
              <w:rPr>
                <w:i/>
                <w:spacing w:val="4"/>
                <w:szCs w:val="22"/>
                <w:lang w:val="ru-RU"/>
              </w:rPr>
              <w:t>о присоединении к торговой системе оптового рынка</w:t>
            </w:r>
            <w:r w:rsidRPr="00E56A37">
              <w:rPr>
                <w:szCs w:val="22"/>
                <w:lang w:val="ru-RU"/>
              </w:rPr>
              <w:t xml:space="preserve"> и ДПМ ВИЭ требования по предоставлению дополнительного </w:t>
            </w:r>
            <w:r w:rsidRPr="00E56A37">
              <w:rPr>
                <w:color w:val="000000"/>
                <w:szCs w:val="22"/>
                <w:lang w:val="ru-RU"/>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E56A37">
              <w:rPr>
                <w:szCs w:val="22"/>
                <w:lang w:val="ru-RU"/>
              </w:rPr>
              <w:t xml:space="preserve"> является поручительство участника (-ов) оптового рынка – поставщика (-ов), КО не позднее 20-го числа расчетного месяца </w:t>
            </w:r>
            <w:r w:rsidRPr="00E56A37">
              <w:rPr>
                <w:i/>
                <w:szCs w:val="22"/>
                <w:lang w:val="en-US"/>
              </w:rPr>
              <w:t>m</w:t>
            </w:r>
            <w:r w:rsidRPr="00E56A37">
              <w:rPr>
                <w:i/>
                <w:szCs w:val="22"/>
                <w:lang w:val="ru-RU"/>
              </w:rPr>
              <w:t>+</w:t>
            </w:r>
            <w:r w:rsidRPr="00E56A37">
              <w:rPr>
                <w:szCs w:val="22"/>
                <w:lang w:val="ru-RU"/>
              </w:rPr>
              <w:t xml:space="preserve">1 передает в ЦФР с использованием ЭП информацию о совокупном размере данного дополнительного обеспечения исполнения 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в отношении </w:t>
            </w:r>
            <w:r w:rsidRPr="00E56A37">
              <w:rPr>
                <w:bCs/>
                <w:iCs/>
                <w:szCs w:val="22"/>
                <w:lang w:val="ru-RU"/>
              </w:rPr>
              <w:t xml:space="preserve">ГТП </w:t>
            </w:r>
            <w:r w:rsidRPr="00E56A37">
              <w:rPr>
                <w:bCs/>
                <w:i/>
                <w:iCs/>
                <w:szCs w:val="22"/>
                <w:lang w:val="en-US"/>
              </w:rPr>
              <w:t>p</w:t>
            </w:r>
            <w:r w:rsidRPr="00E56A37">
              <w:rPr>
                <w:bCs/>
                <w:i/>
                <w:iCs/>
                <w:szCs w:val="22"/>
                <w:lang w:val="ru-RU"/>
              </w:rPr>
              <w:t xml:space="preserve"> </w:t>
            </w:r>
            <w:r w:rsidRPr="00E56A37">
              <w:rPr>
                <w:bCs/>
                <w:iCs/>
                <w:szCs w:val="22"/>
                <w:lang w:val="ru-RU"/>
              </w:rPr>
              <w:t>генерирующего объекта</w:t>
            </w:r>
            <w:r w:rsidRPr="00E56A37">
              <w:rPr>
                <w:szCs w:val="22"/>
                <w:lang w:val="ru-RU"/>
              </w:rPr>
              <w:t xml:space="preserve">, рассчитанный </w:t>
            </w:r>
            <w:r w:rsidRPr="00E56A37">
              <w:rPr>
                <w:bCs/>
                <w:iCs/>
                <w:szCs w:val="22"/>
                <w:lang w:val="ru-RU"/>
              </w:rPr>
              <w:t>в соответствии с пунктом 26.7 настоящего Регламента (по форме приложения 85 к настоящему Регламенту)</w:t>
            </w:r>
            <w:r w:rsidRPr="00E56A37">
              <w:rPr>
                <w:szCs w:val="22"/>
                <w:lang w:val="ru-RU"/>
              </w:rPr>
              <w:t>.</w:t>
            </w:r>
          </w:p>
          <w:p w14:paraId="3025B109" w14:textId="77777777" w:rsidR="00443333" w:rsidRPr="00E56A37" w:rsidRDefault="00443333" w:rsidP="00443333">
            <w:pPr>
              <w:spacing w:before="120" w:after="120"/>
              <w:ind w:firstLine="567"/>
              <w:jc w:val="both"/>
              <w:rPr>
                <w:szCs w:val="22"/>
                <w:lang w:val="ru-RU"/>
              </w:rPr>
            </w:pPr>
            <w:r w:rsidRPr="00E56A37">
              <w:rPr>
                <w:szCs w:val="22"/>
                <w:lang w:val="ru-RU"/>
              </w:rPr>
              <w:lastRenderedPageBreak/>
              <w:t xml:space="preserve">Не позднее 16-го числа месяца, следующего за расчетным, КО определяет размер штрафа по ДПМ ВИЭ / ДПМ ТБО в соответствии с пп. </w:t>
            </w:r>
            <w:r w:rsidRPr="00E56A37">
              <w:rPr>
                <w:rFonts w:cs="Garamond"/>
                <w:bCs/>
                <w:szCs w:val="22"/>
                <w:lang w:val="ru-RU"/>
              </w:rPr>
              <w:t xml:space="preserve">26.8–26.10´ 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31057445"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E56A37">
              <w:rPr>
                <w:i/>
                <w:szCs w:val="22"/>
              </w:rPr>
              <w:t>p</w:t>
            </w:r>
            <w:r w:rsidRPr="00E56A37">
              <w:rPr>
                <w:szCs w:val="22"/>
                <w:lang w:val="ru-RU"/>
              </w:rPr>
              <w:t xml:space="preserve">, КО определяет размер штрафа по таким ДПМ ВИЭ в соответствии с п. </w:t>
            </w:r>
            <w:r w:rsidRPr="00E56A37">
              <w:rPr>
                <w:rFonts w:cs="Garamond"/>
                <w:bCs/>
                <w:szCs w:val="22"/>
                <w:lang w:val="ru-RU"/>
              </w:rPr>
              <w:t xml:space="preserve">26.13.2.1 или </w:t>
            </w:r>
            <w:r w:rsidRPr="00E56A37">
              <w:rPr>
                <w:szCs w:val="22"/>
                <w:lang w:val="ru-RU"/>
              </w:rPr>
              <w:t xml:space="preserve">п. </w:t>
            </w:r>
            <w:r w:rsidRPr="00E56A37">
              <w:rPr>
                <w:rFonts w:cs="Garamond"/>
                <w:bCs/>
                <w:szCs w:val="22"/>
                <w:lang w:val="ru-RU"/>
              </w:rPr>
              <w:t xml:space="preserve">26.13.2.2 настоящего Регламента за месяцы </w:t>
            </w:r>
            <w:r w:rsidRPr="00E56A37">
              <w:rPr>
                <w:position w:val="-6"/>
                <w:szCs w:val="22"/>
              </w:rPr>
              <w:object w:dxaOrig="260" w:dyaOrig="279" w14:anchorId="777D24A2">
                <v:shape id="_x0000_i1129" type="#_x0000_t75" style="width:12.65pt;height:14.4pt" o:ole="">
                  <v:imagedata r:id="rId130" o:title=""/>
                </v:shape>
                <o:OLEObject Type="Embed" ProgID="Equation.3" ShapeID="_x0000_i1129" DrawAspect="Content" ObjectID="_1714999812" r:id="rId142"/>
              </w:object>
            </w:r>
            <w:r w:rsidRPr="00E56A37">
              <w:rPr>
                <w:szCs w:val="22"/>
                <w:lang w:val="ru-RU"/>
              </w:rPr>
              <w:t xml:space="preserve"> и передает ЦФР в электронном виде с ЭП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394A5847" w14:textId="77777777" w:rsidR="00443333" w:rsidRPr="00E56A37" w:rsidRDefault="00443333" w:rsidP="00443333">
            <w:pPr>
              <w:spacing w:before="120" w:after="120"/>
              <w:ind w:firstLine="567"/>
              <w:jc w:val="both"/>
              <w:rPr>
                <w:szCs w:val="22"/>
                <w:lang w:val="ru-RU"/>
              </w:rPr>
            </w:pPr>
            <w:r w:rsidRPr="00E56A37">
              <w:rPr>
                <w:szCs w:val="22"/>
                <w:lang w:val="ru-RU"/>
              </w:rPr>
              <w:t xml:space="preserve">В случае если реестры рассчитанных штрафов по ДПМ ВИЭ / ДПМ ТБО за расчетный период </w:t>
            </w:r>
            <w:r w:rsidRPr="00E56A37">
              <w:rPr>
                <w:i/>
                <w:szCs w:val="22"/>
              </w:rPr>
              <w:t>m</w:t>
            </w:r>
            <w:r w:rsidRPr="00E56A37">
              <w:rPr>
                <w:szCs w:val="22"/>
                <w:lang w:val="ru-RU"/>
              </w:rPr>
              <w:t xml:space="preserve"> (приложения 44.1 и 44.2 настоящего Регламента) содержат величины штрафов участника оптового рынка </w:t>
            </w:r>
            <w:r w:rsidRPr="00E56A37">
              <w:rPr>
                <w:bCs/>
                <w:i/>
                <w:iCs/>
                <w:szCs w:val="22"/>
              </w:rPr>
              <w:t>i</w:t>
            </w:r>
            <w:r w:rsidRPr="00E56A37">
              <w:rPr>
                <w:bCs/>
                <w:i/>
                <w:iCs/>
                <w:szCs w:val="22"/>
                <w:lang w:val="ru-RU"/>
              </w:rPr>
              <w:t xml:space="preserve"> </w:t>
            </w:r>
            <w:r w:rsidRPr="00E56A37">
              <w:rPr>
                <w:bCs/>
                <w:iCs/>
                <w:szCs w:val="22"/>
                <w:lang w:val="ru-RU"/>
              </w:rPr>
              <w:t>– продавца мощности по ДПМ ВИЭ в</w:t>
            </w:r>
            <w:r w:rsidRPr="00E56A37">
              <w:rPr>
                <w:szCs w:val="22"/>
                <w:lang w:val="ru-RU"/>
              </w:rPr>
              <w:t xml:space="preserve"> отношении ГТП генерации </w:t>
            </w:r>
            <w:r w:rsidRPr="00E56A37">
              <w:rPr>
                <w:i/>
                <w:szCs w:val="22"/>
                <w:lang w:val="en-US"/>
              </w:rPr>
              <w:t>p</w:t>
            </w:r>
            <w:r w:rsidRPr="00E56A37">
              <w:rPr>
                <w:szCs w:val="22"/>
                <w:lang w:val="ru-RU"/>
              </w:rPr>
              <w:t xml:space="preserve">, КО не позднее 16-го числа месяца, следующего за расчетным, определяет сумму по всем ГТП потребления </w:t>
            </w:r>
            <w:r w:rsidRPr="00E56A37">
              <w:rPr>
                <w:i/>
                <w:szCs w:val="22"/>
                <w:lang w:val="en-US"/>
              </w:rPr>
              <w:t>q</w:t>
            </w:r>
            <w:r w:rsidRPr="00E56A37">
              <w:rPr>
                <w:szCs w:val="22"/>
                <w:lang w:val="ru-RU"/>
              </w:rPr>
              <w:t xml:space="preserve"> участников оптового рынка </w:t>
            </w:r>
            <w:r w:rsidRPr="00E56A37">
              <w:rPr>
                <w:i/>
                <w:szCs w:val="22"/>
                <w:lang w:val="en-US"/>
              </w:rPr>
              <w:t>j</w:t>
            </w:r>
            <w:r w:rsidRPr="00E56A37">
              <w:rPr>
                <w:szCs w:val="22"/>
                <w:lang w:val="ru-RU"/>
              </w:rPr>
              <w:t xml:space="preserve"> – покупателей мощности по ДПМ ВИЭ штрафов по ДПМ ВИЭ участника оптового рынка </w:t>
            </w:r>
            <w:r w:rsidRPr="00E56A37">
              <w:rPr>
                <w:bCs/>
                <w:i/>
                <w:iCs/>
                <w:szCs w:val="22"/>
              </w:rPr>
              <w:t>i</w:t>
            </w:r>
            <w:r w:rsidRPr="00E56A37">
              <w:rPr>
                <w:bCs/>
                <w:i/>
                <w:iCs/>
                <w:szCs w:val="22"/>
                <w:lang w:val="ru-RU"/>
              </w:rPr>
              <w:t xml:space="preserve"> </w:t>
            </w:r>
            <w:r w:rsidRPr="00E56A37">
              <w:rPr>
                <w:bCs/>
                <w:iCs/>
                <w:szCs w:val="22"/>
                <w:lang w:val="ru-RU"/>
              </w:rPr>
              <w:t>– продавца мощности по ДПМ ВИЭ в</w:t>
            </w:r>
            <w:r w:rsidRPr="00E56A37">
              <w:rPr>
                <w:szCs w:val="22"/>
                <w:lang w:val="ru-RU"/>
              </w:rPr>
              <w:t xml:space="preserve"> отношении ГТП генерации </w:t>
            </w:r>
            <w:r w:rsidRPr="00E56A37">
              <w:rPr>
                <w:i/>
                <w:szCs w:val="22"/>
                <w:lang w:val="en-US"/>
              </w:rPr>
              <w:t>p</w:t>
            </w:r>
            <w:r w:rsidRPr="00E56A37">
              <w:rPr>
                <w:szCs w:val="22"/>
                <w:lang w:val="ru-RU"/>
              </w:rPr>
              <w:t xml:space="preserve"> и вида нарушения участником оптового рынка </w:t>
            </w:r>
            <w:r w:rsidRPr="00E56A37">
              <w:rPr>
                <w:i/>
                <w:szCs w:val="22"/>
              </w:rPr>
              <w:t>i</w:t>
            </w:r>
            <w:r w:rsidRPr="00E56A37">
              <w:rPr>
                <w:szCs w:val="22"/>
                <w:lang w:val="ru-RU"/>
              </w:rPr>
              <w:t xml:space="preserve"> обязательств по ДПМ ВИЭ за расчетный месяц </w:t>
            </w:r>
            <w:r w:rsidRPr="00E56A37">
              <w:rPr>
                <w:i/>
                <w:szCs w:val="22"/>
                <w:lang w:val="en-US"/>
              </w:rPr>
              <w:t>m</w:t>
            </w:r>
            <w:r w:rsidRPr="00E56A37">
              <w:rPr>
                <w:szCs w:val="22"/>
                <w:lang w:val="ru-RU"/>
              </w:rPr>
              <w:t xml:space="preserve"> (</w:t>
            </w:r>
            <w:r w:rsidRPr="00E56A37">
              <w:rPr>
                <w:spacing w:val="4"/>
                <w:szCs w:val="22"/>
                <w:lang w:val="ru-RU"/>
              </w:rPr>
              <w:t xml:space="preserve">с точностью до копеек с учетом правил математического округления) </w:t>
            </w:r>
            <w:r w:rsidRPr="00E56A37">
              <w:rPr>
                <w:szCs w:val="22"/>
                <w:lang w:val="ru-RU"/>
              </w:rPr>
              <w:t>по формулам:</w:t>
            </w:r>
          </w:p>
          <w:p w14:paraId="74297421" w14:textId="77777777" w:rsidR="00443333" w:rsidRPr="00E56A37" w:rsidRDefault="00443333" w:rsidP="00E56A37">
            <w:pPr>
              <w:spacing w:before="120" w:after="120"/>
              <w:ind w:hanging="81"/>
              <w:jc w:val="center"/>
              <w:rPr>
                <w:szCs w:val="22"/>
                <w:lang w:val="ru-RU"/>
              </w:rPr>
            </w:pPr>
            <w:r w:rsidRPr="00E56A37">
              <w:rPr>
                <w:position w:val="-30"/>
                <w:szCs w:val="22"/>
              </w:rPr>
              <w:object w:dxaOrig="5600" w:dyaOrig="560" w14:anchorId="16F360C0">
                <v:shape id="_x0000_i1130" type="#_x0000_t75" style="width:304.15pt;height:28.8pt" o:ole="">
                  <v:imagedata r:id="rId143" o:title=""/>
                </v:shape>
                <o:OLEObject Type="Embed" ProgID="Equation.3" ShapeID="_x0000_i1130" DrawAspect="Content" ObjectID="_1714999813" r:id="rId144"/>
              </w:object>
            </w:r>
            <w:r w:rsidRPr="00E56A37">
              <w:rPr>
                <w:szCs w:val="22"/>
                <w:lang w:val="ru-RU"/>
              </w:rPr>
              <w:t>,</w:t>
            </w:r>
          </w:p>
          <w:p w14:paraId="75591C1B" w14:textId="77777777" w:rsidR="00443333" w:rsidRPr="00E56A37" w:rsidRDefault="00443333" w:rsidP="00443333">
            <w:pPr>
              <w:spacing w:before="120" w:after="120"/>
              <w:jc w:val="both"/>
              <w:rPr>
                <w:szCs w:val="22"/>
                <w:lang w:val="ru-RU"/>
              </w:rPr>
            </w:pPr>
            <w:r w:rsidRPr="00E56A37">
              <w:rPr>
                <w:szCs w:val="22"/>
                <w:lang w:val="ru-RU"/>
              </w:rPr>
              <w:lastRenderedPageBreak/>
              <w:t xml:space="preserve">где </w:t>
            </w:r>
            <w:r w:rsidRPr="00E56A37">
              <w:rPr>
                <w:position w:val="-14"/>
                <w:szCs w:val="22"/>
              </w:rPr>
              <w:object w:dxaOrig="2439" w:dyaOrig="400" w14:anchorId="11D37002">
                <v:shape id="_x0000_i1131" type="#_x0000_t75" style="width:131.9pt;height:21.3pt" o:ole="">
                  <v:imagedata r:id="rId145" o:title=""/>
                </v:shape>
                <o:OLEObject Type="Embed" ProgID="Equation.3" ShapeID="_x0000_i1131" DrawAspect="Content" ObjectID="_1714999814" r:id="rId146"/>
              </w:object>
            </w:r>
            <w:r w:rsidRPr="00E56A37">
              <w:rPr>
                <w:szCs w:val="22"/>
                <w:lang w:val="ru-RU"/>
              </w:rPr>
              <w:t xml:space="preserve"> – величина штрафа, рассчитываемая в соответствии с пунктом 26.8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76983D67" w14:textId="77777777" w:rsidR="00443333" w:rsidRPr="00E56A37" w:rsidRDefault="00443333" w:rsidP="00E56A37">
            <w:pPr>
              <w:spacing w:before="120" w:after="120"/>
              <w:jc w:val="center"/>
              <w:rPr>
                <w:szCs w:val="22"/>
                <w:lang w:val="ru-RU"/>
              </w:rPr>
            </w:pPr>
            <w:r w:rsidRPr="00E56A37">
              <w:rPr>
                <w:position w:val="-30"/>
                <w:szCs w:val="22"/>
              </w:rPr>
              <w:object w:dxaOrig="5240" w:dyaOrig="560" w14:anchorId="777CB06D">
                <v:shape id="_x0000_i1132" type="#_x0000_t75" style="width:286.85pt;height:28.8pt" o:ole="">
                  <v:imagedata r:id="rId147" o:title=""/>
                </v:shape>
                <o:OLEObject Type="Embed" ProgID="Equation.3" ShapeID="_x0000_i1132" DrawAspect="Content" ObjectID="_1714999815" r:id="rId148"/>
              </w:object>
            </w:r>
            <w:r w:rsidRPr="00E56A37">
              <w:rPr>
                <w:szCs w:val="22"/>
                <w:lang w:val="ru-RU"/>
              </w:rPr>
              <w:t>,</w:t>
            </w:r>
          </w:p>
          <w:p w14:paraId="49789386"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2240" w:dyaOrig="400" w14:anchorId="05892C2E">
                <v:shape id="_x0000_i1133" type="#_x0000_t75" style="width:121.55pt;height:21.3pt" o:ole="">
                  <v:imagedata r:id="rId149" o:title=""/>
                </v:shape>
                <o:OLEObject Type="Embed" ProgID="Equation.3" ShapeID="_x0000_i1133" DrawAspect="Content" ObjectID="_1714999816" r:id="rId150"/>
              </w:object>
            </w:r>
            <w:r w:rsidRPr="00E56A37">
              <w:rPr>
                <w:szCs w:val="22"/>
                <w:lang w:val="ru-RU"/>
              </w:rPr>
              <w:t xml:space="preserve"> – величина штрафа, рассчитываемая в соответствии с пунктом 26.9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31C0664E" w14:textId="77777777" w:rsidR="00443333" w:rsidRPr="00E56A37" w:rsidRDefault="00443333" w:rsidP="00443333">
            <w:pPr>
              <w:spacing w:before="120" w:after="120"/>
              <w:ind w:firstLine="567"/>
              <w:jc w:val="center"/>
              <w:rPr>
                <w:position w:val="-50"/>
                <w:szCs w:val="22"/>
                <w:lang w:val="ru-RU"/>
              </w:rPr>
            </w:pPr>
            <w:r w:rsidRPr="00E56A37">
              <w:rPr>
                <w:position w:val="-30"/>
                <w:szCs w:val="22"/>
              </w:rPr>
              <w:object w:dxaOrig="5480" w:dyaOrig="560" w14:anchorId="7A708772">
                <v:shape id="_x0000_i1134" type="#_x0000_t75" style="width:266.1pt;height:26.5pt" o:ole="">
                  <v:imagedata r:id="rId151" o:title=""/>
                </v:shape>
                <o:OLEObject Type="Embed" ProgID="Equation.3" ShapeID="_x0000_i1134" DrawAspect="Content" ObjectID="_1714999817" r:id="rId152"/>
              </w:object>
            </w:r>
            <w:r w:rsidRPr="00E56A37">
              <w:rPr>
                <w:szCs w:val="22"/>
                <w:lang w:val="ru-RU"/>
              </w:rPr>
              <w:t>,</w:t>
            </w:r>
          </w:p>
          <w:p w14:paraId="3D218405"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2340" w:dyaOrig="400" w14:anchorId="4A091D18">
                <v:shape id="_x0000_i1135" type="#_x0000_t75" style="width:114.05pt;height:17.85pt" o:ole="">
                  <v:imagedata r:id="rId153" o:title=""/>
                </v:shape>
                <o:OLEObject Type="Embed" ProgID="Equation.3" ShapeID="_x0000_i1135" DrawAspect="Content" ObjectID="_1714999818" r:id="rId154"/>
              </w:object>
            </w:r>
            <w:r w:rsidRPr="00E56A37">
              <w:rPr>
                <w:szCs w:val="22"/>
                <w:lang w:val="ru-RU"/>
              </w:rPr>
              <w:t xml:space="preserve"> – величина штрафа, рассчитываемая в соответствии с пунктом 26.10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49D28ACF" w14:textId="77777777" w:rsidR="00443333" w:rsidRPr="00E56A37" w:rsidRDefault="00443333" w:rsidP="00443333">
            <w:pPr>
              <w:spacing w:before="120" w:after="120"/>
              <w:jc w:val="center"/>
              <w:rPr>
                <w:position w:val="-50"/>
                <w:szCs w:val="22"/>
                <w:lang w:val="ru-RU"/>
              </w:rPr>
            </w:pPr>
            <w:r w:rsidRPr="00E56A37">
              <w:rPr>
                <w:position w:val="-30"/>
                <w:szCs w:val="22"/>
              </w:rPr>
              <w:object w:dxaOrig="4760" w:dyaOrig="560" w14:anchorId="5AAE0526">
                <v:shape id="_x0000_i1136" type="#_x0000_t75" style="width:231.55pt;height:26.5pt" o:ole="">
                  <v:imagedata r:id="rId155" o:title=""/>
                </v:shape>
                <o:OLEObject Type="Embed" ProgID="Equation.3" ShapeID="_x0000_i1136" DrawAspect="Content" ObjectID="_1714999819" r:id="rId156"/>
              </w:object>
            </w:r>
            <w:r w:rsidRPr="00E56A37">
              <w:rPr>
                <w:position w:val="-50"/>
                <w:szCs w:val="22"/>
                <w:lang w:val="ru-RU"/>
              </w:rPr>
              <w:t>,</w:t>
            </w:r>
          </w:p>
          <w:p w14:paraId="2D23FC9E"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1980" w:dyaOrig="400" w14:anchorId="61085E11">
                <v:shape id="_x0000_i1137" type="#_x0000_t75" style="width:96.2pt;height:21.3pt" o:ole="">
                  <v:imagedata r:id="rId157" o:title=""/>
                </v:shape>
                <o:OLEObject Type="Embed" ProgID="Equation.3" ShapeID="_x0000_i1137" DrawAspect="Content" ObjectID="_1714999820" r:id="rId158"/>
              </w:object>
            </w:r>
            <w:r w:rsidRPr="00E56A37">
              <w:rPr>
                <w:szCs w:val="22"/>
                <w:lang w:val="ru-RU"/>
              </w:rPr>
              <w:t xml:space="preserve"> – величина штрафа, рассчитываемая в соответствии с пунктом 26.10´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589F15EF"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Не позднее 18-го числа месяца, следующего за расчетным, КО передает в ЦФР в электронном виде с ЭП </w:t>
            </w:r>
            <w:r w:rsidRPr="00E56A37">
              <w:rPr>
                <w:rFonts w:eastAsia="Arial Unicode MS"/>
                <w:szCs w:val="22"/>
                <w:lang w:val="ru-RU"/>
              </w:rPr>
              <w:t xml:space="preserve">Реестр штрафов </w:t>
            </w:r>
            <w:r w:rsidRPr="00E56A37">
              <w:rPr>
                <w:szCs w:val="22"/>
                <w:lang w:val="ru-RU"/>
              </w:rPr>
              <w:t>за невыполнение поставщиком обязательств по поставке мощности по ДПМ ВИЭ</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t xml:space="preserve">(приложение 44.4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p w14:paraId="6A19582D"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В случае получения от КО Соглашения о передаче прав и обязанностей продавца по ДПМ ВИЭ в соответствии с </w:t>
            </w:r>
            <w:r w:rsidRPr="00E56A37">
              <w:rPr>
                <w:i/>
                <w:iCs/>
                <w:szCs w:val="22"/>
                <w:lang w:val="ru-RU"/>
              </w:rPr>
              <w:t xml:space="preserve">Регламентом проведения отборов инвестиционных проектов по строительству генерирующих </w:t>
            </w:r>
            <w:r w:rsidRPr="00E56A37">
              <w:rPr>
                <w:i/>
                <w:iCs/>
                <w:szCs w:val="22"/>
                <w:lang w:val="ru-RU"/>
              </w:rPr>
              <w:lastRenderedPageBreak/>
              <w:t>объектов, функционирующих на основе использования возобновляемых источников энергии</w:t>
            </w:r>
            <w:r w:rsidRPr="00E56A37">
              <w:rPr>
                <w:szCs w:val="22"/>
                <w:lang w:val="ru-RU"/>
              </w:rPr>
              <w:t xml:space="preserve"> (Приложение № 27 к </w:t>
            </w:r>
            <w:r w:rsidRPr="00E56A37">
              <w:rPr>
                <w:i/>
                <w:iCs/>
                <w:szCs w:val="22"/>
                <w:lang w:val="ru-RU"/>
              </w:rPr>
              <w:t>Договору о присоединении к торговой системе оптового рынка</w:t>
            </w:r>
            <w:r w:rsidRPr="00E56A37">
              <w:rPr>
                <w:szCs w:val="22"/>
                <w:lang w:val="ru-RU"/>
              </w:rPr>
              <w:t>), с даты перехода прав и обязанностей ЦФР обеспечивает исполнение обязательств/требований по оплате мощности в соответствии с заключенным соглашением о передаче прав и обязанностей продавца по ДПМ ВИЭ.</w:t>
            </w:r>
          </w:p>
          <w:p w14:paraId="695894D4"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ЦФР уведомляет покупателей и нового продавца об обязательствах, подлежащих оплате в соответствии с заключенным соглашением о передаче прав и обязанностей, путем публикации для указанных участников оптового рынка информации в соответствии с пунктом 9.1 настоящего Регламента.</w:t>
            </w:r>
          </w:p>
          <w:p w14:paraId="06528B18" w14:textId="77777777" w:rsidR="00443333" w:rsidRPr="00E56A37" w:rsidRDefault="00443333" w:rsidP="00443333">
            <w:pPr>
              <w:tabs>
                <w:tab w:val="left" w:pos="567"/>
              </w:tabs>
              <w:spacing w:before="120" w:after="120"/>
              <w:ind w:firstLine="567"/>
              <w:jc w:val="both"/>
              <w:rPr>
                <w:szCs w:val="22"/>
                <w:lang w:val="ru-RU"/>
              </w:rPr>
            </w:pPr>
            <w:r w:rsidRPr="00E56A37">
              <w:rPr>
                <w:color w:val="000000"/>
                <w:szCs w:val="22"/>
                <w:lang w:val="ru-RU"/>
              </w:rPr>
              <w:t>Начиная с даты перехода прав и обязанностей продавца новому продавцу в соответствии с заключенным соглашением о передаче прав и обязанностей продавца по ДПМ ВИЭ ЦФР прекращает учет обязательств, подлежащих оплате, в случае совпадения должника и кредитора в обязательстве в одном лице.</w:t>
            </w:r>
          </w:p>
        </w:tc>
        <w:tc>
          <w:tcPr>
            <w:tcW w:w="2501" w:type="pct"/>
          </w:tcPr>
          <w:p w14:paraId="27AED7C9" w14:textId="77777777" w:rsidR="00443333" w:rsidRPr="00E56A37" w:rsidRDefault="00443333" w:rsidP="00443333">
            <w:pPr>
              <w:widowControl w:val="0"/>
              <w:numPr>
                <w:ilvl w:val="1"/>
                <w:numId w:val="0"/>
              </w:numPr>
              <w:tabs>
                <w:tab w:val="num" w:pos="0"/>
              </w:tabs>
              <w:spacing w:before="120" w:after="120"/>
              <w:outlineLvl w:val="2"/>
              <w:rPr>
                <w:b/>
                <w:color w:val="000000"/>
                <w:szCs w:val="22"/>
                <w:lang w:val="ru-RU"/>
              </w:rPr>
            </w:pPr>
            <w:r w:rsidRPr="00E56A37">
              <w:rPr>
                <w:b/>
                <w:color w:val="000000"/>
                <w:szCs w:val="22"/>
                <w:lang w:val="ru-RU"/>
              </w:rPr>
              <w:lastRenderedPageBreak/>
              <w:t>Порядок взаимодействия КО и ЦФР при проведении расчетов по обязательствам/требованиям по ДПМ ВИЭ / ДПМ ТБО</w:t>
            </w:r>
          </w:p>
          <w:p w14:paraId="7998F91B" w14:textId="77777777" w:rsidR="00443333" w:rsidRPr="00E56A37" w:rsidRDefault="00443333" w:rsidP="00443333">
            <w:pPr>
              <w:spacing w:before="120" w:after="120"/>
              <w:ind w:firstLine="567"/>
              <w:jc w:val="both"/>
              <w:rPr>
                <w:szCs w:val="22"/>
                <w:lang w:val="ru-RU"/>
              </w:rPr>
            </w:pPr>
            <w:r w:rsidRPr="00E56A37">
              <w:rPr>
                <w:szCs w:val="22"/>
                <w:lang w:val="ru-RU"/>
              </w:rPr>
              <w:lastRenderedPageBreak/>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ДПМ ВИЭ на даты платежей </w:t>
            </w:r>
            <w:r w:rsidRPr="00E56A37">
              <w:rPr>
                <w:i/>
                <w:szCs w:val="22"/>
              </w:rPr>
              <w:t>d</w:t>
            </w:r>
            <w:r w:rsidRPr="00E56A37">
              <w:rPr>
                <w:szCs w:val="22"/>
                <w:lang w:val="ru-RU"/>
              </w:rPr>
              <w:t xml:space="preserve"> и передает в ЦФР в электронном виде с ЭП реестры авансовых обязательств/требований по ДПМ ВИЭ</w:t>
            </w:r>
            <w:r w:rsidRPr="00E56A37">
              <w:rPr>
                <w:i/>
                <w:szCs w:val="22"/>
                <w:lang w:val="ru-RU"/>
              </w:rPr>
              <w:t xml:space="preserve">, </w:t>
            </w:r>
            <w:r w:rsidRPr="00E56A37">
              <w:rPr>
                <w:szCs w:val="22"/>
                <w:lang w:val="ru-RU"/>
              </w:rPr>
              <w:t xml:space="preserve">содержащие отличные от нуля значения авансовых обязательств/требований по ДПМ ВИЭ, на даты платежей </w:t>
            </w:r>
            <w:r w:rsidRPr="00E56A37">
              <w:rPr>
                <w:i/>
                <w:szCs w:val="22"/>
              </w:rPr>
              <w:t>d</w:t>
            </w:r>
            <w:r w:rsidRPr="00E56A37">
              <w:rPr>
                <w:szCs w:val="22"/>
                <w:lang w:val="ru-RU"/>
              </w:rPr>
              <w:t xml:space="preserve"> (приложение 42.1 настоящего Регламента).</w:t>
            </w:r>
          </w:p>
          <w:p w14:paraId="7C997EC2"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объем и стоимость фактически поставленной по ДПМ ВИЭ мощности и передает в ЦФР в электронном виде с ЭП итоговый реестр финансовых обязательств/требований по ДПМ ВИЭ за расчетный период, содержащие отличные от нуля значения фактических обязательств/требований по ДПМ ВИЭ, а также содержащие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(приложения 43.1 и 43.2 </w:t>
            </w:r>
            <w:r w:rsidRPr="00E56A37">
              <w:rPr>
                <w:color w:val="000000"/>
                <w:spacing w:val="1"/>
                <w:szCs w:val="22"/>
                <w:lang w:val="ru-RU"/>
              </w:rPr>
              <w:t>к настоящему Регламенту</w:t>
            </w:r>
            <w:r w:rsidRPr="00E56A37">
              <w:rPr>
                <w:szCs w:val="22"/>
                <w:lang w:val="ru-RU"/>
              </w:rPr>
              <w:t xml:space="preserve">). В реестрах финансовых обязательств/требований по ДПМ ВИЭ (приложения 43.1 и 43.2 </w:t>
            </w:r>
            <w:r w:rsidRPr="00E56A37">
              <w:rPr>
                <w:spacing w:val="1"/>
                <w:szCs w:val="22"/>
                <w:lang w:val="ru-RU"/>
              </w:rPr>
              <w:t>к настоящему Регламенту</w:t>
            </w:r>
            <w:r w:rsidRPr="00E56A37">
              <w:rPr>
                <w:szCs w:val="22"/>
                <w:lang w:val="ru-RU"/>
              </w:rPr>
              <w:t>), по которым продавцом выступает участник оптового рынка</w:t>
            </w:r>
            <w:r w:rsidRPr="00E56A37">
              <w:rPr>
                <w:spacing w:val="1"/>
                <w:szCs w:val="22"/>
                <w:lang w:val="ru-RU"/>
              </w:rPr>
              <w:t xml:space="preserve">, </w:t>
            </w:r>
            <w:r w:rsidRPr="00E56A37">
              <w:rPr>
                <w:szCs w:val="22"/>
                <w:lang w:val="ru-RU"/>
              </w:rPr>
              <w:t xml:space="preserve">включенный в отношении расчетного периода в реестр банкротов в стадии конкурсного производства (по форме приложения 113г </w:t>
            </w:r>
            <w:r w:rsidRPr="00E56A37">
              <w:rPr>
                <w:spacing w:val="1"/>
                <w:szCs w:val="22"/>
                <w:lang w:val="ru-RU"/>
              </w:rPr>
              <w:t>к настоящему Регламенту</w:t>
            </w:r>
            <w:r w:rsidRPr="00E56A37">
              <w:rPr>
                <w:szCs w:val="22"/>
                <w:lang w:val="ru-RU"/>
              </w:rPr>
              <w:t>), графы, содержащие информацию о величине НДС, не заполняются.</w:t>
            </w:r>
          </w:p>
          <w:p w14:paraId="27A0E5B8" w14:textId="77777777" w:rsidR="00443333" w:rsidRPr="00E56A37" w:rsidRDefault="00443333" w:rsidP="00443333">
            <w:pPr>
              <w:tabs>
                <w:tab w:val="left" w:pos="0"/>
              </w:tabs>
              <w:spacing w:before="120" w:after="120"/>
              <w:ind w:firstLine="612"/>
              <w:jc w:val="both"/>
              <w:rPr>
                <w:szCs w:val="22"/>
                <w:lang w:val="ru-RU"/>
              </w:rPr>
            </w:pPr>
            <w:r w:rsidRPr="00E56A37">
              <w:rPr>
                <w:rFonts w:eastAsia="Arial Unicode MS"/>
                <w:szCs w:val="22"/>
                <w:lang w:val="ru-RU" w:eastAsia="ru-RU"/>
              </w:rPr>
              <w:t xml:space="preserve">Не позднее 17-го числа месяца, следующего за расчетным месяцем, </w:t>
            </w:r>
            <w:r w:rsidRPr="00E56A37">
              <w:rPr>
                <w:szCs w:val="22"/>
                <w:lang w:val="ru-RU"/>
              </w:rPr>
              <w:t>ЦФР на основании реестра обязательств/требований по ДПМ ВИЭ и реестров авансовых обязательств/требований по ДПМ ВИЭ за расчетный период определяет размер доплат/возвратов ДПМ ВИЭ.</w:t>
            </w:r>
          </w:p>
          <w:p w14:paraId="62998674"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w:t>
            </w:r>
            <w:r w:rsidRPr="00E56A37">
              <w:rPr>
                <w:bCs/>
                <w:iCs/>
                <w:szCs w:val="22"/>
                <w:lang w:val="ru-RU"/>
              </w:rPr>
              <w:t>в соответствии с пунктом 26.7 настоящего Регламента</w:t>
            </w:r>
            <w:r w:rsidRPr="00E56A37">
              <w:rPr>
                <w:szCs w:val="22"/>
                <w:lang w:val="ru-RU"/>
              </w:rPr>
              <w:t xml:space="preserve"> рассчитывает совокупный размер обеспечения исполнения 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r w:rsidRPr="00E56A37">
              <w:rPr>
                <w:bCs/>
                <w:i/>
                <w:iCs/>
                <w:szCs w:val="22"/>
              </w:rPr>
              <w:t>i</w:t>
            </w:r>
            <w:r w:rsidRPr="00E56A37">
              <w:rPr>
                <w:bCs/>
                <w:i/>
                <w:iCs/>
                <w:szCs w:val="22"/>
                <w:lang w:val="ru-RU"/>
              </w:rPr>
              <w:t xml:space="preserve"> </w:t>
            </w:r>
            <w:r w:rsidRPr="00E56A37">
              <w:rPr>
                <w:szCs w:val="22"/>
                <w:lang w:val="ru-RU"/>
              </w:rPr>
              <w:t>допущено нарушение, и передает в ЦФР с использованием ЭП.</w:t>
            </w:r>
          </w:p>
          <w:p w14:paraId="36C7FC57" w14:textId="77777777" w:rsidR="00443333" w:rsidRPr="00E56A37" w:rsidRDefault="00443333" w:rsidP="00443333">
            <w:pPr>
              <w:spacing w:before="120" w:after="120"/>
              <w:ind w:firstLine="567"/>
              <w:jc w:val="both"/>
              <w:rPr>
                <w:szCs w:val="22"/>
                <w:lang w:val="ru-RU"/>
              </w:rPr>
            </w:pPr>
            <w:r w:rsidRPr="00E56A37">
              <w:rPr>
                <w:color w:val="000000"/>
                <w:szCs w:val="22"/>
                <w:lang w:val="ru-RU"/>
              </w:rPr>
              <w:lastRenderedPageBreak/>
              <w:t xml:space="preserve">В случае если по ДПМ ВИЭ дата начала поставки мощности </w:t>
            </w:r>
            <w:r w:rsidRPr="00E56A37">
              <w:rPr>
                <w:bCs/>
                <w:iCs/>
                <w:szCs w:val="22"/>
                <w:lang w:val="ru-RU"/>
              </w:rPr>
              <w:t xml:space="preserve">ГТП генерации </w:t>
            </w:r>
            <w:r w:rsidRPr="00E56A37">
              <w:rPr>
                <w:bCs/>
                <w:i/>
                <w:iCs/>
                <w:szCs w:val="22"/>
                <w:lang w:val="en-US"/>
              </w:rPr>
              <w:t>p</w:t>
            </w:r>
            <w:r w:rsidRPr="00E56A37">
              <w:rPr>
                <w:color w:val="000000"/>
                <w:szCs w:val="22"/>
                <w:lang w:val="ru-RU"/>
              </w:rPr>
              <w:t xml:space="preserve"> была перенесена на более позднюю дату, то </w:t>
            </w:r>
            <w:r w:rsidRPr="00E56A37">
              <w:rPr>
                <w:szCs w:val="22"/>
                <w:lang w:val="ru-RU"/>
              </w:rPr>
              <w:t xml:space="preserve">не позднее даты направления КО в ЦФР первого реестра рассчитанных штрафов по ДПМ ВИЭ / ДПМ ТБО, содержащего штраф за совершение участником оптового рынка нарушений его обязательств по ДПМ ВИЭ / ДПМ ТБО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после наступления измененной даты поставки зафиксированы основания для расчета штрафа за совершение участником оптового рынка нарушений его обязательств по ДПМ ВИЭ в отношении </w:t>
            </w:r>
            <w:r w:rsidRPr="00E56A37">
              <w:rPr>
                <w:bCs/>
                <w:iCs/>
                <w:szCs w:val="22"/>
                <w:lang w:val="ru-RU"/>
              </w:rPr>
              <w:t xml:space="preserve">ГТП генерации </w:t>
            </w:r>
            <w:r w:rsidRPr="00E56A37">
              <w:rPr>
                <w:bCs/>
                <w:i/>
                <w:iCs/>
                <w:szCs w:val="22"/>
                <w:lang w:val="en-US"/>
              </w:rPr>
              <w:t>p</w:t>
            </w:r>
            <w:r w:rsidRPr="00E56A37">
              <w:rPr>
                <w:szCs w:val="22"/>
                <w:lang w:val="ru-RU"/>
              </w:rPr>
              <w:t xml:space="preserve">, КО передает в ЦФР с использованием ЭП совокупный размер обеспечения исполнения 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в отношении </w:t>
            </w:r>
            <w:r w:rsidRPr="00E56A37">
              <w:rPr>
                <w:bCs/>
                <w:iCs/>
                <w:szCs w:val="22"/>
                <w:lang w:val="ru-RU"/>
              </w:rPr>
              <w:t xml:space="preserve">ГТП генерации </w:t>
            </w:r>
            <w:r w:rsidRPr="00E56A37">
              <w:rPr>
                <w:bCs/>
                <w:i/>
                <w:iCs/>
                <w:szCs w:val="22"/>
                <w:lang w:val="en-US"/>
              </w:rPr>
              <w:t>p</w:t>
            </w:r>
            <w:r w:rsidRPr="00E56A37">
              <w:rPr>
                <w:bCs/>
                <w:iCs/>
                <w:szCs w:val="22"/>
                <w:lang w:val="ru-RU"/>
              </w:rPr>
              <w:t>,</w:t>
            </w:r>
            <w:r w:rsidRPr="00E56A37">
              <w:rPr>
                <w:bCs/>
                <w:i/>
                <w:iCs/>
                <w:szCs w:val="22"/>
                <w:lang w:val="ru-RU"/>
              </w:rPr>
              <w:t xml:space="preserve"> </w:t>
            </w:r>
            <w:r w:rsidRPr="00E56A37">
              <w:rPr>
                <w:szCs w:val="22"/>
                <w:lang w:val="ru-RU"/>
              </w:rPr>
              <w:t xml:space="preserve">касательно которой </w:t>
            </w:r>
            <w:r w:rsidRPr="00E56A37">
              <w:rPr>
                <w:bCs/>
                <w:iCs/>
                <w:szCs w:val="22"/>
                <w:lang w:val="ru-RU"/>
              </w:rPr>
              <w:t xml:space="preserve">участником оптового рынка </w:t>
            </w:r>
            <w:r w:rsidRPr="00E56A37">
              <w:rPr>
                <w:bCs/>
                <w:i/>
                <w:iCs/>
                <w:szCs w:val="22"/>
              </w:rPr>
              <w:t>i</w:t>
            </w:r>
            <w:r w:rsidRPr="00E56A37">
              <w:rPr>
                <w:bCs/>
                <w:i/>
                <w:iCs/>
                <w:szCs w:val="22"/>
                <w:lang w:val="ru-RU"/>
              </w:rPr>
              <w:t xml:space="preserve"> </w:t>
            </w:r>
            <w:r w:rsidRPr="00E56A37">
              <w:rPr>
                <w:szCs w:val="22"/>
                <w:lang w:val="ru-RU"/>
              </w:rPr>
              <w:t xml:space="preserve">допущено нарушение, рассчитанный </w:t>
            </w:r>
            <w:r w:rsidRPr="00E56A37">
              <w:rPr>
                <w:bCs/>
                <w:iCs/>
                <w:szCs w:val="22"/>
                <w:lang w:val="ru-RU"/>
              </w:rPr>
              <w:t>в соответствии с пунктом 26.7 настоящего Регламента</w:t>
            </w:r>
            <w:r w:rsidRPr="00E56A37">
              <w:rPr>
                <w:szCs w:val="22"/>
                <w:lang w:val="ru-RU"/>
              </w:rPr>
              <w:t>.</w:t>
            </w:r>
          </w:p>
          <w:p w14:paraId="3128542C" w14:textId="77777777" w:rsidR="00443333" w:rsidRPr="00E56A37" w:rsidRDefault="00443333" w:rsidP="00443333">
            <w:pPr>
              <w:spacing w:before="120" w:after="120"/>
              <w:ind w:firstLine="567"/>
              <w:jc w:val="both"/>
              <w:rPr>
                <w:szCs w:val="22"/>
                <w:lang w:val="ru-RU"/>
              </w:rPr>
            </w:pPr>
            <w:r w:rsidRPr="00E56A37">
              <w:rPr>
                <w:color w:val="000000"/>
                <w:szCs w:val="22"/>
                <w:lang w:val="ru-RU"/>
              </w:rPr>
              <w:t>В случае если в отношении ДПМ ВИЭ</w:t>
            </w:r>
            <w:r w:rsidRPr="00E56A37">
              <w:rPr>
                <w:szCs w:val="22"/>
                <w:lang w:val="ru-RU"/>
              </w:rPr>
              <w:t xml:space="preserve"> в расчетном месяце </w:t>
            </w:r>
            <w:r w:rsidRPr="00E56A37">
              <w:rPr>
                <w:i/>
                <w:szCs w:val="22"/>
                <w:lang w:val="en-US"/>
              </w:rPr>
              <w:t>m</w:t>
            </w:r>
            <w:r w:rsidRPr="00E56A37">
              <w:rPr>
                <w:szCs w:val="22"/>
                <w:lang w:val="ru-RU"/>
              </w:rPr>
              <w:t xml:space="preserve"> выполнены предусмотренные </w:t>
            </w:r>
            <w:r w:rsidRPr="00E56A37">
              <w:rPr>
                <w:i/>
                <w:szCs w:val="22"/>
                <w:lang w:val="ru-RU"/>
              </w:rPr>
              <w:t>Договором</w:t>
            </w:r>
            <w:r w:rsidRPr="00E56A37">
              <w:rPr>
                <w:szCs w:val="22"/>
                <w:lang w:val="ru-RU"/>
              </w:rPr>
              <w:t xml:space="preserve"> </w:t>
            </w:r>
            <w:r w:rsidRPr="00E56A37">
              <w:rPr>
                <w:i/>
                <w:spacing w:val="4"/>
                <w:szCs w:val="22"/>
                <w:lang w:val="ru-RU"/>
              </w:rPr>
              <w:t>о присоединении к торговой системе оптового рынка</w:t>
            </w:r>
            <w:r w:rsidRPr="00E56A37">
              <w:rPr>
                <w:szCs w:val="22"/>
                <w:lang w:val="ru-RU"/>
              </w:rPr>
              <w:t xml:space="preserve"> и ДПМ ВИЭ требования по предоставлению дополнительного </w:t>
            </w:r>
            <w:r w:rsidRPr="00E56A37">
              <w:rPr>
                <w:color w:val="000000"/>
                <w:szCs w:val="22"/>
                <w:lang w:val="ru-RU"/>
              </w:rPr>
              <w:t>обеспечения на 27 месяцев / первоначального дополнительного обеспечения и (или) повторного дополнительного обеспечения и предоставленным дополнительным обеспечением на 27 месяцев / первоначальным дополнительным обеспечением и (или) повторным дополнительным обеспечением по ДПМ ВИЭ</w:t>
            </w:r>
            <w:r w:rsidRPr="00E56A37">
              <w:rPr>
                <w:szCs w:val="22"/>
                <w:lang w:val="ru-RU"/>
              </w:rPr>
              <w:t xml:space="preserve"> является поручительство участника (-ов) оптового рынка – поставщика (-ов), КО не позднее 20-го числа расчетного месяца </w:t>
            </w:r>
            <w:r w:rsidRPr="00E56A37">
              <w:rPr>
                <w:i/>
                <w:szCs w:val="22"/>
                <w:lang w:val="en-US"/>
              </w:rPr>
              <w:t>m</w:t>
            </w:r>
            <w:r w:rsidRPr="00E56A37">
              <w:rPr>
                <w:i/>
                <w:szCs w:val="22"/>
                <w:lang w:val="ru-RU"/>
              </w:rPr>
              <w:t>+</w:t>
            </w:r>
            <w:r w:rsidRPr="00E56A37">
              <w:rPr>
                <w:szCs w:val="22"/>
                <w:lang w:val="ru-RU"/>
              </w:rPr>
              <w:t xml:space="preserve">1 передает в ЦФР с использованием ЭП информацию о совокупном размере данного дополнительного обеспечения исполнения обязательств </w:t>
            </w:r>
            <w:r w:rsidRPr="00E56A37">
              <w:rPr>
                <w:bCs/>
                <w:iCs/>
                <w:szCs w:val="22"/>
                <w:lang w:val="ru-RU"/>
              </w:rPr>
              <w:t xml:space="preserve">участника оптового рынка </w:t>
            </w:r>
            <w:r w:rsidRPr="00E56A37">
              <w:rPr>
                <w:bCs/>
                <w:i/>
                <w:iCs/>
                <w:szCs w:val="22"/>
              </w:rPr>
              <w:t>i</w:t>
            </w:r>
            <w:r w:rsidRPr="00E56A37">
              <w:rPr>
                <w:szCs w:val="22"/>
                <w:lang w:val="ru-RU"/>
              </w:rPr>
              <w:t xml:space="preserve"> – продавца мощности по ДПМ ВИЭ в отношении </w:t>
            </w:r>
            <w:r w:rsidRPr="00E56A37">
              <w:rPr>
                <w:bCs/>
                <w:iCs/>
                <w:szCs w:val="22"/>
                <w:lang w:val="ru-RU"/>
              </w:rPr>
              <w:t xml:space="preserve">ГТП </w:t>
            </w:r>
            <w:r w:rsidRPr="00E56A37">
              <w:rPr>
                <w:bCs/>
                <w:i/>
                <w:iCs/>
                <w:szCs w:val="22"/>
                <w:lang w:val="en-US"/>
              </w:rPr>
              <w:t>p</w:t>
            </w:r>
            <w:r w:rsidRPr="00E56A37">
              <w:rPr>
                <w:bCs/>
                <w:i/>
                <w:iCs/>
                <w:szCs w:val="22"/>
                <w:lang w:val="ru-RU"/>
              </w:rPr>
              <w:t xml:space="preserve"> </w:t>
            </w:r>
            <w:r w:rsidRPr="00E56A37">
              <w:rPr>
                <w:bCs/>
                <w:iCs/>
                <w:szCs w:val="22"/>
                <w:lang w:val="ru-RU"/>
              </w:rPr>
              <w:t>генерирующего объекта</w:t>
            </w:r>
            <w:r w:rsidRPr="00E56A37">
              <w:rPr>
                <w:szCs w:val="22"/>
                <w:lang w:val="ru-RU"/>
              </w:rPr>
              <w:t xml:space="preserve">, рассчитанный </w:t>
            </w:r>
            <w:r w:rsidRPr="00E56A37">
              <w:rPr>
                <w:bCs/>
                <w:iCs/>
                <w:szCs w:val="22"/>
                <w:lang w:val="ru-RU"/>
              </w:rPr>
              <w:t>в соответствии с пунктом 26.7 настоящего Регламента (по форме приложения 85 к настоящему Регламенту)</w:t>
            </w:r>
            <w:r w:rsidRPr="00E56A37">
              <w:rPr>
                <w:szCs w:val="22"/>
                <w:lang w:val="ru-RU"/>
              </w:rPr>
              <w:t>.</w:t>
            </w:r>
          </w:p>
          <w:p w14:paraId="7331E928"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месяца, следующего за расчетным, КО определяет размер штрафа по ДПМ ВИЭ / ДПМ ТБО в соответствии с пп. </w:t>
            </w:r>
            <w:r w:rsidRPr="00E56A37">
              <w:rPr>
                <w:rFonts w:cs="Garamond"/>
                <w:bCs/>
                <w:szCs w:val="22"/>
                <w:lang w:val="ru-RU"/>
              </w:rPr>
              <w:t xml:space="preserve">26.8–26.10´ и (или) </w:t>
            </w:r>
            <w:r w:rsidRPr="00E56A37">
              <w:rPr>
                <w:szCs w:val="22"/>
                <w:lang w:val="ru-RU"/>
              </w:rPr>
              <w:t xml:space="preserve">п. </w:t>
            </w:r>
            <w:r w:rsidRPr="00E56A37">
              <w:rPr>
                <w:rFonts w:cs="Garamond"/>
                <w:bCs/>
                <w:szCs w:val="22"/>
                <w:lang w:val="ru-RU"/>
              </w:rPr>
              <w:t xml:space="preserve">26.13.2.3 настоящего Регламента </w:t>
            </w:r>
            <w:r w:rsidRPr="00E56A37">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5CCAA72E" w14:textId="3D626024" w:rsidR="00443333" w:rsidRPr="00E56A37" w:rsidRDefault="00443333" w:rsidP="00443333">
            <w:pPr>
              <w:spacing w:before="120" w:after="120"/>
              <w:ind w:firstLine="567"/>
              <w:jc w:val="both"/>
              <w:rPr>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 xml:space="preserve">особенностей правового </w:t>
            </w:r>
            <w:r w:rsidRPr="00E56A37">
              <w:rPr>
                <w:szCs w:val="22"/>
                <w:highlight w:val="yellow"/>
                <w:lang w:val="ru-RU"/>
              </w:rPr>
              <w:lastRenderedPageBreak/>
              <w:t xml:space="preserve">регулирования отношений в сферах электроэнергетики, тепло-, газо-, водоснабжения и водоотведения» КО не позднее 1 рабочего дня с даты вступления в силу постановления повторно направляет ЦФР реестры рассчитанных штрафов по формам приложений 44.1 и 44.2 </w:t>
            </w:r>
            <w:r w:rsidR="00F515F7">
              <w:rPr>
                <w:szCs w:val="22"/>
                <w:highlight w:val="yellow"/>
                <w:lang w:val="ru-RU"/>
              </w:rPr>
              <w:t xml:space="preserve">к </w:t>
            </w:r>
            <w:r w:rsidRPr="00E56A37">
              <w:rPr>
                <w:szCs w:val="22"/>
                <w:highlight w:val="yellow"/>
                <w:lang w:val="ru-RU"/>
              </w:rPr>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 учетом актуализированной информации.</w:t>
            </w:r>
          </w:p>
          <w:p w14:paraId="657C6F18" w14:textId="77777777" w:rsidR="00443333" w:rsidRPr="00E56A37" w:rsidRDefault="00443333" w:rsidP="00443333">
            <w:pPr>
              <w:spacing w:before="120" w:after="120"/>
              <w:ind w:firstLine="567"/>
              <w:jc w:val="both"/>
              <w:rPr>
                <w:szCs w:val="22"/>
                <w:lang w:val="ru-RU"/>
              </w:rPr>
            </w:pPr>
            <w:r w:rsidRPr="00E56A37">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E56A37">
              <w:rPr>
                <w:i/>
                <w:szCs w:val="22"/>
              </w:rPr>
              <w:t>p</w:t>
            </w:r>
            <w:r w:rsidRPr="00E56A37">
              <w:rPr>
                <w:szCs w:val="22"/>
                <w:lang w:val="ru-RU"/>
              </w:rPr>
              <w:t xml:space="preserve">, КО определяет размер штрафа по таким ДПМ ВИЭ в соответствии с п. </w:t>
            </w:r>
            <w:r w:rsidRPr="00E56A37">
              <w:rPr>
                <w:rFonts w:cs="Garamond"/>
                <w:bCs/>
                <w:szCs w:val="22"/>
                <w:lang w:val="ru-RU"/>
              </w:rPr>
              <w:t xml:space="preserve">26.13.2.1 или </w:t>
            </w:r>
            <w:r w:rsidRPr="00E56A37">
              <w:rPr>
                <w:szCs w:val="22"/>
                <w:lang w:val="ru-RU"/>
              </w:rPr>
              <w:t xml:space="preserve">п. </w:t>
            </w:r>
            <w:r w:rsidRPr="00E56A37">
              <w:rPr>
                <w:rFonts w:cs="Garamond"/>
                <w:bCs/>
                <w:szCs w:val="22"/>
                <w:lang w:val="ru-RU"/>
              </w:rPr>
              <w:t xml:space="preserve">26.13.2.2 настоящего Регламента за месяцы </w:t>
            </w:r>
            <w:r w:rsidRPr="00E56A37">
              <w:rPr>
                <w:position w:val="-6"/>
                <w:szCs w:val="22"/>
              </w:rPr>
              <w:object w:dxaOrig="260" w:dyaOrig="279" w14:anchorId="190D9529">
                <v:shape id="_x0000_i1138" type="#_x0000_t75" style="width:12.65pt;height:14.4pt" o:ole="">
                  <v:imagedata r:id="rId130" o:title=""/>
                </v:shape>
                <o:OLEObject Type="Embed" ProgID="Equation.3" ShapeID="_x0000_i1138" DrawAspect="Content" ObjectID="_1714999821" r:id="rId159"/>
              </w:object>
            </w:r>
            <w:r w:rsidRPr="00E56A37">
              <w:rPr>
                <w:szCs w:val="22"/>
                <w:lang w:val="ru-RU"/>
              </w:rPr>
              <w:t xml:space="preserve"> и передает ЦФР в электронном виде с ЭП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71BECE52" w14:textId="77777777" w:rsidR="00443333" w:rsidRPr="00E56A37" w:rsidRDefault="00443333" w:rsidP="00443333">
            <w:pPr>
              <w:spacing w:before="120" w:after="120"/>
              <w:ind w:firstLine="567"/>
              <w:jc w:val="both"/>
              <w:rPr>
                <w:szCs w:val="22"/>
                <w:lang w:val="ru-RU"/>
              </w:rPr>
            </w:pPr>
            <w:r w:rsidRPr="00E56A37">
              <w:rPr>
                <w:szCs w:val="22"/>
                <w:lang w:val="ru-RU"/>
              </w:rPr>
              <w:t xml:space="preserve">В случае если реестры рассчитанных штрафов по ДПМ ВИЭ / ДПМ ТБО за расчетный период </w:t>
            </w:r>
            <w:r w:rsidRPr="00E56A37">
              <w:rPr>
                <w:i/>
                <w:szCs w:val="22"/>
              </w:rPr>
              <w:t>m</w:t>
            </w:r>
            <w:r w:rsidRPr="00E56A37">
              <w:rPr>
                <w:szCs w:val="22"/>
                <w:lang w:val="ru-RU"/>
              </w:rPr>
              <w:t xml:space="preserve"> (приложения 44.1 и 44.2 настоящего Регламента) содержат величины штрафов участника оптового рынка </w:t>
            </w:r>
            <w:r w:rsidRPr="00E56A37">
              <w:rPr>
                <w:bCs/>
                <w:i/>
                <w:iCs/>
                <w:szCs w:val="22"/>
              </w:rPr>
              <w:t>i</w:t>
            </w:r>
            <w:r w:rsidRPr="00E56A37">
              <w:rPr>
                <w:bCs/>
                <w:i/>
                <w:iCs/>
                <w:szCs w:val="22"/>
                <w:lang w:val="ru-RU"/>
              </w:rPr>
              <w:t xml:space="preserve"> </w:t>
            </w:r>
            <w:r w:rsidRPr="00E56A37">
              <w:rPr>
                <w:bCs/>
                <w:iCs/>
                <w:szCs w:val="22"/>
                <w:lang w:val="ru-RU"/>
              </w:rPr>
              <w:t>– продавца мощности по ДПМ ВИЭ в</w:t>
            </w:r>
            <w:r w:rsidRPr="00E56A37">
              <w:rPr>
                <w:szCs w:val="22"/>
                <w:lang w:val="ru-RU"/>
              </w:rPr>
              <w:t xml:space="preserve"> отношении ГТП генерации </w:t>
            </w:r>
            <w:r w:rsidRPr="00E56A37">
              <w:rPr>
                <w:i/>
                <w:szCs w:val="22"/>
                <w:lang w:val="en-US"/>
              </w:rPr>
              <w:t>p</w:t>
            </w:r>
            <w:r w:rsidRPr="00E56A37">
              <w:rPr>
                <w:szCs w:val="22"/>
                <w:lang w:val="ru-RU"/>
              </w:rPr>
              <w:t xml:space="preserve">, КО не позднее 16-го числа месяца, следующего за расчетным, определяет сумму по всем ГТП потребления </w:t>
            </w:r>
            <w:r w:rsidRPr="00E56A37">
              <w:rPr>
                <w:i/>
                <w:szCs w:val="22"/>
                <w:lang w:val="en-US"/>
              </w:rPr>
              <w:t>q</w:t>
            </w:r>
            <w:r w:rsidRPr="00E56A37">
              <w:rPr>
                <w:szCs w:val="22"/>
                <w:lang w:val="ru-RU"/>
              </w:rPr>
              <w:t xml:space="preserve"> участников оптового рынка </w:t>
            </w:r>
            <w:r w:rsidRPr="00E56A37">
              <w:rPr>
                <w:i/>
                <w:szCs w:val="22"/>
                <w:lang w:val="en-US"/>
              </w:rPr>
              <w:t>j</w:t>
            </w:r>
            <w:r w:rsidRPr="00E56A37">
              <w:rPr>
                <w:szCs w:val="22"/>
                <w:lang w:val="ru-RU"/>
              </w:rPr>
              <w:t xml:space="preserve"> – покупателей мощности по ДПМ ВИЭ штрафов по ДПМ ВИЭ участника оптового рынка </w:t>
            </w:r>
            <w:r w:rsidRPr="00E56A37">
              <w:rPr>
                <w:bCs/>
                <w:i/>
                <w:iCs/>
                <w:szCs w:val="22"/>
              </w:rPr>
              <w:t>i</w:t>
            </w:r>
            <w:r w:rsidRPr="00E56A37">
              <w:rPr>
                <w:bCs/>
                <w:i/>
                <w:iCs/>
                <w:szCs w:val="22"/>
                <w:lang w:val="ru-RU"/>
              </w:rPr>
              <w:t xml:space="preserve"> </w:t>
            </w:r>
            <w:r w:rsidRPr="00E56A37">
              <w:rPr>
                <w:bCs/>
                <w:iCs/>
                <w:szCs w:val="22"/>
                <w:lang w:val="ru-RU"/>
              </w:rPr>
              <w:t>– продавца мощности по ДПМ ВИЭ в</w:t>
            </w:r>
            <w:r w:rsidRPr="00E56A37">
              <w:rPr>
                <w:szCs w:val="22"/>
                <w:lang w:val="ru-RU"/>
              </w:rPr>
              <w:t xml:space="preserve"> отношении ГТП генерации </w:t>
            </w:r>
            <w:r w:rsidRPr="00E56A37">
              <w:rPr>
                <w:i/>
                <w:szCs w:val="22"/>
                <w:lang w:val="en-US"/>
              </w:rPr>
              <w:t>p</w:t>
            </w:r>
            <w:r w:rsidRPr="00E56A37">
              <w:rPr>
                <w:szCs w:val="22"/>
                <w:lang w:val="ru-RU"/>
              </w:rPr>
              <w:t xml:space="preserve"> и вида нарушения участником оптового рынка </w:t>
            </w:r>
            <w:r w:rsidRPr="00E56A37">
              <w:rPr>
                <w:i/>
                <w:szCs w:val="22"/>
              </w:rPr>
              <w:t>i</w:t>
            </w:r>
            <w:r w:rsidRPr="00E56A37">
              <w:rPr>
                <w:szCs w:val="22"/>
                <w:lang w:val="ru-RU"/>
              </w:rPr>
              <w:t xml:space="preserve"> обязательств по ДПМ ВИЭ за расчетный месяц </w:t>
            </w:r>
            <w:r w:rsidRPr="00E56A37">
              <w:rPr>
                <w:i/>
                <w:szCs w:val="22"/>
                <w:lang w:val="en-US"/>
              </w:rPr>
              <w:t>m</w:t>
            </w:r>
            <w:r w:rsidRPr="00E56A37">
              <w:rPr>
                <w:szCs w:val="22"/>
                <w:lang w:val="ru-RU"/>
              </w:rPr>
              <w:t xml:space="preserve"> (</w:t>
            </w:r>
            <w:r w:rsidRPr="00E56A37">
              <w:rPr>
                <w:spacing w:val="4"/>
                <w:szCs w:val="22"/>
                <w:lang w:val="ru-RU"/>
              </w:rPr>
              <w:t xml:space="preserve">с точностью до копеек с учетом правил математического округления) </w:t>
            </w:r>
            <w:r w:rsidRPr="00E56A37">
              <w:rPr>
                <w:szCs w:val="22"/>
                <w:lang w:val="ru-RU"/>
              </w:rPr>
              <w:t>по формулам:</w:t>
            </w:r>
          </w:p>
          <w:p w14:paraId="3FFE217E" w14:textId="77777777" w:rsidR="00443333" w:rsidRPr="00E56A37" w:rsidRDefault="00443333" w:rsidP="00443333">
            <w:pPr>
              <w:spacing w:before="120" w:after="120"/>
              <w:ind w:firstLine="567"/>
              <w:jc w:val="center"/>
              <w:rPr>
                <w:szCs w:val="22"/>
                <w:lang w:val="ru-RU"/>
              </w:rPr>
            </w:pPr>
            <w:r w:rsidRPr="00E56A37">
              <w:rPr>
                <w:position w:val="-30"/>
                <w:szCs w:val="22"/>
              </w:rPr>
              <w:object w:dxaOrig="5600" w:dyaOrig="560" w14:anchorId="391FF759">
                <v:shape id="_x0000_i1139" type="#_x0000_t75" style="width:304.15pt;height:28.8pt" o:ole="">
                  <v:imagedata r:id="rId143" o:title=""/>
                </v:shape>
                <o:OLEObject Type="Embed" ProgID="Equation.3" ShapeID="_x0000_i1139" DrawAspect="Content" ObjectID="_1714999822" r:id="rId160"/>
              </w:object>
            </w:r>
            <w:r w:rsidRPr="00E56A37">
              <w:rPr>
                <w:szCs w:val="22"/>
                <w:lang w:val="ru-RU"/>
              </w:rPr>
              <w:t>,</w:t>
            </w:r>
          </w:p>
          <w:p w14:paraId="1357A270"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2439" w:dyaOrig="400" w14:anchorId="1A60E6AE">
                <v:shape id="_x0000_i1140" type="#_x0000_t75" style="width:131.9pt;height:21.3pt" o:ole="">
                  <v:imagedata r:id="rId145" o:title=""/>
                </v:shape>
                <o:OLEObject Type="Embed" ProgID="Equation.3" ShapeID="_x0000_i1140" DrawAspect="Content" ObjectID="_1714999823" r:id="rId161"/>
              </w:object>
            </w:r>
            <w:r w:rsidRPr="00E56A37">
              <w:rPr>
                <w:szCs w:val="22"/>
                <w:lang w:val="ru-RU"/>
              </w:rPr>
              <w:t xml:space="preserve"> – величина штрафа, рассчитываемая в соответствии с пунктом 26.8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23FF56FD" w14:textId="77777777" w:rsidR="00443333" w:rsidRPr="00E56A37" w:rsidRDefault="00443333" w:rsidP="00443333">
            <w:pPr>
              <w:spacing w:before="120" w:after="120"/>
              <w:ind w:firstLine="567"/>
              <w:jc w:val="center"/>
              <w:rPr>
                <w:szCs w:val="22"/>
                <w:lang w:val="ru-RU"/>
              </w:rPr>
            </w:pPr>
            <w:r w:rsidRPr="00E56A37">
              <w:rPr>
                <w:position w:val="-30"/>
                <w:szCs w:val="22"/>
              </w:rPr>
              <w:object w:dxaOrig="5240" w:dyaOrig="560" w14:anchorId="127E506B">
                <v:shape id="_x0000_i1141" type="#_x0000_t75" style="width:286.85pt;height:28.8pt" o:ole="">
                  <v:imagedata r:id="rId147" o:title=""/>
                </v:shape>
                <o:OLEObject Type="Embed" ProgID="Equation.3" ShapeID="_x0000_i1141" DrawAspect="Content" ObjectID="_1714999824" r:id="rId162"/>
              </w:object>
            </w:r>
            <w:r w:rsidRPr="00E56A37">
              <w:rPr>
                <w:szCs w:val="22"/>
                <w:lang w:val="ru-RU"/>
              </w:rPr>
              <w:t>,</w:t>
            </w:r>
          </w:p>
          <w:p w14:paraId="15B8F983" w14:textId="77777777" w:rsidR="00443333" w:rsidRPr="00E56A37" w:rsidRDefault="00443333" w:rsidP="00443333">
            <w:pPr>
              <w:spacing w:before="120" w:after="120"/>
              <w:jc w:val="both"/>
              <w:rPr>
                <w:szCs w:val="22"/>
                <w:lang w:val="ru-RU"/>
              </w:rPr>
            </w:pPr>
            <w:r w:rsidRPr="00E56A37">
              <w:rPr>
                <w:szCs w:val="22"/>
                <w:lang w:val="ru-RU"/>
              </w:rPr>
              <w:lastRenderedPageBreak/>
              <w:t xml:space="preserve">где </w:t>
            </w:r>
            <w:r w:rsidRPr="00E56A37">
              <w:rPr>
                <w:position w:val="-14"/>
                <w:szCs w:val="22"/>
              </w:rPr>
              <w:object w:dxaOrig="2240" w:dyaOrig="400" w14:anchorId="12DFDCFC">
                <v:shape id="_x0000_i1142" type="#_x0000_t75" style="width:121.55pt;height:21.3pt" o:ole="">
                  <v:imagedata r:id="rId149" o:title=""/>
                </v:shape>
                <o:OLEObject Type="Embed" ProgID="Equation.3" ShapeID="_x0000_i1142" DrawAspect="Content" ObjectID="_1714999825" r:id="rId163"/>
              </w:object>
            </w:r>
            <w:r w:rsidRPr="00E56A37">
              <w:rPr>
                <w:szCs w:val="22"/>
                <w:lang w:val="ru-RU"/>
              </w:rPr>
              <w:t xml:space="preserve"> – величина штрафа, рассчитываемая в соответствии с пунктом 26.9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7448C2A5" w14:textId="77777777" w:rsidR="00443333" w:rsidRPr="00E56A37" w:rsidRDefault="00443333" w:rsidP="00443333">
            <w:pPr>
              <w:spacing w:before="120" w:after="120"/>
              <w:ind w:firstLine="567"/>
              <w:jc w:val="center"/>
              <w:rPr>
                <w:position w:val="-50"/>
                <w:szCs w:val="22"/>
                <w:lang w:val="ru-RU"/>
              </w:rPr>
            </w:pPr>
            <w:r w:rsidRPr="00E56A37">
              <w:rPr>
                <w:position w:val="-30"/>
                <w:szCs w:val="22"/>
              </w:rPr>
              <w:object w:dxaOrig="5480" w:dyaOrig="560" w14:anchorId="312D674B">
                <v:shape id="_x0000_i1143" type="#_x0000_t75" style="width:266.1pt;height:26.5pt" o:ole="">
                  <v:imagedata r:id="rId151" o:title=""/>
                </v:shape>
                <o:OLEObject Type="Embed" ProgID="Equation.DSMT4" ShapeID="_x0000_i1143" DrawAspect="Content" ObjectID="_1714999826" r:id="rId164"/>
              </w:object>
            </w:r>
            <w:r w:rsidRPr="00E56A37">
              <w:rPr>
                <w:szCs w:val="22"/>
                <w:lang w:val="ru-RU"/>
              </w:rPr>
              <w:t>,</w:t>
            </w:r>
          </w:p>
          <w:p w14:paraId="26602CA7"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2340" w:dyaOrig="400" w14:anchorId="35E0877B">
                <v:shape id="_x0000_i1144" type="#_x0000_t75" style="width:114.05pt;height:17.85pt" o:ole="">
                  <v:imagedata r:id="rId153" o:title=""/>
                </v:shape>
                <o:OLEObject Type="Embed" ProgID="Equation.3" ShapeID="_x0000_i1144" DrawAspect="Content" ObjectID="_1714999827" r:id="rId165"/>
              </w:object>
            </w:r>
            <w:r w:rsidRPr="00E56A37">
              <w:rPr>
                <w:szCs w:val="22"/>
                <w:lang w:val="ru-RU"/>
              </w:rPr>
              <w:t xml:space="preserve"> – величина штрафа, рассчитываемая в соответствии с пунктом 26.10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529DCE1F" w14:textId="77777777" w:rsidR="00443333" w:rsidRPr="00E56A37" w:rsidRDefault="00443333" w:rsidP="00443333">
            <w:pPr>
              <w:spacing w:before="120" w:after="120"/>
              <w:jc w:val="center"/>
              <w:rPr>
                <w:position w:val="-50"/>
                <w:szCs w:val="22"/>
                <w:lang w:val="ru-RU"/>
              </w:rPr>
            </w:pPr>
            <w:r w:rsidRPr="00E56A37">
              <w:rPr>
                <w:position w:val="-30"/>
                <w:szCs w:val="22"/>
              </w:rPr>
              <w:object w:dxaOrig="4760" w:dyaOrig="560" w14:anchorId="01BA4E5B">
                <v:shape id="_x0000_i1145" type="#_x0000_t75" style="width:231.55pt;height:26.5pt" o:ole="">
                  <v:imagedata r:id="rId155" o:title=""/>
                </v:shape>
                <o:OLEObject Type="Embed" ProgID="Equation.3" ShapeID="_x0000_i1145" DrawAspect="Content" ObjectID="_1714999828" r:id="rId166"/>
              </w:object>
            </w:r>
            <w:r w:rsidRPr="00E56A37">
              <w:rPr>
                <w:position w:val="-50"/>
                <w:szCs w:val="22"/>
                <w:lang w:val="ru-RU"/>
              </w:rPr>
              <w:t>,</w:t>
            </w:r>
          </w:p>
          <w:p w14:paraId="0AF951BC" w14:textId="77777777" w:rsidR="00443333" w:rsidRPr="00E56A37" w:rsidRDefault="00443333" w:rsidP="00443333">
            <w:pPr>
              <w:spacing w:before="120" w:after="120"/>
              <w:jc w:val="both"/>
              <w:rPr>
                <w:szCs w:val="22"/>
                <w:lang w:val="ru-RU"/>
              </w:rPr>
            </w:pPr>
            <w:r w:rsidRPr="00E56A37">
              <w:rPr>
                <w:szCs w:val="22"/>
                <w:lang w:val="ru-RU"/>
              </w:rPr>
              <w:t xml:space="preserve">где </w:t>
            </w:r>
            <w:r w:rsidRPr="00E56A37">
              <w:rPr>
                <w:position w:val="-14"/>
                <w:szCs w:val="22"/>
              </w:rPr>
              <w:object w:dxaOrig="1980" w:dyaOrig="400" w14:anchorId="635CB646">
                <v:shape id="_x0000_i1146" type="#_x0000_t75" style="width:96.2pt;height:21.3pt" o:ole="">
                  <v:imagedata r:id="rId157" o:title=""/>
                </v:shape>
                <o:OLEObject Type="Embed" ProgID="Equation.3" ShapeID="_x0000_i1146" DrawAspect="Content" ObjectID="_1714999829" r:id="rId167"/>
              </w:object>
            </w:r>
            <w:r w:rsidRPr="00E56A37">
              <w:rPr>
                <w:szCs w:val="22"/>
                <w:lang w:val="ru-RU"/>
              </w:rPr>
              <w:t xml:space="preserve"> – величина штрафа, рассчитываемая в соответствии с пунктом 26.10´ </w:t>
            </w:r>
            <w:r w:rsidRPr="00E56A37">
              <w:rPr>
                <w:bCs/>
                <w:iCs/>
                <w:szCs w:val="22"/>
                <w:lang w:val="ru-RU"/>
              </w:rPr>
              <w:t>настоящего Регламента</w:t>
            </w:r>
            <w:r w:rsidRPr="00E56A37">
              <w:rPr>
                <w:szCs w:val="22"/>
                <w:lang w:val="ru-RU"/>
              </w:rPr>
              <w:t xml:space="preserve"> за расчетный период </w:t>
            </w:r>
            <w:r w:rsidRPr="00E56A37">
              <w:rPr>
                <w:i/>
                <w:szCs w:val="22"/>
                <w:lang w:val="en-US"/>
              </w:rPr>
              <w:t>m</w:t>
            </w:r>
            <w:r w:rsidRPr="00E56A37">
              <w:rPr>
                <w:szCs w:val="22"/>
                <w:lang w:val="ru-RU"/>
              </w:rPr>
              <w:t>.</w:t>
            </w:r>
          </w:p>
          <w:p w14:paraId="19C13DF1"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Не позднее 18-го числа месяца, следующего за расчетным, КО передает в ЦФР в электронном виде с ЭП </w:t>
            </w:r>
            <w:r w:rsidRPr="00E56A37">
              <w:rPr>
                <w:rFonts w:eastAsia="Arial Unicode MS"/>
                <w:szCs w:val="22"/>
                <w:lang w:val="ru-RU"/>
              </w:rPr>
              <w:t xml:space="preserve">Реестр штрафов </w:t>
            </w:r>
            <w:r w:rsidRPr="00E56A37">
              <w:rPr>
                <w:szCs w:val="22"/>
                <w:lang w:val="ru-RU"/>
              </w:rPr>
              <w:t>за невыполнение поставщиком обязательств по поставке мощности по ДПМ ВИЭ</w:t>
            </w:r>
            <w:r w:rsidRPr="00E56A37">
              <w:rPr>
                <w:rFonts w:eastAsia="Arial Unicode MS"/>
                <w:szCs w:val="22"/>
                <w:lang w:val="ru-RU"/>
              </w:rPr>
              <w:t xml:space="preserve">, </w:t>
            </w:r>
            <w:r w:rsidRPr="00E56A37">
              <w:rPr>
                <w:szCs w:val="22"/>
                <w:lang w:val="ru-RU"/>
              </w:rPr>
              <w:t>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r w:rsidRPr="00E56A37">
              <w:rPr>
                <w:i/>
                <w:szCs w:val="22"/>
                <w:lang w:val="ru-RU"/>
              </w:rPr>
              <w:t xml:space="preserve"> </w:t>
            </w:r>
            <w:r w:rsidRPr="00E56A37">
              <w:rPr>
                <w:szCs w:val="22"/>
                <w:lang w:val="ru-RU"/>
              </w:rPr>
              <w:t xml:space="preserve">(приложение 44.4 к настоящему Регламенту), </w:t>
            </w:r>
            <w:r w:rsidRPr="00E56A37">
              <w:rPr>
                <w:rFonts w:eastAsia="Arial Unicode MS"/>
                <w:szCs w:val="22"/>
                <w:lang w:val="ru-RU"/>
              </w:rPr>
              <w:t>содержащий отличные от нуля значения штрафа по указанным договорам</w:t>
            </w:r>
            <w:r w:rsidRPr="00E56A37">
              <w:rPr>
                <w:szCs w:val="22"/>
                <w:lang w:val="ru-RU"/>
              </w:rPr>
              <w:t>, в случае расчета таких штрафов.</w:t>
            </w:r>
          </w:p>
          <w:p w14:paraId="2571F336"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 xml:space="preserve">В случае получения от КО Соглашения о передаче прав и обязанностей продавца по ДПМ ВИЭ в соответствии с </w:t>
            </w:r>
            <w:r w:rsidRPr="00E56A37">
              <w:rPr>
                <w:i/>
                <w:iCs/>
                <w:szCs w:val="22"/>
                <w:lang w:val="ru-RU"/>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E56A37">
              <w:rPr>
                <w:szCs w:val="22"/>
                <w:lang w:val="ru-RU"/>
              </w:rPr>
              <w:t xml:space="preserve"> (Приложение № 27 к </w:t>
            </w:r>
            <w:r w:rsidRPr="00E56A37">
              <w:rPr>
                <w:i/>
                <w:iCs/>
                <w:szCs w:val="22"/>
                <w:lang w:val="ru-RU"/>
              </w:rPr>
              <w:t>Договору о присоединении к торговой системе оптового рынка</w:t>
            </w:r>
            <w:r w:rsidRPr="00E56A37">
              <w:rPr>
                <w:szCs w:val="22"/>
                <w:lang w:val="ru-RU"/>
              </w:rPr>
              <w:t>), с даты перехода прав и обязанностей ЦФР обеспечивает исполнение обязательств/требований по оплате мощности в соответствии с заключенным соглашением о передаче прав и обязанностей продавца по ДПМ ВИЭ.</w:t>
            </w:r>
          </w:p>
          <w:p w14:paraId="1F8C1BFC" w14:textId="77777777" w:rsidR="00443333" w:rsidRPr="00E56A37" w:rsidRDefault="00443333" w:rsidP="00443333">
            <w:pPr>
              <w:tabs>
                <w:tab w:val="left" w:pos="567"/>
              </w:tabs>
              <w:spacing w:before="120" w:after="120"/>
              <w:ind w:firstLine="567"/>
              <w:jc w:val="both"/>
              <w:rPr>
                <w:szCs w:val="22"/>
                <w:lang w:val="ru-RU"/>
              </w:rPr>
            </w:pPr>
            <w:r w:rsidRPr="00E56A37">
              <w:rPr>
                <w:szCs w:val="22"/>
                <w:lang w:val="ru-RU"/>
              </w:rPr>
              <w:t>ЦФР уведомляет покупателей и нового продавца об обязательствах, подлежащих оплате в соответствии с заключенным соглашением о передаче прав и обязанностей, путем публикации для указанных участников оптового рынка информации в соответствии с пунктом 9.1 настоящего Регламента.</w:t>
            </w:r>
          </w:p>
          <w:p w14:paraId="5D1A6351" w14:textId="77777777" w:rsidR="00443333" w:rsidRPr="00E56A37" w:rsidRDefault="00443333" w:rsidP="00443333">
            <w:pPr>
              <w:tabs>
                <w:tab w:val="left" w:pos="567"/>
              </w:tabs>
              <w:spacing w:before="120" w:after="120"/>
              <w:ind w:firstLine="567"/>
              <w:jc w:val="both"/>
              <w:rPr>
                <w:szCs w:val="22"/>
                <w:lang w:val="ru-RU"/>
              </w:rPr>
            </w:pPr>
            <w:r w:rsidRPr="00E56A37">
              <w:rPr>
                <w:color w:val="000000"/>
                <w:szCs w:val="22"/>
                <w:lang w:val="ru-RU"/>
              </w:rPr>
              <w:t xml:space="preserve">Начиная с даты перехода прав и обязанностей продавца новому продавцу в соответствии с заключенным соглашением о передаче прав и обязанностей </w:t>
            </w:r>
            <w:r w:rsidRPr="00E56A37">
              <w:rPr>
                <w:color w:val="000000"/>
                <w:szCs w:val="22"/>
                <w:lang w:val="ru-RU"/>
              </w:rPr>
              <w:lastRenderedPageBreak/>
              <w:t>продавца по ДПМ ВИЭ ЦФР прекращает учет обязательств, подлежащих оплате, в случае совпадения должника и кредитора в обязательстве в одном лице.</w:t>
            </w:r>
          </w:p>
          <w:p w14:paraId="58611349" w14:textId="77777777" w:rsidR="00443333" w:rsidRPr="00E56A37" w:rsidRDefault="00443333" w:rsidP="00443333">
            <w:pPr>
              <w:spacing w:before="120" w:after="120"/>
              <w:ind w:firstLine="567"/>
              <w:jc w:val="both"/>
              <w:rPr>
                <w:szCs w:val="22"/>
                <w:lang w:val="ru-RU"/>
              </w:rPr>
            </w:pPr>
          </w:p>
        </w:tc>
      </w:tr>
      <w:tr w:rsidR="00443333" w:rsidRPr="00DE5ECA" w14:paraId="7D5EE0A0" w14:textId="77777777" w:rsidTr="00E56A37">
        <w:trPr>
          <w:trHeight w:val="435"/>
        </w:trPr>
        <w:tc>
          <w:tcPr>
            <w:tcW w:w="321" w:type="pct"/>
            <w:tcMar>
              <w:left w:w="57" w:type="dxa"/>
              <w:right w:w="57" w:type="dxa"/>
            </w:tcMar>
            <w:vAlign w:val="center"/>
          </w:tcPr>
          <w:p w14:paraId="36E5C900"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28.2.4</w:t>
            </w:r>
          </w:p>
        </w:tc>
        <w:tc>
          <w:tcPr>
            <w:tcW w:w="2179" w:type="pct"/>
          </w:tcPr>
          <w:p w14:paraId="285CD4E0" w14:textId="77777777" w:rsidR="00443333" w:rsidRPr="00E56A37" w:rsidRDefault="00443333" w:rsidP="00443333">
            <w:pPr>
              <w:widowControl w:val="0"/>
              <w:spacing w:before="120" w:after="120"/>
              <w:jc w:val="both"/>
              <w:outlineLvl w:val="2"/>
              <w:rPr>
                <w:b/>
                <w:color w:val="000000"/>
                <w:szCs w:val="22"/>
                <w:lang w:val="ru-RU"/>
              </w:rPr>
            </w:pPr>
            <w:bookmarkStart w:id="12" w:name="_Toc525825794"/>
            <w:bookmarkStart w:id="13" w:name="_Toc101824326"/>
            <w:r w:rsidRPr="00E56A37">
              <w:rPr>
                <w:b/>
                <w:color w:val="000000"/>
                <w:szCs w:val="22"/>
                <w:lang w:val="ru-RU"/>
              </w:rPr>
              <w:t xml:space="preserve">Порядок взаимодействия КО и участников оптового рынка </w:t>
            </w:r>
            <w:bookmarkEnd w:id="12"/>
            <w:r w:rsidRPr="00E56A37">
              <w:rPr>
                <w:b/>
                <w:color w:val="000000"/>
                <w:szCs w:val="22"/>
                <w:lang w:val="ru-RU"/>
              </w:rPr>
              <w:t>при проведении расчета штрафных санкций за невыполнение обязательств по договорам на модернизацию</w:t>
            </w:r>
            <w:bookmarkEnd w:id="13"/>
          </w:p>
          <w:p w14:paraId="0C5F60FB"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по договорам на модернизацию и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непоставку (недопоставку) мощности по договорам на модернизацию за расчетный период, содержащие отличные от нуля значения штрафов по договорам на модернизацию (приложение 28.9 к настоящему Регламенту).</w:t>
            </w:r>
          </w:p>
          <w:p w14:paraId="42183B39"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18-го числа месяца, следующего за расчетным, КО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невыполнение поставщиком обязательств по поставке мощности по договорам на </w:t>
            </w:r>
            <w:r w:rsidRPr="00E56A37">
              <w:rPr>
                <w:rFonts w:eastAsia="Arial Unicode MS"/>
                <w:szCs w:val="22"/>
                <w:lang w:val="ru-RU"/>
              </w:rPr>
              <w:lastRenderedPageBreak/>
              <w:t>модернизацию,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28.10 к настоящему Регламенту), содержащие отличные от нуля значения штрафа по указанным договорам, в случае расчета таких штрафов.</w:t>
            </w:r>
          </w:p>
          <w:p w14:paraId="36A4E2D5" w14:textId="77777777" w:rsidR="00443333" w:rsidRPr="00E56A37" w:rsidRDefault="00443333" w:rsidP="00E56A37">
            <w:pPr>
              <w:spacing w:before="120" w:after="120"/>
              <w:ind w:firstLine="567"/>
              <w:jc w:val="both"/>
              <w:rPr>
                <w:szCs w:val="22"/>
                <w:lang w:val="ru-RU"/>
              </w:rPr>
            </w:pPr>
            <w:r w:rsidRPr="00E56A37">
              <w:rPr>
                <w:rFonts w:eastAsia="Arial Unicode MS"/>
                <w:szCs w:val="22"/>
                <w:lang w:val="ru-RU"/>
              </w:rPr>
              <w:t xml:space="preserve">Не позднее 18-го числа месяца, следующего за расчетным, КО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денежных сумм по договорам на модернизацию (приложение 28.3 к настоящему Регламенту), содержащие отличные от нуля денежные суммы по договорам на модернизацию, в случае расчета таких денежных сумм.</w:t>
            </w:r>
          </w:p>
        </w:tc>
        <w:tc>
          <w:tcPr>
            <w:tcW w:w="2501" w:type="pct"/>
          </w:tcPr>
          <w:p w14:paraId="6E9ED925" w14:textId="77777777" w:rsidR="00443333" w:rsidRPr="00E56A37" w:rsidRDefault="00443333" w:rsidP="00443333">
            <w:pPr>
              <w:widowControl w:val="0"/>
              <w:spacing w:before="120" w:after="120"/>
              <w:jc w:val="both"/>
              <w:outlineLvl w:val="2"/>
              <w:rPr>
                <w:b/>
                <w:color w:val="000000"/>
                <w:szCs w:val="22"/>
                <w:lang w:val="ru-RU"/>
              </w:rPr>
            </w:pPr>
            <w:r w:rsidRPr="00E56A37">
              <w:rPr>
                <w:b/>
                <w:color w:val="000000"/>
                <w:szCs w:val="22"/>
                <w:lang w:val="ru-RU"/>
              </w:rPr>
              <w:lastRenderedPageBreak/>
              <w:t>Порядок взаимодействия КО и участников оптового рынка при проведении расчета штрафных санкций за невыполнение обязательств по договорам на модернизацию</w:t>
            </w:r>
          </w:p>
          <w:p w14:paraId="5EFD637D"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16-го числа месяца, следующего за расчетным, КО определяет размер штрафа по договорам на модернизацию и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непоставку (недопоставку) мощности по договорам на модернизацию за расчетный период, содержащие отличные от нуля значения штрафов по договорам на модернизацию (приложение 28.9 к настоящему Регламенту).</w:t>
            </w:r>
          </w:p>
          <w:p w14:paraId="39DEA6C6" w14:textId="070AF6FF" w:rsidR="00443333" w:rsidRPr="00E56A37" w:rsidRDefault="00443333" w:rsidP="00443333">
            <w:pPr>
              <w:spacing w:before="120" w:after="120"/>
              <w:ind w:firstLine="600"/>
              <w:jc w:val="both"/>
              <w:rPr>
                <w:szCs w:val="22"/>
                <w:highlight w:val="yellow"/>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001871EF" w:rsidRPr="00E56A37">
              <w:rPr>
                <w:szCs w:val="22"/>
                <w:highlight w:val="yellow"/>
                <w:lang w:val="ru-RU"/>
              </w:rPr>
              <w:t xml:space="preserve"> </w:t>
            </w:r>
            <w:r w:rsidRPr="00E56A37">
              <w:rPr>
                <w:szCs w:val="22"/>
                <w:highlight w:val="yellow"/>
                <w:lang w:val="ru-RU"/>
              </w:rPr>
              <w:t xml:space="preserve">особенностей правового регулирования отношений в сферах электроэнергетики, тепло-, газо-, водоснабжения и водоотведения» размещенные до даты вступления в силу постановления реестры рассчитанных штрафов по форме приложения 28.9 </w:t>
            </w:r>
            <w:r w:rsidR="00F515F7">
              <w:rPr>
                <w:szCs w:val="22"/>
                <w:highlight w:val="yellow"/>
                <w:lang w:val="ru-RU"/>
              </w:rPr>
              <w:t xml:space="preserve">к </w:t>
            </w:r>
            <w:r w:rsidRPr="00E56A37">
              <w:rPr>
                <w:szCs w:val="22"/>
                <w:highlight w:val="yellow"/>
                <w:lang w:val="ru-RU"/>
              </w:rPr>
              <w:lastRenderedPageBreak/>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считаются недействительными.</w:t>
            </w:r>
          </w:p>
          <w:p w14:paraId="2DB0D724"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18-го числа месяца, следующего за расчетным, КО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штрафов за невыполнение поставщиком обязательств по поставке мощности по договорам на модернизацию,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28.10 к настоящему Регламенту), содержащие отличные от нуля значения штрафа по указанным договорам, в случае расчета таких штрафов.</w:t>
            </w:r>
          </w:p>
          <w:p w14:paraId="743A586A" w14:textId="77777777" w:rsidR="00443333" w:rsidRPr="00E56A37" w:rsidRDefault="00443333" w:rsidP="00E56A37">
            <w:pPr>
              <w:spacing w:before="120" w:after="120"/>
              <w:ind w:firstLine="567"/>
              <w:jc w:val="both"/>
              <w:rPr>
                <w:szCs w:val="22"/>
                <w:lang w:val="ru-RU"/>
              </w:rPr>
            </w:pPr>
            <w:r w:rsidRPr="00E56A37">
              <w:rPr>
                <w:rFonts w:eastAsia="Arial Unicode MS"/>
                <w:szCs w:val="22"/>
                <w:lang w:val="ru-RU"/>
              </w:rPr>
              <w:t xml:space="preserve">Не позднее 18-го числа месяца, следующего за расчетным, КО </w:t>
            </w:r>
            <w:r w:rsidRPr="00E56A37">
              <w:rPr>
                <w:szCs w:val="22"/>
                <w:lang w:val="ru-RU"/>
              </w:rPr>
              <w:t>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w:t>
            </w:r>
            <w:r w:rsidRPr="00E56A37">
              <w:rPr>
                <w:rFonts w:eastAsia="Arial Unicode MS"/>
                <w:szCs w:val="22"/>
                <w:lang w:val="ru-RU"/>
              </w:rPr>
              <w:t xml:space="preserve"> персонифицированные реестры денежных сумм по договорам на модернизацию (приложение 28.3 к настоящему Регламенту), содержащие отличные от нуля денежные суммы по договорам на модернизацию, в случае расчета таких денежных сумм.</w:t>
            </w:r>
          </w:p>
        </w:tc>
      </w:tr>
      <w:tr w:rsidR="00443333" w:rsidRPr="00DE5ECA" w14:paraId="474F1557" w14:textId="77777777" w:rsidTr="00E56A37">
        <w:trPr>
          <w:trHeight w:val="435"/>
        </w:trPr>
        <w:tc>
          <w:tcPr>
            <w:tcW w:w="321" w:type="pct"/>
            <w:tcMar>
              <w:left w:w="57" w:type="dxa"/>
              <w:right w:w="57" w:type="dxa"/>
            </w:tcMar>
            <w:vAlign w:val="center"/>
          </w:tcPr>
          <w:p w14:paraId="3BDC5FB9" w14:textId="77777777" w:rsidR="00443333" w:rsidRPr="00E56A37" w:rsidRDefault="00443333" w:rsidP="00443333">
            <w:pPr>
              <w:spacing w:after="0"/>
              <w:rPr>
                <w:rFonts w:cs="Garamond"/>
                <w:b/>
                <w:bCs/>
                <w:szCs w:val="22"/>
                <w:lang w:eastAsia="ru-RU"/>
              </w:rPr>
            </w:pPr>
            <w:r w:rsidRPr="00E56A37">
              <w:rPr>
                <w:rFonts w:cs="Garamond"/>
                <w:b/>
                <w:bCs/>
                <w:szCs w:val="22"/>
                <w:lang w:eastAsia="ru-RU"/>
              </w:rPr>
              <w:lastRenderedPageBreak/>
              <w:t>28.2.5</w:t>
            </w:r>
          </w:p>
        </w:tc>
        <w:tc>
          <w:tcPr>
            <w:tcW w:w="2179" w:type="pct"/>
          </w:tcPr>
          <w:p w14:paraId="105110F4" w14:textId="77777777" w:rsidR="00443333" w:rsidRPr="00E56A37" w:rsidRDefault="00443333" w:rsidP="00443333">
            <w:pPr>
              <w:widowControl w:val="0"/>
              <w:spacing w:before="120" w:after="120"/>
              <w:jc w:val="both"/>
              <w:outlineLvl w:val="2"/>
              <w:rPr>
                <w:b/>
                <w:color w:val="000000"/>
                <w:szCs w:val="22"/>
                <w:lang w:val="ru-RU"/>
              </w:rPr>
            </w:pPr>
            <w:bookmarkStart w:id="14" w:name="_Toc525825800"/>
            <w:bookmarkStart w:id="15" w:name="_Toc101824327"/>
            <w:r w:rsidRPr="00E56A37">
              <w:rPr>
                <w:b/>
                <w:color w:val="000000"/>
                <w:szCs w:val="22"/>
                <w:lang w:val="ru-RU"/>
              </w:rPr>
              <w:t xml:space="preserve">Порядок взаимодействия КО и ЦФР </w:t>
            </w:r>
            <w:bookmarkEnd w:id="14"/>
            <w:r w:rsidRPr="00E56A37">
              <w:rPr>
                <w:b/>
                <w:color w:val="000000"/>
                <w:szCs w:val="22"/>
                <w:lang w:val="ru-RU"/>
              </w:rPr>
              <w:t>при проведении расчета штрафных санкций за невыполнение обязательств по договорам на модернизацию</w:t>
            </w:r>
            <w:bookmarkEnd w:id="15"/>
          </w:p>
          <w:p w14:paraId="110424D4"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Не позднее 16-го числа месяца, следующего за расчетным, КО определяет размер штрафа за непоставку (недопоставку) мощности по договорам на модернизацию и передает ЦФР в электронном виде с ЭП реестры штрафов по договорам на модернизацию за расчетный период, содержащие отличные от нуля значения штрафов по договорам на модернизацию (приложение 28.11 к настоящему Регламенту).</w:t>
            </w:r>
          </w:p>
          <w:p w14:paraId="670597BB"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 xml:space="preserve">Не позднее 18-го числа месяца, следующего за расчетным, КО передает в ЦФР в электронном виде с ЭП реестр штрафов за невыполнение поставщиком обязательств по поставке мощности по договорам на модернизацию,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w:t>
            </w:r>
            <w:r w:rsidRPr="00E56A37">
              <w:rPr>
                <w:rFonts w:eastAsia="Arial Unicode MS"/>
                <w:szCs w:val="22"/>
                <w:lang w:val="ru-RU"/>
              </w:rPr>
              <w:lastRenderedPageBreak/>
              <w:t>генерирующего объекта (приложение 28.12 к настоящему Регламенту), содержащий отличные от нуля значения штрафа по указанным договорам, в случае расчета таких штрафов.</w:t>
            </w:r>
          </w:p>
          <w:p w14:paraId="5C9ABC0C" w14:textId="77777777" w:rsidR="00443333" w:rsidRPr="00E56A37" w:rsidRDefault="00443333" w:rsidP="00443333">
            <w:pPr>
              <w:spacing w:before="120" w:after="120"/>
              <w:ind w:firstLine="567"/>
              <w:jc w:val="both"/>
              <w:rPr>
                <w:szCs w:val="22"/>
                <w:lang w:val="ru-RU"/>
              </w:rPr>
            </w:pPr>
            <w:r w:rsidRPr="00E56A37">
              <w:rPr>
                <w:rFonts w:eastAsia="Arial Unicode MS"/>
                <w:szCs w:val="22"/>
                <w:lang w:val="ru-RU"/>
              </w:rPr>
              <w:t xml:space="preserve">Не позднее 18-го числа месяца, следующего за расчетным, КО направляет в ЦФР в электронном виде с ЭП реестр денежных сумм по договорам на модернизацию (приложение 28.4 к настоящему Регламенту), содержащий отличные от нуля денежные суммы по указанным договорам, в случае расчета таких денежных сумм. </w:t>
            </w:r>
          </w:p>
          <w:p w14:paraId="372CED67" w14:textId="77777777" w:rsidR="00443333" w:rsidRPr="00E56A37" w:rsidRDefault="00443333" w:rsidP="00443333">
            <w:pPr>
              <w:spacing w:before="120" w:after="120"/>
              <w:ind w:firstLine="567"/>
              <w:jc w:val="both"/>
              <w:rPr>
                <w:szCs w:val="22"/>
                <w:lang w:val="ru-RU"/>
              </w:rPr>
            </w:pPr>
          </w:p>
        </w:tc>
        <w:tc>
          <w:tcPr>
            <w:tcW w:w="2501" w:type="pct"/>
          </w:tcPr>
          <w:p w14:paraId="519C687A" w14:textId="77777777" w:rsidR="00443333" w:rsidRPr="00E56A37" w:rsidRDefault="00443333" w:rsidP="00443333">
            <w:pPr>
              <w:widowControl w:val="0"/>
              <w:spacing w:before="120" w:after="120"/>
              <w:jc w:val="both"/>
              <w:outlineLvl w:val="2"/>
              <w:rPr>
                <w:b/>
                <w:color w:val="000000"/>
                <w:szCs w:val="22"/>
                <w:lang w:val="ru-RU"/>
              </w:rPr>
            </w:pPr>
            <w:r w:rsidRPr="00E56A37">
              <w:rPr>
                <w:b/>
                <w:color w:val="000000"/>
                <w:szCs w:val="22"/>
                <w:lang w:val="ru-RU"/>
              </w:rPr>
              <w:lastRenderedPageBreak/>
              <w:t>Порядок взаимодействия КО и ЦФР при проведении расчета штрафных санкций за невыполнение обязательств по договорам на модернизацию</w:t>
            </w:r>
          </w:p>
          <w:p w14:paraId="7860E4E9"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Не позднее 16-го числа месяца, следующего за расчетным, КО определяет размер штрафа за непоставку (недопоставку) мощности по договорам на модернизацию и передает ЦФР в электронном виде с ЭП реестры штрафов по договорам на модернизацию за расчетный период, содержащие отличные от нуля значения штрафов по договорам на модернизацию (приложение 28.11 к настоящему Регламенту).</w:t>
            </w:r>
          </w:p>
          <w:p w14:paraId="383AC19F" w14:textId="0A2E396F" w:rsidR="00443333" w:rsidRPr="00E56A37" w:rsidRDefault="00443333" w:rsidP="00443333">
            <w:pPr>
              <w:spacing w:before="120" w:after="120"/>
              <w:ind w:firstLine="567"/>
              <w:jc w:val="both"/>
              <w:rPr>
                <w:szCs w:val="22"/>
                <w:lang w:val="ru-RU"/>
              </w:rPr>
            </w:pPr>
            <w:r w:rsidRPr="00E56A37">
              <w:rPr>
                <w:szCs w:val="22"/>
                <w:highlight w:val="yellow"/>
                <w:lang w:val="ru-RU"/>
              </w:rPr>
              <w:t xml:space="preserve">В случае вступления в силу постановления Правительства Российской Федерации «О внесении изменений в некоторые акты Правительства Российской Федерации </w:t>
            </w:r>
            <w:r w:rsidR="001871EF">
              <w:rPr>
                <w:szCs w:val="22"/>
                <w:highlight w:val="yellow"/>
                <w:lang w:val="ru-RU"/>
              </w:rPr>
              <w:t>в целях установления</w:t>
            </w:r>
            <w:r w:rsidRPr="00E56A37">
              <w:rPr>
                <w:szCs w:val="22"/>
                <w:highlight w:val="yellow"/>
                <w:lang w:val="ru-RU"/>
              </w:rPr>
              <w:t xml:space="preserve"> особенностей правового регулирования отношений в сферах электроэнергетики, тепло-, газо-, водоснабжения и водоотведения» переданные ЦФР до даты вступления в силу постановления реестры рассчитанных штрафов по форме приложения 28.11 </w:t>
            </w:r>
            <w:r w:rsidR="00F515F7">
              <w:rPr>
                <w:szCs w:val="22"/>
                <w:highlight w:val="yellow"/>
                <w:lang w:val="ru-RU"/>
              </w:rPr>
              <w:t xml:space="preserve">к </w:t>
            </w:r>
            <w:r w:rsidRPr="00E56A37">
              <w:rPr>
                <w:szCs w:val="22"/>
                <w:highlight w:val="yellow"/>
                <w:lang w:val="ru-RU"/>
              </w:rPr>
              <w:lastRenderedPageBreak/>
              <w:t>настояще</w:t>
            </w:r>
            <w:r w:rsidR="00F515F7">
              <w:rPr>
                <w:szCs w:val="22"/>
                <w:highlight w:val="yellow"/>
                <w:lang w:val="ru-RU"/>
              </w:rPr>
              <w:t>му</w:t>
            </w:r>
            <w:r w:rsidRPr="00E56A37">
              <w:rPr>
                <w:szCs w:val="22"/>
                <w:highlight w:val="yellow"/>
                <w:lang w:val="ru-RU"/>
              </w:rPr>
              <w:t xml:space="preserve"> Регламент</w:t>
            </w:r>
            <w:r w:rsidR="00F515F7">
              <w:rPr>
                <w:szCs w:val="22"/>
                <w:highlight w:val="yellow"/>
                <w:lang w:val="ru-RU"/>
              </w:rPr>
              <w:t>у</w:t>
            </w:r>
            <w:r w:rsidRPr="00E56A37">
              <w:rPr>
                <w:szCs w:val="22"/>
                <w:highlight w:val="yellow"/>
                <w:lang w:val="ru-RU"/>
              </w:rPr>
              <w:t xml:space="preserve"> в отношении расчетного месяца </w:t>
            </w:r>
            <w:r w:rsidR="00E56A37">
              <w:rPr>
                <w:szCs w:val="22"/>
                <w:highlight w:val="yellow"/>
                <w:lang w:val="ru-RU"/>
              </w:rPr>
              <w:t>–</w:t>
            </w:r>
            <w:r w:rsidRPr="00E56A37">
              <w:rPr>
                <w:szCs w:val="22"/>
                <w:highlight w:val="yellow"/>
                <w:lang w:val="ru-RU"/>
              </w:rPr>
              <w:t xml:space="preserve"> апрел</w:t>
            </w:r>
            <w:r w:rsidR="00E56A37">
              <w:rPr>
                <w:szCs w:val="22"/>
                <w:highlight w:val="yellow"/>
                <w:lang w:val="ru-RU"/>
              </w:rPr>
              <w:t>я</w:t>
            </w:r>
            <w:r w:rsidRPr="00E56A37">
              <w:rPr>
                <w:szCs w:val="22"/>
                <w:highlight w:val="yellow"/>
                <w:lang w:val="ru-RU"/>
              </w:rPr>
              <w:t xml:space="preserve"> 2022 года считаются недействительными.</w:t>
            </w:r>
          </w:p>
          <w:p w14:paraId="4122B7B8" w14:textId="77777777" w:rsidR="00443333" w:rsidRPr="00E56A37" w:rsidRDefault="00443333" w:rsidP="00443333">
            <w:pPr>
              <w:spacing w:before="120" w:after="120"/>
              <w:ind w:firstLine="567"/>
              <w:jc w:val="both"/>
              <w:rPr>
                <w:rFonts w:eastAsia="Arial Unicode MS"/>
                <w:szCs w:val="22"/>
                <w:lang w:val="ru-RU"/>
              </w:rPr>
            </w:pPr>
            <w:r w:rsidRPr="00E56A37">
              <w:rPr>
                <w:rFonts w:eastAsia="Arial Unicode MS"/>
                <w:szCs w:val="22"/>
                <w:lang w:val="ru-RU"/>
              </w:rPr>
              <w:t>Не позднее 18-го числа месяца, следующего за расчетным, КО передает в ЦФР в электронном виде с ЭП реестр штрафов за невыполнение поставщиком обязательств по поставке мощности по договорам на модернизацию,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28.12 к настоящему Регламенту), содержащий отличные от нуля значения штрафа по указанным договорам, в случае расчета таких штрафов.</w:t>
            </w:r>
          </w:p>
          <w:p w14:paraId="6BEEE834" w14:textId="77777777" w:rsidR="00443333" w:rsidRPr="00E56A37" w:rsidRDefault="00443333" w:rsidP="00E56A37">
            <w:pPr>
              <w:spacing w:before="120" w:after="120"/>
              <w:ind w:firstLine="567"/>
              <w:jc w:val="both"/>
              <w:rPr>
                <w:szCs w:val="22"/>
                <w:lang w:val="ru-RU"/>
              </w:rPr>
            </w:pPr>
            <w:r w:rsidRPr="00E56A37">
              <w:rPr>
                <w:rFonts w:eastAsia="Arial Unicode MS"/>
                <w:szCs w:val="22"/>
                <w:lang w:val="ru-RU"/>
              </w:rPr>
              <w:t xml:space="preserve">Не позднее 18-го числа месяца, следующего за расчетным, КО направляет в ЦФР в электронном виде с ЭП реестр денежных сумм по договорам на модернизацию (приложение 28.4 к настоящему Регламенту), содержащий отличные от нуля денежные суммы по указанным договорам, в случае расчета таких денежных сумм. </w:t>
            </w:r>
          </w:p>
        </w:tc>
      </w:tr>
    </w:tbl>
    <w:p w14:paraId="3573BBB9" w14:textId="77777777" w:rsidR="001357E2" w:rsidRDefault="001357E2" w:rsidP="00A43411">
      <w:pPr>
        <w:jc w:val="right"/>
        <w:rPr>
          <w:b/>
          <w:sz w:val="28"/>
          <w:szCs w:val="28"/>
          <w:lang w:val="ru-RU"/>
        </w:rPr>
      </w:pPr>
    </w:p>
    <w:p w14:paraId="3FF28D96" w14:textId="77777777" w:rsidR="00A43411" w:rsidRDefault="00A43411" w:rsidP="001357E2">
      <w:pPr>
        <w:spacing w:before="0" w:after="0"/>
        <w:jc w:val="right"/>
        <w:rPr>
          <w:b/>
          <w:sz w:val="28"/>
          <w:szCs w:val="28"/>
          <w:lang w:val="ru-RU"/>
        </w:rPr>
      </w:pPr>
      <w:r w:rsidRPr="00082F1F">
        <w:rPr>
          <w:b/>
          <w:sz w:val="28"/>
          <w:szCs w:val="28"/>
          <w:lang w:val="ru-RU"/>
        </w:rPr>
        <w:t xml:space="preserve">Приложение № </w:t>
      </w:r>
      <w:r>
        <w:rPr>
          <w:b/>
          <w:sz w:val="28"/>
          <w:szCs w:val="28"/>
          <w:lang w:val="en-US"/>
        </w:rPr>
        <w:t>1.3</w:t>
      </w:r>
      <w:r>
        <w:rPr>
          <w:b/>
          <w:sz w:val="28"/>
          <w:szCs w:val="28"/>
          <w:lang w:val="ru-RU"/>
        </w:rPr>
        <w:t>.4</w:t>
      </w:r>
    </w:p>
    <w:p w14:paraId="33F57695" w14:textId="77777777" w:rsidR="001357E2" w:rsidRPr="005773F4" w:rsidRDefault="001357E2" w:rsidP="001357E2">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A43411" w:rsidRPr="00DE5ECA" w14:paraId="2FA32B0B" w14:textId="77777777" w:rsidTr="00AC1886">
        <w:trPr>
          <w:trHeight w:val="360"/>
        </w:trPr>
        <w:tc>
          <w:tcPr>
            <w:tcW w:w="5000" w:type="pct"/>
          </w:tcPr>
          <w:p w14:paraId="572E8B4F" w14:textId="6E302D93" w:rsidR="00A43411" w:rsidRPr="001357E2" w:rsidRDefault="00A43411" w:rsidP="000E3E1C">
            <w:pPr>
              <w:pStyle w:val="ConsPlusNormal"/>
              <w:ind w:firstLine="0"/>
              <w:jc w:val="both"/>
              <w:rPr>
                <w:rFonts w:ascii="Garamond" w:hAnsi="Garamond"/>
                <w:sz w:val="24"/>
                <w:szCs w:val="24"/>
              </w:rPr>
            </w:pPr>
            <w:r w:rsidRPr="001357E2">
              <w:rPr>
                <w:rFonts w:ascii="Garamond" w:hAnsi="Garamond"/>
                <w:b/>
                <w:sz w:val="24"/>
                <w:szCs w:val="24"/>
              </w:rPr>
              <w:t>Дата вступления в силу:</w:t>
            </w:r>
            <w:r w:rsidRPr="001357E2">
              <w:rPr>
                <w:rFonts w:ascii="Garamond" w:hAnsi="Garamond"/>
                <w:sz w:val="24"/>
                <w:szCs w:val="24"/>
              </w:rPr>
              <w:t xml:space="preserve"> 1 июля 2022 года</w:t>
            </w:r>
            <w:r w:rsidR="001357E2" w:rsidRPr="001357E2">
              <w:rPr>
                <w:rFonts w:ascii="Garamond" w:hAnsi="Garamond"/>
                <w:sz w:val="24"/>
                <w:szCs w:val="24"/>
              </w:rPr>
              <w:t>.</w:t>
            </w:r>
          </w:p>
        </w:tc>
      </w:tr>
    </w:tbl>
    <w:p w14:paraId="49516387" w14:textId="77777777" w:rsidR="001357E2" w:rsidRDefault="001357E2" w:rsidP="001357E2">
      <w:pPr>
        <w:spacing w:before="0" w:after="0"/>
        <w:ind w:right="-28"/>
        <w:jc w:val="both"/>
        <w:rPr>
          <w:b/>
          <w:sz w:val="26"/>
          <w:szCs w:val="26"/>
          <w:lang w:val="ru-RU"/>
        </w:rPr>
      </w:pPr>
    </w:p>
    <w:p w14:paraId="21B71A91" w14:textId="77777777" w:rsidR="00A43411" w:rsidRDefault="00A43411" w:rsidP="001357E2">
      <w:pPr>
        <w:spacing w:before="0" w:after="0"/>
        <w:ind w:right="-28"/>
        <w:rPr>
          <w:b/>
          <w:sz w:val="26"/>
          <w:szCs w:val="26"/>
          <w:lang w:val="ru-RU"/>
        </w:rPr>
      </w:pPr>
      <w:r w:rsidRPr="00175441">
        <w:rPr>
          <w:b/>
          <w:sz w:val="26"/>
          <w:szCs w:val="26"/>
          <w:lang w:val="ru-RU"/>
        </w:rPr>
        <w:t>Предложения по</w:t>
      </w:r>
      <w:r>
        <w:rPr>
          <w:b/>
          <w:sz w:val="26"/>
          <w:szCs w:val="26"/>
          <w:lang w:val="ru-RU"/>
        </w:rPr>
        <w:t xml:space="preserve"> </w:t>
      </w:r>
      <w:r w:rsidRPr="00DA2562">
        <w:rPr>
          <w:b/>
          <w:sz w:val="26"/>
          <w:szCs w:val="26"/>
          <w:lang w:val="ru-RU"/>
        </w:rPr>
        <w:t>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52640716" w14:textId="77777777" w:rsidR="001357E2" w:rsidRPr="00DA2562" w:rsidRDefault="001357E2" w:rsidP="001357E2">
      <w:pPr>
        <w:spacing w:before="0" w:after="0"/>
        <w:ind w:right="-28"/>
        <w:jc w:val="both"/>
        <w:rPr>
          <w:b/>
          <w:sz w:val="26"/>
          <w:szCs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6872"/>
        <w:gridCol w:w="6872"/>
      </w:tblGrid>
      <w:tr w:rsidR="00A43411" w:rsidRPr="00DE5ECA" w14:paraId="1AFC3E59" w14:textId="77777777" w:rsidTr="00AC1886">
        <w:trPr>
          <w:trHeight w:val="450"/>
          <w:tblHeader/>
        </w:trPr>
        <w:tc>
          <w:tcPr>
            <w:tcW w:w="280" w:type="pct"/>
            <w:tcMar>
              <w:left w:w="57" w:type="dxa"/>
              <w:right w:w="57" w:type="dxa"/>
            </w:tcMar>
            <w:vAlign w:val="center"/>
          </w:tcPr>
          <w:p w14:paraId="0882F0CA" w14:textId="77777777" w:rsidR="00A43411" w:rsidRPr="00A6080A" w:rsidRDefault="00A43411" w:rsidP="001357E2">
            <w:pPr>
              <w:spacing w:before="0" w:after="0"/>
              <w:jc w:val="center"/>
              <w:rPr>
                <w:rFonts w:cs="Garamond"/>
                <w:b/>
                <w:bCs/>
                <w:lang w:eastAsia="ru-RU"/>
              </w:rPr>
            </w:pPr>
            <w:r w:rsidRPr="00A6080A">
              <w:rPr>
                <w:rFonts w:cs="Garamond"/>
                <w:b/>
                <w:bCs/>
                <w:lang w:eastAsia="ru-RU"/>
              </w:rPr>
              <w:t>№</w:t>
            </w:r>
          </w:p>
          <w:p w14:paraId="225C2D22" w14:textId="77777777" w:rsidR="00A43411" w:rsidRPr="00A6080A" w:rsidRDefault="00A43411" w:rsidP="001357E2">
            <w:pPr>
              <w:spacing w:before="0" w:after="0"/>
              <w:jc w:val="center"/>
              <w:rPr>
                <w:rFonts w:cs="Garamond"/>
                <w:b/>
                <w:bCs/>
                <w:lang w:eastAsia="ru-RU"/>
              </w:rPr>
            </w:pPr>
            <w:r w:rsidRPr="00A6080A">
              <w:rPr>
                <w:rFonts w:cs="Garamond"/>
                <w:b/>
                <w:bCs/>
                <w:lang w:eastAsia="ru-RU"/>
              </w:rPr>
              <w:t>пункта</w:t>
            </w:r>
          </w:p>
        </w:tc>
        <w:tc>
          <w:tcPr>
            <w:tcW w:w="2360" w:type="pct"/>
            <w:vAlign w:val="center"/>
          </w:tcPr>
          <w:p w14:paraId="453C2A39" w14:textId="77777777" w:rsidR="00A43411" w:rsidRPr="005773F4" w:rsidRDefault="00A43411" w:rsidP="001357E2">
            <w:pPr>
              <w:spacing w:before="0" w:after="0"/>
              <w:jc w:val="center"/>
              <w:rPr>
                <w:rFonts w:cs="Garamond"/>
                <w:b/>
                <w:bCs/>
                <w:lang w:val="ru-RU" w:eastAsia="ru-RU"/>
              </w:rPr>
            </w:pPr>
            <w:r w:rsidRPr="005773F4">
              <w:rPr>
                <w:rFonts w:cs="Garamond"/>
                <w:b/>
                <w:bCs/>
                <w:lang w:val="ru-RU" w:eastAsia="ru-RU"/>
              </w:rPr>
              <w:t>Редакция, действующая на момент</w:t>
            </w:r>
          </w:p>
          <w:p w14:paraId="302CA161" w14:textId="77777777" w:rsidR="00A43411" w:rsidRPr="005773F4" w:rsidRDefault="00A43411" w:rsidP="001357E2">
            <w:pPr>
              <w:spacing w:before="0" w:after="0"/>
              <w:jc w:val="center"/>
              <w:rPr>
                <w:rFonts w:cs="Garamond"/>
                <w:b/>
                <w:bCs/>
                <w:lang w:val="ru-RU" w:eastAsia="ru-RU"/>
              </w:rPr>
            </w:pPr>
            <w:r w:rsidRPr="005773F4">
              <w:rPr>
                <w:rFonts w:cs="Garamond"/>
                <w:b/>
                <w:bCs/>
                <w:lang w:val="ru-RU" w:eastAsia="ru-RU"/>
              </w:rPr>
              <w:t xml:space="preserve"> вступления в силу изменений</w:t>
            </w:r>
          </w:p>
        </w:tc>
        <w:tc>
          <w:tcPr>
            <w:tcW w:w="2360" w:type="pct"/>
            <w:vAlign w:val="center"/>
          </w:tcPr>
          <w:p w14:paraId="3B37C375" w14:textId="77777777" w:rsidR="00A43411" w:rsidRPr="005773F4" w:rsidRDefault="00A43411" w:rsidP="001357E2">
            <w:pPr>
              <w:spacing w:before="0" w:after="0"/>
              <w:jc w:val="center"/>
              <w:rPr>
                <w:rFonts w:cs="Garamond"/>
                <w:b/>
                <w:bCs/>
                <w:lang w:val="ru-RU" w:eastAsia="ru-RU"/>
              </w:rPr>
            </w:pPr>
            <w:r w:rsidRPr="005773F4">
              <w:rPr>
                <w:rFonts w:cs="Garamond"/>
                <w:b/>
                <w:bCs/>
                <w:lang w:val="ru-RU" w:eastAsia="ru-RU"/>
              </w:rPr>
              <w:t>Предлагаемая редакция</w:t>
            </w:r>
          </w:p>
          <w:p w14:paraId="65522257" w14:textId="77777777" w:rsidR="00A43411" w:rsidRPr="005773F4" w:rsidRDefault="00A43411" w:rsidP="001357E2">
            <w:pPr>
              <w:spacing w:before="0" w:after="0"/>
              <w:jc w:val="center"/>
              <w:rPr>
                <w:rFonts w:cs="Garamond"/>
                <w:lang w:val="ru-RU" w:eastAsia="ru-RU"/>
              </w:rPr>
            </w:pPr>
            <w:r w:rsidRPr="005773F4">
              <w:rPr>
                <w:rFonts w:cs="Garamond"/>
                <w:lang w:val="ru-RU" w:eastAsia="ru-RU"/>
              </w:rPr>
              <w:t>(изменения выделены цветом)</w:t>
            </w:r>
          </w:p>
        </w:tc>
      </w:tr>
      <w:tr w:rsidR="00A43411" w:rsidRPr="00A6080A" w14:paraId="2D537C51" w14:textId="77777777" w:rsidTr="00AC1886">
        <w:trPr>
          <w:trHeight w:val="357"/>
        </w:trPr>
        <w:tc>
          <w:tcPr>
            <w:tcW w:w="280" w:type="pct"/>
            <w:vAlign w:val="center"/>
          </w:tcPr>
          <w:p w14:paraId="59F08E88" w14:textId="058FA8F6" w:rsidR="00A43411" w:rsidRPr="009F472A" w:rsidRDefault="00A43411" w:rsidP="00AC1886">
            <w:pPr>
              <w:spacing w:after="0"/>
              <w:jc w:val="center"/>
              <w:rPr>
                <w:rFonts w:cs="Garamond"/>
                <w:b/>
                <w:bCs/>
                <w:lang w:val="ru-RU" w:eastAsia="ru-RU"/>
              </w:rPr>
            </w:pPr>
            <w:r w:rsidRPr="009F472A">
              <w:rPr>
                <w:rFonts w:cs="Garamond"/>
                <w:b/>
                <w:bCs/>
                <w:lang w:val="ru-RU" w:eastAsia="ru-RU"/>
              </w:rPr>
              <w:t>Прил. 31</w:t>
            </w:r>
            <w:r w:rsidR="001357E2">
              <w:rPr>
                <w:rFonts w:cs="Garamond"/>
                <w:b/>
                <w:bCs/>
                <w:lang w:val="ru-RU" w:eastAsia="ru-RU"/>
              </w:rPr>
              <w:t>,</w:t>
            </w:r>
            <w:r>
              <w:rPr>
                <w:rFonts w:cs="Garamond"/>
                <w:b/>
                <w:bCs/>
                <w:lang w:val="ru-RU" w:eastAsia="ru-RU"/>
              </w:rPr>
              <w:t xml:space="preserve"> </w:t>
            </w:r>
            <w:r w:rsidRPr="001357E2">
              <w:rPr>
                <w:rFonts w:cs="Garamond"/>
                <w:b/>
                <w:bCs/>
                <w:lang w:val="ru-RU" w:eastAsia="ru-RU"/>
              </w:rPr>
              <w:t>п. 2.2.1</w:t>
            </w:r>
          </w:p>
        </w:tc>
        <w:tc>
          <w:tcPr>
            <w:tcW w:w="2360" w:type="pct"/>
          </w:tcPr>
          <w:p w14:paraId="7C98EC11" w14:textId="77777777" w:rsidR="00A43411" w:rsidRDefault="00A43411" w:rsidP="00AC1886">
            <w:pPr>
              <w:widowControl w:val="0"/>
              <w:spacing w:before="120" w:after="120"/>
              <w:ind w:left="34" w:firstLine="442"/>
              <w:jc w:val="both"/>
              <w:rPr>
                <w:lang w:val="ru-RU"/>
              </w:rPr>
            </w:pPr>
            <w:r w:rsidRPr="005773F4">
              <w:rPr>
                <w:lang w:val="ru-RU"/>
              </w:rPr>
              <w:t>…</w:t>
            </w:r>
          </w:p>
          <w:p w14:paraId="11A54143" w14:textId="77777777" w:rsidR="00A43411" w:rsidRPr="00AB5760" w:rsidRDefault="00A43411" w:rsidP="00AC1886">
            <w:pPr>
              <w:pStyle w:val="ad"/>
              <w:widowControl w:val="0"/>
              <w:rPr>
                <w:rFonts w:ascii="Garamond" w:hAnsi="Garamond"/>
                <w:lang w:val="ru-RU"/>
              </w:rPr>
            </w:pPr>
            <w:r w:rsidRPr="00AB5760">
              <w:rPr>
                <w:rFonts w:ascii="Garamond" w:hAnsi="Garamond"/>
                <w:lang w:val="ru-RU"/>
              </w:rPr>
              <w:t xml:space="preserve">Расчет величин </w:t>
            </w:r>
            <w:r w:rsidRPr="00A170D9">
              <w:rPr>
                <w:rFonts w:ascii="Garamond" w:hAnsi="Garamond"/>
                <w:noProof/>
                <w:position w:val="-14"/>
                <w:lang w:eastAsia="ru-RU"/>
              </w:rPr>
              <w:object w:dxaOrig="1240" w:dyaOrig="400" w14:anchorId="76C984A1">
                <v:shape id="_x0000_i1147" type="#_x0000_t75" style="width:61.65pt;height:23.05pt" o:ole="">
                  <v:imagedata r:id="rId168" o:title=""/>
                </v:shape>
                <o:OLEObject Type="Embed" ProgID="Equation.3" ShapeID="_x0000_i1147" DrawAspect="Content" ObjectID="_1714999830" r:id="rId169"/>
              </w:object>
            </w:r>
            <w:r w:rsidRPr="00AB5760">
              <w:rPr>
                <w:rFonts w:ascii="Garamond" w:hAnsi="Garamond"/>
                <w:lang w:val="ru-RU"/>
              </w:rPr>
              <w:t xml:space="preserve">, </w:t>
            </w:r>
            <w:r w:rsidRPr="00A170D9">
              <w:rPr>
                <w:rFonts w:ascii="Garamond" w:hAnsi="Garamond"/>
                <w:noProof/>
                <w:position w:val="-14"/>
                <w:lang w:eastAsia="ru-RU"/>
              </w:rPr>
              <w:object w:dxaOrig="1260" w:dyaOrig="400" w14:anchorId="2BF2063B">
                <v:shape id="_x0000_i1148" type="#_x0000_t75" style="width:60.5pt;height:23.05pt" o:ole="">
                  <v:imagedata r:id="rId170" o:title=""/>
                </v:shape>
                <o:OLEObject Type="Embed" ProgID="Equation.3" ShapeID="_x0000_i1148" DrawAspect="Content" ObjectID="_1714999831" r:id="rId171"/>
              </w:object>
            </w:r>
            <w:r w:rsidRPr="00AB5760">
              <w:rPr>
                <w:rFonts w:ascii="Garamond" w:hAnsi="Garamond"/>
                <w:lang w:val="ru-RU"/>
              </w:rPr>
              <w:t xml:space="preserve">, </w:t>
            </w:r>
            <w:r w:rsidRPr="00A170D9">
              <w:rPr>
                <w:rFonts w:ascii="Garamond" w:hAnsi="Garamond" w:cs="Garamond"/>
                <w:position w:val="-14"/>
              </w:rPr>
              <w:object w:dxaOrig="1120" w:dyaOrig="400" w14:anchorId="7EE5D514">
                <v:shape id="_x0000_i1149" type="#_x0000_t75" style="width:57pt;height:23.05pt" o:ole="">
                  <v:imagedata r:id="rId172" o:title=""/>
                </v:shape>
                <o:OLEObject Type="Embed" ProgID="Equation.3" ShapeID="_x0000_i1149" DrawAspect="Content" ObjectID="_1714999832" r:id="rId173"/>
              </w:object>
            </w:r>
            <w:r w:rsidRPr="00AB5760">
              <w:rPr>
                <w:rFonts w:ascii="Garamond" w:hAnsi="Garamond" w:cs="Garamond"/>
                <w:lang w:val="ru-RU"/>
              </w:rPr>
              <w:t xml:space="preserve">, </w:t>
            </w:r>
            <w:r w:rsidRPr="00A170D9">
              <w:rPr>
                <w:rFonts w:ascii="Garamond" w:hAnsi="Garamond" w:cs="Garamond"/>
                <w:position w:val="-14"/>
              </w:rPr>
              <w:object w:dxaOrig="1340" w:dyaOrig="400" w14:anchorId="522C63B0">
                <v:shape id="_x0000_i1150" type="#_x0000_t75" style="width:69.1pt;height:23.05pt" o:ole="">
                  <v:imagedata r:id="rId174" o:title=""/>
                </v:shape>
                <o:OLEObject Type="Embed" ProgID="Equation.3" ShapeID="_x0000_i1150" DrawAspect="Content" ObjectID="_1714999833" r:id="rId175"/>
              </w:object>
            </w:r>
            <w:r w:rsidRPr="00AB5760">
              <w:rPr>
                <w:rFonts w:ascii="Garamond" w:hAnsi="Garamond"/>
                <w:lang w:val="ru-RU"/>
              </w:rPr>
              <w:t xml:space="preserve"> осуществляется в отношении ГТП, зарегистрированных в </w:t>
            </w:r>
            <w:r w:rsidRPr="00AB5760">
              <w:rPr>
                <w:rFonts w:ascii="Garamond" w:hAnsi="Garamond"/>
                <w:lang w:val="ru-RU"/>
              </w:rPr>
              <w:lastRenderedPageBreak/>
              <w:t xml:space="preserve">отношении объектов ВИЭ, отобранных на ОПВ </w:t>
            </w:r>
            <w:r w:rsidRPr="00AB5760">
              <w:rPr>
                <w:rFonts w:ascii="Garamond" w:hAnsi="Garamond"/>
                <w:noProof/>
                <w:lang w:val="ru-RU" w:eastAsia="ru-RU"/>
              </w:rPr>
              <w:t>до 1 января 2021 года</w:t>
            </w:r>
            <w:r w:rsidRPr="00AB5760">
              <w:rPr>
                <w:rFonts w:ascii="Garamond" w:hAnsi="Garamond"/>
                <w:lang w:val="ru-RU"/>
              </w:rPr>
              <w:t>, до наступления одного из следующих событий:</w:t>
            </w:r>
          </w:p>
          <w:p w14:paraId="0BC56F33" w14:textId="77777777" w:rsidR="00A43411" w:rsidRPr="00AB5760" w:rsidRDefault="00A43411" w:rsidP="00AC1886">
            <w:pPr>
              <w:pStyle w:val="ad"/>
              <w:widowControl w:val="0"/>
              <w:rPr>
                <w:rFonts w:ascii="Garamond" w:hAnsi="Garamond"/>
                <w:lang w:val="ru-RU"/>
              </w:rPr>
            </w:pPr>
            <w:r w:rsidRPr="00AB5760">
              <w:rPr>
                <w:rFonts w:ascii="Garamond" w:hAnsi="Garamond"/>
                <w:lang w:val="ru-RU"/>
              </w:rPr>
              <w:t xml:space="preserve">– истечения 15 месяцев (для </w:t>
            </w:r>
            <w:r w:rsidRPr="00056FCA">
              <w:rPr>
                <w:rFonts w:ascii="Garamond" w:hAnsi="Garamond"/>
                <w:noProof/>
                <w:position w:val="-14"/>
                <w:lang w:eastAsia="ru-RU"/>
              </w:rPr>
              <w:object w:dxaOrig="1240" w:dyaOrig="400" w14:anchorId="0BF947DC">
                <v:shape id="_x0000_i1151" type="#_x0000_t75" style="width:61.65pt;height:23.05pt" o:ole="">
                  <v:imagedata r:id="rId176" o:title=""/>
                </v:shape>
                <o:OLEObject Type="Embed" ProgID="Equation.3" ShapeID="_x0000_i1151" DrawAspect="Content" ObjectID="_1714999834" r:id="rId177"/>
              </w:object>
            </w:r>
            <w:r w:rsidRPr="00AB5760">
              <w:rPr>
                <w:rFonts w:ascii="Garamond" w:hAnsi="Garamond"/>
                <w:lang w:val="ru-RU"/>
              </w:rPr>
              <w:t xml:space="preserve"> и </w:t>
            </w:r>
            <w:r w:rsidRPr="00056FCA">
              <w:rPr>
                <w:rFonts w:ascii="Garamond" w:hAnsi="Garamond" w:cs="Garamond"/>
                <w:position w:val="-14"/>
              </w:rPr>
              <w:object w:dxaOrig="1120" w:dyaOrig="400" w14:anchorId="75466C21">
                <v:shape id="_x0000_i1152" type="#_x0000_t75" style="width:57pt;height:23.05pt" o:ole="">
                  <v:imagedata r:id="rId172" o:title=""/>
                </v:shape>
                <o:OLEObject Type="Embed" ProgID="Equation.3" ShapeID="_x0000_i1152" DrawAspect="Content" ObjectID="_1714999835" r:id="rId178"/>
              </w:object>
            </w:r>
            <w:r w:rsidRPr="00AB5760">
              <w:rPr>
                <w:rFonts w:ascii="Garamond" w:hAnsi="Garamond" w:cs="Garamond"/>
                <w:lang w:val="ru-RU"/>
              </w:rPr>
              <w:t>)</w:t>
            </w:r>
            <w:r w:rsidRPr="00AB5760">
              <w:rPr>
                <w:rFonts w:ascii="Garamond" w:hAnsi="Garamond"/>
                <w:lang w:val="ru-RU"/>
              </w:rPr>
              <w:t xml:space="preserve"> либо 27 месяцев (для </w:t>
            </w:r>
            <w:r w:rsidRPr="00056FCA">
              <w:rPr>
                <w:rFonts w:ascii="Garamond" w:hAnsi="Garamond"/>
                <w:noProof/>
                <w:position w:val="-14"/>
                <w:lang w:eastAsia="ru-RU"/>
              </w:rPr>
              <w:object w:dxaOrig="1260" w:dyaOrig="400" w14:anchorId="29AF2A72">
                <v:shape id="_x0000_i1153" type="#_x0000_t75" style="width:60.5pt;height:23.05pt" o:ole="">
                  <v:imagedata r:id="rId179" o:title=""/>
                </v:shape>
                <o:OLEObject Type="Embed" ProgID="Equation.3" ShapeID="_x0000_i1153" DrawAspect="Content" ObjectID="_1714999836" r:id="rId180"/>
              </w:object>
            </w:r>
            <w:r w:rsidRPr="00AB5760">
              <w:rPr>
                <w:rFonts w:ascii="Garamond" w:hAnsi="Garamond"/>
                <w:lang w:val="ru-RU"/>
              </w:rPr>
              <w:t xml:space="preserve"> и </w:t>
            </w:r>
            <w:r w:rsidRPr="00056FCA">
              <w:rPr>
                <w:rFonts w:ascii="Garamond" w:hAnsi="Garamond" w:cs="Garamond"/>
                <w:position w:val="-14"/>
              </w:rPr>
              <w:object w:dxaOrig="1340" w:dyaOrig="400" w14:anchorId="3FFC2604">
                <v:shape id="_x0000_i1154" type="#_x0000_t75" style="width:69.1pt;height:23.05pt" o:ole="">
                  <v:imagedata r:id="rId174" o:title=""/>
                </v:shape>
                <o:OLEObject Type="Embed" ProgID="Equation.3" ShapeID="_x0000_i1154" DrawAspect="Content" ObjectID="_1714999837" r:id="rId181"/>
              </w:object>
            </w:r>
            <w:r w:rsidRPr="00AB5760">
              <w:rPr>
                <w:rFonts w:ascii="Garamond" w:hAnsi="Garamond" w:cs="Garamond"/>
                <w:lang w:val="ru-RU"/>
              </w:rPr>
              <w:t xml:space="preserve">) с даты </w:t>
            </w:r>
            <w:r w:rsidRPr="00AB5760">
              <w:rPr>
                <w:rFonts w:ascii="Garamond" w:hAnsi="Garamond"/>
                <w:lang w:val="ru-RU"/>
              </w:rPr>
              <w:t>начала поставки по соответствующему ДПМ ВИЭ;</w:t>
            </w:r>
          </w:p>
          <w:p w14:paraId="3047B26C" w14:textId="77777777" w:rsidR="00A43411" w:rsidRDefault="00A43411" w:rsidP="00AC1886">
            <w:pPr>
              <w:pStyle w:val="ad"/>
              <w:widowControl w:val="0"/>
              <w:rPr>
                <w:rFonts w:ascii="Garamond" w:hAnsi="Garamond"/>
                <w:lang w:val="ru-RU"/>
              </w:rPr>
            </w:pPr>
          </w:p>
          <w:p w14:paraId="4994AA3B" w14:textId="77777777" w:rsidR="00A43411" w:rsidRDefault="00A43411" w:rsidP="00AC1886">
            <w:pPr>
              <w:pStyle w:val="ad"/>
              <w:widowControl w:val="0"/>
              <w:rPr>
                <w:rFonts w:ascii="Garamond" w:hAnsi="Garamond"/>
                <w:lang w:val="ru-RU"/>
              </w:rPr>
            </w:pPr>
          </w:p>
          <w:p w14:paraId="675380D5" w14:textId="77777777" w:rsidR="00A43411" w:rsidRPr="00AB5760" w:rsidRDefault="00A43411" w:rsidP="00AC1886">
            <w:pPr>
              <w:pStyle w:val="ad"/>
              <w:widowControl w:val="0"/>
              <w:rPr>
                <w:rFonts w:ascii="Garamond" w:hAnsi="Garamond"/>
                <w:lang w:val="ru-RU"/>
              </w:rPr>
            </w:pPr>
            <w:r w:rsidRPr="00AB5760">
              <w:rPr>
                <w:rFonts w:ascii="Garamond" w:hAnsi="Garamond"/>
                <w:lang w:val="ru-RU"/>
              </w:rPr>
              <w:t xml:space="preserve">– </w:t>
            </w:r>
            <w:r w:rsidRPr="00AB5760">
              <w:rPr>
                <w:rFonts w:ascii="Garamond" w:hAnsi="Garamond"/>
                <w:i/>
                <w:lang w:val="ru-RU"/>
              </w:rPr>
              <w:t>в случае если обеспечением исполнения обязательств по ДПМ ВИЭ является поручительство третьего лица</w:t>
            </w:r>
            <w:r w:rsidRPr="00AB5760">
              <w:rPr>
                <w:rFonts w:ascii="Garamond" w:hAnsi="Garamond"/>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09825EB2" w14:textId="77777777" w:rsidR="00A43411" w:rsidRPr="00AB5760" w:rsidRDefault="00A43411" w:rsidP="00AC1886">
            <w:pPr>
              <w:pStyle w:val="ad"/>
              <w:widowControl w:val="0"/>
              <w:rPr>
                <w:rFonts w:ascii="Garamond" w:hAnsi="Garamond"/>
                <w:lang w:val="ru-RU"/>
              </w:rPr>
            </w:pPr>
            <w:r w:rsidRPr="00AB5760">
              <w:rPr>
                <w:rFonts w:ascii="Garamond" w:hAnsi="Garamond"/>
                <w:lang w:val="ru-RU"/>
              </w:rPr>
              <w:t xml:space="preserve">Расчет величин </w:t>
            </w:r>
            <w:r w:rsidRPr="00DD3F84">
              <w:rPr>
                <w:rFonts w:ascii="Garamond" w:hAnsi="Garamond"/>
                <w:noProof/>
                <w:position w:val="-14"/>
                <w:lang w:eastAsia="ru-RU"/>
              </w:rPr>
              <w:object w:dxaOrig="1180" w:dyaOrig="400" w14:anchorId="474B2FAF">
                <v:shape id="_x0000_i1155" type="#_x0000_t75" style="width:57pt;height:23.05pt" o:ole="">
                  <v:imagedata r:id="rId182" o:title=""/>
                </v:shape>
                <o:OLEObject Type="Embed" ProgID="Equation.3" ShapeID="_x0000_i1155" DrawAspect="Content" ObjectID="_1714999838" r:id="rId183"/>
              </w:object>
            </w:r>
            <w:r w:rsidRPr="00AB5760">
              <w:rPr>
                <w:rFonts w:ascii="Garamond" w:hAnsi="Garamond"/>
                <w:lang w:val="ru-RU"/>
              </w:rPr>
              <w:t xml:space="preserve">, </w:t>
            </w:r>
            <w:r w:rsidRPr="00DD3F84">
              <w:rPr>
                <w:rFonts w:ascii="Garamond" w:hAnsi="Garamond"/>
                <w:noProof/>
                <w:position w:val="-14"/>
                <w:lang w:eastAsia="ru-RU"/>
              </w:rPr>
              <w:object w:dxaOrig="1700" w:dyaOrig="400" w14:anchorId="2A712A50">
                <v:shape id="_x0000_i1156" type="#_x0000_t75" style="width:78.9pt;height:23.05pt" o:ole="">
                  <v:imagedata r:id="rId184" o:title=""/>
                </v:shape>
                <o:OLEObject Type="Embed" ProgID="Equation.3" ShapeID="_x0000_i1156" DrawAspect="Content" ObjectID="_1714999839" r:id="rId185"/>
              </w:object>
            </w:r>
            <w:r w:rsidRPr="00AB5760">
              <w:rPr>
                <w:rFonts w:ascii="Garamond" w:hAnsi="Garamond"/>
                <w:noProof/>
                <w:lang w:val="ru-RU" w:eastAsia="ru-RU"/>
              </w:rPr>
              <w:t xml:space="preserve">, </w:t>
            </w:r>
            <w:r w:rsidRPr="00DD3F84">
              <w:rPr>
                <w:rFonts w:ascii="Garamond" w:hAnsi="Garamond"/>
                <w:noProof/>
                <w:position w:val="-14"/>
                <w:lang w:eastAsia="ru-RU"/>
              </w:rPr>
              <w:object w:dxaOrig="1680" w:dyaOrig="400" w14:anchorId="5270FB74">
                <v:shape id="_x0000_i1157" type="#_x0000_t75" style="width:79.5pt;height:23.05pt" o:ole="">
                  <v:imagedata r:id="rId186" o:title=""/>
                </v:shape>
                <o:OLEObject Type="Embed" ProgID="Equation.3" ShapeID="_x0000_i1157" DrawAspect="Content" ObjectID="_1714999840" r:id="rId187"/>
              </w:object>
            </w:r>
            <w:r w:rsidRPr="00AB5760">
              <w:rPr>
                <w:rFonts w:ascii="Garamond" w:hAnsi="Garamond"/>
                <w:lang w:val="ru-RU"/>
              </w:rPr>
              <w:t xml:space="preserve">, </w:t>
            </w:r>
            <w:r w:rsidRPr="00DD3F84">
              <w:rPr>
                <w:rFonts w:ascii="Garamond" w:hAnsi="Garamond" w:cs="Garamond"/>
                <w:position w:val="-14"/>
              </w:rPr>
              <w:object w:dxaOrig="1120" w:dyaOrig="400" w14:anchorId="536B7A6A">
                <v:shape id="_x0000_i1158" type="#_x0000_t75" style="width:57pt;height:23.05pt" o:ole="">
                  <v:imagedata r:id="rId172" o:title=""/>
                </v:shape>
                <o:OLEObject Type="Embed" ProgID="Equation.3" ShapeID="_x0000_i1158" DrawAspect="Content" ObjectID="_1714999841" r:id="rId188"/>
              </w:object>
            </w:r>
            <w:r w:rsidRPr="00AB5760">
              <w:rPr>
                <w:rFonts w:ascii="Garamond" w:hAnsi="Garamond" w:cs="Garamond"/>
                <w:lang w:val="ru-RU"/>
              </w:rPr>
              <w:t xml:space="preserve">, </w:t>
            </w:r>
            <w:r w:rsidRPr="00DD3F84">
              <w:rPr>
                <w:rFonts w:ascii="Garamond" w:hAnsi="Garamond" w:cs="Garamond"/>
                <w:position w:val="-14"/>
              </w:rPr>
              <w:object w:dxaOrig="1780" w:dyaOrig="400" w14:anchorId="5D441636">
                <v:shape id="_x0000_i1159" type="#_x0000_t75" style="width:95.05pt;height:23.05pt" o:ole="">
                  <v:imagedata r:id="rId189" o:title=""/>
                </v:shape>
                <o:OLEObject Type="Embed" ProgID="Equation.3" ShapeID="_x0000_i1159" DrawAspect="Content" ObjectID="_1714999842" r:id="rId190"/>
              </w:object>
            </w:r>
            <w:r w:rsidRPr="00AB5760">
              <w:rPr>
                <w:rFonts w:ascii="Garamond" w:hAnsi="Garamond" w:cs="Garamond"/>
                <w:lang w:val="ru-RU"/>
              </w:rPr>
              <w:t>,</w:t>
            </w:r>
            <w:r w:rsidRPr="00DD3F84">
              <w:rPr>
                <w:rFonts w:ascii="Garamond" w:hAnsi="Garamond" w:cs="Garamond"/>
                <w:position w:val="-14"/>
              </w:rPr>
              <w:object w:dxaOrig="1760" w:dyaOrig="400" w14:anchorId="1815106D">
                <v:shape id="_x0000_i1160" type="#_x0000_t75" style="width:95.05pt;height:23.05pt" o:ole="">
                  <v:imagedata r:id="rId191" o:title=""/>
                </v:shape>
                <o:OLEObject Type="Embed" ProgID="Equation.3" ShapeID="_x0000_i1160" DrawAspect="Content" ObjectID="_1714999843" r:id="rId192"/>
              </w:object>
            </w:r>
            <w:r w:rsidRPr="00AB5760">
              <w:rPr>
                <w:rFonts w:ascii="Garamond" w:hAnsi="Garamond"/>
                <w:lang w:val="ru-RU"/>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69779B0B" w14:textId="77777777" w:rsidR="00A43411" w:rsidRPr="005773F4" w:rsidRDefault="00A43411" w:rsidP="00AC1886">
            <w:pPr>
              <w:widowControl w:val="0"/>
              <w:spacing w:before="120" w:after="120"/>
              <w:ind w:left="34" w:firstLine="442"/>
              <w:jc w:val="both"/>
              <w:rPr>
                <w:lang w:val="ru-RU"/>
              </w:rPr>
            </w:pPr>
            <w:r w:rsidRPr="00AB5760">
              <w:rPr>
                <w:lang w:val="ru-RU"/>
              </w:rPr>
              <w:t xml:space="preserve">– истечения 11 месяцев (для </w:t>
            </w:r>
            <w:r w:rsidRPr="00DD3F84">
              <w:rPr>
                <w:noProof/>
                <w:position w:val="-14"/>
                <w:lang w:eastAsia="ru-RU"/>
              </w:rPr>
              <w:object w:dxaOrig="1180" w:dyaOrig="400" w14:anchorId="7B23F445">
                <v:shape id="_x0000_i1161" type="#_x0000_t75" style="width:57pt;height:23.05pt" o:ole="">
                  <v:imagedata r:id="rId193" o:title=""/>
                </v:shape>
                <o:OLEObject Type="Embed" ProgID="Equation.3" ShapeID="_x0000_i1161" DrawAspect="Content" ObjectID="_1714999844" r:id="rId194"/>
              </w:object>
            </w:r>
            <w:r w:rsidRPr="00AB5760">
              <w:rPr>
                <w:lang w:val="ru-RU"/>
              </w:rPr>
              <w:t xml:space="preserve"> и </w:t>
            </w:r>
            <w:r w:rsidRPr="00DD3F84">
              <w:rPr>
                <w:rFonts w:cs="Garamond"/>
                <w:position w:val="-14"/>
              </w:rPr>
              <w:object w:dxaOrig="1120" w:dyaOrig="400" w14:anchorId="2D5EF0A1">
                <v:shape id="_x0000_i1162" type="#_x0000_t75" style="width:57pt;height:23.05pt" o:ole="">
                  <v:imagedata r:id="rId172" o:title=""/>
                </v:shape>
                <o:OLEObject Type="Embed" ProgID="Equation.3" ShapeID="_x0000_i1162" DrawAspect="Content" ObjectID="_1714999845" r:id="rId195"/>
              </w:object>
            </w:r>
            <w:r w:rsidRPr="00AB5760">
              <w:rPr>
                <w:rFonts w:cs="Garamond"/>
                <w:lang w:val="ru-RU"/>
              </w:rPr>
              <w:t>),</w:t>
            </w:r>
            <w:r w:rsidRPr="00AB5760">
              <w:rPr>
                <w:lang w:val="ru-RU"/>
              </w:rPr>
              <w:t xml:space="preserve"> либо 19 месяцев (для </w:t>
            </w:r>
            <w:r w:rsidRPr="00DD3F84">
              <w:rPr>
                <w:noProof/>
                <w:position w:val="-14"/>
                <w:lang w:eastAsia="ru-RU"/>
              </w:rPr>
              <w:object w:dxaOrig="1700" w:dyaOrig="400" w14:anchorId="2E422A2E">
                <v:shape id="_x0000_i1163" type="#_x0000_t75" style="width:78.9pt;height:23.05pt" o:ole="">
                  <v:imagedata r:id="rId196" o:title=""/>
                </v:shape>
                <o:OLEObject Type="Embed" ProgID="Equation.3" ShapeID="_x0000_i1163" DrawAspect="Content" ObjectID="_1714999846" r:id="rId197"/>
              </w:object>
            </w:r>
            <w:r w:rsidRPr="00AB5760">
              <w:rPr>
                <w:lang w:val="ru-RU"/>
              </w:rPr>
              <w:t xml:space="preserve"> и </w:t>
            </w:r>
            <w:r w:rsidRPr="00DD3F84">
              <w:rPr>
                <w:rFonts w:cs="Garamond"/>
                <w:position w:val="-14"/>
              </w:rPr>
              <w:object w:dxaOrig="1780" w:dyaOrig="400" w14:anchorId="3B58EA72">
                <v:shape id="_x0000_i1164" type="#_x0000_t75" style="width:95.05pt;height:23.05pt" o:ole="">
                  <v:imagedata r:id="rId198" o:title=""/>
                </v:shape>
                <o:OLEObject Type="Embed" ProgID="Equation.3" ShapeID="_x0000_i1164" DrawAspect="Content" ObjectID="_1714999847" r:id="rId199"/>
              </w:object>
            </w:r>
            <w:r w:rsidRPr="00AB5760">
              <w:rPr>
                <w:rFonts w:cs="Garamond"/>
                <w:lang w:val="ru-RU"/>
              </w:rPr>
              <w:t>), либо 27 месяцев</w:t>
            </w:r>
            <w:r w:rsidRPr="00AB5760">
              <w:rPr>
                <w:lang w:val="ru-RU"/>
              </w:rPr>
              <w:t xml:space="preserve"> (для </w:t>
            </w:r>
            <w:r w:rsidRPr="00DD3F84">
              <w:rPr>
                <w:noProof/>
                <w:position w:val="-14"/>
                <w:lang w:eastAsia="ru-RU"/>
              </w:rPr>
              <w:object w:dxaOrig="1680" w:dyaOrig="400" w14:anchorId="5D26F90B">
                <v:shape id="_x0000_i1165" type="#_x0000_t75" style="width:79.5pt;height:23.05pt" o:ole="">
                  <v:imagedata r:id="rId200" o:title=""/>
                </v:shape>
                <o:OLEObject Type="Embed" ProgID="Equation.3" ShapeID="_x0000_i1165" DrawAspect="Content" ObjectID="_1714999848" r:id="rId201"/>
              </w:object>
            </w:r>
            <w:r w:rsidRPr="00AB5760">
              <w:rPr>
                <w:lang w:val="ru-RU"/>
              </w:rPr>
              <w:t xml:space="preserve"> и </w:t>
            </w:r>
            <w:r w:rsidRPr="00DD3F84">
              <w:rPr>
                <w:rFonts w:cs="Garamond"/>
                <w:position w:val="-14"/>
              </w:rPr>
              <w:object w:dxaOrig="1760" w:dyaOrig="400" w14:anchorId="3B2D0ED6">
                <v:shape id="_x0000_i1166" type="#_x0000_t75" style="width:95.05pt;height:23.05pt" o:ole="">
                  <v:imagedata r:id="rId202" o:title=""/>
                </v:shape>
                <o:OLEObject Type="Embed" ProgID="Equation.3" ShapeID="_x0000_i1166" DrawAspect="Content" ObjectID="_1714999849" r:id="rId203"/>
              </w:object>
            </w:r>
            <w:r w:rsidRPr="00AB5760">
              <w:rPr>
                <w:rFonts w:cs="Garamond"/>
                <w:lang w:val="ru-RU"/>
              </w:rPr>
              <w:t xml:space="preserve">) с даты </w:t>
            </w:r>
            <w:r w:rsidRPr="00AB5760">
              <w:rPr>
                <w:lang w:val="ru-RU"/>
              </w:rPr>
              <w:t>начала поставки по соответствующему ДПМ ВИЭ</w:t>
            </w:r>
          </w:p>
          <w:p w14:paraId="2C83E0AB" w14:textId="77777777" w:rsidR="00A43411" w:rsidRPr="003B7CA8" w:rsidRDefault="00A43411" w:rsidP="00AC1886">
            <w:pPr>
              <w:spacing w:after="120"/>
              <w:ind w:firstLine="600"/>
              <w:jc w:val="both"/>
              <w:rPr>
                <w:lang w:val="ru-RU"/>
              </w:rPr>
            </w:pPr>
            <w:r>
              <w:t>…</w:t>
            </w:r>
          </w:p>
        </w:tc>
        <w:tc>
          <w:tcPr>
            <w:tcW w:w="2360" w:type="pct"/>
            <w:shd w:val="clear" w:color="auto" w:fill="auto"/>
          </w:tcPr>
          <w:p w14:paraId="5A4EDAA2" w14:textId="77777777" w:rsidR="00A43411" w:rsidRDefault="00A43411" w:rsidP="00AC1886">
            <w:pPr>
              <w:widowControl w:val="0"/>
              <w:spacing w:before="120" w:after="120"/>
              <w:ind w:left="34" w:firstLine="442"/>
              <w:jc w:val="both"/>
              <w:rPr>
                <w:lang w:val="ru-RU"/>
              </w:rPr>
            </w:pPr>
            <w:r w:rsidRPr="005773F4">
              <w:rPr>
                <w:lang w:val="ru-RU"/>
              </w:rPr>
              <w:lastRenderedPageBreak/>
              <w:t>…</w:t>
            </w:r>
          </w:p>
          <w:p w14:paraId="1E2662E1" w14:textId="77777777" w:rsidR="00A43411" w:rsidRPr="00AA7033" w:rsidRDefault="00A43411" w:rsidP="00AC1886">
            <w:pPr>
              <w:pStyle w:val="ad"/>
              <w:widowControl w:val="0"/>
              <w:rPr>
                <w:rFonts w:ascii="Garamond" w:hAnsi="Garamond"/>
                <w:lang w:val="ru-RU"/>
              </w:rPr>
            </w:pPr>
            <w:r w:rsidRPr="00AA7033">
              <w:rPr>
                <w:rFonts w:ascii="Garamond" w:hAnsi="Garamond"/>
                <w:lang w:val="ru-RU"/>
              </w:rPr>
              <w:t xml:space="preserve">Расчет величин </w:t>
            </w:r>
            <w:r w:rsidRPr="00A170D9">
              <w:rPr>
                <w:rFonts w:ascii="Garamond" w:hAnsi="Garamond"/>
                <w:noProof/>
                <w:position w:val="-14"/>
                <w:lang w:eastAsia="ru-RU"/>
              </w:rPr>
              <w:object w:dxaOrig="1240" w:dyaOrig="400" w14:anchorId="4A9EFA8A">
                <v:shape id="_x0000_i1167" type="#_x0000_t75" style="width:61.65pt;height:23.05pt" o:ole="">
                  <v:imagedata r:id="rId168" o:title=""/>
                </v:shape>
                <o:OLEObject Type="Embed" ProgID="Equation.3" ShapeID="_x0000_i1167" DrawAspect="Content" ObjectID="_1714999850" r:id="rId204"/>
              </w:object>
            </w:r>
            <w:r w:rsidRPr="00AA7033">
              <w:rPr>
                <w:rFonts w:ascii="Garamond" w:hAnsi="Garamond"/>
                <w:lang w:val="ru-RU"/>
              </w:rPr>
              <w:t xml:space="preserve">, </w:t>
            </w:r>
            <w:r w:rsidRPr="00A170D9">
              <w:rPr>
                <w:rFonts w:ascii="Garamond" w:hAnsi="Garamond"/>
                <w:noProof/>
                <w:position w:val="-14"/>
                <w:lang w:eastAsia="ru-RU"/>
              </w:rPr>
              <w:object w:dxaOrig="1260" w:dyaOrig="400" w14:anchorId="4FFE4EF5">
                <v:shape id="_x0000_i1168" type="#_x0000_t75" style="width:60.5pt;height:23.05pt" o:ole="">
                  <v:imagedata r:id="rId170" o:title=""/>
                </v:shape>
                <o:OLEObject Type="Embed" ProgID="Equation.3" ShapeID="_x0000_i1168" DrawAspect="Content" ObjectID="_1714999851" r:id="rId205"/>
              </w:object>
            </w:r>
            <w:r w:rsidRPr="00AA7033">
              <w:rPr>
                <w:rFonts w:ascii="Garamond" w:hAnsi="Garamond"/>
                <w:lang w:val="ru-RU"/>
              </w:rPr>
              <w:t xml:space="preserve">, </w:t>
            </w:r>
            <w:r w:rsidRPr="00A170D9">
              <w:rPr>
                <w:rFonts w:ascii="Garamond" w:hAnsi="Garamond" w:cs="Garamond"/>
                <w:position w:val="-14"/>
              </w:rPr>
              <w:object w:dxaOrig="1120" w:dyaOrig="400" w14:anchorId="6A27EA23">
                <v:shape id="_x0000_i1169" type="#_x0000_t75" style="width:57pt;height:23.05pt" o:ole="">
                  <v:imagedata r:id="rId172" o:title=""/>
                </v:shape>
                <o:OLEObject Type="Embed" ProgID="Equation.3" ShapeID="_x0000_i1169" DrawAspect="Content" ObjectID="_1714999852" r:id="rId206"/>
              </w:object>
            </w:r>
            <w:r w:rsidRPr="00AA7033">
              <w:rPr>
                <w:rFonts w:ascii="Garamond" w:hAnsi="Garamond" w:cs="Garamond"/>
                <w:lang w:val="ru-RU"/>
              </w:rPr>
              <w:t xml:space="preserve">, </w:t>
            </w:r>
            <w:r w:rsidRPr="00A170D9">
              <w:rPr>
                <w:rFonts w:ascii="Garamond" w:hAnsi="Garamond" w:cs="Garamond"/>
                <w:position w:val="-14"/>
              </w:rPr>
              <w:object w:dxaOrig="1340" w:dyaOrig="400" w14:anchorId="184E3874">
                <v:shape id="_x0000_i1170" type="#_x0000_t75" style="width:69.1pt;height:23.05pt" o:ole="">
                  <v:imagedata r:id="rId174" o:title=""/>
                </v:shape>
                <o:OLEObject Type="Embed" ProgID="Equation.3" ShapeID="_x0000_i1170" DrawAspect="Content" ObjectID="_1714999853" r:id="rId207"/>
              </w:object>
            </w:r>
            <w:r w:rsidRPr="00AA7033">
              <w:rPr>
                <w:rFonts w:ascii="Garamond" w:hAnsi="Garamond"/>
                <w:lang w:val="ru-RU"/>
              </w:rPr>
              <w:t xml:space="preserve"> осуществляется в отношении ГТП, зарегистрированных в </w:t>
            </w:r>
            <w:r w:rsidRPr="00AA7033">
              <w:rPr>
                <w:rFonts w:ascii="Garamond" w:hAnsi="Garamond"/>
                <w:lang w:val="ru-RU"/>
              </w:rPr>
              <w:lastRenderedPageBreak/>
              <w:t xml:space="preserve">отношении объектов ВИЭ, отобранных на ОПВ </w:t>
            </w:r>
            <w:r w:rsidRPr="00AA7033">
              <w:rPr>
                <w:rFonts w:ascii="Garamond" w:hAnsi="Garamond"/>
                <w:noProof/>
                <w:lang w:val="ru-RU" w:eastAsia="ru-RU"/>
              </w:rPr>
              <w:t>до 1 января 2021 года</w:t>
            </w:r>
            <w:r w:rsidRPr="00AA7033">
              <w:rPr>
                <w:rFonts w:ascii="Garamond" w:hAnsi="Garamond"/>
                <w:lang w:val="ru-RU"/>
              </w:rPr>
              <w:t>, до наступления одного из следующих событий:</w:t>
            </w:r>
          </w:p>
          <w:p w14:paraId="41AC060A" w14:textId="77777777" w:rsidR="00A43411" w:rsidRPr="00AA7033" w:rsidRDefault="00A43411" w:rsidP="00AC1886">
            <w:pPr>
              <w:pStyle w:val="ad"/>
              <w:widowControl w:val="0"/>
              <w:rPr>
                <w:rFonts w:ascii="Garamond" w:hAnsi="Garamond"/>
                <w:lang w:val="ru-RU"/>
              </w:rPr>
            </w:pPr>
            <w:r w:rsidRPr="00AA7033">
              <w:rPr>
                <w:rFonts w:ascii="Garamond" w:hAnsi="Garamond"/>
                <w:lang w:val="ru-RU"/>
              </w:rPr>
              <w:t xml:space="preserve">– истечения 15 месяцев (для </w:t>
            </w:r>
            <w:r w:rsidRPr="00056FCA">
              <w:rPr>
                <w:rFonts w:ascii="Garamond" w:hAnsi="Garamond"/>
                <w:noProof/>
                <w:position w:val="-14"/>
                <w:lang w:eastAsia="ru-RU"/>
              </w:rPr>
              <w:object w:dxaOrig="1240" w:dyaOrig="400" w14:anchorId="0BD877A9">
                <v:shape id="_x0000_i1171" type="#_x0000_t75" style="width:61.65pt;height:23.05pt" o:ole="">
                  <v:imagedata r:id="rId176" o:title=""/>
                </v:shape>
                <o:OLEObject Type="Embed" ProgID="Equation.3" ShapeID="_x0000_i1171" DrawAspect="Content" ObjectID="_1714999854" r:id="rId208"/>
              </w:object>
            </w:r>
            <w:r w:rsidRPr="00AA7033">
              <w:rPr>
                <w:rFonts w:ascii="Garamond" w:hAnsi="Garamond"/>
                <w:lang w:val="ru-RU"/>
              </w:rPr>
              <w:t xml:space="preserve"> и </w:t>
            </w:r>
            <w:r w:rsidRPr="00056FCA">
              <w:rPr>
                <w:rFonts w:ascii="Garamond" w:hAnsi="Garamond" w:cs="Garamond"/>
                <w:position w:val="-14"/>
              </w:rPr>
              <w:object w:dxaOrig="1120" w:dyaOrig="400" w14:anchorId="0A7346BF">
                <v:shape id="_x0000_i1172" type="#_x0000_t75" style="width:57pt;height:23.05pt" o:ole="">
                  <v:imagedata r:id="rId172" o:title=""/>
                </v:shape>
                <o:OLEObject Type="Embed" ProgID="Equation.3" ShapeID="_x0000_i1172" DrawAspect="Content" ObjectID="_1714999855" r:id="rId209"/>
              </w:object>
            </w:r>
            <w:r w:rsidRPr="00AA7033">
              <w:rPr>
                <w:rFonts w:ascii="Garamond" w:hAnsi="Garamond" w:cs="Garamond"/>
                <w:lang w:val="ru-RU"/>
              </w:rPr>
              <w:t>)</w:t>
            </w:r>
            <w:r w:rsidRPr="00AA7033">
              <w:rPr>
                <w:rFonts w:ascii="Garamond" w:hAnsi="Garamond"/>
                <w:lang w:val="ru-RU"/>
              </w:rPr>
              <w:t xml:space="preserve"> либо 27 месяцев (для </w:t>
            </w:r>
            <w:r w:rsidRPr="00056FCA">
              <w:rPr>
                <w:rFonts w:ascii="Garamond" w:hAnsi="Garamond"/>
                <w:noProof/>
                <w:position w:val="-14"/>
                <w:lang w:eastAsia="ru-RU"/>
              </w:rPr>
              <w:object w:dxaOrig="1260" w:dyaOrig="400" w14:anchorId="036DB148">
                <v:shape id="_x0000_i1173" type="#_x0000_t75" style="width:60.5pt;height:23.05pt" o:ole="">
                  <v:imagedata r:id="rId179" o:title=""/>
                </v:shape>
                <o:OLEObject Type="Embed" ProgID="Equation.3" ShapeID="_x0000_i1173" DrawAspect="Content" ObjectID="_1714999856" r:id="rId210"/>
              </w:object>
            </w:r>
            <w:r w:rsidRPr="00AA7033">
              <w:rPr>
                <w:rFonts w:ascii="Garamond" w:hAnsi="Garamond"/>
                <w:lang w:val="ru-RU"/>
              </w:rPr>
              <w:t xml:space="preserve"> и </w:t>
            </w:r>
            <w:r w:rsidRPr="00056FCA">
              <w:rPr>
                <w:rFonts w:ascii="Garamond" w:hAnsi="Garamond" w:cs="Garamond"/>
                <w:position w:val="-14"/>
              </w:rPr>
              <w:object w:dxaOrig="1340" w:dyaOrig="400" w14:anchorId="2236CADC">
                <v:shape id="_x0000_i1174" type="#_x0000_t75" style="width:69.1pt;height:23.05pt" o:ole="">
                  <v:imagedata r:id="rId174" o:title=""/>
                </v:shape>
                <o:OLEObject Type="Embed" ProgID="Equation.3" ShapeID="_x0000_i1174" DrawAspect="Content" ObjectID="_1714999857" r:id="rId211"/>
              </w:object>
            </w:r>
            <w:r w:rsidRPr="00AA7033">
              <w:rPr>
                <w:rFonts w:ascii="Garamond" w:hAnsi="Garamond" w:cs="Garamond"/>
                <w:lang w:val="ru-RU"/>
              </w:rPr>
              <w:t xml:space="preserve">) с даты </w:t>
            </w:r>
            <w:r w:rsidRPr="00AA7033">
              <w:rPr>
                <w:rFonts w:ascii="Garamond" w:hAnsi="Garamond"/>
                <w:lang w:val="ru-RU"/>
              </w:rPr>
              <w:t>начала поставки по соответствующему ДПМ ВИЭ</w:t>
            </w:r>
            <w:r>
              <w:rPr>
                <w:rFonts w:ascii="Garamond" w:hAnsi="Garamond"/>
                <w:lang w:val="ru-RU"/>
              </w:rPr>
              <w:t xml:space="preserve"> </w:t>
            </w:r>
            <w:r w:rsidRPr="001357E2">
              <w:rPr>
                <w:rFonts w:ascii="Garamond" w:hAnsi="Garamond"/>
                <w:highlight w:val="yellow"/>
                <w:lang w:val="ru-RU"/>
              </w:rPr>
              <w:t>(с измененной даты начала поставки мощности по ДПМ ВИЭ в случае, если дата начала поставки мощности была перенесена на более позднюю дату)</w:t>
            </w:r>
            <w:r w:rsidRPr="00AA7033">
              <w:rPr>
                <w:rFonts w:ascii="Garamond" w:hAnsi="Garamond"/>
                <w:lang w:val="ru-RU"/>
              </w:rPr>
              <w:t>;</w:t>
            </w:r>
          </w:p>
          <w:p w14:paraId="7F707F3A" w14:textId="77777777" w:rsidR="00A43411" w:rsidRPr="00AA7033" w:rsidRDefault="00A43411" w:rsidP="00AC1886">
            <w:pPr>
              <w:pStyle w:val="ad"/>
              <w:widowControl w:val="0"/>
              <w:rPr>
                <w:rFonts w:ascii="Garamond" w:hAnsi="Garamond"/>
                <w:lang w:val="ru-RU"/>
              </w:rPr>
            </w:pPr>
            <w:r w:rsidRPr="00AA7033">
              <w:rPr>
                <w:rFonts w:ascii="Garamond" w:hAnsi="Garamond"/>
                <w:lang w:val="ru-RU"/>
              </w:rPr>
              <w:t xml:space="preserve">– </w:t>
            </w:r>
            <w:r w:rsidRPr="00AA7033">
              <w:rPr>
                <w:rFonts w:ascii="Garamond" w:hAnsi="Garamond"/>
                <w:i/>
                <w:lang w:val="ru-RU"/>
              </w:rPr>
              <w:t>в случае если обеспечением исполнения обязательств по ДПМ ВИЭ является поручительство третьего лица</w:t>
            </w:r>
            <w:r w:rsidRPr="00AA7033">
              <w:rPr>
                <w:rFonts w:ascii="Garamond" w:hAnsi="Garamond"/>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19CDCCDB" w14:textId="77777777" w:rsidR="00A43411" w:rsidRPr="00AA7033" w:rsidRDefault="00A43411" w:rsidP="00AC1886">
            <w:pPr>
              <w:pStyle w:val="ad"/>
              <w:widowControl w:val="0"/>
              <w:rPr>
                <w:rFonts w:ascii="Garamond" w:hAnsi="Garamond"/>
                <w:lang w:val="ru-RU"/>
              </w:rPr>
            </w:pPr>
            <w:r w:rsidRPr="00AA7033">
              <w:rPr>
                <w:rFonts w:ascii="Garamond" w:hAnsi="Garamond"/>
                <w:lang w:val="ru-RU"/>
              </w:rPr>
              <w:t xml:space="preserve">Расчет величин </w:t>
            </w:r>
            <w:r w:rsidRPr="00DD3F84">
              <w:rPr>
                <w:rFonts w:ascii="Garamond" w:hAnsi="Garamond"/>
                <w:noProof/>
                <w:position w:val="-14"/>
                <w:lang w:eastAsia="ru-RU"/>
              </w:rPr>
              <w:object w:dxaOrig="1180" w:dyaOrig="400" w14:anchorId="2B111A23">
                <v:shape id="_x0000_i1175" type="#_x0000_t75" style="width:57pt;height:23.05pt" o:ole="">
                  <v:imagedata r:id="rId182" o:title=""/>
                </v:shape>
                <o:OLEObject Type="Embed" ProgID="Equation.3" ShapeID="_x0000_i1175" DrawAspect="Content" ObjectID="_1714999858" r:id="rId212"/>
              </w:object>
            </w:r>
            <w:r w:rsidRPr="00AA7033">
              <w:rPr>
                <w:rFonts w:ascii="Garamond" w:hAnsi="Garamond"/>
                <w:lang w:val="ru-RU"/>
              </w:rPr>
              <w:t xml:space="preserve">, </w:t>
            </w:r>
            <w:r w:rsidRPr="00DD3F84">
              <w:rPr>
                <w:rFonts w:ascii="Garamond" w:hAnsi="Garamond"/>
                <w:noProof/>
                <w:position w:val="-14"/>
                <w:lang w:eastAsia="ru-RU"/>
              </w:rPr>
              <w:object w:dxaOrig="1700" w:dyaOrig="400" w14:anchorId="4A247DBE">
                <v:shape id="_x0000_i1176" type="#_x0000_t75" style="width:78.9pt;height:23.05pt" o:ole="">
                  <v:imagedata r:id="rId184" o:title=""/>
                </v:shape>
                <o:OLEObject Type="Embed" ProgID="Equation.3" ShapeID="_x0000_i1176" DrawAspect="Content" ObjectID="_1714999859" r:id="rId213"/>
              </w:object>
            </w:r>
            <w:r w:rsidRPr="00AA7033">
              <w:rPr>
                <w:rFonts w:ascii="Garamond" w:hAnsi="Garamond"/>
                <w:noProof/>
                <w:lang w:val="ru-RU" w:eastAsia="ru-RU"/>
              </w:rPr>
              <w:t xml:space="preserve">, </w:t>
            </w:r>
            <w:r w:rsidRPr="00DD3F84">
              <w:rPr>
                <w:rFonts w:ascii="Garamond" w:hAnsi="Garamond"/>
                <w:noProof/>
                <w:position w:val="-14"/>
                <w:lang w:eastAsia="ru-RU"/>
              </w:rPr>
              <w:object w:dxaOrig="1680" w:dyaOrig="400" w14:anchorId="74F8B15F">
                <v:shape id="_x0000_i1177" type="#_x0000_t75" style="width:79.5pt;height:23.05pt" o:ole="">
                  <v:imagedata r:id="rId186" o:title=""/>
                </v:shape>
                <o:OLEObject Type="Embed" ProgID="Equation.3" ShapeID="_x0000_i1177" DrawAspect="Content" ObjectID="_1714999860" r:id="rId214"/>
              </w:object>
            </w:r>
            <w:r w:rsidRPr="00AA7033">
              <w:rPr>
                <w:rFonts w:ascii="Garamond" w:hAnsi="Garamond"/>
                <w:lang w:val="ru-RU"/>
              </w:rPr>
              <w:t xml:space="preserve">, </w:t>
            </w:r>
            <w:r w:rsidRPr="00DD3F84">
              <w:rPr>
                <w:rFonts w:ascii="Garamond" w:hAnsi="Garamond" w:cs="Garamond"/>
                <w:position w:val="-14"/>
              </w:rPr>
              <w:object w:dxaOrig="1120" w:dyaOrig="400" w14:anchorId="03B97111">
                <v:shape id="_x0000_i1178" type="#_x0000_t75" style="width:57pt;height:23.05pt" o:ole="">
                  <v:imagedata r:id="rId172" o:title=""/>
                </v:shape>
                <o:OLEObject Type="Embed" ProgID="Equation.3" ShapeID="_x0000_i1178" DrawAspect="Content" ObjectID="_1714999861" r:id="rId215"/>
              </w:object>
            </w:r>
            <w:r w:rsidRPr="00AA7033">
              <w:rPr>
                <w:rFonts w:ascii="Garamond" w:hAnsi="Garamond" w:cs="Garamond"/>
                <w:lang w:val="ru-RU"/>
              </w:rPr>
              <w:t xml:space="preserve">, </w:t>
            </w:r>
            <w:r w:rsidRPr="00DD3F84">
              <w:rPr>
                <w:rFonts w:ascii="Garamond" w:hAnsi="Garamond" w:cs="Garamond"/>
                <w:position w:val="-14"/>
              </w:rPr>
              <w:object w:dxaOrig="1780" w:dyaOrig="400" w14:anchorId="7C334DD9">
                <v:shape id="_x0000_i1179" type="#_x0000_t75" style="width:95.05pt;height:23.05pt" o:ole="">
                  <v:imagedata r:id="rId189" o:title=""/>
                </v:shape>
                <o:OLEObject Type="Embed" ProgID="Equation.3" ShapeID="_x0000_i1179" DrawAspect="Content" ObjectID="_1714999862" r:id="rId216"/>
              </w:object>
            </w:r>
            <w:r w:rsidRPr="00AA7033">
              <w:rPr>
                <w:rFonts w:ascii="Garamond" w:hAnsi="Garamond" w:cs="Garamond"/>
                <w:lang w:val="ru-RU"/>
              </w:rPr>
              <w:t>,</w:t>
            </w:r>
            <w:r w:rsidRPr="00DD3F84">
              <w:rPr>
                <w:rFonts w:ascii="Garamond" w:hAnsi="Garamond" w:cs="Garamond"/>
                <w:position w:val="-14"/>
              </w:rPr>
              <w:object w:dxaOrig="1760" w:dyaOrig="400" w14:anchorId="573E7245">
                <v:shape id="_x0000_i1180" type="#_x0000_t75" style="width:95.05pt;height:23.05pt" o:ole="">
                  <v:imagedata r:id="rId191" o:title=""/>
                </v:shape>
                <o:OLEObject Type="Embed" ProgID="Equation.3" ShapeID="_x0000_i1180" DrawAspect="Content" ObjectID="_1714999863" r:id="rId217"/>
              </w:object>
            </w:r>
            <w:r w:rsidRPr="00AA7033">
              <w:rPr>
                <w:rFonts w:ascii="Garamond" w:hAnsi="Garamond"/>
                <w:lang w:val="ru-RU"/>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2726F2A9" w14:textId="73518C8D" w:rsidR="00A43411" w:rsidRPr="005773F4" w:rsidRDefault="00A43411" w:rsidP="001357E2">
            <w:pPr>
              <w:widowControl w:val="0"/>
              <w:spacing w:before="120" w:after="120"/>
              <w:ind w:left="34" w:firstLine="442"/>
              <w:jc w:val="both"/>
              <w:rPr>
                <w:lang w:val="ru-RU"/>
              </w:rPr>
            </w:pPr>
            <w:r w:rsidRPr="00AA7033">
              <w:rPr>
                <w:lang w:val="ru-RU"/>
              </w:rPr>
              <w:t xml:space="preserve">– истечения 11 месяцев (для </w:t>
            </w:r>
            <w:r w:rsidRPr="00DD3F84">
              <w:rPr>
                <w:noProof/>
                <w:position w:val="-14"/>
                <w:lang w:eastAsia="ru-RU"/>
              </w:rPr>
              <w:object w:dxaOrig="1180" w:dyaOrig="400" w14:anchorId="11B2A566">
                <v:shape id="_x0000_i1181" type="#_x0000_t75" style="width:57pt;height:23.05pt" o:ole="">
                  <v:imagedata r:id="rId193" o:title=""/>
                </v:shape>
                <o:OLEObject Type="Embed" ProgID="Equation.3" ShapeID="_x0000_i1181" DrawAspect="Content" ObjectID="_1714999864" r:id="rId218"/>
              </w:object>
            </w:r>
            <w:r w:rsidRPr="00AA7033">
              <w:rPr>
                <w:lang w:val="ru-RU"/>
              </w:rPr>
              <w:t xml:space="preserve"> и </w:t>
            </w:r>
            <w:r w:rsidRPr="00DD3F84">
              <w:rPr>
                <w:rFonts w:cs="Garamond"/>
                <w:position w:val="-14"/>
              </w:rPr>
              <w:object w:dxaOrig="1120" w:dyaOrig="400" w14:anchorId="0D7FF5DA">
                <v:shape id="_x0000_i1182" type="#_x0000_t75" style="width:57pt;height:23.05pt" o:ole="">
                  <v:imagedata r:id="rId172" o:title=""/>
                </v:shape>
                <o:OLEObject Type="Embed" ProgID="Equation.3" ShapeID="_x0000_i1182" DrawAspect="Content" ObjectID="_1714999865" r:id="rId219"/>
              </w:object>
            </w:r>
            <w:r w:rsidRPr="00AA7033">
              <w:rPr>
                <w:rFonts w:cs="Garamond"/>
                <w:lang w:val="ru-RU"/>
              </w:rPr>
              <w:t>),</w:t>
            </w:r>
            <w:r w:rsidRPr="00AA7033">
              <w:rPr>
                <w:lang w:val="ru-RU"/>
              </w:rPr>
              <w:t xml:space="preserve"> либо 19 месяцев (для </w:t>
            </w:r>
            <w:r w:rsidRPr="00DD3F84">
              <w:rPr>
                <w:noProof/>
                <w:position w:val="-14"/>
                <w:lang w:eastAsia="ru-RU"/>
              </w:rPr>
              <w:object w:dxaOrig="1700" w:dyaOrig="400" w14:anchorId="01075DBA">
                <v:shape id="_x0000_i1183" type="#_x0000_t75" style="width:78.9pt;height:23.05pt" o:ole="">
                  <v:imagedata r:id="rId196" o:title=""/>
                </v:shape>
                <o:OLEObject Type="Embed" ProgID="Equation.3" ShapeID="_x0000_i1183" DrawAspect="Content" ObjectID="_1714999866" r:id="rId220"/>
              </w:object>
            </w:r>
            <w:r w:rsidRPr="00AA7033">
              <w:rPr>
                <w:lang w:val="ru-RU"/>
              </w:rPr>
              <w:t xml:space="preserve"> и </w:t>
            </w:r>
            <w:r w:rsidRPr="00DD3F84">
              <w:rPr>
                <w:rFonts w:cs="Garamond"/>
                <w:position w:val="-14"/>
              </w:rPr>
              <w:object w:dxaOrig="1780" w:dyaOrig="400" w14:anchorId="12A35E86">
                <v:shape id="_x0000_i1184" type="#_x0000_t75" style="width:95.05pt;height:23.05pt" o:ole="">
                  <v:imagedata r:id="rId198" o:title=""/>
                </v:shape>
                <o:OLEObject Type="Embed" ProgID="Equation.3" ShapeID="_x0000_i1184" DrawAspect="Content" ObjectID="_1714999867" r:id="rId221"/>
              </w:object>
            </w:r>
            <w:r w:rsidRPr="00AA7033">
              <w:rPr>
                <w:rFonts w:cs="Garamond"/>
                <w:lang w:val="ru-RU"/>
              </w:rPr>
              <w:t>), либо 27 месяцев</w:t>
            </w:r>
            <w:r w:rsidRPr="00AA7033">
              <w:rPr>
                <w:lang w:val="ru-RU"/>
              </w:rPr>
              <w:t xml:space="preserve"> (для </w:t>
            </w:r>
            <w:r w:rsidRPr="00DD3F84">
              <w:rPr>
                <w:noProof/>
                <w:position w:val="-14"/>
                <w:lang w:eastAsia="ru-RU"/>
              </w:rPr>
              <w:object w:dxaOrig="1680" w:dyaOrig="400" w14:anchorId="206DE5C4">
                <v:shape id="_x0000_i1185" type="#_x0000_t75" style="width:79.5pt;height:23.05pt" o:ole="">
                  <v:imagedata r:id="rId200" o:title=""/>
                </v:shape>
                <o:OLEObject Type="Embed" ProgID="Equation.3" ShapeID="_x0000_i1185" DrawAspect="Content" ObjectID="_1714999868" r:id="rId222"/>
              </w:object>
            </w:r>
            <w:r w:rsidRPr="00AA7033">
              <w:rPr>
                <w:lang w:val="ru-RU"/>
              </w:rPr>
              <w:t xml:space="preserve"> и </w:t>
            </w:r>
            <w:r w:rsidRPr="00DD3F84">
              <w:rPr>
                <w:rFonts w:cs="Garamond"/>
                <w:position w:val="-14"/>
              </w:rPr>
              <w:object w:dxaOrig="1760" w:dyaOrig="400" w14:anchorId="33146031">
                <v:shape id="_x0000_i1186" type="#_x0000_t75" style="width:95.05pt;height:23.05pt" o:ole="">
                  <v:imagedata r:id="rId202" o:title=""/>
                </v:shape>
                <o:OLEObject Type="Embed" ProgID="Equation.3" ShapeID="_x0000_i1186" DrawAspect="Content" ObjectID="_1714999869" r:id="rId223"/>
              </w:object>
            </w:r>
            <w:r w:rsidRPr="00AA7033">
              <w:rPr>
                <w:rFonts w:cs="Garamond"/>
                <w:lang w:val="ru-RU"/>
              </w:rPr>
              <w:t xml:space="preserve">) с даты </w:t>
            </w:r>
            <w:r w:rsidRPr="00AA7033">
              <w:rPr>
                <w:lang w:val="ru-RU"/>
              </w:rPr>
              <w:t>начала поставки по соответствующему ДПМ ВИЭ</w:t>
            </w:r>
            <w:r>
              <w:rPr>
                <w:lang w:val="ru-RU"/>
              </w:rPr>
              <w:t xml:space="preserve"> </w:t>
            </w:r>
            <w:r w:rsidRPr="001357E2">
              <w:rPr>
                <w:highlight w:val="yellow"/>
                <w:lang w:val="ru-RU"/>
              </w:rPr>
              <w:t>(с измененной даты начала поставки мощности по ДПМ ВИЭ в случае, если дата начала поставки мощности была перенесена на более позднюю дату)</w:t>
            </w:r>
            <w:r w:rsidRPr="00AA7033">
              <w:rPr>
                <w:lang w:val="ru-RU"/>
              </w:rPr>
              <w:t>;</w:t>
            </w:r>
          </w:p>
          <w:p w14:paraId="1C380CE5" w14:textId="77777777" w:rsidR="00A43411" w:rsidRPr="003B7CA8" w:rsidRDefault="00A43411" w:rsidP="00AC1886">
            <w:pPr>
              <w:spacing w:after="120"/>
              <w:ind w:firstLine="600"/>
              <w:jc w:val="both"/>
              <w:rPr>
                <w:lang w:val="ru-RU"/>
              </w:rPr>
            </w:pPr>
            <w:r>
              <w:t>…</w:t>
            </w:r>
          </w:p>
        </w:tc>
      </w:tr>
    </w:tbl>
    <w:p w14:paraId="76D50212" w14:textId="77777777" w:rsidR="00E05A59" w:rsidRPr="006F7082" w:rsidRDefault="00E05A59">
      <w:pPr>
        <w:spacing w:after="0"/>
        <w:ind w:right="-31"/>
        <w:rPr>
          <w:b/>
          <w:sz w:val="26"/>
          <w:szCs w:val="26"/>
          <w:lang w:val="ru-RU"/>
        </w:rPr>
      </w:pPr>
    </w:p>
    <w:sectPr w:rsidR="00E05A59" w:rsidRPr="006F7082" w:rsidSect="00D94241">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DD6FD" w14:textId="77777777" w:rsidR="00522D10" w:rsidRDefault="00522D10" w:rsidP="00E5426F">
      <w:pPr>
        <w:spacing w:before="0" w:after="0"/>
      </w:pPr>
      <w:r>
        <w:separator/>
      </w:r>
    </w:p>
  </w:endnote>
  <w:endnote w:type="continuationSeparator" w:id="0">
    <w:p w14:paraId="61411D58" w14:textId="77777777" w:rsidR="00522D10" w:rsidRDefault="00522D10"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853960"/>
      <w:docPartObj>
        <w:docPartGallery w:val="Page Numbers (Bottom of Page)"/>
        <w:docPartUnique/>
      </w:docPartObj>
    </w:sdtPr>
    <w:sdtEndPr/>
    <w:sdtContent>
      <w:p w14:paraId="64CD265B" w14:textId="2F6E25D9" w:rsidR="00522D10" w:rsidRDefault="00522D10" w:rsidP="00E56A37">
        <w:pPr>
          <w:pStyle w:val="af2"/>
          <w:jc w:val="center"/>
        </w:pPr>
        <w:r>
          <w:fldChar w:fldCharType="begin"/>
        </w:r>
        <w:r>
          <w:instrText>PAGE   \* MERGEFORMAT</w:instrText>
        </w:r>
        <w:r>
          <w:fldChar w:fldCharType="separate"/>
        </w:r>
        <w:r w:rsidR="00F61776" w:rsidRPr="00F61776">
          <w:rPr>
            <w:noProof/>
            <w:lang w:val="ru-RU"/>
          </w:rPr>
          <w:t>145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EFECB" w14:textId="77777777" w:rsidR="00522D10" w:rsidRDefault="00522D10" w:rsidP="00E5426F">
      <w:pPr>
        <w:spacing w:before="0" w:after="0"/>
      </w:pPr>
      <w:r>
        <w:separator/>
      </w:r>
    </w:p>
  </w:footnote>
  <w:footnote w:type="continuationSeparator" w:id="0">
    <w:p w14:paraId="7116678E" w14:textId="77777777" w:rsidR="00522D10" w:rsidRDefault="00522D10" w:rsidP="00E5426F">
      <w:pPr>
        <w:spacing w:before="0" w:after="0"/>
      </w:pPr>
      <w:r>
        <w:continuationSeparator/>
      </w:r>
    </w:p>
  </w:footnote>
  <w:footnote w:id="1">
    <w:p w14:paraId="2348E957" w14:textId="64EFB789" w:rsidR="00522D10" w:rsidRPr="00122428" w:rsidRDefault="00522D10" w:rsidP="005F6A3C">
      <w:pPr>
        <w:pStyle w:val="af8"/>
      </w:pPr>
      <w:r w:rsidRPr="00122428">
        <w:rPr>
          <w:rStyle w:val="afffff1"/>
        </w:rPr>
        <w:footnoteRef/>
      </w:r>
      <w:r>
        <w:t xml:space="preserve"> Указывается 1-</w:t>
      </w:r>
      <w:r w:rsidRPr="00122428">
        <w:t>е число месяца</w:t>
      </w:r>
      <w:r>
        <w:t>.</w:t>
      </w:r>
    </w:p>
  </w:footnote>
  <w:footnote w:id="2">
    <w:p w14:paraId="3F2C7676" w14:textId="59FEC1DC" w:rsidR="00522D10" w:rsidRPr="0041103B" w:rsidRDefault="00522D10" w:rsidP="005F6A3C">
      <w:pPr>
        <w:pStyle w:val="af8"/>
      </w:pPr>
      <w:r w:rsidRPr="0041103B">
        <w:rPr>
          <w:rStyle w:val="afffff1"/>
        </w:rPr>
        <w:footnoteRef/>
      </w:r>
      <w:r>
        <w:t>Указывается 1-</w:t>
      </w:r>
      <w:r w:rsidRPr="0041103B">
        <w:t>е число месяца</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35DC2"/>
    <w:multiLevelType w:val="hybridMultilevel"/>
    <w:tmpl w:val="64F21BE8"/>
    <w:lvl w:ilvl="0" w:tplc="F716B88A">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B44022"/>
    <w:multiLevelType w:val="hybridMultilevel"/>
    <w:tmpl w:val="2EB2E1F0"/>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763EB4"/>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30FBB"/>
    <w:multiLevelType w:val="hybridMultilevel"/>
    <w:tmpl w:val="6D4A4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46105C9"/>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F33EDC"/>
    <w:multiLevelType w:val="hybridMultilevel"/>
    <w:tmpl w:val="6F1A9D74"/>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8F458D"/>
    <w:multiLevelType w:val="hybridMultilevel"/>
    <w:tmpl w:val="C37CF898"/>
    <w:lvl w:ilvl="0" w:tplc="D152F26E">
      <w:start w:val="1"/>
      <w:numFmt w:val="russianLower"/>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3"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4" w15:restartNumberingAfterBreak="0">
    <w:nsid w:val="21DF0D60"/>
    <w:multiLevelType w:val="hybridMultilevel"/>
    <w:tmpl w:val="ECD2E8F8"/>
    <w:lvl w:ilvl="0" w:tplc="1C761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A57F6B"/>
    <w:multiLevelType w:val="hybridMultilevel"/>
    <w:tmpl w:val="E730A1A6"/>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9A85358"/>
    <w:multiLevelType w:val="hybridMultilevel"/>
    <w:tmpl w:val="1A521002"/>
    <w:lvl w:ilvl="0" w:tplc="50F433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2071BE"/>
    <w:multiLevelType w:val="hybridMultilevel"/>
    <w:tmpl w:val="B16AD4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D8B5C4C"/>
    <w:multiLevelType w:val="hybridMultilevel"/>
    <w:tmpl w:val="C37CF898"/>
    <w:lvl w:ilvl="0" w:tplc="D152F26E">
      <w:start w:val="1"/>
      <w:numFmt w:val="russianLower"/>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FF573C8"/>
    <w:multiLevelType w:val="hybridMultilevel"/>
    <w:tmpl w:val="408A491E"/>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3C36FB8"/>
    <w:multiLevelType w:val="multilevel"/>
    <w:tmpl w:val="4CCEDA9C"/>
    <w:lvl w:ilvl="0">
      <w:start w:val="13"/>
      <w:numFmt w:val="decimal"/>
      <w:lvlText w:val="%1."/>
      <w:lvlJc w:val="left"/>
      <w:pPr>
        <w:ind w:left="570" w:hanging="570"/>
      </w:pPr>
      <w:rPr>
        <w:rFonts w:hint="default"/>
        <w:color w:val="auto"/>
      </w:rPr>
    </w:lvl>
    <w:lvl w:ilvl="1">
      <w:start w:val="1"/>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54692"/>
    <w:multiLevelType w:val="hybridMultilevel"/>
    <w:tmpl w:val="6824CC16"/>
    <w:lvl w:ilvl="0" w:tplc="CE74D2E0">
      <w:start w:val="7"/>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8105D"/>
    <w:multiLevelType w:val="hybridMultilevel"/>
    <w:tmpl w:val="975C2F22"/>
    <w:lvl w:ilvl="0" w:tplc="FFFFFFFF">
      <w:start w:val="2"/>
      <w:numFmt w:val="bullet"/>
      <w:lvlText w:val="−"/>
      <w:lvlJc w:val="left"/>
      <w:pPr>
        <w:ind w:left="774" w:hanging="360"/>
      </w:pPr>
      <w:rPr>
        <w:rFonts w:ascii="Garamond" w:hAnsi="Garamond" w:cs="Wingdings" w:hint="default"/>
        <w:b w:val="0"/>
        <w:i w:val="0"/>
        <w:sz w:val="28"/>
        <w:szCs w:val="28"/>
        <w:u w:val="none"/>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6"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2FC06FC"/>
    <w:multiLevelType w:val="hybridMultilevel"/>
    <w:tmpl w:val="56F67076"/>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6B572D"/>
    <w:multiLevelType w:val="hybridMultilevel"/>
    <w:tmpl w:val="410A94AE"/>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836D75"/>
    <w:multiLevelType w:val="hybridMultilevel"/>
    <w:tmpl w:val="27C2AD7C"/>
    <w:lvl w:ilvl="0" w:tplc="60807386">
      <w:start w:val="2"/>
      <w:numFmt w:val="bullet"/>
      <w:lvlText w:val="−"/>
      <w:lvlJc w:val="left"/>
      <w:pPr>
        <w:tabs>
          <w:tab w:val="num" w:pos="1440"/>
        </w:tabs>
        <w:ind w:left="720" w:firstLine="0"/>
      </w:pPr>
      <w:rPr>
        <w:rFonts w:ascii="Garamond" w:hAnsi="Garamond" w:cs="Wingdings" w:hint="default"/>
        <w:b w:val="0"/>
        <w:i w:val="0"/>
        <w:strike w:val="0"/>
        <w:dstrike w:val="0"/>
        <w:sz w:val="28"/>
        <w:szCs w:val="28"/>
        <w:u w:val="none"/>
        <w:effect w:val="none"/>
      </w:rPr>
    </w:lvl>
    <w:lvl w:ilvl="1" w:tplc="688665E8">
      <w:start w:val="1"/>
      <w:numFmt w:val="decimal"/>
      <w:lvlText w:val="%2."/>
      <w:lvlJc w:val="left"/>
      <w:pPr>
        <w:tabs>
          <w:tab w:val="num" w:pos="1440"/>
        </w:tabs>
        <w:ind w:left="1440" w:hanging="360"/>
      </w:pPr>
    </w:lvl>
    <w:lvl w:ilvl="2" w:tplc="162A889C">
      <w:start w:val="1"/>
      <w:numFmt w:val="decimal"/>
      <w:lvlText w:val="%3."/>
      <w:lvlJc w:val="left"/>
      <w:pPr>
        <w:tabs>
          <w:tab w:val="num" w:pos="2160"/>
        </w:tabs>
        <w:ind w:left="2160" w:hanging="360"/>
      </w:pPr>
    </w:lvl>
    <w:lvl w:ilvl="3" w:tplc="2EC8F46E">
      <w:start w:val="1"/>
      <w:numFmt w:val="decimal"/>
      <w:lvlText w:val="%4."/>
      <w:lvlJc w:val="left"/>
      <w:pPr>
        <w:tabs>
          <w:tab w:val="num" w:pos="2880"/>
        </w:tabs>
        <w:ind w:left="2880" w:hanging="360"/>
      </w:pPr>
    </w:lvl>
    <w:lvl w:ilvl="4" w:tplc="E75C3710">
      <w:start w:val="1"/>
      <w:numFmt w:val="decimal"/>
      <w:lvlText w:val="%5."/>
      <w:lvlJc w:val="left"/>
      <w:pPr>
        <w:tabs>
          <w:tab w:val="num" w:pos="3600"/>
        </w:tabs>
        <w:ind w:left="3600" w:hanging="360"/>
      </w:pPr>
    </w:lvl>
    <w:lvl w:ilvl="5" w:tplc="B9E0360E">
      <w:start w:val="1"/>
      <w:numFmt w:val="decimal"/>
      <w:lvlText w:val="%6."/>
      <w:lvlJc w:val="left"/>
      <w:pPr>
        <w:tabs>
          <w:tab w:val="num" w:pos="4320"/>
        </w:tabs>
        <w:ind w:left="4320" w:hanging="360"/>
      </w:pPr>
    </w:lvl>
    <w:lvl w:ilvl="6" w:tplc="12AA77F0">
      <w:start w:val="1"/>
      <w:numFmt w:val="decimal"/>
      <w:lvlText w:val="%7."/>
      <w:lvlJc w:val="left"/>
      <w:pPr>
        <w:tabs>
          <w:tab w:val="num" w:pos="5040"/>
        </w:tabs>
        <w:ind w:left="5040" w:hanging="360"/>
      </w:pPr>
    </w:lvl>
    <w:lvl w:ilvl="7" w:tplc="D124CAF2">
      <w:start w:val="1"/>
      <w:numFmt w:val="decimal"/>
      <w:lvlText w:val="%8."/>
      <w:lvlJc w:val="left"/>
      <w:pPr>
        <w:tabs>
          <w:tab w:val="num" w:pos="5760"/>
        </w:tabs>
        <w:ind w:left="5760" w:hanging="360"/>
      </w:pPr>
    </w:lvl>
    <w:lvl w:ilvl="8" w:tplc="2ADC9EAE">
      <w:start w:val="1"/>
      <w:numFmt w:val="decimal"/>
      <w:lvlText w:val="%9."/>
      <w:lvlJc w:val="left"/>
      <w:pPr>
        <w:tabs>
          <w:tab w:val="num" w:pos="6480"/>
        </w:tabs>
        <w:ind w:left="6480" w:hanging="360"/>
      </w:pPr>
    </w:lvl>
  </w:abstractNum>
  <w:abstractNum w:abstractNumId="32" w15:restartNumberingAfterBreak="0">
    <w:nsid w:val="50853822"/>
    <w:multiLevelType w:val="hybridMultilevel"/>
    <w:tmpl w:val="73145A3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C01B07"/>
    <w:multiLevelType w:val="hybridMultilevel"/>
    <w:tmpl w:val="518E38F6"/>
    <w:lvl w:ilvl="0" w:tplc="8BFE3924">
      <w:start w:val="1"/>
      <w:numFmt w:val="decimal"/>
      <w:lvlText w:val="%1)"/>
      <w:lvlJc w:val="left"/>
      <w:pPr>
        <w:ind w:left="1429" w:hanging="360"/>
      </w:pPr>
      <w:rPr>
        <w:rFonts w:ascii="Garamond" w:hAnsi="Garamond" w:hint="default"/>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B66A6A"/>
    <w:multiLevelType w:val="hybridMultilevel"/>
    <w:tmpl w:val="7936B0EA"/>
    <w:lvl w:ilvl="0" w:tplc="F716B88A">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8A74D2"/>
    <w:multiLevelType w:val="hybridMultilevel"/>
    <w:tmpl w:val="6824CC16"/>
    <w:lvl w:ilvl="0" w:tplc="CE74D2E0">
      <w:start w:val="7"/>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B3098C"/>
    <w:multiLevelType w:val="multilevel"/>
    <w:tmpl w:val="DA6610A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F666F"/>
    <w:multiLevelType w:val="hybridMultilevel"/>
    <w:tmpl w:val="D44057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5E331A31"/>
    <w:multiLevelType w:val="hybridMultilevel"/>
    <w:tmpl w:val="EAC4DF44"/>
    <w:lvl w:ilvl="0" w:tplc="6AEEB4B8">
      <w:start w:val="1"/>
      <w:numFmt w:val="bullet"/>
      <w:lvlText w:val="−"/>
      <w:lvlJc w:val="left"/>
      <w:pPr>
        <w:ind w:left="1260" w:hanging="360"/>
      </w:pPr>
      <w:rPr>
        <w:rFonts w:ascii="Garamond" w:hAnsi="Garamond" w:hint="default"/>
        <w:b w:val="0"/>
        <w:i w:val="0"/>
        <w:sz w:val="28"/>
        <w:u w:val="none"/>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0" w15:restartNumberingAfterBreak="0">
    <w:nsid w:val="63F90F46"/>
    <w:multiLevelType w:val="hybridMultilevel"/>
    <w:tmpl w:val="24F6624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C8C12C1"/>
    <w:multiLevelType w:val="hybridMultilevel"/>
    <w:tmpl w:val="3410AB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6D9946E5"/>
    <w:multiLevelType w:val="hybridMultilevel"/>
    <w:tmpl w:val="0E8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125C92"/>
    <w:multiLevelType w:val="multilevel"/>
    <w:tmpl w:val="47423F88"/>
    <w:lvl w:ilvl="0">
      <w:start w:val="13"/>
      <w:numFmt w:val="decimal"/>
      <w:lvlText w:val="%1."/>
      <w:lvlJc w:val="left"/>
      <w:pPr>
        <w:ind w:left="570" w:hanging="570"/>
      </w:pPr>
      <w:rPr>
        <w:rFonts w:hint="default"/>
        <w:color w:val="auto"/>
      </w:rPr>
    </w:lvl>
    <w:lvl w:ilvl="1">
      <w:start w:val="1"/>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6" w15:restartNumberingAfterBreak="0">
    <w:nsid w:val="77956992"/>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B75CA2"/>
    <w:multiLevelType w:val="hybridMultilevel"/>
    <w:tmpl w:val="F99EB9E6"/>
    <w:lvl w:ilvl="0" w:tplc="D03C4C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13"/>
  </w:num>
  <w:num w:numId="8">
    <w:abstractNumId w:val="8"/>
  </w:num>
  <w:num w:numId="9">
    <w:abstractNumId w:val="43"/>
  </w:num>
  <w:num w:numId="10">
    <w:abstractNumId w:val="21"/>
  </w:num>
  <w:num w:numId="11">
    <w:abstractNumId w:val="12"/>
  </w:num>
  <w:num w:numId="12">
    <w:abstractNumId w:val="3"/>
  </w:num>
  <w:num w:numId="13">
    <w:abstractNumId w:val="39"/>
  </w:num>
  <w:num w:numId="14">
    <w:abstractNumId w:val="15"/>
  </w:num>
  <w:num w:numId="15">
    <w:abstractNumId w:val="1"/>
  </w:num>
  <w:num w:numId="16">
    <w:abstractNumId w:val="33"/>
  </w:num>
  <w:num w:numId="17">
    <w:abstractNumId w:val="30"/>
  </w:num>
  <w:num w:numId="18">
    <w:abstractNumId w:val="31"/>
  </w:num>
  <w:num w:numId="19">
    <w:abstractNumId w:val="32"/>
  </w:num>
  <w:num w:numId="20">
    <w:abstractNumId w:val="41"/>
  </w:num>
  <w:num w:numId="21">
    <w:abstractNumId w:val="38"/>
  </w:num>
  <w:num w:numId="22">
    <w:abstractNumId w:val="6"/>
  </w:num>
  <w:num w:numId="23">
    <w:abstractNumId w:val="42"/>
  </w:num>
  <w:num w:numId="24">
    <w:abstractNumId w:val="40"/>
  </w:num>
  <w:num w:numId="25">
    <w:abstractNumId w:val="47"/>
  </w:num>
  <w:num w:numId="26">
    <w:abstractNumId w:val="20"/>
  </w:num>
  <w:num w:numId="27">
    <w:abstractNumId w:val="2"/>
  </w:num>
  <w:num w:numId="28">
    <w:abstractNumId w:val="44"/>
  </w:num>
  <w:num w:numId="29">
    <w:abstractNumId w:val="16"/>
  </w:num>
  <w:num w:numId="30">
    <w:abstractNumId w:val="37"/>
  </w:num>
  <w:num w:numId="31">
    <w:abstractNumId w:val="46"/>
  </w:num>
  <w:num w:numId="32">
    <w:abstractNumId w:val="5"/>
  </w:num>
  <w:num w:numId="33">
    <w:abstractNumId w:val="9"/>
  </w:num>
  <w:num w:numId="34">
    <w:abstractNumId w:val="11"/>
  </w:num>
  <w:num w:numId="35">
    <w:abstractNumId w:val="19"/>
  </w:num>
  <w:num w:numId="36">
    <w:abstractNumId w:val="14"/>
  </w:num>
  <w:num w:numId="37">
    <w:abstractNumId w:val="25"/>
  </w:num>
  <w:num w:numId="38">
    <w:abstractNumId w:val="4"/>
  </w:num>
  <w:num w:numId="39">
    <w:abstractNumId w:val="18"/>
  </w:num>
  <w:num w:numId="40">
    <w:abstractNumId w:val="27"/>
  </w:num>
  <w:num w:numId="41">
    <w:abstractNumId w:val="36"/>
  </w:num>
  <w:num w:numId="42">
    <w:abstractNumId w:val="28"/>
  </w:num>
  <w:num w:numId="43">
    <w:abstractNumId w:val="10"/>
  </w:num>
  <w:num w:numId="44">
    <w:abstractNumId w:val="34"/>
  </w:num>
  <w:num w:numId="45">
    <w:abstractNumId w:val="24"/>
  </w:num>
  <w:num w:numId="46">
    <w:abstractNumId w:val="35"/>
  </w:num>
  <w:num w:numId="47">
    <w:abstractNumId w:val="22"/>
  </w:num>
  <w:num w:numId="48">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0920"/>
    <w:rsid w:val="00023684"/>
    <w:rsid w:val="00025E02"/>
    <w:rsid w:val="00032005"/>
    <w:rsid w:val="00032872"/>
    <w:rsid w:val="00035A04"/>
    <w:rsid w:val="000459E1"/>
    <w:rsid w:val="00047AF0"/>
    <w:rsid w:val="0005171F"/>
    <w:rsid w:val="000543A4"/>
    <w:rsid w:val="00055011"/>
    <w:rsid w:val="00064411"/>
    <w:rsid w:val="00076807"/>
    <w:rsid w:val="000809F2"/>
    <w:rsid w:val="00082F1F"/>
    <w:rsid w:val="00093533"/>
    <w:rsid w:val="00096B78"/>
    <w:rsid w:val="000A686E"/>
    <w:rsid w:val="000B2062"/>
    <w:rsid w:val="000B6775"/>
    <w:rsid w:val="000D4B24"/>
    <w:rsid w:val="000D58D4"/>
    <w:rsid w:val="000D6C0E"/>
    <w:rsid w:val="000E3E1C"/>
    <w:rsid w:val="000E7561"/>
    <w:rsid w:val="000F7ED9"/>
    <w:rsid w:val="00102381"/>
    <w:rsid w:val="00104582"/>
    <w:rsid w:val="001047A3"/>
    <w:rsid w:val="00104F52"/>
    <w:rsid w:val="0011303B"/>
    <w:rsid w:val="0011368A"/>
    <w:rsid w:val="00131898"/>
    <w:rsid w:val="00131EFB"/>
    <w:rsid w:val="001357E2"/>
    <w:rsid w:val="001567E3"/>
    <w:rsid w:val="00160B8C"/>
    <w:rsid w:val="00165503"/>
    <w:rsid w:val="00173013"/>
    <w:rsid w:val="00173827"/>
    <w:rsid w:val="00173D00"/>
    <w:rsid w:val="00175441"/>
    <w:rsid w:val="00175A33"/>
    <w:rsid w:val="0018028A"/>
    <w:rsid w:val="001808AE"/>
    <w:rsid w:val="00183381"/>
    <w:rsid w:val="0018621F"/>
    <w:rsid w:val="001871EF"/>
    <w:rsid w:val="00187BCD"/>
    <w:rsid w:val="001B16AF"/>
    <w:rsid w:val="001B38C8"/>
    <w:rsid w:val="001C084D"/>
    <w:rsid w:val="001C4EC8"/>
    <w:rsid w:val="001C7774"/>
    <w:rsid w:val="001D0AF1"/>
    <w:rsid w:val="001D6E8C"/>
    <w:rsid w:val="001F0F9F"/>
    <w:rsid w:val="001F2425"/>
    <w:rsid w:val="001F60EF"/>
    <w:rsid w:val="002008E7"/>
    <w:rsid w:val="00203AF4"/>
    <w:rsid w:val="002105E7"/>
    <w:rsid w:val="00214399"/>
    <w:rsid w:val="00217114"/>
    <w:rsid w:val="002200B5"/>
    <w:rsid w:val="00226877"/>
    <w:rsid w:val="00241056"/>
    <w:rsid w:val="00245B2C"/>
    <w:rsid w:val="00251532"/>
    <w:rsid w:val="002547AB"/>
    <w:rsid w:val="00257C51"/>
    <w:rsid w:val="00261F2F"/>
    <w:rsid w:val="00264827"/>
    <w:rsid w:val="00266C69"/>
    <w:rsid w:val="00280608"/>
    <w:rsid w:val="00281BCC"/>
    <w:rsid w:val="00290FA9"/>
    <w:rsid w:val="002971C5"/>
    <w:rsid w:val="002A1392"/>
    <w:rsid w:val="002A1FE9"/>
    <w:rsid w:val="002A2B42"/>
    <w:rsid w:val="002A5BDC"/>
    <w:rsid w:val="002B0BDA"/>
    <w:rsid w:val="002B7DD7"/>
    <w:rsid w:val="002C2ECC"/>
    <w:rsid w:val="002D0D3D"/>
    <w:rsid w:val="002D4C2F"/>
    <w:rsid w:val="002E1C20"/>
    <w:rsid w:val="002E4549"/>
    <w:rsid w:val="002E7C8B"/>
    <w:rsid w:val="002F75CE"/>
    <w:rsid w:val="00303008"/>
    <w:rsid w:val="00304356"/>
    <w:rsid w:val="003109D6"/>
    <w:rsid w:val="00314A15"/>
    <w:rsid w:val="00316DF7"/>
    <w:rsid w:val="0031794D"/>
    <w:rsid w:val="00317DA1"/>
    <w:rsid w:val="00323E7F"/>
    <w:rsid w:val="00331CEE"/>
    <w:rsid w:val="00334C32"/>
    <w:rsid w:val="0033753F"/>
    <w:rsid w:val="003431E9"/>
    <w:rsid w:val="00347920"/>
    <w:rsid w:val="00351EAF"/>
    <w:rsid w:val="00351F71"/>
    <w:rsid w:val="00370576"/>
    <w:rsid w:val="0037522F"/>
    <w:rsid w:val="003763FF"/>
    <w:rsid w:val="00376659"/>
    <w:rsid w:val="00382880"/>
    <w:rsid w:val="003829E1"/>
    <w:rsid w:val="0038417A"/>
    <w:rsid w:val="0038504A"/>
    <w:rsid w:val="00385063"/>
    <w:rsid w:val="0039136F"/>
    <w:rsid w:val="003965C8"/>
    <w:rsid w:val="00397978"/>
    <w:rsid w:val="003A0897"/>
    <w:rsid w:val="003A4790"/>
    <w:rsid w:val="003A71AF"/>
    <w:rsid w:val="003B06FA"/>
    <w:rsid w:val="003B3F61"/>
    <w:rsid w:val="003B456A"/>
    <w:rsid w:val="003B7CA8"/>
    <w:rsid w:val="003C0C88"/>
    <w:rsid w:val="003D1468"/>
    <w:rsid w:val="003F26A3"/>
    <w:rsid w:val="00400FBA"/>
    <w:rsid w:val="004129BC"/>
    <w:rsid w:val="00416AAC"/>
    <w:rsid w:val="00420950"/>
    <w:rsid w:val="00431F31"/>
    <w:rsid w:val="0043300E"/>
    <w:rsid w:val="00434AB5"/>
    <w:rsid w:val="0043504F"/>
    <w:rsid w:val="0043590E"/>
    <w:rsid w:val="00443333"/>
    <w:rsid w:val="0046684C"/>
    <w:rsid w:val="0047265B"/>
    <w:rsid w:val="0048229A"/>
    <w:rsid w:val="00492717"/>
    <w:rsid w:val="00494753"/>
    <w:rsid w:val="00497254"/>
    <w:rsid w:val="004975BE"/>
    <w:rsid w:val="004A3BAC"/>
    <w:rsid w:val="004C08CF"/>
    <w:rsid w:val="004D0132"/>
    <w:rsid w:val="004D0D00"/>
    <w:rsid w:val="004D76BC"/>
    <w:rsid w:val="004E062B"/>
    <w:rsid w:val="004F269E"/>
    <w:rsid w:val="00502D95"/>
    <w:rsid w:val="00505106"/>
    <w:rsid w:val="00512BFE"/>
    <w:rsid w:val="00517B01"/>
    <w:rsid w:val="005214C2"/>
    <w:rsid w:val="00522D10"/>
    <w:rsid w:val="00522ED7"/>
    <w:rsid w:val="005267BB"/>
    <w:rsid w:val="005305DD"/>
    <w:rsid w:val="00540C0C"/>
    <w:rsid w:val="005416B4"/>
    <w:rsid w:val="00544C5C"/>
    <w:rsid w:val="00553B45"/>
    <w:rsid w:val="00557B34"/>
    <w:rsid w:val="005773F4"/>
    <w:rsid w:val="00584B3F"/>
    <w:rsid w:val="0058554E"/>
    <w:rsid w:val="005878DD"/>
    <w:rsid w:val="00591AB7"/>
    <w:rsid w:val="00593265"/>
    <w:rsid w:val="005A7359"/>
    <w:rsid w:val="005A7B96"/>
    <w:rsid w:val="005A7D6C"/>
    <w:rsid w:val="005B7432"/>
    <w:rsid w:val="005E0444"/>
    <w:rsid w:val="005E2FD7"/>
    <w:rsid w:val="005E5373"/>
    <w:rsid w:val="005E73C2"/>
    <w:rsid w:val="005F139D"/>
    <w:rsid w:val="005F6A3C"/>
    <w:rsid w:val="00601201"/>
    <w:rsid w:val="0060444E"/>
    <w:rsid w:val="006062DA"/>
    <w:rsid w:val="00614B5D"/>
    <w:rsid w:val="00617E2F"/>
    <w:rsid w:val="00626803"/>
    <w:rsid w:val="00635955"/>
    <w:rsid w:val="00640D02"/>
    <w:rsid w:val="00643EF3"/>
    <w:rsid w:val="00646F88"/>
    <w:rsid w:val="006578E7"/>
    <w:rsid w:val="0066274E"/>
    <w:rsid w:val="006672AE"/>
    <w:rsid w:val="006946C6"/>
    <w:rsid w:val="00696014"/>
    <w:rsid w:val="006B477D"/>
    <w:rsid w:val="006C2F65"/>
    <w:rsid w:val="006C4C85"/>
    <w:rsid w:val="006C73F7"/>
    <w:rsid w:val="006D6281"/>
    <w:rsid w:val="006D62DE"/>
    <w:rsid w:val="006E3492"/>
    <w:rsid w:val="006E6384"/>
    <w:rsid w:val="006E726E"/>
    <w:rsid w:val="006F08E3"/>
    <w:rsid w:val="006F6710"/>
    <w:rsid w:val="006F6F89"/>
    <w:rsid w:val="006F7082"/>
    <w:rsid w:val="00705441"/>
    <w:rsid w:val="00710828"/>
    <w:rsid w:val="00724A8B"/>
    <w:rsid w:val="00737A51"/>
    <w:rsid w:val="00745B8F"/>
    <w:rsid w:val="00746E10"/>
    <w:rsid w:val="00750ACD"/>
    <w:rsid w:val="00752530"/>
    <w:rsid w:val="0076037C"/>
    <w:rsid w:val="00762122"/>
    <w:rsid w:val="00762C82"/>
    <w:rsid w:val="00770B6B"/>
    <w:rsid w:val="00770F4D"/>
    <w:rsid w:val="0077136E"/>
    <w:rsid w:val="007760B2"/>
    <w:rsid w:val="00785F65"/>
    <w:rsid w:val="007921CB"/>
    <w:rsid w:val="00797B45"/>
    <w:rsid w:val="007A4863"/>
    <w:rsid w:val="007B1587"/>
    <w:rsid w:val="007B24B4"/>
    <w:rsid w:val="007B707B"/>
    <w:rsid w:val="007C75EA"/>
    <w:rsid w:val="007D0184"/>
    <w:rsid w:val="007D32FD"/>
    <w:rsid w:val="007D4608"/>
    <w:rsid w:val="007D69B5"/>
    <w:rsid w:val="007E523C"/>
    <w:rsid w:val="007F1D98"/>
    <w:rsid w:val="00802A8A"/>
    <w:rsid w:val="00813042"/>
    <w:rsid w:val="00814E94"/>
    <w:rsid w:val="0085394B"/>
    <w:rsid w:val="008612F8"/>
    <w:rsid w:val="00871057"/>
    <w:rsid w:val="00880CB3"/>
    <w:rsid w:val="00886B35"/>
    <w:rsid w:val="00893D8A"/>
    <w:rsid w:val="008A7844"/>
    <w:rsid w:val="008B5CE2"/>
    <w:rsid w:val="008B6F1C"/>
    <w:rsid w:val="008C0230"/>
    <w:rsid w:val="008C506A"/>
    <w:rsid w:val="008D30BC"/>
    <w:rsid w:val="008D462C"/>
    <w:rsid w:val="008E007B"/>
    <w:rsid w:val="008E5DB1"/>
    <w:rsid w:val="00904E69"/>
    <w:rsid w:val="00921420"/>
    <w:rsid w:val="009225CF"/>
    <w:rsid w:val="0093400E"/>
    <w:rsid w:val="009507D4"/>
    <w:rsid w:val="009514D7"/>
    <w:rsid w:val="00951C0E"/>
    <w:rsid w:val="00955A3E"/>
    <w:rsid w:val="0096011B"/>
    <w:rsid w:val="009617A2"/>
    <w:rsid w:val="00961802"/>
    <w:rsid w:val="009632D8"/>
    <w:rsid w:val="00976BB7"/>
    <w:rsid w:val="00984CC0"/>
    <w:rsid w:val="0099190C"/>
    <w:rsid w:val="009A6E18"/>
    <w:rsid w:val="009B0122"/>
    <w:rsid w:val="009B4F19"/>
    <w:rsid w:val="009B5743"/>
    <w:rsid w:val="009D3AC5"/>
    <w:rsid w:val="009D59C5"/>
    <w:rsid w:val="009E1573"/>
    <w:rsid w:val="009E55D1"/>
    <w:rsid w:val="009F0089"/>
    <w:rsid w:val="009F472A"/>
    <w:rsid w:val="00A0210A"/>
    <w:rsid w:val="00A0427F"/>
    <w:rsid w:val="00A0716D"/>
    <w:rsid w:val="00A22F48"/>
    <w:rsid w:val="00A327F9"/>
    <w:rsid w:val="00A341FA"/>
    <w:rsid w:val="00A36B96"/>
    <w:rsid w:val="00A40B44"/>
    <w:rsid w:val="00A43411"/>
    <w:rsid w:val="00A46BF4"/>
    <w:rsid w:val="00A50500"/>
    <w:rsid w:val="00A723EB"/>
    <w:rsid w:val="00AA3720"/>
    <w:rsid w:val="00AA639B"/>
    <w:rsid w:val="00AB6B7B"/>
    <w:rsid w:val="00AB734F"/>
    <w:rsid w:val="00AC1886"/>
    <w:rsid w:val="00AC69CC"/>
    <w:rsid w:val="00AD421D"/>
    <w:rsid w:val="00AE6DDE"/>
    <w:rsid w:val="00AF64EB"/>
    <w:rsid w:val="00B10FC9"/>
    <w:rsid w:val="00B13ED9"/>
    <w:rsid w:val="00B30CD5"/>
    <w:rsid w:val="00B35EB5"/>
    <w:rsid w:val="00B42802"/>
    <w:rsid w:val="00B51215"/>
    <w:rsid w:val="00B5338E"/>
    <w:rsid w:val="00B53CE9"/>
    <w:rsid w:val="00B54266"/>
    <w:rsid w:val="00B85D28"/>
    <w:rsid w:val="00B96A2D"/>
    <w:rsid w:val="00BA3349"/>
    <w:rsid w:val="00BA6244"/>
    <w:rsid w:val="00BC21A1"/>
    <w:rsid w:val="00BD16AE"/>
    <w:rsid w:val="00BE2B86"/>
    <w:rsid w:val="00BE3389"/>
    <w:rsid w:val="00BE6F2D"/>
    <w:rsid w:val="00BF103F"/>
    <w:rsid w:val="00C03ACD"/>
    <w:rsid w:val="00C05A18"/>
    <w:rsid w:val="00C11813"/>
    <w:rsid w:val="00C12755"/>
    <w:rsid w:val="00C1685E"/>
    <w:rsid w:val="00C2689F"/>
    <w:rsid w:val="00C337A1"/>
    <w:rsid w:val="00C42026"/>
    <w:rsid w:val="00C54332"/>
    <w:rsid w:val="00C54B7D"/>
    <w:rsid w:val="00C54F17"/>
    <w:rsid w:val="00C55B5A"/>
    <w:rsid w:val="00C572FC"/>
    <w:rsid w:val="00C869CC"/>
    <w:rsid w:val="00CA21E7"/>
    <w:rsid w:val="00CA23E6"/>
    <w:rsid w:val="00CA4B0E"/>
    <w:rsid w:val="00CA5C7D"/>
    <w:rsid w:val="00CB79D4"/>
    <w:rsid w:val="00CC2627"/>
    <w:rsid w:val="00CF4432"/>
    <w:rsid w:val="00D146BA"/>
    <w:rsid w:val="00D16959"/>
    <w:rsid w:val="00D2129A"/>
    <w:rsid w:val="00D41E69"/>
    <w:rsid w:val="00D4613A"/>
    <w:rsid w:val="00D503FF"/>
    <w:rsid w:val="00D70D7E"/>
    <w:rsid w:val="00D84239"/>
    <w:rsid w:val="00D875B1"/>
    <w:rsid w:val="00D87D92"/>
    <w:rsid w:val="00D92BBE"/>
    <w:rsid w:val="00D94241"/>
    <w:rsid w:val="00DA1C3B"/>
    <w:rsid w:val="00DA37B2"/>
    <w:rsid w:val="00DB675E"/>
    <w:rsid w:val="00DD0024"/>
    <w:rsid w:val="00DD0A61"/>
    <w:rsid w:val="00DD37B2"/>
    <w:rsid w:val="00DD6228"/>
    <w:rsid w:val="00DD69AE"/>
    <w:rsid w:val="00DD7630"/>
    <w:rsid w:val="00DE4C65"/>
    <w:rsid w:val="00DE5ECA"/>
    <w:rsid w:val="00DE7EA6"/>
    <w:rsid w:val="00DF1D3C"/>
    <w:rsid w:val="00DF252F"/>
    <w:rsid w:val="00DF4A1A"/>
    <w:rsid w:val="00DF6EF4"/>
    <w:rsid w:val="00E05A59"/>
    <w:rsid w:val="00E12262"/>
    <w:rsid w:val="00E31BC4"/>
    <w:rsid w:val="00E47EA8"/>
    <w:rsid w:val="00E5426F"/>
    <w:rsid w:val="00E56A37"/>
    <w:rsid w:val="00E8274D"/>
    <w:rsid w:val="00E834AE"/>
    <w:rsid w:val="00E86674"/>
    <w:rsid w:val="00E95F7D"/>
    <w:rsid w:val="00EA51B4"/>
    <w:rsid w:val="00EB78F6"/>
    <w:rsid w:val="00EC77A9"/>
    <w:rsid w:val="00ED1089"/>
    <w:rsid w:val="00ED4C14"/>
    <w:rsid w:val="00EF00D7"/>
    <w:rsid w:val="00EF05D8"/>
    <w:rsid w:val="00F047AA"/>
    <w:rsid w:val="00F327BA"/>
    <w:rsid w:val="00F35A69"/>
    <w:rsid w:val="00F35E9D"/>
    <w:rsid w:val="00F4774F"/>
    <w:rsid w:val="00F515F7"/>
    <w:rsid w:val="00F57802"/>
    <w:rsid w:val="00F61776"/>
    <w:rsid w:val="00F668FF"/>
    <w:rsid w:val="00F676CF"/>
    <w:rsid w:val="00F70D50"/>
    <w:rsid w:val="00F76CC5"/>
    <w:rsid w:val="00F8039B"/>
    <w:rsid w:val="00F84DDA"/>
    <w:rsid w:val="00F86E8B"/>
    <w:rsid w:val="00F92C99"/>
    <w:rsid w:val="00FA0C54"/>
    <w:rsid w:val="00FA37D0"/>
    <w:rsid w:val="00FE32CB"/>
    <w:rsid w:val="00FE7883"/>
    <w:rsid w:val="00FE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14:docId w14:val="36A43413"/>
  <w15:chartTrackingRefBased/>
  <w15:docId w15:val="{A137CC96-CE90-4ABB-AF58-AACF6E2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qFormat/>
    <w:rsid w:val="00281BCC"/>
    <w:pPr>
      <w:widowControl w:val="0"/>
      <w:spacing w:before="120" w:after="120"/>
      <w:ind w:left="499"/>
      <w:jc w:val="center"/>
      <w:outlineLvl w:val="2"/>
    </w:pPr>
    <w:rPr>
      <w:b/>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rsid w:val="00281BCC"/>
    <w:rPr>
      <w:rFonts w:ascii="Garamond" w:eastAsia="Times New Roman" w:hAnsi="Garamond" w:cs="Times New Roman"/>
      <w:b/>
      <w:color w:val="000000"/>
    </w:rPr>
  </w:style>
  <w:style w:type="character" w:styleId="a7">
    <w:name w:val="Hyperlink"/>
    <w:uiPriority w:val="99"/>
    <w:rsid w:val="00281BCC"/>
    <w:rPr>
      <w:color w:val="0000FF"/>
      <w:u w:val="single"/>
    </w:rPr>
  </w:style>
  <w:style w:type="table" w:styleId="a8">
    <w:name w:val="Table Grid"/>
    <w:basedOn w:val="a5"/>
    <w:uiPriority w:val="9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rsid w:val="007D0184"/>
    <w:rPr>
      <w:rFonts w:ascii="Times New Roman" w:hAnsi="Times New Roman" w:cs="Times New Roman"/>
    </w:rPr>
  </w:style>
  <w:style w:type="character" w:customStyle="1" w:styleId="aa">
    <w:name w:val="Абзац списка Знак"/>
    <w:link w:val="a9"/>
    <w:uiPriority w:val="99"/>
    <w:rsid w:val="003C0C88"/>
    <w:rPr>
      <w:rFonts w:ascii="Times New Roman" w:eastAsia="Times New Roman" w:hAnsi="Times New Roman" w:cs="Times New Roman"/>
      <w:sz w:val="24"/>
      <w:szCs w:val="24"/>
      <w:lang w:eastAsia="ru-RU"/>
    </w:rPr>
  </w:style>
  <w:style w:type="paragraph" w:styleId="HTML">
    <w:name w:val="HTML Preformatted"/>
    <w:basedOn w:val="a3"/>
    <w:link w:val="HTML0"/>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iPriority w:val="99"/>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iPriority w:val="39"/>
    <w:unhideWhenUsed/>
    <w:rsid w:val="009E1573"/>
    <w:pPr>
      <w:spacing w:before="0" w:after="0"/>
      <w:ind w:left="660"/>
    </w:pPr>
    <w:rPr>
      <w:rFonts w:ascii="Times New Roman" w:hAnsi="Times New Roman"/>
      <w:sz w:val="18"/>
    </w:rPr>
  </w:style>
  <w:style w:type="paragraph" w:styleId="52">
    <w:name w:val="toc 5"/>
    <w:basedOn w:val="a3"/>
    <w:next w:val="a3"/>
    <w:autoRedefine/>
    <w:uiPriority w:val="39"/>
    <w:unhideWhenUsed/>
    <w:rsid w:val="009E1573"/>
    <w:pPr>
      <w:spacing w:before="0" w:after="0"/>
      <w:ind w:left="880"/>
    </w:pPr>
    <w:rPr>
      <w:rFonts w:ascii="Times New Roman" w:hAnsi="Times New Roman"/>
      <w:sz w:val="18"/>
    </w:rPr>
  </w:style>
  <w:style w:type="paragraph" w:styleId="62">
    <w:name w:val="toc 6"/>
    <w:basedOn w:val="a3"/>
    <w:next w:val="a3"/>
    <w:autoRedefine/>
    <w:uiPriority w:val="39"/>
    <w:unhideWhenUsed/>
    <w:rsid w:val="009E1573"/>
    <w:pPr>
      <w:spacing w:before="0" w:after="0"/>
      <w:ind w:left="1100"/>
    </w:pPr>
    <w:rPr>
      <w:rFonts w:ascii="Times New Roman" w:hAnsi="Times New Roman"/>
      <w:sz w:val="18"/>
    </w:rPr>
  </w:style>
  <w:style w:type="paragraph" w:styleId="72">
    <w:name w:val="toc 7"/>
    <w:basedOn w:val="a3"/>
    <w:next w:val="a3"/>
    <w:autoRedefine/>
    <w:uiPriority w:val="39"/>
    <w:unhideWhenUsed/>
    <w:rsid w:val="009E1573"/>
    <w:pPr>
      <w:spacing w:before="0" w:after="0"/>
      <w:ind w:left="1320"/>
    </w:pPr>
    <w:rPr>
      <w:rFonts w:ascii="Times New Roman" w:hAnsi="Times New Roman"/>
      <w:sz w:val="18"/>
    </w:rPr>
  </w:style>
  <w:style w:type="paragraph" w:styleId="82">
    <w:name w:val="toc 8"/>
    <w:basedOn w:val="a3"/>
    <w:next w:val="a3"/>
    <w:autoRedefine/>
    <w:uiPriority w:val="39"/>
    <w:unhideWhenUsed/>
    <w:rsid w:val="009E1573"/>
    <w:pPr>
      <w:spacing w:before="0" w:after="0"/>
      <w:ind w:left="1540"/>
    </w:pPr>
    <w:rPr>
      <w:rFonts w:ascii="Times New Roman" w:hAnsi="Times New Roman"/>
      <w:sz w:val="18"/>
    </w:rPr>
  </w:style>
  <w:style w:type="paragraph" w:styleId="92">
    <w:name w:val="toc 9"/>
    <w:basedOn w:val="a3"/>
    <w:next w:val="a3"/>
    <w:autoRedefine/>
    <w:uiPriority w:val="39"/>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uiPriority w:val="35"/>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semiHidden/>
    <w:unhideWhenUsed/>
    <w:rsid w:val="009E1573"/>
    <w:rPr>
      <w:sz w:val="20"/>
    </w:rPr>
  </w:style>
  <w:style w:type="character" w:customStyle="1" w:styleId="aff2">
    <w:name w:val="Текст концевой сноски Знак"/>
    <w:basedOn w:val="a4"/>
    <w:link w:val="aff1"/>
    <w:semiHidden/>
    <w:rsid w:val="009E1573"/>
    <w:rPr>
      <w:rFonts w:ascii="Garamond" w:eastAsia="Times New Roman" w:hAnsi="Garamond" w:cs="Times New Roman"/>
      <w:sz w:val="20"/>
      <w:szCs w:val="20"/>
      <w:lang w:val="en-GB"/>
    </w:rPr>
  </w:style>
  <w:style w:type="paragraph" w:styleId="aff3">
    <w:name w:val="List"/>
    <w:basedOn w:val="a3"/>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nhideWhenUsed/>
    <w:rsid w:val="009E1573"/>
    <w:pPr>
      <w:tabs>
        <w:tab w:val="num" w:pos="1209"/>
      </w:tabs>
      <w:ind w:left="1209" w:hanging="360"/>
    </w:pPr>
  </w:style>
  <w:style w:type="paragraph" w:styleId="53">
    <w:name w:val="List Number 5"/>
    <w:basedOn w:val="a3"/>
    <w:unhideWhenUsed/>
    <w:rsid w:val="009E1573"/>
    <w:pPr>
      <w:tabs>
        <w:tab w:val="num" w:pos="1492"/>
      </w:tabs>
      <w:ind w:left="1492" w:hanging="360"/>
    </w:pPr>
  </w:style>
  <w:style w:type="paragraph" w:styleId="aff6">
    <w:name w:val="Subtitle"/>
    <w:basedOn w:val="aff7"/>
    <w:next w:val="a3"/>
    <w:link w:val="aff8"/>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Основной текст Знак3"/>
    <w:locked/>
    <w:rsid w:val="009E1573"/>
    <w:rPr>
      <w:lang w:val="en-GB"/>
    </w:rPr>
  </w:style>
  <w:style w:type="paragraph" w:styleId="aff9">
    <w:name w:val="Body Text Indent"/>
    <w:basedOn w:val="a3"/>
    <w:link w:val="affa"/>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rsid w:val="009E1573"/>
    <w:rPr>
      <w:rFonts w:ascii="Times New Roman" w:eastAsia="Times New Roman" w:hAnsi="Times New Roman" w:cs="Times New Roman"/>
      <w:sz w:val="24"/>
      <w:szCs w:val="24"/>
    </w:rPr>
  </w:style>
  <w:style w:type="paragraph" w:styleId="aff7">
    <w:name w:val="Title"/>
    <w:basedOn w:val="a3"/>
    <w:next w:val="a3"/>
    <w:link w:val="26"/>
    <w:qFormat/>
    <w:rsid w:val="009E1573"/>
    <w:pPr>
      <w:spacing w:before="0" w:after="0"/>
      <w:contextualSpacing/>
    </w:pPr>
    <w:rPr>
      <w:rFonts w:ascii="Calibri Light" w:hAnsi="Calibri Light"/>
      <w:spacing w:val="-10"/>
      <w:kern w:val="28"/>
      <w:sz w:val="56"/>
      <w:szCs w:val="56"/>
    </w:rPr>
  </w:style>
  <w:style w:type="character" w:customStyle="1" w:styleId="26">
    <w:name w:val="Название Знак2"/>
    <w:basedOn w:val="a4"/>
    <w:link w:val="aff7"/>
    <w:rsid w:val="009E1573"/>
    <w:rPr>
      <w:rFonts w:ascii="Calibri Light" w:eastAsia="Times New Roman" w:hAnsi="Calibri Light" w:cs="Times New Roman"/>
      <w:spacing w:val="-10"/>
      <w:kern w:val="28"/>
      <w:sz w:val="56"/>
      <w:szCs w:val="56"/>
      <w:lang w:val="en-GB"/>
    </w:rPr>
  </w:style>
  <w:style w:type="paragraph" w:styleId="affb">
    <w:name w:val="Date"/>
    <w:basedOn w:val="a3"/>
    <w:next w:val="a3"/>
    <w:link w:val="affc"/>
    <w:unhideWhenUsed/>
    <w:rsid w:val="009E1573"/>
    <w:pPr>
      <w:spacing w:before="0" w:after="0"/>
    </w:pPr>
    <w:rPr>
      <w:rFonts w:ascii="Arial MT Black" w:hAnsi="Arial MT Black"/>
      <w:b/>
      <w:spacing w:val="-20"/>
      <w:kern w:val="28"/>
      <w:sz w:val="40"/>
      <w:lang w:val="ru-RU" w:eastAsia="ru-RU"/>
    </w:rPr>
  </w:style>
  <w:style w:type="character" w:customStyle="1" w:styleId="affc">
    <w:name w:val="Дата Знак"/>
    <w:basedOn w:val="a4"/>
    <w:link w:val="affb"/>
    <w:rsid w:val="009E1573"/>
    <w:rPr>
      <w:rFonts w:ascii="Arial MT Black" w:eastAsia="Times New Roman" w:hAnsi="Arial MT Black" w:cs="Times New Roman"/>
      <w:b/>
      <w:spacing w:val="-20"/>
      <w:kern w:val="28"/>
      <w:sz w:val="40"/>
      <w:szCs w:val="20"/>
      <w:lang w:eastAsia="ru-RU"/>
    </w:rPr>
  </w:style>
  <w:style w:type="paragraph" w:styleId="affd">
    <w:name w:val="Body Text First Indent"/>
    <w:basedOn w:val="ad"/>
    <w:link w:val="affe"/>
    <w:unhideWhenUsed/>
    <w:rsid w:val="009E1573"/>
    <w:pPr>
      <w:spacing w:before="0"/>
      <w:ind w:firstLine="210"/>
      <w:jc w:val="left"/>
    </w:pPr>
    <w:rPr>
      <w:rFonts w:ascii="Calibri" w:eastAsia="Calibri" w:hAnsi="Calibri"/>
      <w:sz w:val="24"/>
      <w:szCs w:val="24"/>
      <w:lang w:val="ru-RU" w:eastAsia="ru-RU"/>
    </w:rPr>
  </w:style>
  <w:style w:type="character" w:customStyle="1" w:styleId="affe">
    <w:name w:val="Красная строка Знак"/>
    <w:basedOn w:val="12"/>
    <w:link w:val="affd"/>
    <w:rsid w:val="009E1573"/>
    <w:rPr>
      <w:rFonts w:ascii="Calibri" w:eastAsia="Calibri" w:hAnsi="Calibri" w:cs="Times New Roman"/>
      <w:sz w:val="24"/>
      <w:szCs w:val="24"/>
      <w:lang w:val="en-GB" w:eastAsia="ru-RU"/>
    </w:rPr>
  </w:style>
  <w:style w:type="paragraph" w:styleId="27">
    <w:name w:val="Body Text First Indent 2"/>
    <w:basedOn w:val="aff9"/>
    <w:link w:val="28"/>
    <w:unhideWhenUsed/>
    <w:rsid w:val="009E1573"/>
    <w:pPr>
      <w:spacing w:after="120"/>
      <w:ind w:left="283" w:firstLine="210"/>
    </w:pPr>
    <w:rPr>
      <w:lang w:eastAsia="ru-RU"/>
    </w:rPr>
  </w:style>
  <w:style w:type="character" w:customStyle="1" w:styleId="28">
    <w:name w:val="Красная строка 2 Знак"/>
    <w:basedOn w:val="affa"/>
    <w:link w:val="27"/>
    <w:rsid w:val="009E1573"/>
    <w:rPr>
      <w:rFonts w:ascii="Times New Roman" w:eastAsia="Times New Roman" w:hAnsi="Times New Roman" w:cs="Times New Roman"/>
      <w:sz w:val="24"/>
      <w:szCs w:val="24"/>
      <w:lang w:eastAsia="ru-RU"/>
    </w:rPr>
  </w:style>
  <w:style w:type="paragraph" w:styleId="29">
    <w:name w:val="Body Text 2"/>
    <w:basedOn w:val="a3"/>
    <w:link w:val="2a"/>
    <w:unhideWhenUsed/>
    <w:rsid w:val="009E1573"/>
    <w:pPr>
      <w:spacing w:before="0" w:after="0"/>
      <w:ind w:left="851"/>
      <w:jc w:val="both"/>
    </w:pPr>
    <w:rPr>
      <w:rFonts w:ascii="Times New Roman" w:hAnsi="Times New Roman"/>
      <w:sz w:val="24"/>
      <w:lang w:val="x-none"/>
    </w:rPr>
  </w:style>
  <w:style w:type="character" w:customStyle="1" w:styleId="2a">
    <w:name w:val="Основной текст 2 Знак"/>
    <w:basedOn w:val="a4"/>
    <w:link w:val="2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b">
    <w:name w:val="Body Text Indent 2"/>
    <w:basedOn w:val="a3"/>
    <w:link w:val="2c"/>
    <w:autoRedefine/>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c">
    <w:name w:val="Основной текст с отступом 2 Знак"/>
    <w:basedOn w:val="a4"/>
    <w:link w:val="2b"/>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
    <w:name w:val="Document Map"/>
    <w:basedOn w:val="a3"/>
    <w:link w:val="afff0"/>
    <w:semiHidden/>
    <w:unhideWhenUsed/>
    <w:rsid w:val="009E1573"/>
    <w:pPr>
      <w:shd w:val="clear" w:color="auto" w:fill="000080"/>
    </w:pPr>
    <w:rPr>
      <w:rFonts w:ascii="Tahoma" w:hAnsi="Tahoma" w:cs="Tahoma"/>
      <w:sz w:val="20"/>
    </w:rPr>
  </w:style>
  <w:style w:type="character" w:customStyle="1" w:styleId="afff0">
    <w:name w:val="Схема документа Знак"/>
    <w:basedOn w:val="a4"/>
    <w:link w:val="afff"/>
    <w:semiHidden/>
    <w:rsid w:val="009E1573"/>
    <w:rPr>
      <w:rFonts w:ascii="Tahoma" w:eastAsia="Times New Roman" w:hAnsi="Tahoma" w:cs="Tahoma"/>
      <w:sz w:val="20"/>
      <w:szCs w:val="20"/>
      <w:shd w:val="clear" w:color="auto" w:fill="000080"/>
      <w:lang w:val="en-GB"/>
    </w:rPr>
  </w:style>
  <w:style w:type="paragraph" w:styleId="afff1">
    <w:name w:val="Plain Text"/>
    <w:basedOn w:val="a3"/>
    <w:link w:val="afff2"/>
    <w:unhideWhenUsed/>
    <w:rsid w:val="009E1573"/>
    <w:pPr>
      <w:spacing w:before="0" w:after="0"/>
    </w:pPr>
    <w:rPr>
      <w:rFonts w:ascii="Courier New" w:eastAsia="SimSun" w:hAnsi="Courier New" w:cs="Courier New"/>
      <w:sz w:val="20"/>
      <w:lang w:val="ru-RU" w:eastAsia="zh-CN"/>
    </w:rPr>
  </w:style>
  <w:style w:type="character" w:customStyle="1" w:styleId="afff2">
    <w:name w:val="Текст Знак"/>
    <w:basedOn w:val="a4"/>
    <w:link w:val="afff1"/>
    <w:rsid w:val="009E1573"/>
    <w:rPr>
      <w:rFonts w:ascii="Courier New" w:eastAsia="SimSun" w:hAnsi="Courier New" w:cs="Courier New"/>
      <w:sz w:val="20"/>
      <w:szCs w:val="20"/>
      <w:lang w:eastAsia="zh-CN"/>
    </w:rPr>
  </w:style>
  <w:style w:type="paragraph" w:styleId="afff3">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4">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rsid w:val="009E1573"/>
    <w:pPr>
      <w:spacing w:before="120" w:after="120"/>
      <w:ind w:left="426"/>
      <w:jc w:val="both"/>
    </w:pPr>
    <w:rPr>
      <w:rFonts w:ascii="Times New Roman" w:hAnsi="Times New Roman"/>
      <w:i/>
      <w:lang w:val="ru-RU"/>
    </w:rPr>
  </w:style>
  <w:style w:type="paragraph" w:customStyle="1" w:styleId="Definition">
    <w:name w:val="Definition"/>
    <w:basedOn w:val="a3"/>
    <w:rsid w:val="009E1573"/>
    <w:pPr>
      <w:spacing w:after="240"/>
      <w:ind w:left="851"/>
    </w:pPr>
    <w:rPr>
      <w:b/>
    </w:rPr>
  </w:style>
  <w:style w:type="paragraph" w:customStyle="1" w:styleId="Unnumbered">
    <w:name w:val="Unnumbered"/>
    <w:basedOn w:val="a3"/>
    <w:next w:val="3"/>
    <w:rsid w:val="009E1573"/>
    <w:pPr>
      <w:keepNext/>
      <w:spacing w:after="240"/>
      <w:ind w:left="851"/>
    </w:pPr>
    <w:rPr>
      <w:b/>
      <w:i/>
    </w:rPr>
  </w:style>
  <w:style w:type="paragraph" w:customStyle="1" w:styleId="TOCTitle">
    <w:name w:val="TOC Title"/>
    <w:basedOn w:val="a3"/>
    <w:rsid w:val="009E1573"/>
    <w:pPr>
      <w:keepLines/>
      <w:spacing w:after="240"/>
      <w:jc w:val="center"/>
    </w:pPr>
    <w:rPr>
      <w:b/>
      <w:sz w:val="32"/>
    </w:rPr>
  </w:style>
  <w:style w:type="paragraph" w:customStyle="1" w:styleId="subsubsubclauseindent">
    <w:name w:val="subsubsubclauseindent"/>
    <w:basedOn w:val="a3"/>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5">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5"/>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5"/>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6">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d">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7">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8">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9">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a">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b">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c">
    <w:name w:val="Обычный текст Знак"/>
    <w:link w:val="afffd"/>
    <w:uiPriority w:val="99"/>
    <w:locked/>
    <w:rsid w:val="009E1573"/>
    <w:rPr>
      <w:rFonts w:ascii="Arial Unicode MS" w:eastAsia="Arial Unicode MS" w:hAnsi="Arial Unicode MS" w:cs="Arial Unicode MS"/>
      <w:sz w:val="24"/>
      <w:szCs w:val="24"/>
    </w:rPr>
  </w:style>
  <w:style w:type="paragraph" w:customStyle="1" w:styleId="afffd">
    <w:name w:val="Обычный текст"/>
    <w:basedOn w:val="a3"/>
    <w:link w:val="afffc"/>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e">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0">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1">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3">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4">
    <w:name w:val="Пункт_нормативн_документа"/>
    <w:basedOn w:val="ad"/>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4"/>
    <w:rsid w:val="009E1573"/>
    <w:pPr>
      <w:spacing w:before="120"/>
      <w:ind w:left="1333" w:hanging="431"/>
    </w:pPr>
    <w:rPr>
      <w:sz w:val="20"/>
    </w:rPr>
  </w:style>
  <w:style w:type="paragraph" w:customStyle="1" w:styleId="affff5">
    <w:name w:val="Список с маркерами"/>
    <w:basedOn w:val="a3"/>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e">
    <w:name w:val="Обычный2"/>
    <w:basedOn w:val="a3"/>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6">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7">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8">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f">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9">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a">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b">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c">
    <w:name w:val="Обычный ж"/>
    <w:basedOn w:val="a3"/>
    <w:rsid w:val="009E1573"/>
    <w:pPr>
      <w:spacing w:before="0" w:after="0"/>
    </w:pPr>
    <w:rPr>
      <w:rFonts w:ascii="Times New Roman" w:hAnsi="Times New Roman"/>
      <w:b/>
      <w:sz w:val="24"/>
      <w:szCs w:val="24"/>
      <w:lang w:val="ru-RU" w:eastAsia="ru-RU"/>
    </w:rPr>
  </w:style>
  <w:style w:type="paragraph" w:customStyle="1" w:styleId="affffd">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e">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0">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rsid w:val="009E1573"/>
    <w:pPr>
      <w:spacing w:before="0" w:after="200" w:line="276" w:lineRule="auto"/>
      <w:ind w:left="720"/>
      <w:contextualSpacing/>
    </w:pPr>
    <w:rPr>
      <w:rFonts w:ascii="Calibri" w:eastAsia="Calibri" w:hAnsi="Calibri"/>
      <w:szCs w:val="22"/>
      <w:lang w:val="ru-RU"/>
    </w:rPr>
  </w:style>
  <w:style w:type="character" w:styleId="afffff1">
    <w:name w:val="footnote reference"/>
    <w:uiPriority w:val="99"/>
    <w:semiHidden/>
    <w:unhideWhenUsed/>
    <w:rsid w:val="009E1573"/>
    <w:rPr>
      <w:vertAlign w:val="superscript"/>
    </w:rPr>
  </w:style>
  <w:style w:type="character" w:styleId="afffff2">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3">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0">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locked/>
    <w:rsid w:val="009E1573"/>
    <w:rPr>
      <w:rFonts w:ascii="Garamond" w:hAnsi="Garamond" w:cs="Times New Roman" w:hint="default"/>
      <w:sz w:val="22"/>
      <w:lang w:val="en-GB" w:eastAsia="en-US" w:bidi="ar-SA"/>
    </w:rPr>
  </w:style>
  <w:style w:type="character" w:customStyle="1" w:styleId="FooterChar">
    <w:name w:val="Footer Char"/>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semiHidden/>
    <w:locked/>
    <w:rsid w:val="009E1573"/>
    <w:rPr>
      <w:rFonts w:ascii="Garamond" w:hAnsi="Garamond" w:cs="Times New Roman" w:hint="default"/>
      <w:lang w:val="en-GB" w:eastAsia="en-US" w:bidi="ar-SA"/>
    </w:rPr>
  </w:style>
  <w:style w:type="character" w:customStyle="1" w:styleId="BodyTextIndent2Char">
    <w:name w:val="Body Text Indent 2 Char"/>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4">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1">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2">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5">
    <w:name w:val="Emphasis"/>
    <w:uiPriority w:val="99"/>
    <w:qFormat/>
    <w:rsid w:val="009E1573"/>
    <w:rPr>
      <w:i/>
      <w:iCs/>
    </w:rPr>
  </w:style>
  <w:style w:type="character" w:styleId="afffff6">
    <w:name w:val="Strong"/>
    <w:qFormat/>
    <w:rsid w:val="009E1573"/>
    <w:rPr>
      <w:b/>
      <w:bCs/>
    </w:rPr>
  </w:style>
  <w:style w:type="character" w:customStyle="1" w:styleId="2f3">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4">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5">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6">
    <w:name w:val="Абзац списка2"/>
    <w:basedOn w:val="a3"/>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7">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8">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7">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9">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a">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8">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9">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a">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b">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b"/>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 w:type="paragraph" w:customStyle="1" w:styleId="afffffc">
    <w:basedOn w:val="HeadingBase"/>
    <w:next w:val="aff6"/>
    <w:link w:val="afffffd"/>
    <w:uiPriority w:val="99"/>
    <w:qFormat/>
    <w:rsid w:val="00304356"/>
    <w:pPr>
      <w:pBdr>
        <w:top w:val="single" w:sz="6" w:space="16" w:color="auto"/>
      </w:pBdr>
      <w:spacing w:before="220" w:after="60" w:line="320" w:lineRule="atLeast"/>
      <w:ind w:left="0"/>
    </w:pPr>
    <w:rPr>
      <w:rFonts w:ascii="Arial MT Black" w:eastAsiaTheme="minorHAnsi" w:hAnsi="Arial MT Black" w:cstheme="minorBidi"/>
      <w:sz w:val="40"/>
      <w:szCs w:val="22"/>
    </w:rPr>
  </w:style>
  <w:style w:type="character" w:customStyle="1" w:styleId="afffffd">
    <w:name w:val="Название Знак"/>
    <w:link w:val="afffffc"/>
    <w:uiPriority w:val="99"/>
    <w:rsid w:val="00304356"/>
    <w:rPr>
      <w:rFonts w:ascii="Arial MT Black" w:hAnsi="Arial MT Black"/>
      <w:b/>
      <w:spacing w:val="-20"/>
      <w:kern w:val="28"/>
      <w:sz w:val="40"/>
      <w:lang w:val="ru-RU" w:eastAsia="ru-RU" w:bidi="ar-SA"/>
    </w:rPr>
  </w:style>
  <w:style w:type="paragraph" w:customStyle="1" w:styleId="3f">
    <w:name w:val="Заголовок оглавления3"/>
    <w:basedOn w:val="10"/>
    <w:rsid w:val="00304356"/>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
      <w:caps/>
      <w:color w:val="000000"/>
      <w:spacing w:val="-20"/>
      <w:kern w:val="28"/>
      <w:sz w:val="40"/>
      <w:szCs w:val="22"/>
      <w:lang w:val="ru-RU" w:eastAsia="ru-RU"/>
    </w:rPr>
  </w:style>
  <w:style w:type="character" w:customStyle="1" w:styleId="3f0">
    <w:name w:val="Выделение3"/>
    <w:rsid w:val="00304356"/>
    <w:rPr>
      <w:i/>
      <w:spacing w:val="0"/>
    </w:rPr>
  </w:style>
  <w:style w:type="paragraph" w:customStyle="1" w:styleId="59">
    <w:name w:val="Обычный5"/>
    <w:rsid w:val="00304356"/>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3f1">
    <w:name w:val="Текст3"/>
    <w:basedOn w:val="a3"/>
    <w:rsid w:val="00304356"/>
    <w:pPr>
      <w:widowControl w:val="0"/>
      <w:spacing w:before="0" w:after="0"/>
      <w:ind w:firstLine="567"/>
    </w:pPr>
    <w:rPr>
      <w:rFonts w:ascii="Courier New" w:hAnsi="Courier New"/>
      <w:sz w:val="24"/>
      <w:lang w:val="ru-RU" w:eastAsia="ru-RU"/>
    </w:rPr>
  </w:style>
  <w:style w:type="paragraph" w:customStyle="1" w:styleId="230">
    <w:name w:val="Основной текст 23"/>
    <w:basedOn w:val="ad"/>
    <w:rsid w:val="00304356"/>
    <w:pPr>
      <w:ind w:left="1080"/>
      <w:jc w:val="left"/>
    </w:pPr>
    <w:rPr>
      <w:rFonts w:ascii="Arial" w:hAnsi="Arial" w:cs="Arial"/>
      <w:lang w:val="ru-RU" w:eastAsia="ru-RU"/>
    </w:rPr>
  </w:style>
  <w:style w:type="paragraph" w:customStyle="1" w:styleId="231">
    <w:name w:val="Основной текст с отступом 23"/>
    <w:basedOn w:val="a3"/>
    <w:rsid w:val="00304356"/>
    <w:pPr>
      <w:widowControl w:val="0"/>
      <w:spacing w:before="120" w:after="0"/>
      <w:ind w:left="1985" w:hanging="1985"/>
      <w:jc w:val="both"/>
    </w:pPr>
    <w:rPr>
      <w:lang w:val="ru-RU" w:eastAsia="ru-RU"/>
    </w:rPr>
  </w:style>
  <w:style w:type="paragraph" w:customStyle="1" w:styleId="333">
    <w:name w:val="Основной текст 33"/>
    <w:basedOn w:val="a3"/>
    <w:rsid w:val="00304356"/>
    <w:pPr>
      <w:widowControl w:val="0"/>
      <w:spacing w:before="0" w:after="0"/>
      <w:ind w:firstLine="567"/>
      <w:jc w:val="both"/>
    </w:pPr>
    <w:rPr>
      <w:rFonts w:ascii="Times New Roman" w:hAnsi="Times New Roman"/>
      <w:sz w:val="24"/>
      <w:lang w:val="ru-RU" w:eastAsia="ru-RU"/>
    </w:rPr>
  </w:style>
  <w:style w:type="paragraph" w:customStyle="1" w:styleId="342">
    <w:name w:val="Основной текст с отступом 34"/>
    <w:basedOn w:val="a3"/>
    <w:rsid w:val="0030435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afffffe">
    <w:name w:val="Знак"/>
    <w:basedOn w:val="a3"/>
    <w:rsid w:val="00304356"/>
    <w:pPr>
      <w:spacing w:before="0" w:after="160" w:line="240" w:lineRule="exact"/>
    </w:pPr>
    <w:rPr>
      <w:rFonts w:ascii="Verdana" w:hAnsi="Verdana" w:cs="Verdana"/>
      <w:sz w:val="20"/>
      <w:lang w:val="en-US"/>
    </w:rPr>
  </w:style>
  <w:style w:type="paragraph" w:customStyle="1" w:styleId="affffff">
    <w:name w:val="Знак Знак Знак Знак"/>
    <w:basedOn w:val="a3"/>
    <w:rsid w:val="00304356"/>
    <w:pPr>
      <w:spacing w:before="0" w:after="160" w:line="240" w:lineRule="exact"/>
    </w:pPr>
    <w:rPr>
      <w:rFonts w:ascii="Verdana" w:hAnsi="Verdana" w:cs="Verdana"/>
      <w:sz w:val="20"/>
      <w:lang w:val="en-US"/>
    </w:rPr>
  </w:style>
  <w:style w:type="paragraph" w:customStyle="1" w:styleId="CharChar1CharCharCharChar0">
    <w:name w:val="Char Char1 Знак Знак Char Char Знак Знак Char Char"/>
    <w:basedOn w:val="a3"/>
    <w:rsid w:val="00304356"/>
    <w:pPr>
      <w:spacing w:before="0" w:after="160" w:line="240" w:lineRule="exact"/>
    </w:pPr>
    <w:rPr>
      <w:rFonts w:ascii="Verdana" w:hAnsi="Verdana" w:cs="Verdana"/>
      <w:sz w:val="20"/>
      <w:lang w:val="en-US"/>
    </w:rPr>
  </w:style>
  <w:style w:type="character" w:customStyle="1" w:styleId="122">
    <w:name w:val="Знак Знак12"/>
    <w:rsid w:val="00304356"/>
    <w:rPr>
      <w:rFonts w:ascii="Times New Roman" w:eastAsia="Times New Roman" w:hAnsi="Times New Roman"/>
      <w:sz w:val="24"/>
      <w:szCs w:val="24"/>
    </w:rPr>
  </w:style>
  <w:style w:type="character" w:customStyle="1" w:styleId="152">
    <w:name w:val="Знак Знак15"/>
    <w:rsid w:val="00304356"/>
    <w:rPr>
      <w:sz w:val="24"/>
      <w:szCs w:val="24"/>
    </w:rPr>
  </w:style>
  <w:style w:type="paragraph" w:customStyle="1" w:styleId="84">
    <w:name w:val="Абзац списка8"/>
    <w:basedOn w:val="a3"/>
    <w:rsid w:val="00304356"/>
    <w:pPr>
      <w:spacing w:before="0" w:after="200" w:line="276" w:lineRule="auto"/>
      <w:ind w:left="720"/>
      <w:contextualSpacing/>
    </w:pPr>
    <w:rPr>
      <w:rFonts w:ascii="Calibri" w:hAnsi="Calibri"/>
      <w:szCs w:val="22"/>
      <w:lang w:val="ru-RU"/>
    </w:rPr>
  </w:style>
  <w:style w:type="character" w:customStyle="1" w:styleId="11a">
    <w:name w:val="Знак Знак11"/>
    <w:semiHidden/>
    <w:rsid w:val="00304356"/>
    <w:rPr>
      <w:rFonts w:ascii="Garamond" w:hAnsi="Garamond"/>
      <w:sz w:val="22"/>
    </w:rPr>
  </w:style>
  <w:style w:type="character" w:customStyle="1" w:styleId="162">
    <w:name w:val="Знак Знак16"/>
    <w:rsid w:val="00304356"/>
    <w:rPr>
      <w:sz w:val="24"/>
      <w:szCs w:val="24"/>
      <w:lang w:val="ru-RU" w:eastAsia="ru-RU" w:bidi="ar-SA"/>
    </w:rPr>
  </w:style>
  <w:style w:type="character" w:customStyle="1" w:styleId="132">
    <w:name w:val="Знак Знак13"/>
    <w:rsid w:val="00304356"/>
    <w:rPr>
      <w:sz w:val="24"/>
      <w:szCs w:val="24"/>
      <w:lang w:val="ru-RU" w:eastAsia="ru-RU" w:bidi="ar-SA"/>
    </w:rPr>
  </w:style>
  <w:style w:type="character" w:customStyle="1" w:styleId="142">
    <w:name w:val="Знак Знак14"/>
    <w:rsid w:val="00304356"/>
    <w:rPr>
      <w:rFonts w:ascii="Garamond" w:eastAsia="Times New Roman" w:hAnsi="Garamond"/>
      <w:sz w:val="22"/>
      <w:lang w:val="en-GB" w:eastAsia="en-US"/>
    </w:rPr>
  </w:style>
  <w:style w:type="character" w:customStyle="1" w:styleId="4a">
    <w:name w:val="Знак Знак4"/>
    <w:rsid w:val="00304356"/>
    <w:rPr>
      <w:sz w:val="28"/>
      <w:szCs w:val="28"/>
      <w:lang w:val="ru-RU" w:eastAsia="ru-RU" w:bidi="ar-SA"/>
    </w:rPr>
  </w:style>
  <w:style w:type="character" w:customStyle="1" w:styleId="225">
    <w:name w:val="Знак Знак22"/>
    <w:rsid w:val="00304356"/>
    <w:rPr>
      <w:sz w:val="24"/>
      <w:szCs w:val="24"/>
      <w:lang w:eastAsia="en-US"/>
    </w:rPr>
  </w:style>
  <w:style w:type="character" w:customStyle="1" w:styleId="242">
    <w:name w:val="Знак Знак24"/>
    <w:semiHidden/>
    <w:locked/>
    <w:rsid w:val="00304356"/>
    <w:rPr>
      <w:rFonts w:cs="Times New Roman"/>
    </w:rPr>
  </w:style>
  <w:style w:type="paragraph" w:customStyle="1" w:styleId="66">
    <w:name w:val="Обычный6"/>
    <w:basedOn w:val="a3"/>
    <w:rsid w:val="00304356"/>
    <w:pPr>
      <w:spacing w:before="0" w:after="0"/>
    </w:pPr>
    <w:rPr>
      <w:rFonts w:ascii="Times New Roman CYR" w:eastAsia="Calibri" w:hAnsi="Times New Roman CYR" w:cs="Times New Roman CYR"/>
      <w:sz w:val="20"/>
      <w:lang w:val="ru-RU" w:eastAsia="ru-RU"/>
    </w:rPr>
  </w:style>
  <w:style w:type="character" w:customStyle="1" w:styleId="181">
    <w:name w:val="Знак Знак18"/>
    <w:rsid w:val="00304356"/>
    <w:rPr>
      <w:rFonts w:ascii="Garamond" w:hAnsi="Garamond"/>
      <w:sz w:val="22"/>
      <w:lang w:val="en-GB" w:eastAsia="en-US" w:bidi="ar-SA"/>
    </w:rPr>
  </w:style>
  <w:style w:type="character" w:customStyle="1" w:styleId="191">
    <w:name w:val="Знак Знак19"/>
    <w:semiHidden/>
    <w:locked/>
    <w:rsid w:val="00304356"/>
    <w:rPr>
      <w:sz w:val="24"/>
      <w:lang w:eastAsia="en-US" w:bidi="ar-SA"/>
    </w:rPr>
  </w:style>
  <w:style w:type="character" w:customStyle="1" w:styleId="field-content">
    <w:name w:val="field-content"/>
    <w:rsid w:val="0030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9.bin"/><Relationship Id="rId42" Type="http://schemas.openxmlformats.org/officeDocument/2006/relationships/image" Target="media/image14.wmf"/><Relationship Id="rId63" Type="http://schemas.openxmlformats.org/officeDocument/2006/relationships/image" Target="media/image23.wmf"/><Relationship Id="rId84" Type="http://schemas.openxmlformats.org/officeDocument/2006/relationships/image" Target="media/image31.wmf"/><Relationship Id="rId138" Type="http://schemas.openxmlformats.org/officeDocument/2006/relationships/oleObject" Target="embeddings/oleObject77.bin"/><Relationship Id="rId159" Type="http://schemas.openxmlformats.org/officeDocument/2006/relationships/oleObject" Target="embeddings/oleObject90.bin"/><Relationship Id="rId170" Type="http://schemas.openxmlformats.org/officeDocument/2006/relationships/image" Target="media/image61.wmf"/><Relationship Id="rId191" Type="http://schemas.openxmlformats.org/officeDocument/2006/relationships/image" Target="media/image70.wmf"/><Relationship Id="rId205" Type="http://schemas.openxmlformats.org/officeDocument/2006/relationships/oleObject" Target="embeddings/oleObject120.bin"/><Relationship Id="rId107" Type="http://schemas.openxmlformats.org/officeDocument/2006/relationships/oleObject" Target="embeddings/oleObject56.bin"/><Relationship Id="rId11" Type="http://schemas.openxmlformats.org/officeDocument/2006/relationships/image" Target="media/image2.wmf"/><Relationship Id="rId32" Type="http://schemas.openxmlformats.org/officeDocument/2006/relationships/image" Target="media/image9.wmf"/><Relationship Id="rId53" Type="http://schemas.openxmlformats.org/officeDocument/2006/relationships/oleObject" Target="embeddings/oleObject27.bin"/><Relationship Id="rId74" Type="http://schemas.openxmlformats.org/officeDocument/2006/relationships/oleObject" Target="embeddings/oleObject40.bin"/><Relationship Id="rId128" Type="http://schemas.openxmlformats.org/officeDocument/2006/relationships/image" Target="media/image46.wmf"/><Relationship Id="rId149" Type="http://schemas.openxmlformats.org/officeDocument/2006/relationships/image" Target="media/image55.wmf"/><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oleObject" Target="embeddings/oleObject91.bin"/><Relationship Id="rId181" Type="http://schemas.openxmlformats.org/officeDocument/2006/relationships/oleObject" Target="embeddings/oleObject106.bin"/><Relationship Id="rId216" Type="http://schemas.openxmlformats.org/officeDocument/2006/relationships/oleObject" Target="embeddings/oleObject131.bin"/><Relationship Id="rId211" Type="http://schemas.openxmlformats.org/officeDocument/2006/relationships/oleObject" Target="embeddings/oleObject126.bin"/><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17.wmf"/><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1.bin"/><Relationship Id="rId118" Type="http://schemas.openxmlformats.org/officeDocument/2006/relationships/oleObject" Target="embeddings/oleObject66.bin"/><Relationship Id="rId134" Type="http://schemas.openxmlformats.org/officeDocument/2006/relationships/oleObject" Target="embeddings/oleObject73.bin"/><Relationship Id="rId139" Type="http://schemas.openxmlformats.org/officeDocument/2006/relationships/oleObject" Target="embeddings/oleObject78.bin"/><Relationship Id="rId80" Type="http://schemas.openxmlformats.org/officeDocument/2006/relationships/oleObject" Target="embeddings/oleObject43.bin"/><Relationship Id="rId85" Type="http://schemas.openxmlformats.org/officeDocument/2006/relationships/oleObject" Target="embeddings/oleObject45.bin"/><Relationship Id="rId150" Type="http://schemas.openxmlformats.org/officeDocument/2006/relationships/oleObject" Target="embeddings/oleObject85.bin"/><Relationship Id="rId155" Type="http://schemas.openxmlformats.org/officeDocument/2006/relationships/image" Target="media/image58.wmf"/><Relationship Id="rId171" Type="http://schemas.openxmlformats.org/officeDocument/2006/relationships/oleObject" Target="embeddings/oleObject100.bin"/><Relationship Id="rId176" Type="http://schemas.openxmlformats.org/officeDocument/2006/relationships/image" Target="media/image64.wmf"/><Relationship Id="rId192" Type="http://schemas.openxmlformats.org/officeDocument/2006/relationships/oleObject" Target="embeddings/oleObject112.bin"/><Relationship Id="rId197" Type="http://schemas.openxmlformats.org/officeDocument/2006/relationships/oleObject" Target="embeddings/oleObject115.bin"/><Relationship Id="rId206" Type="http://schemas.openxmlformats.org/officeDocument/2006/relationships/oleObject" Target="embeddings/oleObject121.bin"/><Relationship Id="rId201" Type="http://schemas.openxmlformats.org/officeDocument/2006/relationships/oleObject" Target="embeddings/oleObject117.bin"/><Relationship Id="rId222" Type="http://schemas.openxmlformats.org/officeDocument/2006/relationships/oleObject" Target="embeddings/oleObject137.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image" Target="media/image12.wmf"/><Relationship Id="rId59" Type="http://schemas.openxmlformats.org/officeDocument/2006/relationships/image" Target="media/image21.wmf"/><Relationship Id="rId103" Type="http://schemas.openxmlformats.org/officeDocument/2006/relationships/oleObject" Target="embeddings/oleObject54.bin"/><Relationship Id="rId108" Type="http://schemas.openxmlformats.org/officeDocument/2006/relationships/oleObject" Target="embeddings/oleObject57.bin"/><Relationship Id="rId124" Type="http://schemas.openxmlformats.org/officeDocument/2006/relationships/oleObject" Target="embeddings/oleObject72.bin"/><Relationship Id="rId129" Type="http://schemas.openxmlformats.org/officeDocument/2006/relationships/image" Target="media/image47.wmf"/><Relationship Id="rId54" Type="http://schemas.openxmlformats.org/officeDocument/2006/relationships/oleObject" Target="embeddings/oleObject28.bin"/><Relationship Id="rId70" Type="http://schemas.openxmlformats.org/officeDocument/2006/relationships/oleObject" Target="embeddings/oleObject37.bin"/><Relationship Id="rId75" Type="http://schemas.openxmlformats.org/officeDocument/2006/relationships/image" Target="media/image27.wmf"/><Relationship Id="rId91" Type="http://schemas.openxmlformats.org/officeDocument/2006/relationships/oleObject" Target="embeddings/oleObject48.bin"/><Relationship Id="rId96" Type="http://schemas.openxmlformats.org/officeDocument/2006/relationships/image" Target="media/image37.wmf"/><Relationship Id="rId140" Type="http://schemas.openxmlformats.org/officeDocument/2006/relationships/oleObject" Target="embeddings/oleObject79.bin"/><Relationship Id="rId145" Type="http://schemas.openxmlformats.org/officeDocument/2006/relationships/image" Target="media/image53.wmf"/><Relationship Id="rId161" Type="http://schemas.openxmlformats.org/officeDocument/2006/relationships/oleObject" Target="embeddings/oleObject92.bin"/><Relationship Id="rId166" Type="http://schemas.openxmlformats.org/officeDocument/2006/relationships/oleObject" Target="embeddings/oleObject97.bin"/><Relationship Id="rId182" Type="http://schemas.openxmlformats.org/officeDocument/2006/relationships/image" Target="media/image66.wmf"/><Relationship Id="rId187" Type="http://schemas.openxmlformats.org/officeDocument/2006/relationships/oleObject" Target="embeddings/oleObject109.bin"/><Relationship Id="rId217" Type="http://schemas.openxmlformats.org/officeDocument/2006/relationships/oleObject" Target="embeddings/oleObject132.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27.bin"/><Relationship Id="rId23" Type="http://schemas.openxmlformats.org/officeDocument/2006/relationships/image" Target="media/image6.wmf"/><Relationship Id="rId28" Type="http://schemas.openxmlformats.org/officeDocument/2006/relationships/oleObject" Target="embeddings/oleObject14.bin"/><Relationship Id="rId49" Type="http://schemas.openxmlformats.org/officeDocument/2006/relationships/oleObject" Target="embeddings/oleObject24.bin"/><Relationship Id="rId114" Type="http://schemas.openxmlformats.org/officeDocument/2006/relationships/oleObject" Target="embeddings/oleObject62.bin"/><Relationship Id="rId119" Type="http://schemas.openxmlformats.org/officeDocument/2006/relationships/oleObject" Target="embeddings/oleObject67.bin"/><Relationship Id="rId44" Type="http://schemas.openxmlformats.org/officeDocument/2006/relationships/image" Target="media/image15.wmf"/><Relationship Id="rId60" Type="http://schemas.openxmlformats.org/officeDocument/2006/relationships/oleObject" Target="embeddings/oleObject31.bin"/><Relationship Id="rId65" Type="http://schemas.openxmlformats.org/officeDocument/2006/relationships/image" Target="media/image24.wmf"/><Relationship Id="rId81" Type="http://schemas.openxmlformats.org/officeDocument/2006/relationships/hyperlink" Target="consultantplus://offline/ref=591411F5D34C4E227F523159E92B6824D612FBA7C36668D49AC06B6A1660F0C1E67F60E40E7A38B1k7EER" TargetMode="External"/><Relationship Id="rId86" Type="http://schemas.openxmlformats.org/officeDocument/2006/relationships/image" Target="media/image32.wmf"/><Relationship Id="rId130" Type="http://schemas.openxmlformats.org/officeDocument/2006/relationships/image" Target="media/image48.wmf"/><Relationship Id="rId135" Type="http://schemas.openxmlformats.org/officeDocument/2006/relationships/oleObject" Target="embeddings/oleObject74.bin"/><Relationship Id="rId151" Type="http://schemas.openxmlformats.org/officeDocument/2006/relationships/image" Target="media/image56.wmf"/><Relationship Id="rId156" Type="http://schemas.openxmlformats.org/officeDocument/2006/relationships/oleObject" Target="embeddings/oleObject88.bin"/><Relationship Id="rId177" Type="http://schemas.openxmlformats.org/officeDocument/2006/relationships/oleObject" Target="embeddings/oleObject103.bin"/><Relationship Id="rId198" Type="http://schemas.openxmlformats.org/officeDocument/2006/relationships/image" Target="media/image73.wmf"/><Relationship Id="rId172" Type="http://schemas.openxmlformats.org/officeDocument/2006/relationships/image" Target="media/image62.wmf"/><Relationship Id="rId193" Type="http://schemas.openxmlformats.org/officeDocument/2006/relationships/image" Target="media/image71.wmf"/><Relationship Id="rId202" Type="http://schemas.openxmlformats.org/officeDocument/2006/relationships/image" Target="media/image75.wmf"/><Relationship Id="rId207" Type="http://schemas.openxmlformats.org/officeDocument/2006/relationships/oleObject" Target="embeddings/oleObject122.bin"/><Relationship Id="rId223" Type="http://schemas.openxmlformats.org/officeDocument/2006/relationships/oleObject" Target="embeddings/oleObject138.bin"/><Relationship Id="rId13" Type="http://schemas.openxmlformats.org/officeDocument/2006/relationships/image" Target="media/image3.wmf"/><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oleObject" Target="embeddings/oleObject58.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1.bin"/><Relationship Id="rId104" Type="http://schemas.openxmlformats.org/officeDocument/2006/relationships/image" Target="media/image41.wmf"/><Relationship Id="rId120" Type="http://schemas.openxmlformats.org/officeDocument/2006/relationships/oleObject" Target="embeddings/oleObject68.bin"/><Relationship Id="rId125" Type="http://schemas.openxmlformats.org/officeDocument/2006/relationships/image" Target="media/image43.wmf"/><Relationship Id="rId141" Type="http://schemas.openxmlformats.org/officeDocument/2006/relationships/oleObject" Target="embeddings/oleObject80.bin"/><Relationship Id="rId146" Type="http://schemas.openxmlformats.org/officeDocument/2006/relationships/oleObject" Target="embeddings/oleObject83.bin"/><Relationship Id="rId167" Type="http://schemas.openxmlformats.org/officeDocument/2006/relationships/oleObject" Target="embeddings/oleObject98.bin"/><Relationship Id="rId188" Type="http://schemas.openxmlformats.org/officeDocument/2006/relationships/oleObject" Target="embeddings/oleObject110.bin"/><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image" Target="media/image35.wmf"/><Relationship Id="rId162" Type="http://schemas.openxmlformats.org/officeDocument/2006/relationships/oleObject" Target="embeddings/oleObject93.bin"/><Relationship Id="rId183" Type="http://schemas.openxmlformats.org/officeDocument/2006/relationships/oleObject" Target="embeddings/oleObject107.bin"/><Relationship Id="rId213" Type="http://schemas.openxmlformats.org/officeDocument/2006/relationships/oleObject" Target="embeddings/oleObject128.bin"/><Relationship Id="rId218" Type="http://schemas.openxmlformats.org/officeDocument/2006/relationships/oleObject" Target="embeddings/oleObject133.bin"/><Relationship Id="rId2" Type="http://schemas.openxmlformats.org/officeDocument/2006/relationships/numbering" Target="numbering.xml"/><Relationship Id="rId29" Type="http://schemas.openxmlformats.org/officeDocument/2006/relationships/footer" Target="footer1.xml"/><Relationship Id="rId24"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oleObject" Target="embeddings/oleObject59.bin"/><Relationship Id="rId115" Type="http://schemas.openxmlformats.org/officeDocument/2006/relationships/oleObject" Target="embeddings/oleObject63.bin"/><Relationship Id="rId131" Type="http://schemas.openxmlformats.org/officeDocument/2006/relationships/image" Target="media/image49.wmf"/><Relationship Id="rId136" Type="http://schemas.openxmlformats.org/officeDocument/2006/relationships/oleObject" Target="embeddings/oleObject75.bin"/><Relationship Id="rId157" Type="http://schemas.openxmlformats.org/officeDocument/2006/relationships/image" Target="media/image59.wmf"/><Relationship Id="rId178" Type="http://schemas.openxmlformats.org/officeDocument/2006/relationships/oleObject" Target="embeddings/oleObject104.bin"/><Relationship Id="rId61" Type="http://schemas.openxmlformats.org/officeDocument/2006/relationships/image" Target="media/image22.wmf"/><Relationship Id="rId82" Type="http://schemas.openxmlformats.org/officeDocument/2006/relationships/image" Target="media/image30.wmf"/><Relationship Id="rId152" Type="http://schemas.openxmlformats.org/officeDocument/2006/relationships/oleObject" Target="embeddings/oleObject86.bin"/><Relationship Id="rId173" Type="http://schemas.openxmlformats.org/officeDocument/2006/relationships/oleObject" Target="embeddings/oleObject101.bin"/><Relationship Id="rId194" Type="http://schemas.openxmlformats.org/officeDocument/2006/relationships/oleObject" Target="embeddings/oleObject113.bin"/><Relationship Id="rId199" Type="http://schemas.openxmlformats.org/officeDocument/2006/relationships/oleObject" Target="embeddings/oleObject116.bin"/><Relationship Id="rId203" Type="http://schemas.openxmlformats.org/officeDocument/2006/relationships/oleObject" Target="embeddings/oleObject118.bin"/><Relationship Id="rId208" Type="http://schemas.openxmlformats.org/officeDocument/2006/relationships/oleObject" Target="embeddings/oleObject123.bin"/><Relationship Id="rId19" Type="http://schemas.openxmlformats.org/officeDocument/2006/relationships/oleObject" Target="embeddings/oleObject8.bin"/><Relationship Id="rId224" Type="http://schemas.openxmlformats.org/officeDocument/2006/relationships/fontTable" Target="fontTable.xml"/><Relationship Id="rId14"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28.wmf"/><Relationship Id="rId100" Type="http://schemas.openxmlformats.org/officeDocument/2006/relationships/image" Target="media/image39.wmf"/><Relationship Id="rId105" Type="http://schemas.openxmlformats.org/officeDocument/2006/relationships/oleObject" Target="embeddings/oleObject55.bin"/><Relationship Id="rId126" Type="http://schemas.openxmlformats.org/officeDocument/2006/relationships/image" Target="media/image44.wmf"/><Relationship Id="rId147" Type="http://schemas.openxmlformats.org/officeDocument/2006/relationships/image" Target="media/image54.wmf"/><Relationship Id="rId168"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oleObject" Target="embeddings/oleObject49.bin"/><Relationship Id="rId98" Type="http://schemas.openxmlformats.org/officeDocument/2006/relationships/image" Target="media/image38.wmf"/><Relationship Id="rId121" Type="http://schemas.openxmlformats.org/officeDocument/2006/relationships/oleObject" Target="embeddings/oleObject69.bin"/><Relationship Id="rId142" Type="http://schemas.openxmlformats.org/officeDocument/2006/relationships/oleObject" Target="embeddings/oleObject81.bin"/><Relationship Id="rId163" Type="http://schemas.openxmlformats.org/officeDocument/2006/relationships/oleObject" Target="embeddings/oleObject94.bin"/><Relationship Id="rId184" Type="http://schemas.openxmlformats.org/officeDocument/2006/relationships/image" Target="media/image67.wmf"/><Relationship Id="rId189" Type="http://schemas.openxmlformats.org/officeDocument/2006/relationships/image" Target="media/image69.wmf"/><Relationship Id="rId219" Type="http://schemas.openxmlformats.org/officeDocument/2006/relationships/oleObject" Target="embeddings/oleObject134.bin"/><Relationship Id="rId3" Type="http://schemas.openxmlformats.org/officeDocument/2006/relationships/styles" Target="styles.xml"/><Relationship Id="rId214" Type="http://schemas.openxmlformats.org/officeDocument/2006/relationships/oleObject" Target="embeddings/oleObject129.bin"/><Relationship Id="rId25" Type="http://schemas.openxmlformats.org/officeDocument/2006/relationships/image" Target="media/image7.wmf"/><Relationship Id="rId46" Type="http://schemas.openxmlformats.org/officeDocument/2006/relationships/image" Target="media/image16.wmf"/><Relationship Id="rId67" Type="http://schemas.openxmlformats.org/officeDocument/2006/relationships/image" Target="media/image25.wmf"/><Relationship Id="rId116" Type="http://schemas.openxmlformats.org/officeDocument/2006/relationships/oleObject" Target="embeddings/oleObject64.bin"/><Relationship Id="rId137" Type="http://schemas.openxmlformats.org/officeDocument/2006/relationships/oleObject" Target="embeddings/oleObject76.bin"/><Relationship Id="rId158" Type="http://schemas.openxmlformats.org/officeDocument/2006/relationships/oleObject" Target="embeddings/oleObject89.bin"/><Relationship Id="rId20" Type="http://schemas.openxmlformats.org/officeDocument/2006/relationships/image" Target="media/image5.wmf"/><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oleObject" Target="embeddings/oleObject44.bin"/><Relationship Id="rId88" Type="http://schemas.openxmlformats.org/officeDocument/2006/relationships/image" Target="media/image33.wmf"/><Relationship Id="rId111" Type="http://schemas.openxmlformats.org/officeDocument/2006/relationships/hyperlink" Target="consultantplus://offline/ref=591411F5D34C4E227F523159E92B6824D612FBA7C36668D49AC06B6A1660F0C1E67F60E40E7A38B1k7EER" TargetMode="External"/><Relationship Id="rId132" Type="http://schemas.openxmlformats.org/officeDocument/2006/relationships/image" Target="media/image50.wmf"/><Relationship Id="rId153" Type="http://schemas.openxmlformats.org/officeDocument/2006/relationships/image" Target="media/image57.wmf"/><Relationship Id="rId174" Type="http://schemas.openxmlformats.org/officeDocument/2006/relationships/image" Target="media/image63.wmf"/><Relationship Id="rId179" Type="http://schemas.openxmlformats.org/officeDocument/2006/relationships/image" Target="media/image65.wmf"/><Relationship Id="rId195" Type="http://schemas.openxmlformats.org/officeDocument/2006/relationships/oleObject" Target="embeddings/oleObject114.bin"/><Relationship Id="rId209" Type="http://schemas.openxmlformats.org/officeDocument/2006/relationships/oleObject" Target="embeddings/oleObject124.bin"/><Relationship Id="rId190" Type="http://schemas.openxmlformats.org/officeDocument/2006/relationships/oleObject" Target="embeddings/oleObject111.bin"/><Relationship Id="rId204" Type="http://schemas.openxmlformats.org/officeDocument/2006/relationships/oleObject" Target="embeddings/oleObject119.bin"/><Relationship Id="rId220" Type="http://schemas.openxmlformats.org/officeDocument/2006/relationships/oleObject" Target="embeddings/oleObject135.bin"/><Relationship Id="rId225"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1.wmf"/><Relationship Id="rId57" Type="http://schemas.openxmlformats.org/officeDocument/2006/relationships/image" Target="media/image20.wmf"/><Relationship Id="rId106" Type="http://schemas.openxmlformats.org/officeDocument/2006/relationships/image" Target="media/image42.wmf"/><Relationship Id="rId127" Type="http://schemas.openxmlformats.org/officeDocument/2006/relationships/image" Target="media/image45.wmf"/><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oleObject" Target="embeddings/oleObject26.bin"/><Relationship Id="rId73" Type="http://schemas.openxmlformats.org/officeDocument/2006/relationships/oleObject" Target="embeddings/oleObject39.bin"/><Relationship Id="rId78" Type="http://schemas.openxmlformats.org/officeDocument/2006/relationships/oleObject" Target="embeddings/oleObject42.bin"/><Relationship Id="rId94" Type="http://schemas.openxmlformats.org/officeDocument/2006/relationships/image" Target="media/image36.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70.bin"/><Relationship Id="rId143" Type="http://schemas.openxmlformats.org/officeDocument/2006/relationships/image" Target="media/image52.wmf"/><Relationship Id="rId148" Type="http://schemas.openxmlformats.org/officeDocument/2006/relationships/oleObject" Target="embeddings/oleObject84.bin"/><Relationship Id="rId164" Type="http://schemas.openxmlformats.org/officeDocument/2006/relationships/oleObject" Target="embeddings/oleObject95.bin"/><Relationship Id="rId169" Type="http://schemas.openxmlformats.org/officeDocument/2006/relationships/oleObject" Target="embeddings/oleObject99.bin"/><Relationship Id="rId185" Type="http://schemas.openxmlformats.org/officeDocument/2006/relationships/oleObject" Target="embeddings/oleObject10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5.bin"/><Relationship Id="rId210" Type="http://schemas.openxmlformats.org/officeDocument/2006/relationships/oleObject" Target="embeddings/oleObject125.bin"/><Relationship Id="rId215" Type="http://schemas.openxmlformats.org/officeDocument/2006/relationships/oleObject" Target="embeddings/oleObject130.bin"/><Relationship Id="rId26" Type="http://schemas.openxmlformats.org/officeDocument/2006/relationships/oleObject" Target="embeddings/oleObject12.bin"/><Relationship Id="rId47" Type="http://schemas.openxmlformats.org/officeDocument/2006/relationships/oleObject" Target="embeddings/oleObject23.bin"/><Relationship Id="rId68" Type="http://schemas.openxmlformats.org/officeDocument/2006/relationships/oleObject" Target="embeddings/oleObject35.bin"/><Relationship Id="rId89" Type="http://schemas.openxmlformats.org/officeDocument/2006/relationships/oleObject" Target="embeddings/oleObject47.bin"/><Relationship Id="rId112" Type="http://schemas.openxmlformats.org/officeDocument/2006/relationships/oleObject" Target="embeddings/oleObject60.bin"/><Relationship Id="rId133" Type="http://schemas.openxmlformats.org/officeDocument/2006/relationships/image" Target="media/image51.wmf"/><Relationship Id="rId154" Type="http://schemas.openxmlformats.org/officeDocument/2006/relationships/oleObject" Target="embeddings/oleObject87.bin"/><Relationship Id="rId175" Type="http://schemas.openxmlformats.org/officeDocument/2006/relationships/oleObject" Target="embeddings/oleObject102.bin"/><Relationship Id="rId196" Type="http://schemas.openxmlformats.org/officeDocument/2006/relationships/image" Target="media/image72.wmf"/><Relationship Id="rId200" Type="http://schemas.openxmlformats.org/officeDocument/2006/relationships/image" Target="media/image74.wmf"/><Relationship Id="rId16" Type="http://schemas.openxmlformats.org/officeDocument/2006/relationships/oleObject" Target="embeddings/oleObject5.bin"/><Relationship Id="rId221" Type="http://schemas.openxmlformats.org/officeDocument/2006/relationships/oleObject" Target="embeddings/oleObject136.bin"/><Relationship Id="rId37" Type="http://schemas.openxmlformats.org/officeDocument/2006/relationships/oleObject" Target="embeddings/oleObject18.bin"/><Relationship Id="rId58" Type="http://schemas.openxmlformats.org/officeDocument/2006/relationships/oleObject" Target="embeddings/oleObject30.bin"/><Relationship Id="rId79" Type="http://schemas.openxmlformats.org/officeDocument/2006/relationships/image" Target="media/image29.wmf"/><Relationship Id="rId102" Type="http://schemas.openxmlformats.org/officeDocument/2006/relationships/image" Target="media/image40.wmf"/><Relationship Id="rId123" Type="http://schemas.openxmlformats.org/officeDocument/2006/relationships/oleObject" Target="embeddings/oleObject71.bin"/><Relationship Id="rId144" Type="http://schemas.openxmlformats.org/officeDocument/2006/relationships/oleObject" Target="embeddings/oleObject82.bin"/><Relationship Id="rId90" Type="http://schemas.openxmlformats.org/officeDocument/2006/relationships/image" Target="media/image34.wmf"/><Relationship Id="rId165" Type="http://schemas.openxmlformats.org/officeDocument/2006/relationships/oleObject" Target="embeddings/oleObject96.bin"/><Relationship Id="rId186" Type="http://schemas.openxmlformats.org/officeDocument/2006/relationships/image" Target="media/image6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4380-59E6-4F84-B343-CFB3FF93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167</Pages>
  <Words>73806</Words>
  <Characters>420696</Characters>
  <Application>Microsoft Office Word</Application>
  <DocSecurity>0</DocSecurity>
  <Lines>3505</Lines>
  <Paragraphs>987</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493515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Гирина Марина Владимировна</cp:lastModifiedBy>
  <cp:revision>85</cp:revision>
  <dcterms:created xsi:type="dcterms:W3CDTF">2022-05-23T15:28:00Z</dcterms:created>
  <dcterms:modified xsi:type="dcterms:W3CDTF">2022-05-25T07:54:00Z</dcterms:modified>
</cp:coreProperties>
</file>