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A610E" w14:textId="2FBC8B97" w:rsidR="00E77424" w:rsidRPr="00133806" w:rsidRDefault="00E77424" w:rsidP="00E77424">
      <w:pPr>
        <w:spacing w:after="0" w:line="254" w:lineRule="auto"/>
        <w:ind w:left="57"/>
        <w:contextualSpacing/>
        <w:jc w:val="right"/>
        <w:rPr>
          <w:rFonts w:ascii="Times New Roman" w:eastAsia="Calibri" w:hAnsi="Times New Roman"/>
          <w:sz w:val="24"/>
          <w:szCs w:val="24"/>
          <w:lang w:val="en-US" w:eastAsia="ru-RU"/>
        </w:rPr>
      </w:pPr>
      <w:r w:rsidRPr="00E77424">
        <w:rPr>
          <w:rFonts w:ascii="Times New Roman" w:eastAsia="Calibri" w:hAnsi="Times New Roman"/>
          <w:caps/>
          <w:sz w:val="24"/>
          <w:szCs w:val="24"/>
          <w:lang w:val="ru-RU" w:eastAsia="ru-RU"/>
        </w:rPr>
        <w:t>Приложение</w:t>
      </w:r>
      <w:r w:rsidRPr="00E77424">
        <w:rPr>
          <w:rFonts w:ascii="Times New Roman" w:eastAsia="Calibri" w:hAnsi="Times New Roman"/>
          <w:sz w:val="24"/>
          <w:szCs w:val="24"/>
          <w:lang w:val="ru-RU" w:eastAsia="ru-RU"/>
        </w:rPr>
        <w:t xml:space="preserve"> № 1</w:t>
      </w:r>
      <w:r w:rsidR="00133806">
        <w:rPr>
          <w:rFonts w:ascii="Times New Roman" w:eastAsia="Calibri" w:hAnsi="Times New Roman"/>
          <w:sz w:val="24"/>
          <w:szCs w:val="24"/>
          <w:lang w:val="en-US" w:eastAsia="ru-RU"/>
        </w:rPr>
        <w:t>.1</w:t>
      </w:r>
    </w:p>
    <w:p w14:paraId="686A4D98" w14:textId="0C146387" w:rsidR="00E77424" w:rsidRPr="00E77424" w:rsidRDefault="00E77424" w:rsidP="00E77424">
      <w:pPr>
        <w:spacing w:after="0" w:line="254" w:lineRule="auto"/>
        <w:ind w:left="57"/>
        <w:contextualSpacing/>
        <w:jc w:val="right"/>
        <w:rPr>
          <w:rFonts w:ascii="Times New Roman" w:eastAsia="Calibri" w:hAnsi="Times New Roman"/>
          <w:sz w:val="24"/>
          <w:szCs w:val="24"/>
          <w:lang w:val="ru-RU" w:eastAsia="ru-RU"/>
        </w:rPr>
      </w:pPr>
      <w:r>
        <w:rPr>
          <w:rFonts w:ascii="Times New Roman" w:eastAsia="Calibri" w:hAnsi="Times New Roman"/>
          <w:sz w:val="24"/>
          <w:szCs w:val="24"/>
          <w:lang w:val="ru-RU" w:eastAsia="ru-RU"/>
        </w:rPr>
        <w:t>к Протоколу № 20</w:t>
      </w:r>
      <w:r w:rsidRPr="00E77424">
        <w:rPr>
          <w:rFonts w:ascii="Times New Roman" w:eastAsia="Calibri" w:hAnsi="Times New Roman"/>
          <w:sz w:val="24"/>
          <w:szCs w:val="24"/>
          <w:lang w:val="ru-RU" w:eastAsia="ru-RU"/>
        </w:rPr>
        <w:t xml:space="preserve">/2020 заседания Наблюдательного совета </w:t>
      </w:r>
    </w:p>
    <w:p w14:paraId="1A2A7918" w14:textId="4B5C838E" w:rsidR="00E77424" w:rsidRPr="00E77424" w:rsidRDefault="00E77424" w:rsidP="00E77424">
      <w:pPr>
        <w:spacing w:before="0" w:after="0"/>
        <w:jc w:val="right"/>
        <w:rPr>
          <w:b/>
          <w:sz w:val="28"/>
          <w:szCs w:val="28"/>
          <w:lang w:val="ru-RU"/>
        </w:rPr>
      </w:pPr>
      <w:r w:rsidRPr="00E77424">
        <w:rPr>
          <w:rFonts w:ascii="Times New Roman" w:eastAsia="Calibri" w:hAnsi="Times New Roman"/>
          <w:sz w:val="24"/>
          <w:szCs w:val="24"/>
          <w:lang w:val="ru-RU" w:eastAsia="ru-RU"/>
        </w:rPr>
        <w:t>Ассоциации «НП Совет рынка» от 21 августа 2020 года.</w:t>
      </w:r>
    </w:p>
    <w:p w14:paraId="6A7452BA" w14:textId="77777777" w:rsidR="00E77424" w:rsidRPr="00E77424" w:rsidRDefault="00E77424" w:rsidP="00BB7D78">
      <w:pPr>
        <w:spacing w:before="0" w:after="0"/>
        <w:rPr>
          <w:b/>
          <w:sz w:val="28"/>
          <w:szCs w:val="28"/>
          <w:lang w:val="ru-RU"/>
        </w:rPr>
      </w:pPr>
    </w:p>
    <w:p w14:paraId="693D0733" w14:textId="4DFFDB0F" w:rsidR="005C1930" w:rsidRDefault="002209E0" w:rsidP="00BB7D78">
      <w:pPr>
        <w:spacing w:before="0" w:after="0"/>
        <w:rPr>
          <w:b/>
          <w:sz w:val="28"/>
          <w:szCs w:val="28"/>
          <w:lang w:val="ru-RU"/>
        </w:rPr>
      </w:pPr>
      <w:r>
        <w:rPr>
          <w:b/>
          <w:sz w:val="28"/>
          <w:szCs w:val="28"/>
          <w:lang w:val="en-US"/>
        </w:rPr>
        <w:t>I</w:t>
      </w:r>
      <w:r w:rsidRPr="00DF2C18">
        <w:rPr>
          <w:b/>
          <w:sz w:val="28"/>
          <w:szCs w:val="28"/>
          <w:lang w:val="ru-RU"/>
        </w:rPr>
        <w:t xml:space="preserve">.1. </w:t>
      </w:r>
      <w:r w:rsidR="005C1930" w:rsidRPr="00BF103F">
        <w:rPr>
          <w:b/>
          <w:sz w:val="28"/>
          <w:szCs w:val="28"/>
          <w:lang w:val="ru-RU"/>
        </w:rPr>
        <w:t xml:space="preserve">Изменения, </w:t>
      </w:r>
      <w:r w:rsidR="005C1930" w:rsidRPr="005214C2">
        <w:rPr>
          <w:b/>
          <w:sz w:val="28"/>
          <w:szCs w:val="28"/>
          <w:lang w:val="ru-RU"/>
        </w:rPr>
        <w:t>связанны</w:t>
      </w:r>
      <w:r w:rsidR="005C1930">
        <w:rPr>
          <w:b/>
          <w:sz w:val="28"/>
          <w:szCs w:val="28"/>
          <w:lang w:val="ru-RU"/>
        </w:rPr>
        <w:t>е</w:t>
      </w:r>
      <w:r w:rsidR="005C1930" w:rsidRPr="005214C2">
        <w:rPr>
          <w:b/>
          <w:sz w:val="28"/>
          <w:szCs w:val="28"/>
          <w:lang w:val="ru-RU"/>
        </w:rPr>
        <w:t xml:space="preserve"> с </w:t>
      </w:r>
      <w:r w:rsidR="005C1930">
        <w:rPr>
          <w:b/>
          <w:sz w:val="28"/>
          <w:szCs w:val="28"/>
          <w:lang w:val="ru-RU"/>
        </w:rPr>
        <w:t>уточнением процедуры проведения отборов проектов модернизации</w:t>
      </w:r>
    </w:p>
    <w:p w14:paraId="60E6BECA" w14:textId="77777777" w:rsidR="00BB7D78" w:rsidRDefault="00BB7D78" w:rsidP="00BB7D78">
      <w:pPr>
        <w:spacing w:before="0" w:after="0"/>
        <w:jc w:val="right"/>
        <w:rPr>
          <w:b/>
          <w:sz w:val="28"/>
          <w:szCs w:val="28"/>
          <w:lang w:val="ru-RU"/>
        </w:rPr>
      </w:pPr>
    </w:p>
    <w:p w14:paraId="654A0BB0" w14:textId="6F43E636" w:rsidR="005C1930" w:rsidRPr="00133806" w:rsidRDefault="005C1930" w:rsidP="00BB7D78">
      <w:pPr>
        <w:spacing w:before="0" w:after="0"/>
        <w:jc w:val="right"/>
        <w:rPr>
          <w:b/>
          <w:sz w:val="28"/>
          <w:szCs w:val="28"/>
          <w:lang w:val="en-US"/>
        </w:rPr>
      </w:pPr>
      <w:r w:rsidRPr="00F60CC3">
        <w:rPr>
          <w:b/>
          <w:sz w:val="28"/>
          <w:szCs w:val="28"/>
          <w:lang w:val="ru-RU"/>
        </w:rPr>
        <w:t xml:space="preserve">Приложение </w:t>
      </w:r>
      <w:r w:rsidR="002209E0" w:rsidRPr="00F60CC3">
        <w:rPr>
          <w:b/>
          <w:sz w:val="28"/>
          <w:szCs w:val="28"/>
          <w:lang w:val="ru-RU"/>
        </w:rPr>
        <w:t xml:space="preserve">№ </w:t>
      </w:r>
      <w:r w:rsidR="002209E0">
        <w:rPr>
          <w:b/>
          <w:sz w:val="28"/>
          <w:szCs w:val="28"/>
          <w:lang w:val="ru-RU"/>
        </w:rPr>
        <w:t>1</w:t>
      </w:r>
      <w:r w:rsidR="00133806">
        <w:rPr>
          <w:b/>
          <w:sz w:val="28"/>
          <w:szCs w:val="28"/>
          <w:lang w:val="en-US"/>
        </w:rPr>
        <w:t>.1</w:t>
      </w:r>
    </w:p>
    <w:p w14:paraId="0F3223BA" w14:textId="77777777" w:rsidR="00BB7D78" w:rsidRPr="007C75EA" w:rsidRDefault="00BB7D78" w:rsidP="00BB7D78">
      <w:pPr>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BF103F" w:rsidRPr="00133806" w14:paraId="682CCD3A" w14:textId="77777777" w:rsidTr="00F047AA">
        <w:trPr>
          <w:trHeight w:val="360"/>
        </w:trPr>
        <w:tc>
          <w:tcPr>
            <w:tcW w:w="5000" w:type="pct"/>
          </w:tcPr>
          <w:p w14:paraId="0D2D218A" w14:textId="77777777" w:rsidR="00B76DE1" w:rsidRPr="00BB7D78" w:rsidRDefault="00B76DE1" w:rsidP="00BB7D78">
            <w:pPr>
              <w:pStyle w:val="ConsPlusNormal"/>
              <w:ind w:firstLine="0"/>
              <w:jc w:val="both"/>
              <w:rPr>
                <w:rFonts w:ascii="Garamond" w:hAnsi="Garamond" w:cs="Times New Roman"/>
                <w:sz w:val="24"/>
                <w:szCs w:val="24"/>
              </w:rPr>
            </w:pPr>
            <w:r w:rsidRPr="00BB7D78">
              <w:rPr>
                <w:rFonts w:ascii="Garamond" w:hAnsi="Garamond" w:cs="Times New Roman"/>
                <w:b/>
                <w:sz w:val="24"/>
                <w:szCs w:val="24"/>
              </w:rPr>
              <w:t>Инициатор:</w:t>
            </w:r>
            <w:r w:rsidRPr="00BB7D78">
              <w:rPr>
                <w:rFonts w:ascii="Garamond" w:hAnsi="Garamond" w:cs="Times New Roman"/>
                <w:sz w:val="24"/>
                <w:szCs w:val="24"/>
              </w:rPr>
              <w:t xml:space="preserve"> Ассоциация «НП Совет рынка».</w:t>
            </w:r>
          </w:p>
          <w:p w14:paraId="176C5D0A" w14:textId="3C9133E8" w:rsidR="00B76DE1" w:rsidRPr="00BB7D78" w:rsidRDefault="00B76DE1" w:rsidP="00BB7D78">
            <w:pPr>
              <w:pStyle w:val="ConsPlusNormal"/>
              <w:ind w:firstLine="0"/>
              <w:jc w:val="both"/>
              <w:rPr>
                <w:rFonts w:ascii="Garamond" w:hAnsi="Garamond" w:cs="Times New Roman"/>
                <w:sz w:val="24"/>
                <w:szCs w:val="24"/>
              </w:rPr>
            </w:pPr>
            <w:r w:rsidRPr="00BB7D78">
              <w:rPr>
                <w:rFonts w:ascii="Garamond" w:hAnsi="Garamond" w:cs="Times New Roman"/>
                <w:b/>
                <w:sz w:val="24"/>
                <w:szCs w:val="24"/>
              </w:rPr>
              <w:t>Обоснование:</w:t>
            </w:r>
            <w:r w:rsidRPr="00BB7D78">
              <w:rPr>
                <w:rFonts w:ascii="Garamond" w:hAnsi="Garamond" w:cs="Times New Roman"/>
                <w:sz w:val="24"/>
                <w:szCs w:val="24"/>
              </w:rPr>
              <w:t xml:space="preserve"> </w:t>
            </w:r>
            <w:r w:rsidRPr="00BB7D78">
              <w:rPr>
                <w:rFonts w:ascii="Garamond" w:hAnsi="Garamond"/>
                <w:sz w:val="24"/>
                <w:szCs w:val="24"/>
              </w:rPr>
              <w:t xml:space="preserve">предлагается привести в соответствие с </w:t>
            </w:r>
            <w:r w:rsidR="00B74FAC" w:rsidRPr="00BB7D78">
              <w:rPr>
                <w:rFonts w:ascii="Garamond" w:hAnsi="Garamond"/>
                <w:sz w:val="24"/>
                <w:szCs w:val="24"/>
              </w:rPr>
              <w:t>проектом постановления</w:t>
            </w:r>
            <w:r w:rsidRPr="00BB7D78">
              <w:rPr>
                <w:rFonts w:ascii="Garamond" w:hAnsi="Garamond"/>
                <w:sz w:val="24"/>
                <w:szCs w:val="24"/>
              </w:rPr>
              <w:t xml:space="preserve"> Правительства Российской </w:t>
            </w:r>
            <w:r w:rsidR="00B74FAC" w:rsidRPr="00BB7D78">
              <w:rPr>
                <w:rFonts w:ascii="Garamond" w:hAnsi="Garamond"/>
                <w:sz w:val="24"/>
                <w:szCs w:val="24"/>
              </w:rPr>
              <w:t>Федерации «</w:t>
            </w:r>
            <w:r w:rsidRPr="00BB7D78">
              <w:rPr>
                <w:rFonts w:ascii="Garamond" w:hAnsi="Garamond"/>
                <w:sz w:val="24"/>
                <w:szCs w:val="24"/>
              </w:rPr>
              <w:t xml:space="preserve">О внесении изменений </w:t>
            </w:r>
            <w:r w:rsidR="00B74FAC" w:rsidRPr="00BB7D78">
              <w:rPr>
                <w:rFonts w:ascii="Garamond" w:hAnsi="Garamond"/>
                <w:sz w:val="24"/>
                <w:szCs w:val="24"/>
              </w:rPr>
              <w:t>в Правила оптового рынка электрической энергии и мощности</w:t>
            </w:r>
            <w:r w:rsidRPr="00BB7D78">
              <w:rPr>
                <w:rFonts w:ascii="Garamond" w:hAnsi="Garamond"/>
                <w:sz w:val="24"/>
                <w:szCs w:val="24"/>
              </w:rPr>
              <w:t>»</w:t>
            </w:r>
            <w:r w:rsidR="002209E0" w:rsidRPr="00BB7D78">
              <w:rPr>
                <w:rFonts w:ascii="Garamond" w:hAnsi="Garamond"/>
                <w:sz w:val="24"/>
                <w:szCs w:val="24"/>
              </w:rPr>
              <w:t xml:space="preserve"> </w:t>
            </w:r>
            <w:r w:rsidRPr="00BB7D78">
              <w:rPr>
                <w:rFonts w:ascii="Garamond" w:hAnsi="Garamond"/>
                <w:sz w:val="24"/>
                <w:szCs w:val="24"/>
              </w:rPr>
              <w:t>регламенты оптового рынка в части уточнения процедуры проведения отборов проектов модернизации.</w:t>
            </w:r>
          </w:p>
          <w:p w14:paraId="3339FB10" w14:textId="4237E374" w:rsidR="00B76DE1" w:rsidRPr="00BB7D78" w:rsidRDefault="00B76DE1" w:rsidP="00BB7D78">
            <w:pPr>
              <w:pStyle w:val="ConsPlusNormal"/>
              <w:ind w:firstLine="0"/>
              <w:jc w:val="both"/>
              <w:rPr>
                <w:rFonts w:ascii="Garamond" w:hAnsi="Garamond"/>
                <w:sz w:val="24"/>
                <w:szCs w:val="24"/>
              </w:rPr>
            </w:pPr>
            <w:r w:rsidRPr="00BB7D78">
              <w:rPr>
                <w:rFonts w:ascii="Garamond" w:hAnsi="Garamond"/>
                <w:sz w:val="24"/>
                <w:szCs w:val="24"/>
              </w:rPr>
              <w:t>Предлагается также внести в регламенты прочие изменения технического характера.</w:t>
            </w:r>
          </w:p>
          <w:p w14:paraId="5D92EA21" w14:textId="7F61F5D6" w:rsidR="00BF103F" w:rsidRPr="00BB7D78" w:rsidRDefault="00BF103F" w:rsidP="00BB7D78">
            <w:pPr>
              <w:pStyle w:val="ConsPlusNormal"/>
              <w:ind w:firstLine="0"/>
              <w:jc w:val="both"/>
              <w:rPr>
                <w:rFonts w:ascii="Garamond" w:hAnsi="Garamond"/>
                <w:sz w:val="24"/>
                <w:szCs w:val="24"/>
              </w:rPr>
            </w:pPr>
            <w:r w:rsidRPr="00BB7D78">
              <w:rPr>
                <w:rFonts w:ascii="Garamond" w:hAnsi="Garamond"/>
                <w:b/>
                <w:sz w:val="24"/>
                <w:szCs w:val="24"/>
              </w:rPr>
              <w:t xml:space="preserve">Дата вступления в силу: </w:t>
            </w:r>
            <w:r w:rsidR="00B76DE1" w:rsidRPr="00BB7D78">
              <w:rPr>
                <w:rFonts w:ascii="Garamond" w:hAnsi="Garamond" w:cs="Times New Roman"/>
                <w:color w:val="000000"/>
                <w:sz w:val="24"/>
                <w:szCs w:val="24"/>
              </w:rPr>
              <w:t xml:space="preserve">с </w:t>
            </w:r>
            <w:r w:rsidR="00E66295" w:rsidRPr="00BB7D78">
              <w:rPr>
                <w:rFonts w:ascii="Garamond" w:hAnsi="Garamond" w:cs="Times New Roman"/>
                <w:color w:val="000000"/>
                <w:sz w:val="24"/>
                <w:szCs w:val="24"/>
              </w:rPr>
              <w:t>1 сентября 2020 года,</w:t>
            </w:r>
            <w:r w:rsidR="00340A25" w:rsidRPr="00BB7D78">
              <w:rPr>
                <w:rFonts w:ascii="Garamond" w:hAnsi="Garamond" w:cs="Times New Roman"/>
                <w:color w:val="000000"/>
                <w:sz w:val="24"/>
                <w:szCs w:val="24"/>
              </w:rPr>
              <w:t xml:space="preserve"> но не ранее </w:t>
            </w:r>
            <w:r w:rsidR="00B76DE1" w:rsidRPr="00BB7D78">
              <w:rPr>
                <w:rFonts w:ascii="Garamond" w:hAnsi="Garamond" w:cs="Times New Roman"/>
                <w:color w:val="000000"/>
                <w:sz w:val="24"/>
                <w:szCs w:val="24"/>
              </w:rPr>
              <w:t xml:space="preserve">даты </w:t>
            </w:r>
            <w:r w:rsidR="002209E0" w:rsidRPr="00BB7D78">
              <w:rPr>
                <w:rFonts w:ascii="Garamond" w:hAnsi="Garamond" w:cs="Times New Roman"/>
                <w:color w:val="000000"/>
                <w:sz w:val="24"/>
                <w:szCs w:val="24"/>
              </w:rPr>
              <w:t xml:space="preserve">вступления в силу </w:t>
            </w:r>
            <w:r w:rsidR="00E66295" w:rsidRPr="00BB7D78">
              <w:rPr>
                <w:rFonts w:ascii="Garamond" w:hAnsi="Garamond" w:cs="Times New Roman"/>
                <w:color w:val="000000"/>
                <w:sz w:val="24"/>
                <w:szCs w:val="24"/>
              </w:rPr>
              <w:t>постановления Правительства Российской Федерации «О внесении изменений в Правила оптового рынка электрической энергии и мощности».</w:t>
            </w:r>
            <w:r w:rsidR="00A64EF4" w:rsidRPr="00BB7D78">
              <w:rPr>
                <w:rFonts w:ascii="Garamond" w:hAnsi="Garamond" w:cs="Times New Roman"/>
                <w:color w:val="000000"/>
                <w:sz w:val="24"/>
                <w:szCs w:val="24"/>
              </w:rPr>
              <w:t xml:space="preserve"> В случае вступления в силу постановления Правительства Российской Федерации «О внесении изменений в Правила оптового рынка электрической энергии и мощности»</w:t>
            </w:r>
            <w:r w:rsidR="00BB7D78">
              <w:rPr>
                <w:rFonts w:ascii="Garamond" w:hAnsi="Garamond" w:cs="Times New Roman"/>
                <w:color w:val="000000"/>
                <w:sz w:val="24"/>
                <w:szCs w:val="24"/>
              </w:rPr>
              <w:t xml:space="preserve"> после </w:t>
            </w:r>
            <w:r w:rsidR="00A64EF4" w:rsidRPr="00BB7D78">
              <w:rPr>
                <w:rFonts w:ascii="Garamond" w:hAnsi="Garamond" w:cs="Times New Roman"/>
                <w:color w:val="000000"/>
                <w:sz w:val="24"/>
                <w:szCs w:val="24"/>
              </w:rPr>
              <w:t>1 сентября 2020 года</w:t>
            </w:r>
            <w:r w:rsidR="00047031" w:rsidRPr="00BB7D78">
              <w:rPr>
                <w:rFonts w:ascii="Garamond" w:hAnsi="Garamond" w:cs="Times New Roman"/>
                <w:color w:val="000000"/>
                <w:sz w:val="24"/>
                <w:szCs w:val="24"/>
              </w:rPr>
              <w:t>,</w:t>
            </w:r>
            <w:r w:rsidR="00A64EF4" w:rsidRPr="00BB7D78">
              <w:rPr>
                <w:rFonts w:ascii="Garamond" w:hAnsi="Garamond" w:cs="Times New Roman"/>
                <w:color w:val="000000"/>
                <w:sz w:val="24"/>
                <w:szCs w:val="24"/>
              </w:rPr>
              <w:t xml:space="preserve"> изменения</w:t>
            </w:r>
            <w:r w:rsidR="008C1905">
              <w:rPr>
                <w:rFonts w:ascii="Garamond" w:hAnsi="Garamond" w:cs="Times New Roman"/>
                <w:color w:val="000000"/>
                <w:sz w:val="24"/>
                <w:szCs w:val="24"/>
              </w:rPr>
              <w:t>,</w:t>
            </w:r>
            <w:r w:rsidR="00A64EF4" w:rsidRPr="00BB7D78">
              <w:rPr>
                <w:rFonts w:ascii="Garamond" w:hAnsi="Garamond" w:cs="Times New Roman"/>
                <w:color w:val="000000"/>
                <w:sz w:val="24"/>
                <w:szCs w:val="24"/>
              </w:rPr>
              <w:t xml:space="preserve"> связанные с уточнением процедуры проведени</w:t>
            </w:r>
            <w:r w:rsidR="00047031" w:rsidRPr="00BB7D78">
              <w:rPr>
                <w:rFonts w:ascii="Garamond" w:hAnsi="Garamond" w:cs="Times New Roman"/>
                <w:color w:val="000000"/>
                <w:sz w:val="24"/>
                <w:szCs w:val="24"/>
              </w:rPr>
              <w:t>я отборов проектов модернизации</w:t>
            </w:r>
            <w:r w:rsidR="008C1905">
              <w:rPr>
                <w:rFonts w:ascii="Garamond" w:hAnsi="Garamond" w:cs="Times New Roman"/>
                <w:color w:val="000000"/>
                <w:sz w:val="24"/>
                <w:szCs w:val="24"/>
              </w:rPr>
              <w:t>,</w:t>
            </w:r>
            <w:r w:rsidR="00A64EF4" w:rsidRPr="00BB7D78">
              <w:rPr>
                <w:rFonts w:ascii="Garamond" w:hAnsi="Garamond" w:cs="Times New Roman"/>
                <w:color w:val="000000"/>
                <w:sz w:val="24"/>
                <w:szCs w:val="24"/>
              </w:rPr>
              <w:t xml:space="preserve"> вступают в силу с даты вступления</w:t>
            </w:r>
            <w:r w:rsidR="00A64EF4" w:rsidRPr="00BB7D78">
              <w:rPr>
                <w:rFonts w:ascii="Garamond" w:hAnsi="Garamond" w:cs="Times New Roman"/>
                <w:color w:val="000000"/>
                <w:sz w:val="24"/>
                <w:szCs w:val="24"/>
                <w:lang w:eastAsia="en-US"/>
              </w:rPr>
              <w:t xml:space="preserve"> </w:t>
            </w:r>
            <w:r w:rsidR="00A64EF4" w:rsidRPr="00BB7D78">
              <w:rPr>
                <w:rFonts w:ascii="Garamond" w:hAnsi="Garamond" w:cs="Times New Roman"/>
                <w:color w:val="000000"/>
                <w:sz w:val="24"/>
                <w:szCs w:val="24"/>
              </w:rPr>
              <w:t>в силу постановления Правительства Российской Федерации «О внесении изменений в Правила оптового рынка электрической энергии и мощности».</w:t>
            </w:r>
          </w:p>
        </w:tc>
      </w:tr>
    </w:tbl>
    <w:p w14:paraId="7AF7F4E1" w14:textId="5A32CCA3" w:rsidR="002D4091" w:rsidRDefault="002D4091" w:rsidP="00BB7D78">
      <w:pPr>
        <w:spacing w:before="0" w:after="0"/>
        <w:ind w:right="-314"/>
        <w:jc w:val="both"/>
        <w:rPr>
          <w:b/>
          <w:sz w:val="26"/>
          <w:szCs w:val="26"/>
          <w:lang w:val="ru-RU" w:eastAsia="ru-RU"/>
        </w:rPr>
      </w:pPr>
    </w:p>
    <w:p w14:paraId="08896B07" w14:textId="77777777" w:rsidR="00241CE7" w:rsidRPr="00BB7D78" w:rsidRDefault="00241CE7" w:rsidP="00BB7D78">
      <w:pPr>
        <w:tabs>
          <w:tab w:val="left" w:pos="709"/>
        </w:tabs>
        <w:spacing w:before="0" w:after="0"/>
        <w:rPr>
          <w:b/>
          <w:sz w:val="26"/>
          <w:szCs w:val="26"/>
          <w:lang w:val="ru-RU"/>
        </w:rPr>
      </w:pPr>
      <w:r w:rsidRPr="00BB7D78">
        <w:rPr>
          <w:b/>
          <w:sz w:val="26"/>
          <w:szCs w:val="26"/>
          <w:lang w:val="ru-RU"/>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14:paraId="3C8B5151" w14:textId="77777777" w:rsidR="00BB7D78" w:rsidRPr="00241CE7" w:rsidRDefault="00BB7D78" w:rsidP="00BB7D78">
      <w:pPr>
        <w:tabs>
          <w:tab w:val="left" w:pos="709"/>
        </w:tabs>
        <w:spacing w:before="0" w:after="0"/>
        <w:ind w:firstLine="287"/>
        <w:jc w:val="both"/>
        <w:rPr>
          <w:b/>
          <w:lang w:val="ru-RU"/>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6"/>
        <w:gridCol w:w="7138"/>
      </w:tblGrid>
      <w:tr w:rsidR="00241CE7" w:rsidRPr="00133806" w14:paraId="1EC601DB" w14:textId="77777777" w:rsidTr="00BB7D78">
        <w:trPr>
          <w:trHeight w:val="435"/>
        </w:trPr>
        <w:tc>
          <w:tcPr>
            <w:tcW w:w="286" w:type="pct"/>
            <w:shd w:val="clear" w:color="auto" w:fill="auto"/>
            <w:tcMar>
              <w:left w:w="57" w:type="dxa"/>
              <w:right w:w="57" w:type="dxa"/>
            </w:tcMar>
            <w:vAlign w:val="center"/>
          </w:tcPr>
          <w:p w14:paraId="1ADBA7B7" w14:textId="77777777" w:rsidR="00241CE7" w:rsidRPr="001A06F6" w:rsidRDefault="00241CE7" w:rsidP="00BB7D78">
            <w:pPr>
              <w:spacing w:before="0" w:after="0"/>
              <w:jc w:val="center"/>
              <w:rPr>
                <w:rFonts w:cs="Garamond"/>
                <w:b/>
                <w:bCs/>
                <w:szCs w:val="22"/>
                <w:lang w:eastAsia="ru-RU"/>
              </w:rPr>
            </w:pPr>
            <w:r w:rsidRPr="001A06F6">
              <w:rPr>
                <w:rFonts w:cs="Garamond"/>
                <w:b/>
                <w:bCs/>
                <w:szCs w:val="22"/>
                <w:lang w:eastAsia="ru-RU"/>
              </w:rPr>
              <w:t>№</w:t>
            </w:r>
          </w:p>
          <w:p w14:paraId="77BDC57C" w14:textId="77777777" w:rsidR="00241CE7" w:rsidRPr="001A06F6" w:rsidRDefault="00241CE7" w:rsidP="00BB7D78">
            <w:pPr>
              <w:spacing w:before="0" w:after="0"/>
              <w:jc w:val="center"/>
              <w:rPr>
                <w:rFonts w:cs="Garamond"/>
                <w:b/>
                <w:bCs/>
                <w:szCs w:val="22"/>
                <w:lang w:eastAsia="ru-RU"/>
              </w:rPr>
            </w:pPr>
            <w:proofErr w:type="spellStart"/>
            <w:r w:rsidRPr="001A06F6">
              <w:rPr>
                <w:rFonts w:cs="Garamond"/>
                <w:b/>
                <w:bCs/>
                <w:szCs w:val="22"/>
                <w:lang w:eastAsia="ru-RU"/>
              </w:rPr>
              <w:t>пункта</w:t>
            </w:r>
            <w:proofErr w:type="spellEnd"/>
          </w:p>
        </w:tc>
        <w:tc>
          <w:tcPr>
            <w:tcW w:w="2301" w:type="pct"/>
            <w:shd w:val="clear" w:color="auto" w:fill="auto"/>
            <w:vAlign w:val="center"/>
          </w:tcPr>
          <w:p w14:paraId="464E141E" w14:textId="77777777" w:rsidR="00241CE7" w:rsidRPr="001A06F6" w:rsidRDefault="00241CE7" w:rsidP="00BB7D78">
            <w:pPr>
              <w:spacing w:before="0" w:after="0"/>
              <w:jc w:val="center"/>
              <w:rPr>
                <w:rFonts w:cs="Garamond"/>
                <w:b/>
                <w:bCs/>
                <w:szCs w:val="22"/>
                <w:lang w:val="ru-RU" w:eastAsia="ru-RU"/>
              </w:rPr>
            </w:pPr>
            <w:r w:rsidRPr="001A06F6">
              <w:rPr>
                <w:rFonts w:cs="Garamond"/>
                <w:b/>
                <w:bCs/>
                <w:szCs w:val="22"/>
                <w:lang w:val="ru-RU" w:eastAsia="ru-RU"/>
              </w:rPr>
              <w:t>Редакция, действующая на момент</w:t>
            </w:r>
          </w:p>
          <w:p w14:paraId="3C66964B" w14:textId="77777777" w:rsidR="00241CE7" w:rsidRPr="001A06F6" w:rsidRDefault="00241CE7" w:rsidP="00BB7D78">
            <w:pPr>
              <w:spacing w:before="0" w:after="0"/>
              <w:jc w:val="center"/>
              <w:rPr>
                <w:rFonts w:cs="Garamond"/>
                <w:b/>
                <w:bCs/>
                <w:szCs w:val="22"/>
                <w:lang w:val="ru-RU" w:eastAsia="ru-RU"/>
              </w:rPr>
            </w:pPr>
            <w:r w:rsidRPr="001A06F6">
              <w:rPr>
                <w:rFonts w:cs="Garamond"/>
                <w:b/>
                <w:bCs/>
                <w:szCs w:val="22"/>
                <w:lang w:val="ru-RU" w:eastAsia="ru-RU"/>
              </w:rPr>
              <w:t xml:space="preserve"> вступления в силу изменений</w:t>
            </w:r>
          </w:p>
        </w:tc>
        <w:tc>
          <w:tcPr>
            <w:tcW w:w="2414" w:type="pct"/>
            <w:shd w:val="clear" w:color="auto" w:fill="auto"/>
            <w:vAlign w:val="center"/>
          </w:tcPr>
          <w:p w14:paraId="46A09B74" w14:textId="77777777" w:rsidR="00241CE7" w:rsidRPr="001A06F6" w:rsidRDefault="00241CE7" w:rsidP="00BB7D78">
            <w:pPr>
              <w:spacing w:before="0" w:after="0"/>
              <w:jc w:val="center"/>
              <w:rPr>
                <w:rFonts w:cs="Garamond"/>
                <w:b/>
                <w:bCs/>
                <w:szCs w:val="22"/>
                <w:lang w:val="ru-RU" w:eastAsia="ru-RU"/>
              </w:rPr>
            </w:pPr>
            <w:r w:rsidRPr="001A06F6">
              <w:rPr>
                <w:rFonts w:cs="Garamond"/>
                <w:b/>
                <w:bCs/>
                <w:szCs w:val="22"/>
                <w:lang w:val="ru-RU" w:eastAsia="ru-RU"/>
              </w:rPr>
              <w:t>Предлагаемая редакция</w:t>
            </w:r>
          </w:p>
          <w:p w14:paraId="1A7893AD" w14:textId="77777777" w:rsidR="00241CE7" w:rsidRPr="001A06F6" w:rsidRDefault="00241CE7" w:rsidP="00BB7D78">
            <w:pPr>
              <w:spacing w:before="0" w:after="0"/>
              <w:jc w:val="center"/>
              <w:rPr>
                <w:rFonts w:cs="Garamond"/>
                <w:szCs w:val="22"/>
                <w:lang w:val="ru-RU" w:eastAsia="ru-RU"/>
              </w:rPr>
            </w:pPr>
            <w:r w:rsidRPr="001A06F6">
              <w:rPr>
                <w:rFonts w:cs="Garamond"/>
                <w:szCs w:val="22"/>
                <w:lang w:val="ru-RU" w:eastAsia="ru-RU"/>
              </w:rPr>
              <w:t>(изменения выделены цветом)</w:t>
            </w:r>
          </w:p>
        </w:tc>
      </w:tr>
      <w:tr w:rsidR="00241CE7" w:rsidRPr="00133806" w14:paraId="78D2190E" w14:textId="77777777" w:rsidTr="00BB7D78">
        <w:trPr>
          <w:trHeight w:val="345"/>
        </w:trPr>
        <w:tc>
          <w:tcPr>
            <w:tcW w:w="286" w:type="pct"/>
            <w:shd w:val="clear" w:color="auto" w:fill="auto"/>
            <w:vAlign w:val="center"/>
          </w:tcPr>
          <w:p w14:paraId="2D41F644"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t>2.1.3.1</w:t>
            </w:r>
          </w:p>
        </w:tc>
        <w:tc>
          <w:tcPr>
            <w:tcW w:w="2301" w:type="pct"/>
            <w:shd w:val="clear" w:color="auto" w:fill="auto"/>
          </w:tcPr>
          <w:p w14:paraId="56916206" w14:textId="77777777" w:rsidR="00241CE7" w:rsidRPr="001A06F6" w:rsidRDefault="00241CE7" w:rsidP="00110D54">
            <w:pPr>
              <w:tabs>
                <w:tab w:val="num" w:pos="0"/>
              </w:tabs>
              <w:suppressAutoHyphens/>
              <w:spacing w:before="120" w:after="120"/>
              <w:jc w:val="both"/>
              <w:rPr>
                <w:rFonts w:eastAsia="Batang" w:cs="Garamond"/>
                <w:szCs w:val="22"/>
                <w:lang w:val="ru-RU" w:eastAsia="ar-SA"/>
              </w:rPr>
            </w:pPr>
            <w:r w:rsidRPr="001A06F6">
              <w:rPr>
                <w:rFonts w:eastAsia="Batang" w:cs="Garamond"/>
                <w:szCs w:val="22"/>
                <w:lang w:val="ru-RU" w:eastAsia="ar-SA"/>
              </w:rPr>
              <w:t xml:space="preserve">Сроки подачи (приема) ценовых заявок, а также заявок покупателей с </w:t>
            </w:r>
            <w:proofErr w:type="spellStart"/>
            <w:r w:rsidRPr="001A06F6">
              <w:rPr>
                <w:rFonts w:eastAsia="Batang" w:cs="Garamond"/>
                <w:szCs w:val="22"/>
                <w:lang w:val="ru-RU" w:eastAsia="ar-SA"/>
              </w:rPr>
              <w:t>ценозависимым</w:t>
            </w:r>
            <w:proofErr w:type="spellEnd"/>
            <w:r w:rsidRPr="001A06F6">
              <w:rPr>
                <w:rFonts w:eastAsia="Batang" w:cs="Garamond"/>
                <w:szCs w:val="22"/>
                <w:lang w:val="ru-RU" w:eastAsia="ar-SA"/>
              </w:rPr>
              <w:t xml:space="preserve"> потреблением для учета в КОМ при определении спроса на мощность устанавливаются Системным оператором исходя из следующих требований: </w:t>
            </w:r>
          </w:p>
          <w:p w14:paraId="226A596C" w14:textId="77777777" w:rsidR="00241CE7" w:rsidRPr="001A06F6" w:rsidRDefault="00241CE7" w:rsidP="00241CE7">
            <w:pPr>
              <w:numPr>
                <w:ilvl w:val="0"/>
                <w:numId w:val="22"/>
              </w:numPr>
              <w:tabs>
                <w:tab w:val="num" w:pos="567"/>
              </w:tabs>
              <w:suppressAutoHyphens/>
              <w:spacing w:before="120" w:after="120"/>
              <w:jc w:val="both"/>
              <w:rPr>
                <w:rFonts w:eastAsia="Batang" w:cs="Garamond"/>
                <w:szCs w:val="22"/>
                <w:lang w:val="ru-RU" w:eastAsia="ar-SA"/>
              </w:rPr>
            </w:pPr>
            <w:r w:rsidRPr="001A06F6">
              <w:rPr>
                <w:rFonts w:eastAsia="Batang" w:cs="Garamond"/>
                <w:szCs w:val="22"/>
                <w:lang w:val="ru-RU" w:eastAsia="ar-SA"/>
              </w:rPr>
              <w:t>дата окончания срока подачи (приема) заявок должна быть не позднее:</w:t>
            </w:r>
          </w:p>
          <w:p w14:paraId="64F54485" w14:textId="77777777" w:rsidR="00241CE7" w:rsidRPr="001A06F6" w:rsidRDefault="00241CE7" w:rsidP="00110D54">
            <w:pPr>
              <w:numPr>
                <w:ilvl w:val="0"/>
                <w:numId w:val="23"/>
              </w:numPr>
              <w:suppressAutoHyphens/>
              <w:spacing w:before="120" w:after="120"/>
              <w:jc w:val="both"/>
              <w:rPr>
                <w:rFonts w:eastAsia="Batang" w:cs="Garamond"/>
                <w:szCs w:val="22"/>
                <w:lang w:val="ru-RU" w:eastAsia="ar-SA"/>
              </w:rPr>
            </w:pPr>
            <w:r w:rsidRPr="001A06F6">
              <w:rPr>
                <w:rFonts w:eastAsia="Batang" w:cs="Garamond"/>
                <w:szCs w:val="22"/>
                <w:lang w:val="ru-RU" w:eastAsia="ar-SA"/>
              </w:rPr>
              <w:lastRenderedPageBreak/>
              <w:t xml:space="preserve">для КОМ на 2022, 2023, 2024 годы поставки – </w:t>
            </w:r>
            <w:r w:rsidRPr="001A06F6">
              <w:rPr>
                <w:rFonts w:eastAsia="Batang" w:cs="Garamond"/>
                <w:bCs/>
                <w:iCs/>
                <w:color w:val="000000" w:themeColor="text1"/>
                <w:szCs w:val="22"/>
                <w:lang w:val="ru-RU"/>
              </w:rPr>
              <w:t>12 августа 2019 года</w:t>
            </w:r>
            <w:r w:rsidRPr="001A06F6">
              <w:rPr>
                <w:rFonts w:eastAsia="Batang" w:cs="Garamond"/>
                <w:szCs w:val="22"/>
                <w:lang w:val="ru-RU" w:eastAsia="ar-SA"/>
              </w:rPr>
              <w:t>;</w:t>
            </w:r>
          </w:p>
          <w:p w14:paraId="30529CAD" w14:textId="77777777" w:rsidR="00241CE7" w:rsidRPr="001A06F6" w:rsidRDefault="00241CE7" w:rsidP="00110D54">
            <w:pPr>
              <w:numPr>
                <w:ilvl w:val="0"/>
                <w:numId w:val="23"/>
              </w:numPr>
              <w:suppressAutoHyphens/>
              <w:spacing w:before="120" w:after="120"/>
              <w:jc w:val="both"/>
              <w:rPr>
                <w:rFonts w:eastAsia="Batang" w:cs="Garamond"/>
                <w:szCs w:val="22"/>
                <w:lang w:val="ru-RU" w:eastAsia="ar-SA"/>
              </w:rPr>
            </w:pPr>
            <w:r w:rsidRPr="001A06F6">
              <w:rPr>
                <w:rFonts w:eastAsia="Batang" w:cs="Garamond"/>
                <w:szCs w:val="22"/>
                <w:lang w:val="ru-RU" w:eastAsia="ar-SA"/>
              </w:rPr>
              <w:t xml:space="preserve">для КОМ на 2025 год поставки </w:t>
            </w:r>
            <w:r w:rsidRPr="001A06F6">
              <w:rPr>
                <w:rFonts w:eastAsia="Batang" w:cs="Garamond"/>
                <w:szCs w:val="22"/>
                <w:lang w:val="ru-RU" w:eastAsia="ar-SA"/>
              </w:rPr>
              <w:softHyphen/>
            </w:r>
            <w:r w:rsidRPr="001A06F6">
              <w:rPr>
                <w:rFonts w:eastAsia="Batang" w:cs="Garamond"/>
                <w:szCs w:val="22"/>
                <w:lang w:val="ru-RU" w:eastAsia="ar-SA"/>
              </w:rPr>
              <w:softHyphen/>
            </w:r>
            <w:r w:rsidRPr="001A06F6">
              <w:rPr>
                <w:rFonts w:eastAsia="Batang" w:cs="Garamond"/>
                <w:szCs w:val="22"/>
                <w:lang w:val="ru-RU" w:eastAsia="ar-SA"/>
              </w:rPr>
              <w:softHyphen/>
              <w:t>– 15 февраля 2020 года;</w:t>
            </w:r>
          </w:p>
          <w:p w14:paraId="6C516413" w14:textId="77777777" w:rsidR="00241CE7" w:rsidRPr="001A06F6" w:rsidRDefault="00241CE7" w:rsidP="00110D54">
            <w:pPr>
              <w:numPr>
                <w:ilvl w:val="0"/>
                <w:numId w:val="23"/>
              </w:numPr>
              <w:suppressAutoHyphens/>
              <w:spacing w:before="120" w:after="120"/>
              <w:jc w:val="both"/>
              <w:rPr>
                <w:rFonts w:eastAsia="Batang" w:cs="Garamond"/>
                <w:szCs w:val="22"/>
                <w:lang w:val="ru-RU" w:eastAsia="ar-SA"/>
              </w:rPr>
            </w:pPr>
            <w:r w:rsidRPr="001A06F6">
              <w:rPr>
                <w:rFonts w:eastAsia="Batang" w:cs="Garamond"/>
                <w:szCs w:val="22"/>
                <w:lang w:val="ru-RU" w:eastAsia="ar-SA"/>
              </w:rPr>
              <w:t xml:space="preserve">для КОМ на </w:t>
            </w:r>
            <w:r w:rsidRPr="001A06F6">
              <w:rPr>
                <w:rFonts w:eastAsia="Batang" w:cs="Garamond"/>
                <w:szCs w:val="22"/>
                <w:highlight w:val="yellow"/>
                <w:lang w:val="ru-RU" w:eastAsia="ar-SA"/>
              </w:rPr>
              <w:t>2026</w:t>
            </w:r>
            <w:r w:rsidRPr="001A06F6">
              <w:rPr>
                <w:rFonts w:eastAsia="Batang" w:cs="Garamond"/>
                <w:szCs w:val="22"/>
                <w:lang w:val="ru-RU" w:eastAsia="ar-SA"/>
              </w:rPr>
              <w:t xml:space="preserve"> год и на последующие годы поставки (на год </w:t>
            </w:r>
            <w:r w:rsidRPr="001A06F6">
              <w:rPr>
                <w:rFonts w:eastAsia="Batang" w:cs="Garamond"/>
                <w:i/>
                <w:szCs w:val="22"/>
                <w:lang w:val="ru-RU" w:eastAsia="ar-SA"/>
              </w:rPr>
              <w:t>Х</w:t>
            </w:r>
            <w:r w:rsidRPr="001A06F6">
              <w:rPr>
                <w:rFonts w:eastAsia="Batang" w:cs="Garamond"/>
                <w:szCs w:val="22"/>
                <w:lang w:val="ru-RU" w:eastAsia="ar-SA"/>
              </w:rPr>
              <w:t>) – 15 ноября года (</w:t>
            </w:r>
            <w:r w:rsidRPr="001A06F6">
              <w:rPr>
                <w:rFonts w:eastAsia="Batang" w:cs="Garamond"/>
                <w:i/>
                <w:szCs w:val="22"/>
                <w:lang w:val="ru-RU" w:eastAsia="ar-SA"/>
              </w:rPr>
              <w:t>Х</w:t>
            </w:r>
            <w:r w:rsidRPr="001A06F6">
              <w:rPr>
                <w:rFonts w:eastAsia="Batang" w:cs="Garamond"/>
                <w:szCs w:val="22"/>
                <w:lang w:val="ru-RU" w:eastAsia="ar-SA"/>
              </w:rPr>
              <w:t>–6);</w:t>
            </w:r>
          </w:p>
          <w:p w14:paraId="097914D5" w14:textId="77777777" w:rsidR="00241CE7" w:rsidRPr="001A06F6" w:rsidRDefault="00241CE7" w:rsidP="00241CE7">
            <w:pPr>
              <w:numPr>
                <w:ilvl w:val="0"/>
                <w:numId w:val="22"/>
              </w:numPr>
              <w:tabs>
                <w:tab w:val="num" w:pos="567"/>
              </w:tabs>
              <w:suppressAutoHyphens/>
              <w:spacing w:before="120" w:after="120"/>
              <w:jc w:val="both"/>
              <w:rPr>
                <w:rFonts w:eastAsia="Batang" w:cs="Garamond"/>
                <w:szCs w:val="22"/>
                <w:lang w:val="ru-RU" w:eastAsia="ar-SA"/>
              </w:rPr>
            </w:pPr>
            <w:r w:rsidRPr="001A06F6">
              <w:rPr>
                <w:rFonts w:eastAsia="Batang" w:cs="Garamond"/>
                <w:szCs w:val="22"/>
                <w:lang w:val="ru-RU" w:eastAsia="ar-SA"/>
              </w:rPr>
              <w:t>срок подачи (приема) заявок должен составлять не менее 5 рабочих дней.</w:t>
            </w:r>
          </w:p>
          <w:p w14:paraId="0520E076" w14:textId="77777777" w:rsidR="00241CE7" w:rsidRPr="001A06F6" w:rsidRDefault="00241CE7" w:rsidP="00110D54">
            <w:pPr>
              <w:suppressAutoHyphens/>
              <w:autoSpaceDE w:val="0"/>
              <w:autoSpaceDN w:val="0"/>
              <w:adjustRightInd w:val="0"/>
              <w:spacing w:before="120" w:after="120"/>
              <w:ind w:firstLine="540"/>
              <w:jc w:val="both"/>
              <w:rPr>
                <w:rFonts w:eastAsia="Batang" w:cs="Garamond"/>
                <w:bCs/>
                <w:szCs w:val="22"/>
                <w:lang w:val="ru-RU" w:eastAsia="ar-SA"/>
              </w:rPr>
            </w:pPr>
            <w:r w:rsidRPr="001A06F6">
              <w:rPr>
                <w:rFonts w:eastAsia="Batang" w:cs="Garamond"/>
                <w:szCs w:val="22"/>
                <w:lang w:val="ru-RU" w:eastAsia="ar-SA"/>
              </w:rPr>
              <w:t xml:space="preserve">Сроки начала и окончания подачи (приема) ценовых заявок, а также заявок покупателей с </w:t>
            </w:r>
            <w:proofErr w:type="spellStart"/>
            <w:r w:rsidRPr="001A06F6">
              <w:rPr>
                <w:rFonts w:eastAsia="Batang" w:cs="Garamond"/>
                <w:szCs w:val="22"/>
                <w:lang w:val="ru-RU" w:eastAsia="ar-SA"/>
              </w:rPr>
              <w:t>ценозависимым</w:t>
            </w:r>
            <w:proofErr w:type="spellEnd"/>
            <w:r w:rsidRPr="001A06F6">
              <w:rPr>
                <w:rFonts w:eastAsia="Batang" w:cs="Garamond"/>
                <w:szCs w:val="22"/>
                <w:lang w:val="ru-RU" w:eastAsia="ar-SA"/>
              </w:rPr>
              <w:t xml:space="preserve"> потреблением для учета в КОМ при определении спроса на мощность устанавливаются Системным оператором при публикации информации, необходимой для проведения КОМ.</w:t>
            </w:r>
          </w:p>
          <w:p w14:paraId="594FC15E" w14:textId="77777777" w:rsidR="00241CE7" w:rsidRPr="001A06F6" w:rsidRDefault="00241CE7" w:rsidP="00110D54">
            <w:pPr>
              <w:suppressAutoHyphens/>
              <w:autoSpaceDE w:val="0"/>
              <w:autoSpaceDN w:val="0"/>
              <w:adjustRightInd w:val="0"/>
              <w:spacing w:before="120" w:after="120"/>
              <w:ind w:firstLine="540"/>
              <w:jc w:val="both"/>
              <w:rPr>
                <w:rFonts w:eastAsia="Batang" w:cs="Garamond"/>
                <w:szCs w:val="22"/>
                <w:lang w:val="ru-RU" w:eastAsia="ar-SA"/>
              </w:rPr>
            </w:pPr>
            <w:r w:rsidRPr="001A06F6">
              <w:rPr>
                <w:rFonts w:eastAsia="Batang" w:cs="Garamond"/>
                <w:szCs w:val="22"/>
                <w:lang w:val="ru-RU" w:eastAsia="ar-SA"/>
              </w:rPr>
              <w:t xml:space="preserve">Заявки в отношении генерирующих объектов (ГЕМ), включенных в Реестр мощности, подлежащей обязательной покупке, или в Реестр генерирующих объектов, поставляющих мощность в вынужденном режиме, и генерирующих объектов, в отношении которых получен запрет уполномоченного органа на вывод объекта из эксплуатации, подаются до окончания </w:t>
            </w:r>
            <w:r w:rsidRPr="001A06F6">
              <w:rPr>
                <w:rFonts w:eastAsia="Batang" w:cs="Garamond"/>
                <w:bCs/>
                <w:szCs w:val="22"/>
                <w:lang w:val="ru-RU" w:eastAsia="ar-SA"/>
              </w:rPr>
              <w:t>срока подачи ценовых заявок на продажу мощности</w:t>
            </w:r>
            <w:r w:rsidRPr="001A06F6">
              <w:rPr>
                <w:rFonts w:eastAsia="Batang" w:cs="Garamond"/>
                <w:szCs w:val="22"/>
                <w:lang w:val="ru-RU" w:eastAsia="ar-SA"/>
              </w:rPr>
              <w:t>.</w:t>
            </w:r>
          </w:p>
          <w:p w14:paraId="7603BB63" w14:textId="5EB62EB8" w:rsidR="00241CE7" w:rsidRPr="00BB7D78" w:rsidRDefault="00241CE7" w:rsidP="00BB7D78">
            <w:pPr>
              <w:suppressAutoHyphens/>
              <w:autoSpaceDE w:val="0"/>
              <w:autoSpaceDN w:val="0"/>
              <w:adjustRightInd w:val="0"/>
              <w:spacing w:before="120" w:after="120"/>
              <w:ind w:firstLine="540"/>
              <w:jc w:val="both"/>
              <w:rPr>
                <w:rFonts w:eastAsia="Batang" w:cs="Garamond"/>
                <w:szCs w:val="22"/>
                <w:lang w:val="ru-RU" w:eastAsia="ar-SA"/>
              </w:rPr>
            </w:pPr>
            <w:r w:rsidRPr="001A06F6">
              <w:rPr>
                <w:rFonts w:eastAsia="Batang" w:cs="Garamond"/>
                <w:szCs w:val="22"/>
                <w:lang w:val="ru-RU" w:eastAsia="ar-SA"/>
              </w:rPr>
              <w:t>Подача (прием)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 необходимых для организации и проведения конкурентного отбора мощности, включая нормативные правовые акты, устанавливающие величины плановых коэффициентов резервирования, установленные Минэнерго России.</w:t>
            </w:r>
          </w:p>
        </w:tc>
        <w:tc>
          <w:tcPr>
            <w:tcW w:w="2414" w:type="pct"/>
            <w:shd w:val="clear" w:color="auto" w:fill="auto"/>
          </w:tcPr>
          <w:p w14:paraId="0838B4B0" w14:textId="77777777" w:rsidR="00241CE7" w:rsidRPr="001A06F6" w:rsidRDefault="00241CE7" w:rsidP="00110D54">
            <w:pPr>
              <w:tabs>
                <w:tab w:val="num" w:pos="0"/>
              </w:tabs>
              <w:suppressAutoHyphens/>
              <w:spacing w:before="120" w:after="120"/>
              <w:jc w:val="both"/>
              <w:rPr>
                <w:rFonts w:eastAsia="Batang" w:cs="Garamond"/>
                <w:szCs w:val="22"/>
                <w:lang w:val="ru-RU" w:eastAsia="ar-SA"/>
              </w:rPr>
            </w:pPr>
            <w:r w:rsidRPr="001A06F6">
              <w:rPr>
                <w:rFonts w:eastAsia="Batang" w:cs="Garamond"/>
                <w:szCs w:val="22"/>
                <w:lang w:val="ru-RU" w:eastAsia="ar-SA"/>
              </w:rPr>
              <w:lastRenderedPageBreak/>
              <w:t xml:space="preserve">Сроки подачи (приема) ценовых заявок, а также заявок покупателей с </w:t>
            </w:r>
            <w:proofErr w:type="spellStart"/>
            <w:r w:rsidRPr="001A06F6">
              <w:rPr>
                <w:rFonts w:eastAsia="Batang" w:cs="Garamond"/>
                <w:szCs w:val="22"/>
                <w:lang w:val="ru-RU" w:eastAsia="ar-SA"/>
              </w:rPr>
              <w:t>ценозависимым</w:t>
            </w:r>
            <w:proofErr w:type="spellEnd"/>
            <w:r w:rsidRPr="001A06F6">
              <w:rPr>
                <w:rFonts w:eastAsia="Batang" w:cs="Garamond"/>
                <w:szCs w:val="22"/>
                <w:lang w:val="ru-RU" w:eastAsia="ar-SA"/>
              </w:rPr>
              <w:t xml:space="preserve"> потреблением для учета в КОМ при определении спроса на мощность устанавливаются Системным оператором исходя из следующих требований: </w:t>
            </w:r>
          </w:p>
          <w:p w14:paraId="027870D3" w14:textId="77777777" w:rsidR="00241CE7" w:rsidRPr="001A06F6" w:rsidRDefault="00241CE7" w:rsidP="00241CE7">
            <w:pPr>
              <w:numPr>
                <w:ilvl w:val="0"/>
                <w:numId w:val="22"/>
              </w:numPr>
              <w:tabs>
                <w:tab w:val="num" w:pos="567"/>
              </w:tabs>
              <w:suppressAutoHyphens/>
              <w:spacing w:before="120" w:after="120"/>
              <w:jc w:val="both"/>
              <w:rPr>
                <w:rFonts w:eastAsia="Batang" w:cs="Garamond"/>
                <w:szCs w:val="22"/>
                <w:lang w:val="ru-RU" w:eastAsia="ar-SA"/>
              </w:rPr>
            </w:pPr>
            <w:r w:rsidRPr="001A06F6">
              <w:rPr>
                <w:rFonts w:eastAsia="Batang" w:cs="Garamond"/>
                <w:szCs w:val="22"/>
                <w:lang w:val="ru-RU" w:eastAsia="ar-SA"/>
              </w:rPr>
              <w:t>дата окончания срока подачи (приема) заявок должна быть не позднее:</w:t>
            </w:r>
          </w:p>
          <w:p w14:paraId="618CFA8F" w14:textId="77777777" w:rsidR="00241CE7" w:rsidRPr="001A06F6" w:rsidRDefault="00241CE7" w:rsidP="00110D54">
            <w:pPr>
              <w:numPr>
                <w:ilvl w:val="0"/>
                <w:numId w:val="23"/>
              </w:numPr>
              <w:suppressAutoHyphens/>
              <w:spacing w:before="120" w:after="120"/>
              <w:jc w:val="both"/>
              <w:rPr>
                <w:rFonts w:eastAsia="Batang" w:cs="Garamond"/>
                <w:szCs w:val="22"/>
                <w:lang w:val="ru-RU" w:eastAsia="ar-SA"/>
              </w:rPr>
            </w:pPr>
            <w:r w:rsidRPr="001A06F6">
              <w:rPr>
                <w:rFonts w:eastAsia="Batang" w:cs="Garamond"/>
                <w:szCs w:val="22"/>
                <w:lang w:val="ru-RU" w:eastAsia="ar-SA"/>
              </w:rPr>
              <w:lastRenderedPageBreak/>
              <w:t xml:space="preserve">для КОМ на 2022, 2023, 2024 годы поставки – </w:t>
            </w:r>
            <w:r w:rsidRPr="001A06F6">
              <w:rPr>
                <w:rFonts w:eastAsia="Batang" w:cs="Garamond"/>
                <w:bCs/>
                <w:iCs/>
                <w:color w:val="000000" w:themeColor="text1"/>
                <w:szCs w:val="22"/>
                <w:lang w:val="ru-RU"/>
              </w:rPr>
              <w:t>12 августа 2019 года</w:t>
            </w:r>
            <w:r w:rsidRPr="001A06F6">
              <w:rPr>
                <w:rFonts w:eastAsia="Batang" w:cs="Garamond"/>
                <w:szCs w:val="22"/>
                <w:lang w:val="ru-RU" w:eastAsia="ar-SA"/>
              </w:rPr>
              <w:t>;</w:t>
            </w:r>
          </w:p>
          <w:p w14:paraId="78752AB9" w14:textId="77777777" w:rsidR="00241CE7" w:rsidRPr="001A06F6" w:rsidRDefault="00241CE7" w:rsidP="00110D54">
            <w:pPr>
              <w:numPr>
                <w:ilvl w:val="0"/>
                <w:numId w:val="23"/>
              </w:numPr>
              <w:suppressAutoHyphens/>
              <w:spacing w:before="120" w:after="120"/>
              <w:jc w:val="both"/>
              <w:rPr>
                <w:rFonts w:eastAsia="Batang" w:cs="Garamond"/>
                <w:szCs w:val="22"/>
                <w:lang w:val="ru-RU" w:eastAsia="ar-SA"/>
              </w:rPr>
            </w:pPr>
            <w:r w:rsidRPr="001A06F6">
              <w:rPr>
                <w:rFonts w:eastAsia="Batang" w:cs="Garamond"/>
                <w:szCs w:val="22"/>
                <w:lang w:val="ru-RU" w:eastAsia="ar-SA"/>
              </w:rPr>
              <w:t xml:space="preserve">для КОМ на 2025 год поставки </w:t>
            </w:r>
            <w:r w:rsidRPr="001A06F6">
              <w:rPr>
                <w:rFonts w:eastAsia="Batang" w:cs="Garamond"/>
                <w:szCs w:val="22"/>
                <w:lang w:val="ru-RU" w:eastAsia="ar-SA"/>
              </w:rPr>
              <w:softHyphen/>
            </w:r>
            <w:r w:rsidRPr="001A06F6">
              <w:rPr>
                <w:rFonts w:eastAsia="Batang" w:cs="Garamond"/>
                <w:szCs w:val="22"/>
                <w:lang w:val="ru-RU" w:eastAsia="ar-SA"/>
              </w:rPr>
              <w:softHyphen/>
            </w:r>
            <w:r w:rsidRPr="001A06F6">
              <w:rPr>
                <w:rFonts w:eastAsia="Batang" w:cs="Garamond"/>
                <w:szCs w:val="22"/>
                <w:lang w:val="ru-RU" w:eastAsia="ar-SA"/>
              </w:rPr>
              <w:softHyphen/>
              <w:t>– 15 февраля 2020 года;</w:t>
            </w:r>
          </w:p>
          <w:p w14:paraId="41F4E5D5" w14:textId="61C2C8ED" w:rsidR="00241CE7" w:rsidRPr="001A06F6" w:rsidRDefault="00241CE7" w:rsidP="00110D54">
            <w:pPr>
              <w:numPr>
                <w:ilvl w:val="0"/>
                <w:numId w:val="23"/>
              </w:numPr>
              <w:suppressAutoHyphens/>
              <w:spacing w:before="120" w:after="120"/>
              <w:jc w:val="both"/>
              <w:rPr>
                <w:rFonts w:eastAsia="Batang" w:cs="Garamond"/>
                <w:szCs w:val="22"/>
                <w:highlight w:val="yellow"/>
                <w:lang w:val="ru-RU" w:eastAsia="ar-SA"/>
              </w:rPr>
            </w:pPr>
            <w:r w:rsidRPr="001A06F6">
              <w:rPr>
                <w:rFonts w:eastAsia="Batang" w:cs="Garamond"/>
                <w:szCs w:val="22"/>
                <w:highlight w:val="yellow"/>
                <w:lang w:val="ru-RU" w:eastAsia="ar-SA"/>
              </w:rPr>
              <w:t xml:space="preserve">для КОМ на 2026 год поставки </w:t>
            </w:r>
            <w:r w:rsidRPr="001A06F6">
              <w:rPr>
                <w:rFonts w:eastAsia="Batang" w:cs="Garamond"/>
                <w:szCs w:val="22"/>
                <w:highlight w:val="yellow"/>
                <w:lang w:val="ru-RU" w:eastAsia="ar-SA"/>
              </w:rPr>
              <w:softHyphen/>
            </w:r>
            <w:r w:rsidRPr="001A06F6">
              <w:rPr>
                <w:rFonts w:eastAsia="Batang" w:cs="Garamond"/>
                <w:szCs w:val="22"/>
                <w:highlight w:val="yellow"/>
                <w:lang w:val="ru-RU" w:eastAsia="ar-SA"/>
              </w:rPr>
              <w:softHyphen/>
            </w:r>
            <w:r w:rsidRPr="001A06F6">
              <w:rPr>
                <w:rFonts w:eastAsia="Batang" w:cs="Garamond"/>
                <w:szCs w:val="22"/>
                <w:highlight w:val="yellow"/>
                <w:lang w:val="ru-RU" w:eastAsia="ar-SA"/>
              </w:rPr>
              <w:softHyphen/>
              <w:t>– 15 декабря 2020 года</w:t>
            </w:r>
            <w:r w:rsidR="00D578C4" w:rsidRPr="001A06F6">
              <w:rPr>
                <w:rFonts w:eastAsia="Batang" w:cs="Garamond"/>
                <w:szCs w:val="22"/>
                <w:highlight w:val="yellow"/>
                <w:lang w:val="ru-RU" w:eastAsia="ar-SA"/>
              </w:rPr>
              <w:t>;</w:t>
            </w:r>
          </w:p>
          <w:p w14:paraId="6B21E223" w14:textId="77777777" w:rsidR="00241CE7" w:rsidRPr="001A06F6" w:rsidRDefault="00241CE7" w:rsidP="00110D54">
            <w:pPr>
              <w:numPr>
                <w:ilvl w:val="0"/>
                <w:numId w:val="23"/>
              </w:numPr>
              <w:suppressAutoHyphens/>
              <w:spacing w:before="120" w:after="120"/>
              <w:jc w:val="both"/>
              <w:rPr>
                <w:rFonts w:eastAsia="Batang" w:cs="Garamond"/>
                <w:szCs w:val="22"/>
                <w:lang w:val="ru-RU" w:eastAsia="ar-SA"/>
              </w:rPr>
            </w:pPr>
            <w:r w:rsidRPr="001A06F6">
              <w:rPr>
                <w:rFonts w:eastAsia="Batang" w:cs="Garamond"/>
                <w:szCs w:val="22"/>
                <w:lang w:val="ru-RU" w:eastAsia="ar-SA"/>
              </w:rPr>
              <w:t xml:space="preserve">для КОМ на </w:t>
            </w:r>
            <w:r w:rsidRPr="001A06F6">
              <w:rPr>
                <w:rFonts w:eastAsia="Batang" w:cs="Garamond"/>
                <w:szCs w:val="22"/>
                <w:highlight w:val="yellow"/>
                <w:lang w:val="ru-RU" w:eastAsia="ar-SA"/>
              </w:rPr>
              <w:t>2027</w:t>
            </w:r>
            <w:r w:rsidRPr="001A06F6">
              <w:rPr>
                <w:rFonts w:eastAsia="Batang" w:cs="Garamond"/>
                <w:szCs w:val="22"/>
                <w:lang w:val="ru-RU" w:eastAsia="ar-SA"/>
              </w:rPr>
              <w:t xml:space="preserve"> год и на последующие годы поставки (на год </w:t>
            </w:r>
            <w:r w:rsidRPr="001A06F6">
              <w:rPr>
                <w:rFonts w:eastAsia="Batang" w:cs="Garamond"/>
                <w:i/>
                <w:szCs w:val="22"/>
                <w:lang w:val="ru-RU" w:eastAsia="ar-SA"/>
              </w:rPr>
              <w:t>Х</w:t>
            </w:r>
            <w:r w:rsidRPr="001A06F6">
              <w:rPr>
                <w:rFonts w:eastAsia="Batang" w:cs="Garamond"/>
                <w:szCs w:val="22"/>
                <w:lang w:val="ru-RU" w:eastAsia="ar-SA"/>
              </w:rPr>
              <w:t>) – 15 ноября года (</w:t>
            </w:r>
            <w:r w:rsidRPr="001A06F6">
              <w:rPr>
                <w:rFonts w:eastAsia="Batang" w:cs="Garamond"/>
                <w:i/>
                <w:szCs w:val="22"/>
                <w:lang w:val="ru-RU" w:eastAsia="ar-SA"/>
              </w:rPr>
              <w:t>Х</w:t>
            </w:r>
            <w:r w:rsidRPr="001A06F6">
              <w:rPr>
                <w:rFonts w:eastAsia="Batang" w:cs="Garamond"/>
                <w:szCs w:val="22"/>
                <w:lang w:val="ru-RU" w:eastAsia="ar-SA"/>
              </w:rPr>
              <w:t>–6);</w:t>
            </w:r>
          </w:p>
          <w:p w14:paraId="0DED36AE" w14:textId="77777777" w:rsidR="00241CE7" w:rsidRPr="001A06F6" w:rsidRDefault="00241CE7" w:rsidP="00241CE7">
            <w:pPr>
              <w:numPr>
                <w:ilvl w:val="0"/>
                <w:numId w:val="22"/>
              </w:numPr>
              <w:tabs>
                <w:tab w:val="num" w:pos="567"/>
              </w:tabs>
              <w:suppressAutoHyphens/>
              <w:spacing w:before="120" w:after="120"/>
              <w:jc w:val="both"/>
              <w:rPr>
                <w:rFonts w:eastAsia="Batang" w:cs="Garamond"/>
                <w:szCs w:val="22"/>
                <w:lang w:val="ru-RU" w:eastAsia="ar-SA"/>
              </w:rPr>
            </w:pPr>
            <w:r w:rsidRPr="001A06F6">
              <w:rPr>
                <w:rFonts w:eastAsia="Batang" w:cs="Garamond"/>
                <w:szCs w:val="22"/>
                <w:lang w:val="ru-RU" w:eastAsia="ar-SA"/>
              </w:rPr>
              <w:t>срок подачи (приема) заявок должен составлять не менее 5 рабочих дней.</w:t>
            </w:r>
          </w:p>
          <w:p w14:paraId="60575C4B" w14:textId="77777777" w:rsidR="00241CE7" w:rsidRPr="001A06F6" w:rsidRDefault="00241CE7" w:rsidP="00110D54">
            <w:pPr>
              <w:suppressAutoHyphens/>
              <w:autoSpaceDE w:val="0"/>
              <w:autoSpaceDN w:val="0"/>
              <w:adjustRightInd w:val="0"/>
              <w:spacing w:before="120" w:after="120"/>
              <w:ind w:firstLine="540"/>
              <w:jc w:val="both"/>
              <w:rPr>
                <w:rFonts w:eastAsia="Batang" w:cs="Garamond"/>
                <w:bCs/>
                <w:szCs w:val="22"/>
                <w:lang w:val="ru-RU" w:eastAsia="ar-SA"/>
              </w:rPr>
            </w:pPr>
            <w:r w:rsidRPr="001A06F6">
              <w:rPr>
                <w:rFonts w:eastAsia="Batang" w:cs="Garamond"/>
                <w:szCs w:val="22"/>
                <w:lang w:val="ru-RU" w:eastAsia="ar-SA"/>
              </w:rPr>
              <w:t xml:space="preserve">Сроки начала и окончания подачи (приема) ценовых заявок, а также заявок покупателей с </w:t>
            </w:r>
            <w:proofErr w:type="spellStart"/>
            <w:r w:rsidRPr="001A06F6">
              <w:rPr>
                <w:rFonts w:eastAsia="Batang" w:cs="Garamond"/>
                <w:szCs w:val="22"/>
                <w:lang w:val="ru-RU" w:eastAsia="ar-SA"/>
              </w:rPr>
              <w:t>ценозависимым</w:t>
            </w:r>
            <w:proofErr w:type="spellEnd"/>
            <w:r w:rsidRPr="001A06F6">
              <w:rPr>
                <w:rFonts w:eastAsia="Batang" w:cs="Garamond"/>
                <w:szCs w:val="22"/>
                <w:lang w:val="ru-RU" w:eastAsia="ar-SA"/>
              </w:rPr>
              <w:t xml:space="preserve"> потреблением для учета в КОМ при определении спроса на мощность устанавливаются Системным оператором при публикации информации, необходимой для проведения КОМ.</w:t>
            </w:r>
          </w:p>
          <w:p w14:paraId="127C9419" w14:textId="77777777" w:rsidR="00241CE7" w:rsidRPr="001A06F6" w:rsidRDefault="00241CE7" w:rsidP="00110D54">
            <w:pPr>
              <w:suppressAutoHyphens/>
              <w:autoSpaceDE w:val="0"/>
              <w:autoSpaceDN w:val="0"/>
              <w:adjustRightInd w:val="0"/>
              <w:spacing w:before="120" w:after="120"/>
              <w:ind w:firstLine="540"/>
              <w:jc w:val="both"/>
              <w:rPr>
                <w:rFonts w:eastAsia="Batang" w:cs="Garamond"/>
                <w:szCs w:val="22"/>
                <w:lang w:val="ru-RU" w:eastAsia="ar-SA"/>
              </w:rPr>
            </w:pPr>
            <w:r w:rsidRPr="001A06F6">
              <w:rPr>
                <w:rFonts w:eastAsia="Batang" w:cs="Garamond"/>
                <w:szCs w:val="22"/>
                <w:lang w:val="ru-RU" w:eastAsia="ar-SA"/>
              </w:rPr>
              <w:t xml:space="preserve">Заявки в отношении генерирующих объектов (ГЕМ), включенных в Реестр мощности, подлежащей обязательной покупке, или в Реестр генерирующих объектов, поставляющих мощность в вынужденном режиме, и генерирующих объектов, в отношении которых получен запрет уполномоченного органа на вывод объекта из эксплуатации, подаются до окончания </w:t>
            </w:r>
            <w:r w:rsidRPr="001A06F6">
              <w:rPr>
                <w:rFonts w:eastAsia="Batang" w:cs="Garamond"/>
                <w:bCs/>
                <w:szCs w:val="22"/>
                <w:lang w:val="ru-RU" w:eastAsia="ar-SA"/>
              </w:rPr>
              <w:t>срока подачи ценовых заявок на продажу мощности</w:t>
            </w:r>
            <w:r w:rsidRPr="001A06F6">
              <w:rPr>
                <w:rFonts w:eastAsia="Batang" w:cs="Garamond"/>
                <w:szCs w:val="22"/>
                <w:lang w:val="ru-RU" w:eastAsia="ar-SA"/>
              </w:rPr>
              <w:t>.</w:t>
            </w:r>
          </w:p>
          <w:p w14:paraId="4A389C54" w14:textId="624DFA24" w:rsidR="00241CE7" w:rsidRPr="00BB7D78" w:rsidRDefault="00241CE7" w:rsidP="00BB7D78">
            <w:pPr>
              <w:suppressAutoHyphens/>
              <w:autoSpaceDE w:val="0"/>
              <w:autoSpaceDN w:val="0"/>
              <w:adjustRightInd w:val="0"/>
              <w:spacing w:before="120" w:after="120"/>
              <w:ind w:firstLine="540"/>
              <w:jc w:val="both"/>
              <w:rPr>
                <w:rFonts w:eastAsia="Batang" w:cs="Garamond"/>
                <w:szCs w:val="22"/>
                <w:lang w:val="ru-RU" w:eastAsia="ar-SA"/>
              </w:rPr>
            </w:pPr>
            <w:r w:rsidRPr="001A06F6">
              <w:rPr>
                <w:rFonts w:eastAsia="Batang" w:cs="Garamond"/>
                <w:szCs w:val="22"/>
                <w:lang w:val="ru-RU" w:eastAsia="ar-SA"/>
              </w:rPr>
              <w:t>Подача (прием) ценовых заявок в КОМ на соответствующий год проводится в указанные сроки при условии вступления в силу к началу срока приема ценовых заявок нормативных правовых актов, необходимых для организации и проведения конкурентного отбора мощности, включая нормативные правовые акты, устанавливающие величины плановых коэффициентов резервирования, установленные Минэнерго России.</w:t>
            </w:r>
          </w:p>
        </w:tc>
      </w:tr>
      <w:tr w:rsidR="00241CE7" w:rsidRPr="00133806" w14:paraId="470DE189" w14:textId="77777777" w:rsidTr="00BB7D78">
        <w:trPr>
          <w:trHeight w:val="345"/>
        </w:trPr>
        <w:tc>
          <w:tcPr>
            <w:tcW w:w="286" w:type="pct"/>
            <w:shd w:val="clear" w:color="auto" w:fill="auto"/>
            <w:vAlign w:val="center"/>
          </w:tcPr>
          <w:p w14:paraId="2F18266C"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lastRenderedPageBreak/>
              <w:t>2.1.3.3</w:t>
            </w:r>
          </w:p>
        </w:tc>
        <w:tc>
          <w:tcPr>
            <w:tcW w:w="2301" w:type="pct"/>
            <w:shd w:val="clear" w:color="auto" w:fill="auto"/>
          </w:tcPr>
          <w:p w14:paraId="4C86CC49" w14:textId="77777777" w:rsidR="00241CE7" w:rsidRPr="001A06F6" w:rsidRDefault="00241CE7" w:rsidP="00110D54">
            <w:pPr>
              <w:tabs>
                <w:tab w:val="num" w:pos="0"/>
              </w:tabs>
              <w:spacing w:after="120"/>
              <w:ind w:firstLine="709"/>
              <w:jc w:val="both"/>
              <w:rPr>
                <w:szCs w:val="22"/>
                <w:lang w:val="ru-RU"/>
              </w:rPr>
            </w:pPr>
            <w:r w:rsidRPr="001A06F6">
              <w:rPr>
                <w:rFonts w:cs="Arial"/>
                <w:szCs w:val="22"/>
                <w:lang w:val="ru-RU"/>
              </w:rPr>
              <w:t xml:space="preserve">Прогноз максимального часового потребления на год, на который проводится КОМ, и величины плановых коэффициентов резервирования определяются в соответствии с порядком определения указанных величин, утвержденным Минэнерго России. </w:t>
            </w:r>
            <w:r w:rsidRPr="001A06F6">
              <w:rPr>
                <w:rFonts w:cs="Arial"/>
                <w:szCs w:val="22"/>
                <w:highlight w:val="yellow"/>
                <w:lang w:val="ru-RU"/>
              </w:rPr>
              <w:t xml:space="preserve">Для КОМ, проводимого в 2020 году на 2025 год поставки, используются прогнозируемые объемы максимального часового потребления в каждой </w:t>
            </w:r>
            <w:r w:rsidRPr="001A06F6">
              <w:rPr>
                <w:rFonts w:cs="Arial"/>
                <w:szCs w:val="22"/>
                <w:highlight w:val="yellow"/>
                <w:lang w:val="ru-RU"/>
              </w:rPr>
              <w:lastRenderedPageBreak/>
              <w:t>ценовой зоне, которые подлежали бы использованию при проведении такого КОМ в 2019 году.</w:t>
            </w:r>
          </w:p>
        </w:tc>
        <w:tc>
          <w:tcPr>
            <w:tcW w:w="2414" w:type="pct"/>
            <w:shd w:val="clear" w:color="auto" w:fill="auto"/>
          </w:tcPr>
          <w:p w14:paraId="6A57D832" w14:textId="77777777" w:rsidR="00241CE7" w:rsidRPr="001A06F6" w:rsidRDefault="00241CE7" w:rsidP="00110D54">
            <w:pPr>
              <w:tabs>
                <w:tab w:val="num" w:pos="0"/>
              </w:tabs>
              <w:spacing w:after="120"/>
              <w:ind w:firstLine="709"/>
              <w:jc w:val="both"/>
              <w:rPr>
                <w:szCs w:val="22"/>
                <w:lang w:val="ru-RU"/>
              </w:rPr>
            </w:pPr>
            <w:r w:rsidRPr="001A06F6">
              <w:rPr>
                <w:rFonts w:cs="Arial"/>
                <w:szCs w:val="22"/>
                <w:lang w:val="ru-RU"/>
              </w:rPr>
              <w:lastRenderedPageBreak/>
              <w:t>Прогноз максимального часового потребления на</w:t>
            </w:r>
            <w:r w:rsidRPr="001A06F6">
              <w:rPr>
                <w:rFonts w:cs="Arial"/>
                <w:szCs w:val="22"/>
              </w:rPr>
              <w:t> </w:t>
            </w:r>
            <w:r w:rsidRPr="001A06F6">
              <w:rPr>
                <w:rFonts w:cs="Arial"/>
                <w:szCs w:val="22"/>
                <w:lang w:val="ru-RU"/>
              </w:rPr>
              <w:t>год, на который проводится КОМ, и величины плановых коэффициентов резервирования определяются в соответствии с порядком определения указанных величин, утвержденным Минэнерго России.</w:t>
            </w:r>
          </w:p>
        </w:tc>
      </w:tr>
      <w:tr w:rsidR="00241CE7" w:rsidRPr="001A06F6" w14:paraId="00972F3C" w14:textId="77777777" w:rsidTr="00BB7D78">
        <w:trPr>
          <w:trHeight w:val="345"/>
        </w:trPr>
        <w:tc>
          <w:tcPr>
            <w:tcW w:w="286" w:type="pct"/>
            <w:shd w:val="clear" w:color="auto" w:fill="auto"/>
            <w:vAlign w:val="center"/>
          </w:tcPr>
          <w:p w14:paraId="7A9229C5"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t>2.1.3.4</w:t>
            </w:r>
          </w:p>
        </w:tc>
        <w:tc>
          <w:tcPr>
            <w:tcW w:w="2301" w:type="pct"/>
            <w:shd w:val="clear" w:color="auto" w:fill="auto"/>
          </w:tcPr>
          <w:p w14:paraId="54596513" w14:textId="77777777" w:rsidR="00241CE7" w:rsidRPr="001A06F6" w:rsidRDefault="00241CE7" w:rsidP="00110D54">
            <w:pPr>
              <w:spacing w:after="120"/>
              <w:jc w:val="both"/>
              <w:rPr>
                <w:szCs w:val="22"/>
                <w:lang w:val="ru-RU"/>
              </w:rPr>
            </w:pPr>
            <w:r w:rsidRPr="001A06F6">
              <w:rPr>
                <w:szCs w:val="22"/>
                <w:lang w:val="ru-RU"/>
              </w:rPr>
              <w:t>Спрос на мощность по каждой ценовой зоне определяется как функция цены мощности, определяемой по итогам КОМ. Параметры, определяющие спрос на мощность по каждой ценовой зоне, задаются двумя точками спроса.</w:t>
            </w:r>
          </w:p>
          <w:p w14:paraId="04876325" w14:textId="77777777" w:rsidR="00241CE7" w:rsidRPr="001A06F6" w:rsidRDefault="00241CE7" w:rsidP="00110D54">
            <w:pPr>
              <w:spacing w:after="120"/>
              <w:jc w:val="both"/>
              <w:rPr>
                <w:szCs w:val="22"/>
              </w:rPr>
            </w:pPr>
            <w:proofErr w:type="spellStart"/>
            <w:r w:rsidRPr="001A06F6">
              <w:rPr>
                <w:szCs w:val="22"/>
              </w:rPr>
              <w:t>Параметры</w:t>
            </w:r>
            <w:proofErr w:type="spellEnd"/>
            <w:r w:rsidRPr="001A06F6">
              <w:rPr>
                <w:szCs w:val="22"/>
              </w:rPr>
              <w:t xml:space="preserve"> </w:t>
            </w:r>
            <w:proofErr w:type="spellStart"/>
            <w:r w:rsidRPr="001A06F6">
              <w:rPr>
                <w:szCs w:val="22"/>
              </w:rPr>
              <w:t>точек</w:t>
            </w:r>
            <w:proofErr w:type="spellEnd"/>
            <w:r w:rsidRPr="001A06F6">
              <w:rPr>
                <w:szCs w:val="22"/>
              </w:rPr>
              <w:t xml:space="preserve"> </w:t>
            </w:r>
            <w:proofErr w:type="spellStart"/>
            <w:r w:rsidRPr="001A06F6">
              <w:rPr>
                <w:szCs w:val="22"/>
              </w:rPr>
              <w:t>спроса</w:t>
            </w:r>
            <w:proofErr w:type="spellEnd"/>
            <w:r w:rsidRPr="001A06F6">
              <w:rPr>
                <w:szCs w:val="22"/>
              </w:rPr>
              <w:t>:</w:t>
            </w:r>
          </w:p>
          <w:p w14:paraId="58F342BB" w14:textId="77777777" w:rsidR="00241CE7" w:rsidRPr="001A06F6" w:rsidRDefault="00241CE7" w:rsidP="00241CE7">
            <w:pPr>
              <w:numPr>
                <w:ilvl w:val="0"/>
                <w:numId w:val="35"/>
              </w:numPr>
              <w:suppressAutoHyphens/>
              <w:spacing w:before="120" w:after="120"/>
              <w:ind w:left="0" w:firstLine="426"/>
              <w:jc w:val="both"/>
              <w:rPr>
                <w:szCs w:val="22"/>
                <w:lang w:val="ru-RU"/>
              </w:rPr>
            </w:pPr>
            <w:r w:rsidRPr="001A06F6">
              <w:rPr>
                <w:szCs w:val="22"/>
                <w:lang w:val="ru-RU"/>
              </w:rPr>
              <w:t xml:space="preserve">объем спроса на мощность в ценовой зоне в первой точке определяется в соответствии с порядком определения указанной величины, утвержденным Минэнерго России; </w:t>
            </w:r>
          </w:p>
          <w:p w14:paraId="0753D3EF" w14:textId="77777777" w:rsidR="00241CE7" w:rsidRPr="001A06F6" w:rsidRDefault="00241CE7" w:rsidP="00241CE7">
            <w:pPr>
              <w:numPr>
                <w:ilvl w:val="0"/>
                <w:numId w:val="35"/>
              </w:numPr>
              <w:suppressAutoHyphens/>
              <w:spacing w:before="120" w:after="120"/>
              <w:ind w:left="0" w:firstLine="426"/>
              <w:jc w:val="both"/>
              <w:rPr>
                <w:szCs w:val="22"/>
                <w:lang w:val="ru-RU"/>
              </w:rPr>
            </w:pPr>
            <w:r w:rsidRPr="001A06F6">
              <w:rPr>
                <w:szCs w:val="22"/>
                <w:lang w:val="ru-RU"/>
              </w:rPr>
              <w:t>объем спроса на мощность в ценовой зоне во второй точке равен увеличенному на 12 процентов объему в первой точке;</w:t>
            </w:r>
          </w:p>
          <w:p w14:paraId="35F61CB1" w14:textId="77777777" w:rsidR="00241CE7" w:rsidRPr="001A06F6" w:rsidRDefault="00241CE7" w:rsidP="00241CE7">
            <w:pPr>
              <w:numPr>
                <w:ilvl w:val="0"/>
                <w:numId w:val="35"/>
              </w:numPr>
              <w:suppressAutoHyphens/>
              <w:spacing w:before="120" w:after="120"/>
              <w:ind w:left="0" w:firstLine="426"/>
              <w:jc w:val="both"/>
              <w:rPr>
                <w:szCs w:val="22"/>
                <w:lang w:val="ru-RU"/>
              </w:rPr>
            </w:pPr>
            <w:r w:rsidRPr="001A06F6">
              <w:rPr>
                <w:szCs w:val="22"/>
                <w:lang w:val="ru-RU"/>
              </w:rPr>
              <w:t>цены в первой и второй точках спроса для каждой ценовой зоны определяются Коммерческим оператором в соответствии с п. 2.1.3.9 настоящего Регламента.</w:t>
            </w:r>
          </w:p>
          <w:p w14:paraId="3DB773DD" w14:textId="77777777" w:rsidR="00241CE7" w:rsidRPr="001A06F6" w:rsidRDefault="00241CE7" w:rsidP="00110D54">
            <w:pPr>
              <w:spacing w:after="120"/>
              <w:jc w:val="both"/>
              <w:rPr>
                <w:szCs w:val="22"/>
                <w:lang w:val="ru-RU"/>
              </w:rPr>
            </w:pPr>
            <w:r w:rsidRPr="001A06F6">
              <w:rPr>
                <w:szCs w:val="22"/>
                <w:lang w:val="ru-RU"/>
              </w:rPr>
              <w:t xml:space="preserve">При определении объема спроса на мощность в первой точке спроса в соответствии с установленным порядком учитываются объемы производства электрической энергии генерирующих объектов, функционирующих (функционировавших) на розничных рынках электрической энергии и мощности за период с декабря года </w:t>
            </w:r>
            <w:r w:rsidRPr="001A06F6">
              <w:rPr>
                <w:szCs w:val="22"/>
              </w:rPr>
              <w:t>Y</w:t>
            </w:r>
            <w:r w:rsidRPr="001A06F6">
              <w:rPr>
                <w:szCs w:val="22"/>
                <w:lang w:val="ru-RU"/>
              </w:rPr>
              <w:t xml:space="preserve">-1 по февраль года </w:t>
            </w:r>
            <w:r w:rsidRPr="001A06F6">
              <w:rPr>
                <w:szCs w:val="22"/>
              </w:rPr>
              <w:t>Y</w:t>
            </w:r>
            <w:r w:rsidRPr="001A06F6">
              <w:rPr>
                <w:szCs w:val="22"/>
                <w:lang w:val="ru-RU"/>
              </w:rPr>
              <w:t xml:space="preserve"> </w:t>
            </w:r>
            <w:r w:rsidRPr="001A06F6">
              <w:rPr>
                <w:szCs w:val="22"/>
                <w:highlight w:val="yellow"/>
                <w:lang w:val="ru-RU"/>
              </w:rPr>
              <w:t xml:space="preserve">(для КОМ, проводимого в 2020 году на 2025 год поставки, с декабря года </w:t>
            </w:r>
            <w:r w:rsidRPr="001A06F6">
              <w:rPr>
                <w:szCs w:val="22"/>
                <w:highlight w:val="yellow"/>
              </w:rPr>
              <w:t>Y</w:t>
            </w:r>
            <w:r w:rsidRPr="001A06F6">
              <w:rPr>
                <w:szCs w:val="22"/>
                <w:highlight w:val="yellow"/>
                <w:lang w:val="ru-RU"/>
              </w:rPr>
              <w:t xml:space="preserve">-2 по февраль года </w:t>
            </w:r>
            <w:r w:rsidRPr="001A06F6">
              <w:rPr>
                <w:szCs w:val="22"/>
                <w:highlight w:val="yellow"/>
              </w:rPr>
              <w:t>Y</w:t>
            </w:r>
            <w:r w:rsidRPr="001A06F6">
              <w:rPr>
                <w:szCs w:val="22"/>
                <w:highlight w:val="yellow"/>
                <w:lang w:val="ru-RU"/>
              </w:rPr>
              <w:t>-1)</w:t>
            </w:r>
            <w:r w:rsidRPr="001A06F6">
              <w:rPr>
                <w:szCs w:val="22"/>
                <w:lang w:val="ru-RU"/>
              </w:rPr>
              <w:t>, за исключением генерирующих объектов:</w:t>
            </w:r>
          </w:p>
          <w:p w14:paraId="41E4BCA7" w14:textId="77777777" w:rsidR="00241CE7" w:rsidRPr="001A06F6" w:rsidRDefault="00241CE7" w:rsidP="00110D54">
            <w:pPr>
              <w:spacing w:after="120"/>
              <w:jc w:val="both"/>
              <w:rPr>
                <w:szCs w:val="22"/>
                <w:lang w:val="ru-RU"/>
              </w:rPr>
            </w:pPr>
            <w:r w:rsidRPr="001A06F6">
              <w:rPr>
                <w:szCs w:val="22"/>
                <w:lang w:val="ru-RU"/>
              </w:rPr>
              <w:t xml:space="preserve">– в отношении которых на оптовом рынке зарегистрирована ГТП генерации, и по такой ГТП генерации участником оптового рынка на 1 октября года, в котором проводится КОМ </w:t>
            </w:r>
            <w:r w:rsidRPr="001A06F6">
              <w:rPr>
                <w:szCs w:val="22"/>
                <w:highlight w:val="yellow"/>
                <w:lang w:val="ru-RU"/>
              </w:rPr>
              <w:t>(для КОМ, проводимого в 2020 году на 2025 год поставки, – на 1 января 2020 года)</w:t>
            </w:r>
            <w:r w:rsidRPr="001A06F6">
              <w:rPr>
                <w:szCs w:val="22"/>
                <w:lang w:val="ru-RU"/>
              </w:rPr>
              <w:t>, получено право участия в торговле электрической энергией и мощностью (право участия в торговле мощностью по условной ГТП генерации) с даты, наступающей не позднее 1 января года, в отношении которого проводится КОМ;</w:t>
            </w:r>
          </w:p>
          <w:p w14:paraId="7F262490" w14:textId="77777777" w:rsidR="00241CE7" w:rsidRPr="001A06F6" w:rsidRDefault="00241CE7" w:rsidP="00110D54">
            <w:pPr>
              <w:spacing w:after="120"/>
              <w:jc w:val="both"/>
              <w:rPr>
                <w:bCs/>
                <w:szCs w:val="22"/>
                <w:lang w:val="ru-RU"/>
              </w:rPr>
            </w:pPr>
            <w:r w:rsidRPr="001A06F6">
              <w:rPr>
                <w:szCs w:val="22"/>
                <w:lang w:val="ru-RU"/>
              </w:rPr>
              <w:lastRenderedPageBreak/>
              <w:t xml:space="preserve">– выведенных из эксплуатации по состоянию на 1 октября года, в котором проводится КОМ </w:t>
            </w:r>
            <w:r w:rsidRPr="001A06F6">
              <w:rPr>
                <w:szCs w:val="22"/>
                <w:highlight w:val="yellow"/>
                <w:lang w:val="ru-RU"/>
              </w:rPr>
              <w:t>(для КОМ, проводимого в 2020 году на 2025 год поставки, – на 1 января 2020 года)</w:t>
            </w:r>
            <w:r w:rsidRPr="001A06F6">
              <w:rPr>
                <w:szCs w:val="22"/>
                <w:lang w:val="ru-RU"/>
              </w:rPr>
              <w:t>,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w:t>
            </w:r>
            <w:r w:rsidRPr="001A06F6">
              <w:rPr>
                <w:bCs/>
                <w:szCs w:val="22"/>
                <w:lang w:val="ru-RU"/>
              </w:rPr>
              <w:t>.</w:t>
            </w:r>
          </w:p>
          <w:p w14:paraId="7555969B" w14:textId="77777777" w:rsidR="00241CE7" w:rsidRPr="001A06F6" w:rsidRDefault="00241CE7" w:rsidP="00110D54">
            <w:pPr>
              <w:tabs>
                <w:tab w:val="num" w:pos="0"/>
              </w:tabs>
              <w:spacing w:after="120"/>
              <w:ind w:firstLine="709"/>
              <w:jc w:val="both"/>
              <w:rPr>
                <w:rFonts w:cs="Arial"/>
                <w:szCs w:val="22"/>
              </w:rPr>
            </w:pPr>
            <w:r w:rsidRPr="001A06F6">
              <w:rPr>
                <w:szCs w:val="22"/>
              </w:rPr>
              <w:t>…</w:t>
            </w:r>
          </w:p>
        </w:tc>
        <w:tc>
          <w:tcPr>
            <w:tcW w:w="2414" w:type="pct"/>
            <w:shd w:val="clear" w:color="auto" w:fill="auto"/>
          </w:tcPr>
          <w:p w14:paraId="6F7FA088" w14:textId="77777777" w:rsidR="00241CE7" w:rsidRPr="001A06F6" w:rsidRDefault="00241CE7" w:rsidP="00110D54">
            <w:pPr>
              <w:spacing w:after="120"/>
              <w:jc w:val="both"/>
              <w:rPr>
                <w:szCs w:val="22"/>
                <w:lang w:val="ru-RU"/>
              </w:rPr>
            </w:pPr>
            <w:r w:rsidRPr="001A06F6">
              <w:rPr>
                <w:szCs w:val="22"/>
                <w:lang w:val="ru-RU"/>
              </w:rPr>
              <w:lastRenderedPageBreak/>
              <w:t>Спрос на мощность по каждой ценовой зоне определяется как функция цены мощности, определяемой по итогам КОМ. Параметры, определяющие спрос на мощность по каждой ценовой зоне, задаются двумя точками спроса.</w:t>
            </w:r>
          </w:p>
          <w:p w14:paraId="0E3E74B9" w14:textId="77777777" w:rsidR="00241CE7" w:rsidRPr="001A06F6" w:rsidRDefault="00241CE7" w:rsidP="00110D54">
            <w:pPr>
              <w:spacing w:after="120"/>
              <w:jc w:val="both"/>
              <w:rPr>
                <w:szCs w:val="22"/>
              </w:rPr>
            </w:pPr>
            <w:proofErr w:type="spellStart"/>
            <w:r w:rsidRPr="001A06F6">
              <w:rPr>
                <w:szCs w:val="22"/>
              </w:rPr>
              <w:t>Параметры</w:t>
            </w:r>
            <w:proofErr w:type="spellEnd"/>
            <w:r w:rsidRPr="001A06F6">
              <w:rPr>
                <w:szCs w:val="22"/>
              </w:rPr>
              <w:t xml:space="preserve"> </w:t>
            </w:r>
            <w:proofErr w:type="spellStart"/>
            <w:r w:rsidRPr="001A06F6">
              <w:rPr>
                <w:szCs w:val="22"/>
              </w:rPr>
              <w:t>точек</w:t>
            </w:r>
            <w:proofErr w:type="spellEnd"/>
            <w:r w:rsidRPr="001A06F6">
              <w:rPr>
                <w:szCs w:val="22"/>
              </w:rPr>
              <w:t xml:space="preserve"> </w:t>
            </w:r>
            <w:proofErr w:type="spellStart"/>
            <w:r w:rsidRPr="001A06F6">
              <w:rPr>
                <w:szCs w:val="22"/>
              </w:rPr>
              <w:t>спроса</w:t>
            </w:r>
            <w:proofErr w:type="spellEnd"/>
            <w:r w:rsidRPr="001A06F6">
              <w:rPr>
                <w:szCs w:val="22"/>
              </w:rPr>
              <w:t>:</w:t>
            </w:r>
          </w:p>
          <w:p w14:paraId="0D10A5AB" w14:textId="77777777" w:rsidR="00241CE7" w:rsidRPr="001A06F6" w:rsidRDefault="00241CE7" w:rsidP="00241CE7">
            <w:pPr>
              <w:numPr>
                <w:ilvl w:val="0"/>
                <w:numId w:val="35"/>
              </w:numPr>
              <w:suppressAutoHyphens/>
              <w:spacing w:before="120" w:after="120"/>
              <w:ind w:left="0" w:firstLine="426"/>
              <w:jc w:val="both"/>
              <w:rPr>
                <w:szCs w:val="22"/>
                <w:lang w:val="ru-RU"/>
              </w:rPr>
            </w:pPr>
            <w:r w:rsidRPr="001A06F6">
              <w:rPr>
                <w:szCs w:val="22"/>
                <w:lang w:val="ru-RU"/>
              </w:rPr>
              <w:t xml:space="preserve">объем спроса на мощность в ценовой зоне в первой точке определяется в соответствии с порядком определения указанной величины, утвержденным Минэнерго России; </w:t>
            </w:r>
          </w:p>
          <w:p w14:paraId="52B03709" w14:textId="77777777" w:rsidR="00241CE7" w:rsidRPr="001A06F6" w:rsidRDefault="00241CE7" w:rsidP="00241CE7">
            <w:pPr>
              <w:numPr>
                <w:ilvl w:val="0"/>
                <w:numId w:val="35"/>
              </w:numPr>
              <w:suppressAutoHyphens/>
              <w:spacing w:before="120" w:after="120"/>
              <w:ind w:left="0" w:firstLine="426"/>
              <w:jc w:val="both"/>
              <w:rPr>
                <w:szCs w:val="22"/>
                <w:lang w:val="ru-RU"/>
              </w:rPr>
            </w:pPr>
            <w:r w:rsidRPr="001A06F6">
              <w:rPr>
                <w:szCs w:val="22"/>
                <w:lang w:val="ru-RU"/>
              </w:rPr>
              <w:t>объем спроса на мощность в ценовой зоне во второй точке равен увеличенному на 12 процентов объему в первой точке;</w:t>
            </w:r>
          </w:p>
          <w:p w14:paraId="4D3C2AA9" w14:textId="77777777" w:rsidR="00241CE7" w:rsidRPr="001A06F6" w:rsidRDefault="00241CE7" w:rsidP="00241CE7">
            <w:pPr>
              <w:numPr>
                <w:ilvl w:val="0"/>
                <w:numId w:val="35"/>
              </w:numPr>
              <w:suppressAutoHyphens/>
              <w:spacing w:before="120" w:after="120"/>
              <w:ind w:left="0" w:firstLine="426"/>
              <w:jc w:val="both"/>
              <w:rPr>
                <w:szCs w:val="22"/>
                <w:lang w:val="ru-RU"/>
              </w:rPr>
            </w:pPr>
            <w:r w:rsidRPr="001A06F6">
              <w:rPr>
                <w:szCs w:val="22"/>
                <w:lang w:val="ru-RU"/>
              </w:rPr>
              <w:t>цены в первой и второй точках спроса для каждой ценовой зоны определяются Коммерческим оператором в соответствии с п. 2.1.3.9 настоящего Регламента.</w:t>
            </w:r>
          </w:p>
          <w:p w14:paraId="183D7FCC" w14:textId="579DD502" w:rsidR="00241CE7" w:rsidRPr="001A06F6" w:rsidRDefault="00241CE7" w:rsidP="00110D54">
            <w:pPr>
              <w:spacing w:after="120"/>
              <w:jc w:val="both"/>
              <w:rPr>
                <w:szCs w:val="22"/>
                <w:lang w:val="ru-RU"/>
              </w:rPr>
            </w:pPr>
            <w:r w:rsidRPr="001A06F6">
              <w:rPr>
                <w:szCs w:val="22"/>
                <w:lang w:val="ru-RU"/>
              </w:rPr>
              <w:t xml:space="preserve">При определении объема спроса на мощность в первой точке спроса в соответствии с установленным порядком учитываются объемы производства электрической энергии генерирующих объектов, функционирующих (функционировавших) на розничных рынках электрической энергии и мощности за период с декабря года </w:t>
            </w:r>
            <w:r w:rsidRPr="001A06F6">
              <w:rPr>
                <w:szCs w:val="22"/>
              </w:rPr>
              <w:t>Y</w:t>
            </w:r>
            <w:r w:rsidRPr="001A06F6">
              <w:rPr>
                <w:szCs w:val="22"/>
                <w:lang w:val="ru-RU"/>
              </w:rPr>
              <w:t xml:space="preserve">-1 по февраль года </w:t>
            </w:r>
            <w:r w:rsidRPr="001A06F6">
              <w:rPr>
                <w:szCs w:val="22"/>
              </w:rPr>
              <w:t>Y</w:t>
            </w:r>
            <w:r w:rsidRPr="001A06F6">
              <w:rPr>
                <w:szCs w:val="22"/>
                <w:lang w:val="ru-RU"/>
              </w:rPr>
              <w:t>, за исключением генерирующих объектов:</w:t>
            </w:r>
          </w:p>
          <w:p w14:paraId="0A5C65E4" w14:textId="77777777" w:rsidR="00241CE7" w:rsidRPr="001A06F6" w:rsidRDefault="00241CE7" w:rsidP="00110D54">
            <w:pPr>
              <w:spacing w:after="120"/>
              <w:jc w:val="both"/>
              <w:rPr>
                <w:szCs w:val="22"/>
                <w:lang w:val="ru-RU"/>
              </w:rPr>
            </w:pPr>
            <w:r w:rsidRPr="001A06F6">
              <w:rPr>
                <w:szCs w:val="22"/>
                <w:lang w:val="ru-RU"/>
              </w:rPr>
              <w:t>– в отношении которых на оптовом рынке зарегистрирована ГТП генерации, и по такой ГТП генерации участником оптового рынка на 1 октября года, в котором проводится КОМ, получено право участия в торговле электрической энергией и мощностью (право участия в торговле мощностью по условной ГТП генерации) с даты, наступающей не позднее 1 января года, в отношении которого проводится КОМ;</w:t>
            </w:r>
          </w:p>
          <w:p w14:paraId="15BD98D3" w14:textId="77777777" w:rsidR="00241CE7" w:rsidRPr="001A06F6" w:rsidRDefault="00241CE7" w:rsidP="00110D54">
            <w:pPr>
              <w:spacing w:after="120"/>
              <w:jc w:val="both"/>
              <w:rPr>
                <w:bCs/>
                <w:szCs w:val="22"/>
                <w:lang w:val="ru-RU"/>
              </w:rPr>
            </w:pPr>
            <w:r w:rsidRPr="001A06F6">
              <w:rPr>
                <w:szCs w:val="22"/>
                <w:lang w:val="ru-RU"/>
              </w:rPr>
              <w:t>– выведенных из эксплуатации по состоянию на 1 октября года, в котором проводится КОМ,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w:t>
            </w:r>
            <w:r w:rsidRPr="001A06F6">
              <w:rPr>
                <w:bCs/>
                <w:szCs w:val="22"/>
                <w:lang w:val="ru-RU"/>
              </w:rPr>
              <w:t>.</w:t>
            </w:r>
          </w:p>
          <w:p w14:paraId="259C8496" w14:textId="77777777" w:rsidR="00241CE7" w:rsidRPr="001A06F6" w:rsidRDefault="00241CE7" w:rsidP="00110D54">
            <w:pPr>
              <w:tabs>
                <w:tab w:val="num" w:pos="0"/>
              </w:tabs>
              <w:spacing w:after="120"/>
              <w:ind w:firstLine="709"/>
              <w:jc w:val="both"/>
              <w:rPr>
                <w:rFonts w:cs="Arial"/>
                <w:szCs w:val="22"/>
              </w:rPr>
            </w:pPr>
            <w:r w:rsidRPr="001A06F6">
              <w:rPr>
                <w:szCs w:val="22"/>
              </w:rPr>
              <w:t>…</w:t>
            </w:r>
          </w:p>
        </w:tc>
      </w:tr>
      <w:tr w:rsidR="00241CE7" w:rsidRPr="001A06F6" w14:paraId="64D091AA" w14:textId="77777777" w:rsidTr="00BB7D78">
        <w:trPr>
          <w:trHeight w:val="345"/>
        </w:trPr>
        <w:tc>
          <w:tcPr>
            <w:tcW w:w="286" w:type="pct"/>
            <w:shd w:val="clear" w:color="auto" w:fill="auto"/>
            <w:vAlign w:val="center"/>
          </w:tcPr>
          <w:p w14:paraId="42FBC1E0"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t>2.1.3.5</w:t>
            </w:r>
          </w:p>
        </w:tc>
        <w:tc>
          <w:tcPr>
            <w:tcW w:w="2301" w:type="pct"/>
            <w:shd w:val="clear" w:color="auto" w:fill="auto"/>
          </w:tcPr>
          <w:p w14:paraId="4F49873E" w14:textId="77777777" w:rsidR="00241CE7" w:rsidRPr="001A06F6" w:rsidRDefault="00241CE7" w:rsidP="00110D54">
            <w:pPr>
              <w:spacing w:after="120"/>
              <w:jc w:val="both"/>
              <w:rPr>
                <w:szCs w:val="22"/>
                <w:lang w:val="ru-RU"/>
              </w:rPr>
            </w:pPr>
            <w:r w:rsidRPr="001A06F6">
              <w:rPr>
                <w:szCs w:val="22"/>
                <w:lang w:val="ru-RU"/>
              </w:rPr>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52D624CC"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14:paraId="7C4E86B0"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w:t>
            </w:r>
          </w:p>
          <w:p w14:paraId="6B92134F"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1A06F6">
              <w:rPr>
                <w:szCs w:val="22"/>
                <w:lang w:val="ru-RU" w:eastAsia="ru-RU"/>
              </w:rPr>
              <w:t xml:space="preserve">(далее </w:t>
            </w:r>
            <w:r w:rsidRPr="001A06F6">
              <w:rPr>
                <w:szCs w:val="22"/>
                <w:lang w:val="ru-RU"/>
              </w:rPr>
              <w:t>―</w:t>
            </w:r>
            <w:r w:rsidRPr="001A06F6">
              <w:rPr>
                <w:szCs w:val="22"/>
                <w:lang w:val="ru-RU" w:eastAsia="ru-RU"/>
              </w:rPr>
              <w:t xml:space="preserve"> перспективный технологический резерв мощности (ПТРМ))</w:t>
            </w:r>
            <w:r w:rsidRPr="001A06F6">
              <w:rPr>
                <w:szCs w:val="22"/>
                <w:lang w:val="ru-RU"/>
              </w:rPr>
              <w:t>;</w:t>
            </w:r>
          </w:p>
          <w:p w14:paraId="5DFBA3D3"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19C8C5AC"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 xml:space="preserve">объема мощности, планируемого к поставке в году, на который проводится КОМ, с использованием генерирующих </w:t>
            </w:r>
            <w:r w:rsidRPr="001A06F6">
              <w:rPr>
                <w:szCs w:val="22"/>
                <w:lang w:val="ru-RU"/>
              </w:rPr>
              <w:lastRenderedPageBreak/>
              <w:t>объектов, отнесенных к генерирующим объектам, поставляющим мощность в вынужденном режиме;</w:t>
            </w:r>
          </w:p>
          <w:p w14:paraId="4654202A"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2462CC71"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14:paraId="7D49D514"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 xml:space="preserve">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w:t>
            </w:r>
            <w:proofErr w:type="spellStart"/>
            <w:r w:rsidRPr="001A06F6">
              <w:rPr>
                <w:szCs w:val="22"/>
                <w:lang w:val="ru-RU"/>
              </w:rPr>
              <w:t>гидрогенерации</w:t>
            </w:r>
            <w:proofErr w:type="spellEnd"/>
            <w:r w:rsidRPr="001A06F6">
              <w:rPr>
                <w:szCs w:val="22"/>
                <w:lang w:val="ru-RU"/>
              </w:rPr>
              <w:t xml:space="preserve"> или функционирующих на основе использования отходов производства потребления (ДПМ ВИЭ ГЭС/ТБО);</w:t>
            </w:r>
          </w:p>
          <w:p w14:paraId="14804BCA" w14:textId="77777777" w:rsidR="00241CE7" w:rsidRPr="001A06F6" w:rsidRDefault="00241CE7" w:rsidP="00241CE7">
            <w:pPr>
              <w:numPr>
                <w:ilvl w:val="0"/>
                <w:numId w:val="45"/>
              </w:numPr>
              <w:spacing w:before="120" w:after="120"/>
              <w:ind w:left="993"/>
              <w:jc w:val="both"/>
              <w:rPr>
                <w:szCs w:val="22"/>
                <w:lang w:val="ru-RU"/>
              </w:rPr>
            </w:pPr>
            <w:r w:rsidRPr="001A06F6">
              <w:rPr>
                <w:szCs w:val="22"/>
                <w:lang w:val="ru-RU"/>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с использованием генерирующих объектов, входящих в состав ГТП, перечисленных в перечне, утвержденном Правительством Российской Федерации </w:t>
            </w:r>
            <w:r w:rsidRPr="001A06F6">
              <w:rPr>
                <w:szCs w:val="22"/>
                <w:highlight w:val="yellow"/>
                <w:lang w:val="ru-RU"/>
              </w:rPr>
              <w:t xml:space="preserve">и опубликованном не позднее </w:t>
            </w:r>
            <w:r w:rsidRPr="001A06F6">
              <w:rPr>
                <w:szCs w:val="22"/>
                <w:highlight w:val="yellow"/>
                <w:lang w:val="ru-RU" w:eastAsia="ru-RU"/>
              </w:rPr>
              <w:t>16 часов 30 минут московского времени</w:t>
            </w:r>
            <w:r w:rsidRPr="001A06F6">
              <w:rPr>
                <w:szCs w:val="22"/>
                <w:highlight w:val="yellow"/>
                <w:lang w:val="ru-RU"/>
              </w:rPr>
              <w:t xml:space="preserve"> 7 февраля 2020 года, а в случае отсутствия опубликованного в указанные сроки решения Правительства Российской Федерации, включенном в </w:t>
            </w:r>
            <w:r w:rsidRPr="001A06F6">
              <w:rPr>
                <w:bCs/>
                <w:szCs w:val="22"/>
                <w:highlight w:val="yellow"/>
                <w:lang w:val="ru-RU"/>
              </w:rPr>
              <w:t>Протокол заседания Правительственной комиссии по вопросам развития электроэнергетики от 23 декабря 2019 года № 4</w:t>
            </w:r>
            <w:r w:rsidRPr="001A06F6">
              <w:rPr>
                <w:bCs/>
                <w:szCs w:val="22"/>
                <w:lang w:val="ru-RU"/>
              </w:rPr>
              <w:t xml:space="preserve"> </w:t>
            </w:r>
            <w:r w:rsidRPr="001A06F6">
              <w:rPr>
                <w:szCs w:val="22"/>
                <w:lang w:val="ru-RU"/>
              </w:rPr>
              <w:t xml:space="preserve">на основании результатов отбора проектов модернизации генерирующих объектов тепловых электростанций </w:t>
            </w:r>
            <w:r w:rsidRPr="007132B6">
              <w:rPr>
                <w:szCs w:val="22"/>
                <w:highlight w:val="yellow"/>
                <w:lang w:val="ru-RU"/>
              </w:rPr>
              <w:t>с началом поставки мощности</w:t>
            </w:r>
            <w:r w:rsidRPr="001A06F6">
              <w:rPr>
                <w:szCs w:val="22"/>
                <w:lang w:val="ru-RU"/>
              </w:rPr>
              <w:t xml:space="preserve"> с 1 января </w:t>
            </w:r>
            <w:r w:rsidRPr="001A06F6">
              <w:rPr>
                <w:szCs w:val="22"/>
                <w:highlight w:val="yellow"/>
                <w:lang w:val="ru-RU"/>
              </w:rPr>
              <w:t>2025</w:t>
            </w:r>
            <w:r w:rsidRPr="001A06F6">
              <w:rPr>
                <w:szCs w:val="22"/>
                <w:lang w:val="ru-RU"/>
              </w:rPr>
              <w:t xml:space="preserve"> года по 31 декабря </w:t>
            </w:r>
            <w:r w:rsidRPr="001A06F6">
              <w:rPr>
                <w:szCs w:val="22"/>
                <w:highlight w:val="yellow"/>
                <w:lang w:val="ru-RU"/>
              </w:rPr>
              <w:t>2025</w:t>
            </w:r>
            <w:r w:rsidRPr="001A06F6">
              <w:rPr>
                <w:szCs w:val="22"/>
                <w:lang w:val="ru-RU"/>
              </w:rPr>
              <w:t xml:space="preserve"> года (далее </w:t>
            </w:r>
            <w:r w:rsidRPr="001A06F6">
              <w:rPr>
                <w:szCs w:val="22"/>
                <w:lang w:val="ru-RU"/>
              </w:rPr>
              <w:lastRenderedPageBreak/>
              <w:t xml:space="preserve">– результаты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с использованием которых будет осуществляться поставка мощности по договорам на модернизацию), и функционирующих после реализации мероприятий по модернизации.</w:t>
            </w:r>
          </w:p>
          <w:p w14:paraId="18E8510A" w14:textId="77777777" w:rsidR="00241CE7" w:rsidRPr="001A06F6" w:rsidRDefault="00241CE7" w:rsidP="00110D54">
            <w:pPr>
              <w:spacing w:before="120" w:after="120"/>
              <w:ind w:firstLine="709"/>
              <w:jc w:val="both"/>
              <w:rPr>
                <w:szCs w:val="22"/>
                <w:lang w:val="ru-RU"/>
              </w:rPr>
            </w:pPr>
            <w:r w:rsidRPr="001A06F6">
              <w:rPr>
                <w:szCs w:val="22"/>
                <w:lang w:val="ru-RU"/>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1A06F6">
              <w:rPr>
                <w:i/>
                <w:szCs w:val="22"/>
                <w:lang w:val="ru-RU"/>
              </w:rPr>
              <w:t xml:space="preserve"> </w:t>
            </w:r>
            <w:r w:rsidRPr="001A06F6">
              <w:rPr>
                <w:szCs w:val="22"/>
                <w:lang w:val="ru-RU"/>
              </w:rPr>
              <w:t>не позднее чем за 45 дней до окончания срока подачи ценовых заявок на КОМ на соответствующий год.</w:t>
            </w:r>
          </w:p>
          <w:p w14:paraId="23799924" w14:textId="77777777" w:rsidR="00241CE7" w:rsidRPr="001A06F6" w:rsidRDefault="00241CE7" w:rsidP="00110D54">
            <w:pPr>
              <w:spacing w:after="120"/>
              <w:ind w:firstLine="851"/>
              <w:jc w:val="both"/>
              <w:rPr>
                <w:szCs w:val="22"/>
                <w:lang w:val="ru-RU"/>
              </w:rPr>
            </w:pPr>
            <w:r w:rsidRPr="001A06F6">
              <w:rPr>
                <w:szCs w:val="22"/>
                <w:lang w:val="ru-RU"/>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 договорами купли-продажи мощности, заключенными по итогам проведения конкурса и</w:t>
            </w:r>
            <w:r w:rsidRPr="001A06F6">
              <w:rPr>
                <w:szCs w:val="22"/>
                <w:lang w:val="ru-RU" w:eastAsia="ru-RU"/>
              </w:rPr>
              <w:t xml:space="preserve">нвестиционных проектов по формированию </w:t>
            </w:r>
            <w:r w:rsidRPr="001A06F6">
              <w:rPr>
                <w:szCs w:val="22"/>
                <w:lang w:val="ru-RU"/>
              </w:rPr>
              <w:t xml:space="preserve">ПТРМ, договорами купли-продажи мощности по результатам КОМ НГО, ДПМ ВИЭ ГЭС/ТБО, договорами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результатами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w:t>
            </w:r>
          </w:p>
          <w:p w14:paraId="0AF4CFE0" w14:textId="77777777" w:rsidR="00241CE7" w:rsidRPr="001A06F6" w:rsidRDefault="00241CE7" w:rsidP="00110D54">
            <w:pPr>
              <w:spacing w:after="120"/>
              <w:ind w:left="993"/>
              <w:jc w:val="both"/>
              <w:rPr>
                <w:szCs w:val="22"/>
                <w:lang w:val="ru-RU"/>
              </w:rPr>
            </w:pPr>
            <w:r w:rsidRPr="001A06F6">
              <w:rPr>
                <w:szCs w:val="22"/>
                <w:lang w:val="ru-RU"/>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14:paraId="6CD77706" w14:textId="77777777" w:rsidR="00241CE7" w:rsidRPr="001A06F6" w:rsidRDefault="00241CE7" w:rsidP="00241CE7">
            <w:pPr>
              <w:numPr>
                <w:ilvl w:val="0"/>
                <w:numId w:val="22"/>
              </w:numPr>
              <w:tabs>
                <w:tab w:val="clear" w:pos="1080"/>
                <w:tab w:val="num" w:pos="1680"/>
              </w:tabs>
              <w:spacing w:before="120" w:after="120"/>
              <w:ind w:left="1680"/>
              <w:jc w:val="both"/>
              <w:rPr>
                <w:szCs w:val="22"/>
              </w:rPr>
            </w:pPr>
            <w:r w:rsidRPr="001A06F6">
              <w:rPr>
                <w:szCs w:val="22"/>
              </w:rPr>
              <w:t>ДПМ;</w:t>
            </w:r>
          </w:p>
          <w:p w14:paraId="20FE194B"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договорам купли-продажи мощности новых АЭС и ГЭС;</w:t>
            </w:r>
          </w:p>
          <w:p w14:paraId="4F1D0C51" w14:textId="77777777" w:rsidR="00241CE7" w:rsidRPr="001A06F6" w:rsidRDefault="00241CE7" w:rsidP="00241CE7">
            <w:pPr>
              <w:numPr>
                <w:ilvl w:val="0"/>
                <w:numId w:val="22"/>
              </w:numPr>
              <w:tabs>
                <w:tab w:val="clear" w:pos="1080"/>
                <w:tab w:val="num" w:pos="1680"/>
              </w:tabs>
              <w:spacing w:before="120" w:after="120"/>
              <w:ind w:left="1680"/>
              <w:jc w:val="both"/>
              <w:rPr>
                <w:szCs w:val="22"/>
              </w:rPr>
            </w:pPr>
            <w:r w:rsidRPr="001A06F6">
              <w:rPr>
                <w:szCs w:val="22"/>
                <w:lang w:val="ru-RU"/>
              </w:rPr>
              <w:t>договорам купли-продажи мощности, заключенным по итогам проведения конкурса инвестиционных</w:t>
            </w:r>
            <w:r w:rsidRPr="001A06F6">
              <w:rPr>
                <w:szCs w:val="22"/>
                <w:lang w:val="ru-RU" w:eastAsia="ru-RU"/>
              </w:rPr>
              <w:t xml:space="preserve"> проектов по формированию </w:t>
            </w:r>
            <w:r w:rsidRPr="001A06F6">
              <w:rPr>
                <w:szCs w:val="22"/>
              </w:rPr>
              <w:t>ПТРМ;</w:t>
            </w:r>
          </w:p>
          <w:p w14:paraId="286E5080"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договорам купли-продажи мощности по результатам КОМ НГО;</w:t>
            </w:r>
          </w:p>
          <w:p w14:paraId="2B130682" w14:textId="77777777" w:rsidR="00241CE7" w:rsidRPr="001A06F6" w:rsidRDefault="00241CE7" w:rsidP="00241CE7">
            <w:pPr>
              <w:numPr>
                <w:ilvl w:val="0"/>
                <w:numId w:val="22"/>
              </w:numPr>
              <w:tabs>
                <w:tab w:val="clear" w:pos="1080"/>
                <w:tab w:val="num" w:pos="1680"/>
              </w:tabs>
              <w:spacing w:before="120" w:after="120"/>
              <w:ind w:left="1680"/>
              <w:jc w:val="both"/>
              <w:rPr>
                <w:szCs w:val="22"/>
              </w:rPr>
            </w:pPr>
            <w:r w:rsidRPr="001A06F6">
              <w:rPr>
                <w:szCs w:val="22"/>
              </w:rPr>
              <w:t>ДПМ ВИЭ ГЭС/ТБО;</w:t>
            </w:r>
          </w:p>
          <w:p w14:paraId="13ED720F"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lastRenderedPageBreak/>
              <w:t xml:space="preserve">договорам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w:t>
            </w:r>
          </w:p>
          <w:p w14:paraId="173D7235" w14:textId="77777777" w:rsidR="00241CE7" w:rsidRPr="001A06F6" w:rsidRDefault="00241CE7" w:rsidP="00110D54">
            <w:pPr>
              <w:spacing w:after="120"/>
              <w:ind w:left="993"/>
              <w:jc w:val="both"/>
              <w:rPr>
                <w:szCs w:val="22"/>
                <w:lang w:val="ru-RU"/>
              </w:rPr>
            </w:pPr>
            <w:r w:rsidRPr="001A06F6">
              <w:rPr>
                <w:szCs w:val="22"/>
                <w:lang w:val="ru-RU"/>
              </w:rPr>
              <w:t xml:space="preserve">б) перечень генерирующих объектов (ГЕМ) </w:t>
            </w:r>
            <w:r w:rsidRPr="001A06F6">
              <w:rPr>
                <w:i/>
                <w:szCs w:val="22"/>
              </w:rPr>
              <w:t>g</w:t>
            </w:r>
            <w:r w:rsidRPr="001A06F6">
              <w:rPr>
                <w:szCs w:val="22"/>
                <w:lang w:val="ru-RU"/>
              </w:rPr>
              <w:t xml:space="preserve">, мощность которых должна поставляться по указанным договорам в году, на который проводится КОМ (для КОМ, проводимого в 2020 году на </w:t>
            </w:r>
            <w:r w:rsidRPr="001A06F6">
              <w:rPr>
                <w:szCs w:val="22"/>
                <w:highlight w:val="yellow"/>
                <w:lang w:val="ru-RU"/>
              </w:rPr>
              <w:t>2025</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w:t>
            </w:r>
          </w:p>
          <w:p w14:paraId="2B531D0B" w14:textId="77777777" w:rsidR="00241CE7" w:rsidRPr="001A06F6" w:rsidRDefault="00241CE7" w:rsidP="00110D54">
            <w:pPr>
              <w:spacing w:after="120"/>
              <w:ind w:left="993"/>
              <w:jc w:val="both"/>
              <w:rPr>
                <w:szCs w:val="22"/>
                <w:lang w:val="ru-RU"/>
              </w:rPr>
            </w:pPr>
            <w:r w:rsidRPr="001A06F6">
              <w:rPr>
                <w:szCs w:val="22"/>
                <w:lang w:val="ru-RU"/>
              </w:rPr>
              <w:t xml:space="preserve">в) в отношении каждого генерирующего объекта (ГЕМ) </w:t>
            </w:r>
            <w:r w:rsidRPr="001A06F6">
              <w:rPr>
                <w:i/>
                <w:szCs w:val="22"/>
              </w:rPr>
              <w:t>g</w:t>
            </w:r>
            <w:r w:rsidRPr="001A06F6">
              <w:rPr>
                <w:szCs w:val="22"/>
                <w:lang w:val="ru-RU"/>
              </w:rPr>
              <w:t>:</w:t>
            </w:r>
          </w:p>
          <w:p w14:paraId="2E8DF4E8"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color w:val="000000"/>
                <w:szCs w:val="22"/>
                <w:lang w:val="ru-RU"/>
              </w:rPr>
              <w:t xml:space="preserve">месторасположение </w:t>
            </w:r>
            <w:r w:rsidRPr="001A06F6">
              <w:rPr>
                <w:szCs w:val="22"/>
                <w:lang w:val="ru-RU"/>
              </w:rPr>
              <w:t xml:space="preserve">генерирующего объекта (ГЕМ) </w:t>
            </w:r>
            <w:r w:rsidRPr="001A06F6">
              <w:rPr>
                <w:i/>
                <w:szCs w:val="22"/>
              </w:rPr>
              <w:t>g</w:t>
            </w:r>
            <w:r w:rsidRPr="001A06F6">
              <w:rPr>
                <w:color w:val="000000"/>
                <w:szCs w:val="22"/>
                <w:lang w:val="ru-RU"/>
              </w:rPr>
              <w:t>;</w:t>
            </w:r>
          </w:p>
          <w:p w14:paraId="16F92DD1"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 xml:space="preserve">объем поставки </w:t>
            </w:r>
            <w:proofErr w:type="gramStart"/>
            <w:r w:rsidRPr="001A06F6">
              <w:rPr>
                <w:szCs w:val="22"/>
                <w:lang w:val="ru-RU"/>
              </w:rPr>
              <w:t xml:space="preserve">мощности </w:t>
            </w:r>
            <w:r w:rsidRPr="001A06F6">
              <w:rPr>
                <w:position w:val="-14"/>
                <w:szCs w:val="22"/>
              </w:rPr>
              <w:object w:dxaOrig="560" w:dyaOrig="400" w14:anchorId="45938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8.8pt" o:ole="">
                  <v:imagedata r:id="rId8" o:title=""/>
                </v:shape>
                <o:OLEObject Type="Embed" ProgID="Equation.DSMT4" ShapeID="_x0000_i1025" DrawAspect="Content" ObjectID="_1659362637" r:id="rId9"/>
              </w:object>
            </w:r>
            <w:r w:rsidRPr="001A06F6">
              <w:rPr>
                <w:position w:val="-14"/>
                <w:szCs w:val="22"/>
                <w:lang w:val="ru-RU"/>
              </w:rPr>
              <w:t xml:space="preserve"> </w:t>
            </w:r>
            <w:r w:rsidRPr="001A06F6">
              <w:rPr>
                <w:szCs w:val="22"/>
                <w:lang w:val="ru-RU"/>
              </w:rPr>
              <w:t>генерирующего</w:t>
            </w:r>
            <w:proofErr w:type="gramEnd"/>
            <w:r w:rsidRPr="001A06F6">
              <w:rPr>
                <w:szCs w:val="22"/>
                <w:lang w:val="ru-RU"/>
              </w:rPr>
              <w:t xml:space="preserve"> объекта (ГЕМ) </w:t>
            </w:r>
            <w:r w:rsidRPr="001A06F6">
              <w:rPr>
                <w:i/>
                <w:szCs w:val="22"/>
                <w:lang w:val="en-US"/>
              </w:rPr>
              <w:t>g</w:t>
            </w:r>
            <w:r w:rsidRPr="001A06F6">
              <w:rPr>
                <w:szCs w:val="22"/>
                <w:lang w:val="ru-RU"/>
              </w:rPr>
              <w:t>, соответствующий:</w:t>
            </w:r>
          </w:p>
          <w:p w14:paraId="705F73FA"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xml:space="preserve">, поставка мощности которых осуществляется по ДПМ или договору купли-продажи мощности новых АЭС и ГЭС и </w:t>
            </w:r>
            <w:proofErr w:type="gramStart"/>
            <w:r w:rsidRPr="001A06F6">
              <w:rPr>
                <w:szCs w:val="22"/>
                <w:lang w:val="ru-RU"/>
              </w:rPr>
              <w:t>дата начала фактической поставки мощности</w:t>
            </w:r>
            <w:proofErr w:type="gramEnd"/>
            <w:r w:rsidRPr="001A06F6">
              <w:rPr>
                <w:szCs w:val="22"/>
                <w:lang w:val="ru-RU"/>
              </w:rPr>
              <w:t xml:space="preserve"> которых на момент формирования Реестра мощности, подлежащей обязательной покупке, еще не наступила, – установленной мощности, указанной в договоре;</w:t>
            </w:r>
          </w:p>
          <w:p w14:paraId="18F141D9"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14:paraId="7A77D767" w14:textId="77777777" w:rsidR="00241CE7" w:rsidRPr="001A06F6" w:rsidRDefault="00241CE7" w:rsidP="00241CE7">
            <w:pPr>
              <w:numPr>
                <w:ilvl w:val="0"/>
                <w:numId w:val="42"/>
              </w:numPr>
              <w:spacing w:before="120" w:after="120"/>
              <w:jc w:val="both"/>
              <w:rPr>
                <w:szCs w:val="22"/>
                <w:lang w:val="ru-RU"/>
              </w:rPr>
            </w:pPr>
            <w:r w:rsidRPr="001A06F6">
              <w:rPr>
                <w:szCs w:val="22"/>
                <w:lang w:val="ru-RU"/>
              </w:rPr>
              <w:t>на момент формирования Реестра мощности, подлежащей обязательной покупке, наступила дата начала фактической поставки мощности;</w:t>
            </w:r>
          </w:p>
          <w:p w14:paraId="628F85C0" w14:textId="77777777" w:rsidR="00241CE7" w:rsidRPr="001A06F6" w:rsidRDefault="00241CE7" w:rsidP="00241CE7">
            <w:pPr>
              <w:numPr>
                <w:ilvl w:val="0"/>
                <w:numId w:val="42"/>
              </w:numPr>
              <w:spacing w:before="120" w:after="120"/>
              <w:jc w:val="both"/>
              <w:rPr>
                <w:szCs w:val="22"/>
                <w:lang w:val="ru-RU"/>
              </w:rPr>
            </w:pPr>
            <w:r w:rsidRPr="001A06F6">
              <w:rPr>
                <w:szCs w:val="22"/>
                <w:lang w:val="ru-RU"/>
              </w:rPr>
              <w:t xml:space="preserve">за период с сентября года </w:t>
            </w:r>
            <w:r w:rsidRPr="001A06F6">
              <w:rPr>
                <w:i/>
                <w:szCs w:val="22"/>
              </w:rPr>
              <w:t>Y</w:t>
            </w:r>
            <w:r w:rsidRPr="001A06F6">
              <w:rPr>
                <w:szCs w:val="22"/>
                <w:lang w:val="ru-RU"/>
              </w:rPr>
              <w:t xml:space="preserve">-1 по август года </w:t>
            </w:r>
            <w:r w:rsidRPr="001A06F6">
              <w:rPr>
                <w:i/>
                <w:szCs w:val="22"/>
              </w:rPr>
              <w:t>Y</w:t>
            </w:r>
            <w:r w:rsidRPr="001A06F6">
              <w:rPr>
                <w:szCs w:val="22"/>
                <w:lang w:val="ru-RU"/>
              </w:rPr>
              <w:t xml:space="preserve"> (для КОМ, проводимого </w:t>
            </w:r>
            <w:r w:rsidRPr="001A06F6">
              <w:rPr>
                <w:szCs w:val="22"/>
                <w:lang w:val="ru-RU"/>
              </w:rPr>
              <w:lastRenderedPageBreak/>
              <w:t xml:space="preserve">в 2020 году на </w:t>
            </w:r>
            <w:r w:rsidRPr="001A06F6">
              <w:rPr>
                <w:szCs w:val="22"/>
                <w:highlight w:val="yellow"/>
                <w:lang w:val="ru-RU"/>
              </w:rPr>
              <w:t>2025</w:t>
            </w:r>
            <w:r w:rsidRPr="001A06F6">
              <w:rPr>
                <w:szCs w:val="22"/>
                <w:lang w:val="ru-RU"/>
              </w:rPr>
              <w:t xml:space="preserve"> год поставки, – с </w:t>
            </w:r>
            <w:r w:rsidRPr="001A06F6">
              <w:rPr>
                <w:szCs w:val="22"/>
                <w:highlight w:val="yellow"/>
                <w:lang w:val="ru-RU"/>
              </w:rPr>
              <w:t>декабря</w:t>
            </w:r>
            <w:r w:rsidRPr="001A06F6">
              <w:rPr>
                <w:szCs w:val="22"/>
                <w:lang w:val="ru-RU"/>
              </w:rPr>
              <w:t xml:space="preserve"> года </w:t>
            </w:r>
            <w:r w:rsidRPr="001A06F6">
              <w:rPr>
                <w:i/>
                <w:szCs w:val="22"/>
                <w:highlight w:val="yellow"/>
              </w:rPr>
              <w:t>Y</w:t>
            </w:r>
            <w:r w:rsidRPr="001A06F6">
              <w:rPr>
                <w:szCs w:val="22"/>
                <w:highlight w:val="yellow"/>
                <w:lang w:val="ru-RU"/>
              </w:rPr>
              <w:t>-2</w:t>
            </w:r>
            <w:r w:rsidRPr="001A06F6">
              <w:rPr>
                <w:szCs w:val="22"/>
                <w:lang w:val="ru-RU"/>
              </w:rPr>
              <w:t xml:space="preserve"> по </w:t>
            </w:r>
            <w:r w:rsidRPr="001A06F6">
              <w:rPr>
                <w:szCs w:val="22"/>
                <w:highlight w:val="yellow"/>
                <w:lang w:val="ru-RU"/>
              </w:rPr>
              <w:t>ноябрь</w:t>
            </w:r>
            <w:r w:rsidRPr="001A06F6">
              <w:rPr>
                <w:szCs w:val="22"/>
                <w:lang w:val="ru-RU"/>
              </w:rPr>
              <w:t xml:space="preserve"> года </w:t>
            </w:r>
            <w:r w:rsidRPr="001A06F6">
              <w:rPr>
                <w:i/>
                <w:szCs w:val="22"/>
                <w:highlight w:val="yellow"/>
              </w:rPr>
              <w:t>Y</w:t>
            </w:r>
            <w:r w:rsidRPr="001A06F6">
              <w:rPr>
                <w:szCs w:val="22"/>
                <w:highlight w:val="yellow"/>
                <w:lang w:val="ru-RU"/>
              </w:rPr>
              <w:t>-1</w:t>
            </w:r>
            <w:r w:rsidRPr="001A06F6">
              <w:rPr>
                <w:szCs w:val="22"/>
                <w:lang w:val="ru-RU"/>
              </w:rPr>
              <w:t xml:space="preserve">, где </w:t>
            </w:r>
            <w:r w:rsidRPr="001A06F6">
              <w:rPr>
                <w:i/>
                <w:szCs w:val="22"/>
              </w:rPr>
              <w:t>Y</w:t>
            </w:r>
            <w:r w:rsidRPr="001A06F6">
              <w:rPr>
                <w:szCs w:val="22"/>
                <w:lang w:val="ru-RU"/>
              </w:rPr>
              <w:t xml:space="preserve"> – год проведения КОМ), значение предельного объема поставки мощности равно нулю;</w:t>
            </w:r>
          </w:p>
          <w:p w14:paraId="370AEFFE" w14:textId="77777777" w:rsidR="00241CE7" w:rsidRPr="001A06F6" w:rsidRDefault="00241CE7" w:rsidP="00241CE7">
            <w:pPr>
              <w:numPr>
                <w:ilvl w:val="0"/>
                <w:numId w:val="42"/>
              </w:numPr>
              <w:spacing w:before="120" w:after="120"/>
              <w:jc w:val="both"/>
              <w:rPr>
                <w:szCs w:val="22"/>
                <w:lang w:val="ru-RU"/>
              </w:rPr>
            </w:pPr>
            <w:r w:rsidRPr="001A06F6">
              <w:rPr>
                <w:szCs w:val="22"/>
                <w:lang w:val="ru-RU"/>
              </w:rPr>
              <w:t xml:space="preserve">в отношении хотя бы одного расчетного периода (месяца) с даты начала поставки мощности по ДПМ для данного генерирующего объекта (ГЕМ) </w:t>
            </w:r>
            <w:r w:rsidRPr="001A06F6">
              <w:rPr>
                <w:i/>
                <w:szCs w:val="22"/>
              </w:rPr>
              <w:t>g</w:t>
            </w:r>
            <w:r w:rsidRPr="001A06F6">
              <w:rPr>
                <w:szCs w:val="22"/>
                <w:lang w:val="ru-RU"/>
              </w:rPr>
              <w:t xml:space="preserve"> СО было установлено ненулевое значение предельного объема поставки мощности,</w:t>
            </w:r>
          </w:p>
          <w:p w14:paraId="39A5A390" w14:textId="77777777" w:rsidR="00241CE7" w:rsidRPr="001A06F6" w:rsidRDefault="00241CE7" w:rsidP="00110D54">
            <w:pPr>
              <w:spacing w:after="120"/>
              <w:ind w:left="2410"/>
              <w:jc w:val="both"/>
              <w:rPr>
                <w:szCs w:val="22"/>
                <w:lang w:val="ru-RU"/>
              </w:rPr>
            </w:pPr>
            <w:r w:rsidRPr="001A06F6">
              <w:rPr>
                <w:szCs w:val="22"/>
                <w:lang w:val="ru-RU"/>
              </w:rPr>
              <w:t>– 95</w:t>
            </w:r>
            <w:r w:rsidRPr="001A06F6">
              <w:rPr>
                <w:szCs w:val="22"/>
              </w:rPr>
              <w:t> </w:t>
            </w:r>
            <w:r w:rsidRPr="001A06F6">
              <w:rPr>
                <w:szCs w:val="22"/>
                <w:lang w:val="ru-RU"/>
              </w:rPr>
              <w:t>% установленной мощности, указанной в договоре;</w:t>
            </w:r>
          </w:p>
          <w:p w14:paraId="22809F4F"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3B6C64EE" w14:textId="77777777" w:rsidR="00241CE7" w:rsidRPr="001A06F6" w:rsidRDefault="00241CE7" w:rsidP="00241CE7">
            <w:pPr>
              <w:numPr>
                <w:ilvl w:val="0"/>
                <w:numId w:val="43"/>
              </w:numPr>
              <w:spacing w:before="120" w:after="120"/>
              <w:jc w:val="both"/>
              <w:rPr>
                <w:szCs w:val="22"/>
                <w:lang w:val="ru-RU"/>
              </w:rPr>
            </w:pPr>
            <w:r w:rsidRPr="001A06F6">
              <w:rPr>
                <w:szCs w:val="22"/>
                <w:lang w:val="ru-RU"/>
              </w:rPr>
              <w:t xml:space="preserve">объема установленной мощности, определенного СО и переданного в КО в соответствии с </w:t>
            </w:r>
            <w:r w:rsidRPr="001A06F6">
              <w:rPr>
                <w:i/>
                <w:szCs w:val="22"/>
                <w:lang w:val="ru-RU"/>
              </w:rPr>
              <w:t xml:space="preserve">Регламентом определения объемов покупки и продажи мощности на оптовом рынке </w:t>
            </w:r>
            <w:r w:rsidRPr="001A06F6">
              <w:rPr>
                <w:szCs w:val="22"/>
                <w:lang w:val="ru-RU" w:eastAsia="ko-KR"/>
              </w:rPr>
              <w:t>(Приложение №</w:t>
            </w:r>
            <w:r w:rsidRPr="001A06F6">
              <w:rPr>
                <w:szCs w:val="22"/>
                <w:lang w:eastAsia="ko-KR"/>
              </w:rPr>
              <w:t> </w:t>
            </w:r>
            <w:r w:rsidRPr="001A06F6">
              <w:rPr>
                <w:szCs w:val="22"/>
                <w:lang w:val="ru-RU" w:eastAsia="ko-KR"/>
              </w:rPr>
              <w:t xml:space="preserve">13.2 к </w:t>
            </w:r>
            <w:r w:rsidRPr="001A06F6">
              <w:rPr>
                <w:i/>
                <w:szCs w:val="22"/>
                <w:lang w:val="ru-RU" w:eastAsia="ko-KR"/>
              </w:rPr>
              <w:t>Договору о присоединении к торговой системе оптового рынка</w:t>
            </w:r>
            <w:r w:rsidRPr="001A06F6">
              <w:rPr>
                <w:szCs w:val="22"/>
                <w:lang w:val="ru-RU" w:eastAsia="ko-KR"/>
              </w:rPr>
              <w:t>)</w:t>
            </w:r>
            <w:r w:rsidRPr="001A06F6">
              <w:rPr>
                <w:szCs w:val="22"/>
                <w:lang w:val="ru-RU"/>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4868C006" w14:textId="77777777" w:rsidR="00241CE7" w:rsidRPr="001A06F6" w:rsidRDefault="00241CE7" w:rsidP="00241CE7">
            <w:pPr>
              <w:numPr>
                <w:ilvl w:val="0"/>
                <w:numId w:val="43"/>
              </w:numPr>
              <w:spacing w:before="120" w:after="120"/>
              <w:jc w:val="both"/>
              <w:rPr>
                <w:szCs w:val="22"/>
                <w:lang w:val="ru-RU"/>
              </w:rPr>
            </w:pPr>
            <w:r w:rsidRPr="001A06F6">
              <w:rPr>
                <w:szCs w:val="22"/>
                <w:lang w:val="ru-RU"/>
              </w:rPr>
              <w:lastRenderedPageBreak/>
              <w:t>увеличенного на 10</w:t>
            </w:r>
            <w:r w:rsidRPr="001A06F6">
              <w:rPr>
                <w:szCs w:val="22"/>
              </w:rPr>
              <w:t> </w:t>
            </w:r>
            <w:r w:rsidRPr="001A06F6">
              <w:rPr>
                <w:szCs w:val="22"/>
                <w:lang w:val="ru-RU"/>
              </w:rPr>
              <w:t>% объема установленной мощности, указанного в ДПМ или в договоре купли-продажи мощности новых АЭС и ГЭС;</w:t>
            </w:r>
          </w:p>
          <w:p w14:paraId="759B7D8B" w14:textId="77777777" w:rsidR="00241CE7" w:rsidRPr="001A06F6" w:rsidRDefault="00241CE7" w:rsidP="00241CE7">
            <w:pPr>
              <w:numPr>
                <w:ilvl w:val="0"/>
                <w:numId w:val="43"/>
              </w:numPr>
              <w:spacing w:before="120" w:after="120"/>
              <w:jc w:val="both"/>
              <w:rPr>
                <w:szCs w:val="22"/>
                <w:lang w:val="ru-RU"/>
              </w:rPr>
            </w:pPr>
            <w:r w:rsidRPr="001A06F6">
              <w:rPr>
                <w:szCs w:val="22"/>
                <w:lang w:val="ru-RU"/>
              </w:rPr>
              <w:t xml:space="preserve">среднего значения объема располагаемой мощности за период с сентября года </w:t>
            </w:r>
            <w:r w:rsidRPr="001A06F6">
              <w:rPr>
                <w:i/>
                <w:szCs w:val="22"/>
                <w:lang w:val="en-US"/>
              </w:rPr>
              <w:t>Y</w:t>
            </w:r>
            <w:r w:rsidRPr="001A06F6">
              <w:rPr>
                <w:i/>
                <w:szCs w:val="22"/>
                <w:lang w:val="ru-RU"/>
              </w:rPr>
              <w:t>-1</w:t>
            </w:r>
            <w:r w:rsidRPr="001A06F6">
              <w:rPr>
                <w:szCs w:val="22"/>
                <w:lang w:val="ru-RU"/>
              </w:rPr>
              <w:t xml:space="preserve"> по август года </w:t>
            </w:r>
            <w:r w:rsidRPr="001A06F6">
              <w:rPr>
                <w:i/>
                <w:szCs w:val="22"/>
                <w:lang w:val="en-US"/>
              </w:rPr>
              <w:t>Y</w:t>
            </w:r>
            <w:r w:rsidRPr="001A06F6">
              <w:rPr>
                <w:i/>
                <w:szCs w:val="22"/>
                <w:lang w:val="ru-RU"/>
              </w:rPr>
              <w:t xml:space="preserve"> </w:t>
            </w:r>
            <w:r w:rsidRPr="001A06F6">
              <w:rPr>
                <w:szCs w:val="22"/>
                <w:lang w:val="ru-RU"/>
              </w:rPr>
              <w:t xml:space="preserve">(для КОМ, проводимого в 2020 году на </w:t>
            </w:r>
            <w:r w:rsidRPr="001A06F6">
              <w:rPr>
                <w:szCs w:val="22"/>
                <w:highlight w:val="yellow"/>
                <w:lang w:val="ru-RU"/>
              </w:rPr>
              <w:t>2025</w:t>
            </w:r>
            <w:r w:rsidRPr="001A06F6">
              <w:rPr>
                <w:szCs w:val="22"/>
                <w:lang w:val="ru-RU"/>
              </w:rPr>
              <w:t xml:space="preserve"> год поставки, – с </w:t>
            </w:r>
            <w:r w:rsidRPr="001A06F6">
              <w:rPr>
                <w:szCs w:val="22"/>
                <w:highlight w:val="yellow"/>
                <w:lang w:val="ru-RU"/>
              </w:rPr>
              <w:t>декабря</w:t>
            </w:r>
            <w:r w:rsidRPr="001A06F6">
              <w:rPr>
                <w:szCs w:val="22"/>
                <w:lang w:val="ru-RU"/>
              </w:rPr>
              <w:t xml:space="preserve"> года </w:t>
            </w:r>
            <w:r w:rsidRPr="001A06F6">
              <w:rPr>
                <w:i/>
                <w:szCs w:val="22"/>
                <w:highlight w:val="yellow"/>
                <w:lang w:val="en-US"/>
              </w:rPr>
              <w:t>Y</w:t>
            </w:r>
            <w:r w:rsidRPr="001A06F6">
              <w:rPr>
                <w:i/>
                <w:szCs w:val="22"/>
                <w:highlight w:val="yellow"/>
                <w:lang w:val="ru-RU"/>
              </w:rPr>
              <w:t>-2</w:t>
            </w:r>
            <w:r w:rsidRPr="001A06F6">
              <w:rPr>
                <w:szCs w:val="22"/>
                <w:lang w:val="ru-RU"/>
              </w:rPr>
              <w:t xml:space="preserve"> по </w:t>
            </w:r>
            <w:r w:rsidRPr="001A06F6">
              <w:rPr>
                <w:szCs w:val="22"/>
                <w:highlight w:val="yellow"/>
                <w:lang w:val="ru-RU"/>
              </w:rPr>
              <w:t>ноябрь</w:t>
            </w:r>
            <w:r w:rsidRPr="001A06F6">
              <w:rPr>
                <w:szCs w:val="22"/>
                <w:lang w:val="ru-RU"/>
              </w:rPr>
              <w:t xml:space="preserve"> года </w:t>
            </w:r>
            <w:r w:rsidRPr="001A06F6">
              <w:rPr>
                <w:i/>
                <w:szCs w:val="22"/>
                <w:highlight w:val="yellow"/>
                <w:lang w:val="en-US"/>
              </w:rPr>
              <w:t>Y</w:t>
            </w:r>
            <w:r w:rsidRPr="001A06F6">
              <w:rPr>
                <w:i/>
                <w:szCs w:val="22"/>
                <w:highlight w:val="yellow"/>
                <w:lang w:val="ru-RU"/>
              </w:rPr>
              <w:t>-1</w:t>
            </w:r>
            <w:r w:rsidRPr="001A06F6">
              <w:rPr>
                <w:szCs w:val="22"/>
                <w:lang w:val="ru-RU"/>
              </w:rPr>
              <w:t>, где</w:t>
            </w:r>
            <w:r w:rsidRPr="001A06F6">
              <w:rPr>
                <w:i/>
                <w:szCs w:val="22"/>
                <w:lang w:val="ru-RU"/>
              </w:rPr>
              <w:t xml:space="preserve"> </w:t>
            </w:r>
            <w:r w:rsidRPr="001A06F6">
              <w:rPr>
                <w:i/>
                <w:szCs w:val="22"/>
                <w:lang w:val="en-US"/>
              </w:rPr>
              <w:t>Y</w:t>
            </w:r>
            <w:r w:rsidRPr="001A06F6">
              <w:rPr>
                <w:i/>
                <w:szCs w:val="22"/>
                <w:lang w:val="ru-RU"/>
              </w:rPr>
              <w:t xml:space="preserve"> </w:t>
            </w:r>
            <w:r w:rsidRPr="001A06F6">
              <w:rPr>
                <w:szCs w:val="22"/>
                <w:lang w:val="ru-RU"/>
              </w:rPr>
              <w:t xml:space="preserve">– год проведения КОМ), определенного СО в соответствии с </w:t>
            </w:r>
            <w:r w:rsidRPr="001A06F6">
              <w:rPr>
                <w:i/>
                <w:szCs w:val="22"/>
                <w:lang w:val="ru-RU"/>
              </w:rPr>
              <w:t>Регламентом определения объемов фактически поставленной на оптовый рынок мощности</w:t>
            </w:r>
            <w:r w:rsidRPr="001A06F6">
              <w:rPr>
                <w:szCs w:val="22"/>
                <w:lang w:val="ru-RU"/>
              </w:rPr>
              <w:t xml:space="preserve"> (Приложение № 13 к </w:t>
            </w:r>
            <w:r w:rsidRPr="001A06F6">
              <w:rPr>
                <w:i/>
                <w:szCs w:val="22"/>
                <w:lang w:val="ru-RU" w:eastAsia="ko-KR"/>
              </w:rPr>
              <w:t>Договору о присоединении к торговой системе оптового рынка</w:t>
            </w:r>
            <w:r w:rsidRPr="001A06F6">
              <w:rPr>
                <w:szCs w:val="22"/>
                <w:lang w:val="ru-RU" w:eastAsia="ko-KR"/>
              </w:rPr>
              <w:t>)</w:t>
            </w:r>
            <w:r w:rsidRPr="001A06F6">
              <w:rPr>
                <w:szCs w:val="22"/>
                <w:lang w:val="ru-RU"/>
              </w:rPr>
              <w:t xml:space="preserve"> и переданного в КО. Если для генерирующего объекта (ГЕМ) </w:t>
            </w:r>
            <w:r w:rsidRPr="001A06F6">
              <w:rPr>
                <w:i/>
                <w:szCs w:val="22"/>
              </w:rPr>
              <w:t>g</w:t>
            </w:r>
            <w:r w:rsidRPr="001A06F6">
              <w:rPr>
                <w:i/>
                <w:szCs w:val="22"/>
                <w:lang w:val="ru-RU"/>
              </w:rPr>
              <w:t xml:space="preserve"> </w:t>
            </w:r>
            <w:r w:rsidRPr="001A06F6">
              <w:rPr>
                <w:szCs w:val="22"/>
                <w:lang w:val="ru-RU"/>
              </w:rPr>
              <w:t>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692C35C1"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отобранных по результатам КОМ НГО, – отобранному объему мощности;</w:t>
            </w:r>
          </w:p>
          <w:p w14:paraId="60171B7B"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xml:space="preserve">, поставка мощности которых осуществляется по договорам на модернизацию, и которые функционируют после реализации мероприятий по модернизации, – </w:t>
            </w:r>
            <w:r w:rsidRPr="001A06F6">
              <w:rPr>
                <w:szCs w:val="22"/>
                <w:lang w:val="ru-RU"/>
              </w:rPr>
              <w:lastRenderedPageBreak/>
              <w:t xml:space="preserve">установленной мощности, указанной в приложении 1 договора, с учетом заявленного участником уменьшения объема (для КОМ, проводимого в 2020 году на </w:t>
            </w:r>
            <w:r w:rsidRPr="001A06F6">
              <w:rPr>
                <w:szCs w:val="22"/>
                <w:highlight w:val="yellow"/>
                <w:lang w:val="ru-RU"/>
              </w:rPr>
              <w:t>2025</w:t>
            </w:r>
            <w:r w:rsidRPr="001A06F6">
              <w:rPr>
                <w:szCs w:val="22"/>
                <w:lang w:val="ru-RU"/>
              </w:rPr>
              <w:t xml:space="preserve"> год поставки, – установленной мощности генерирующих объектов (ГЕМ) </w:t>
            </w:r>
            <w:r w:rsidRPr="001A06F6">
              <w:rPr>
                <w:i/>
                <w:szCs w:val="22"/>
              </w:rPr>
              <w:t>g</w:t>
            </w:r>
            <w:r w:rsidRPr="001A06F6">
              <w:rPr>
                <w:szCs w:val="22"/>
                <w:lang w:val="ru-RU"/>
              </w:rPr>
              <w:t xml:space="preserve">, которые функционируют после реализации мероприятий по модернизации, зарегистрированных в составе условных ГТП, указанных в результатах </w:t>
            </w:r>
            <w:proofErr w:type="spellStart"/>
            <w:r w:rsidRPr="001A06F6">
              <w:rPr>
                <w:szCs w:val="22"/>
                <w:lang w:val="ru-RU"/>
              </w:rPr>
              <w:t>КОММод</w:t>
            </w:r>
            <w:proofErr w:type="spellEnd"/>
            <w:r w:rsidRPr="001A06F6">
              <w:rPr>
                <w:szCs w:val="22"/>
                <w:lang w:val="ru-RU"/>
              </w:rPr>
              <w:t xml:space="preserve"> на </w:t>
            </w:r>
            <w:r w:rsidRPr="001A06F6">
              <w:rPr>
                <w:szCs w:val="22"/>
                <w:highlight w:val="yellow"/>
                <w:lang w:val="ru-RU"/>
              </w:rPr>
              <w:t>2025</w:t>
            </w:r>
            <w:r w:rsidRPr="001A06F6">
              <w:rPr>
                <w:szCs w:val="22"/>
                <w:lang w:val="ru-RU"/>
              </w:rPr>
              <w:t>);</w:t>
            </w:r>
          </w:p>
          <w:p w14:paraId="71862CE0"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поставка мощности которых осуществляется по ДПМ ВИЭ ГЭС/ТБО, – установленной мощности, указанной в договоре;</w:t>
            </w:r>
          </w:p>
          <w:p w14:paraId="43747C7E"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rPr>
              <w:t xml:space="preserve">технические характеристики (в случае, если технические и иные характеристики установлены в нормативном правовом акте </w:t>
            </w:r>
            <w:r w:rsidRPr="001A06F6">
              <w:rPr>
                <w:szCs w:val="22"/>
                <w:lang w:val="ru-RU" w:eastAsia="ru-RU"/>
              </w:rPr>
              <w:t xml:space="preserve">Правительства Российской Федерации, </w:t>
            </w:r>
            <w:r w:rsidRPr="001A06F6">
              <w:rPr>
                <w:szCs w:val="22"/>
                <w:lang w:val="ru-RU"/>
              </w:rPr>
              <w:t xml:space="preserve">или решением Наблюдательного совета </w:t>
            </w:r>
            <w:proofErr w:type="spellStart"/>
            <w:r w:rsidRPr="001A06F6">
              <w:rPr>
                <w:szCs w:val="22"/>
                <w:lang w:val="ru-RU"/>
              </w:rPr>
              <w:t>Совета</w:t>
            </w:r>
            <w:proofErr w:type="spellEnd"/>
            <w:r w:rsidRPr="001A06F6">
              <w:rPr>
                <w:szCs w:val="22"/>
                <w:lang w:val="ru-RU"/>
              </w:rPr>
              <w:t xml:space="preserve"> рынка или в заключенных договорах поставки мощности в рамках соответствующего способа торговли мощностью на оптовом рынке): </w:t>
            </w:r>
          </w:p>
          <w:p w14:paraId="66D8D5FF" w14:textId="77777777" w:rsidR="00241CE7" w:rsidRPr="001A06F6" w:rsidRDefault="00241CE7" w:rsidP="00241CE7">
            <w:pPr>
              <w:numPr>
                <w:ilvl w:val="0"/>
                <w:numId w:val="40"/>
              </w:numPr>
              <w:tabs>
                <w:tab w:val="clear" w:pos="1776"/>
                <w:tab w:val="num" w:pos="2040"/>
              </w:tabs>
              <w:spacing w:before="120" w:after="120"/>
              <w:ind w:hanging="96"/>
              <w:jc w:val="both"/>
              <w:rPr>
                <w:szCs w:val="22"/>
              </w:rPr>
            </w:pPr>
            <w:proofErr w:type="spellStart"/>
            <w:r w:rsidRPr="001A06F6">
              <w:rPr>
                <w:szCs w:val="22"/>
              </w:rPr>
              <w:t>нижний</w:t>
            </w:r>
            <w:proofErr w:type="spellEnd"/>
            <w:r w:rsidRPr="001A06F6">
              <w:rPr>
                <w:szCs w:val="22"/>
              </w:rPr>
              <w:t xml:space="preserve"> </w:t>
            </w:r>
            <w:proofErr w:type="spellStart"/>
            <w:r w:rsidRPr="001A06F6">
              <w:rPr>
                <w:szCs w:val="22"/>
              </w:rPr>
              <w:t>предел</w:t>
            </w:r>
            <w:proofErr w:type="spellEnd"/>
            <w:r w:rsidRPr="001A06F6">
              <w:rPr>
                <w:szCs w:val="22"/>
              </w:rPr>
              <w:t xml:space="preserve"> </w:t>
            </w:r>
            <w:proofErr w:type="spellStart"/>
            <w:r w:rsidRPr="001A06F6">
              <w:rPr>
                <w:szCs w:val="22"/>
              </w:rPr>
              <w:t>регулировочного</w:t>
            </w:r>
            <w:proofErr w:type="spellEnd"/>
            <w:r w:rsidRPr="001A06F6">
              <w:rPr>
                <w:szCs w:val="22"/>
              </w:rPr>
              <w:t xml:space="preserve"> </w:t>
            </w:r>
            <w:proofErr w:type="spellStart"/>
            <w:r w:rsidRPr="001A06F6">
              <w:rPr>
                <w:szCs w:val="22"/>
              </w:rPr>
              <w:t>диапазона</w:t>
            </w:r>
            <w:proofErr w:type="spellEnd"/>
            <w:r w:rsidRPr="001A06F6">
              <w:rPr>
                <w:szCs w:val="22"/>
              </w:rPr>
              <w:t>;</w:t>
            </w:r>
          </w:p>
          <w:p w14:paraId="27968AE1" w14:textId="77777777" w:rsidR="00241CE7" w:rsidRPr="001A06F6" w:rsidRDefault="00241CE7" w:rsidP="00241CE7">
            <w:pPr>
              <w:numPr>
                <w:ilvl w:val="0"/>
                <w:numId w:val="40"/>
              </w:numPr>
              <w:tabs>
                <w:tab w:val="clear" w:pos="1776"/>
                <w:tab w:val="num" w:pos="2040"/>
              </w:tabs>
              <w:spacing w:before="120" w:after="120"/>
              <w:ind w:hanging="96"/>
              <w:jc w:val="both"/>
              <w:rPr>
                <w:szCs w:val="22"/>
              </w:rPr>
            </w:pPr>
            <w:proofErr w:type="spellStart"/>
            <w:r w:rsidRPr="001A06F6">
              <w:rPr>
                <w:szCs w:val="22"/>
              </w:rPr>
              <w:t>верхний</w:t>
            </w:r>
            <w:proofErr w:type="spellEnd"/>
            <w:r w:rsidRPr="001A06F6">
              <w:rPr>
                <w:szCs w:val="22"/>
              </w:rPr>
              <w:t xml:space="preserve"> </w:t>
            </w:r>
            <w:proofErr w:type="spellStart"/>
            <w:r w:rsidRPr="001A06F6">
              <w:rPr>
                <w:szCs w:val="22"/>
              </w:rPr>
              <w:t>предел</w:t>
            </w:r>
            <w:proofErr w:type="spellEnd"/>
            <w:r w:rsidRPr="001A06F6">
              <w:rPr>
                <w:szCs w:val="22"/>
              </w:rPr>
              <w:t xml:space="preserve"> </w:t>
            </w:r>
            <w:proofErr w:type="spellStart"/>
            <w:r w:rsidRPr="001A06F6">
              <w:rPr>
                <w:szCs w:val="22"/>
              </w:rPr>
              <w:t>регулировочного</w:t>
            </w:r>
            <w:proofErr w:type="spellEnd"/>
            <w:r w:rsidRPr="001A06F6">
              <w:rPr>
                <w:szCs w:val="22"/>
              </w:rPr>
              <w:t xml:space="preserve"> </w:t>
            </w:r>
            <w:proofErr w:type="spellStart"/>
            <w:r w:rsidRPr="001A06F6">
              <w:rPr>
                <w:szCs w:val="22"/>
              </w:rPr>
              <w:t>диапазона</w:t>
            </w:r>
            <w:proofErr w:type="spellEnd"/>
            <w:r w:rsidRPr="001A06F6">
              <w:rPr>
                <w:szCs w:val="22"/>
              </w:rPr>
              <w:t>;</w:t>
            </w:r>
          </w:p>
          <w:p w14:paraId="555A9B26" w14:textId="77777777" w:rsidR="00241CE7" w:rsidRPr="001A06F6" w:rsidRDefault="00241CE7" w:rsidP="00241CE7">
            <w:pPr>
              <w:numPr>
                <w:ilvl w:val="0"/>
                <w:numId w:val="40"/>
              </w:numPr>
              <w:tabs>
                <w:tab w:val="clear" w:pos="1776"/>
                <w:tab w:val="num" w:pos="2040"/>
              </w:tabs>
              <w:spacing w:before="120" w:after="120"/>
              <w:ind w:hanging="96"/>
              <w:jc w:val="both"/>
              <w:rPr>
                <w:szCs w:val="22"/>
                <w:lang w:val="ru-RU"/>
              </w:rPr>
            </w:pPr>
            <w:r w:rsidRPr="001A06F6">
              <w:rPr>
                <w:szCs w:val="22"/>
                <w:lang w:val="ru-RU"/>
              </w:rPr>
              <w:t>вид используемого основного топлива или энергоносителя;</w:t>
            </w:r>
          </w:p>
          <w:p w14:paraId="0FFEF09A" w14:textId="77777777" w:rsidR="00241CE7" w:rsidRPr="001A06F6" w:rsidRDefault="00241CE7" w:rsidP="00241CE7">
            <w:pPr>
              <w:numPr>
                <w:ilvl w:val="0"/>
                <w:numId w:val="40"/>
              </w:numPr>
              <w:tabs>
                <w:tab w:val="clear" w:pos="1776"/>
                <w:tab w:val="num" w:pos="2040"/>
              </w:tabs>
              <w:spacing w:before="120" w:after="120"/>
              <w:ind w:hanging="96"/>
              <w:jc w:val="both"/>
              <w:rPr>
                <w:szCs w:val="22"/>
                <w:lang w:val="ru-RU"/>
              </w:rPr>
            </w:pPr>
            <w:r w:rsidRPr="001A06F6">
              <w:rPr>
                <w:szCs w:val="22"/>
                <w:lang w:val="ru-RU"/>
              </w:rPr>
              <w:t>вид резервного топлива (при его наличии);</w:t>
            </w:r>
          </w:p>
          <w:p w14:paraId="4260F7B9"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rPr>
              <w:t xml:space="preserve">дату начала исполнения обязательства по поставке мощности генерирующего объекта (ГЕМ) </w:t>
            </w:r>
            <w:r w:rsidRPr="001A06F6">
              <w:rPr>
                <w:i/>
                <w:szCs w:val="22"/>
                <w:lang w:val="en-US"/>
              </w:rPr>
              <w:t>g</w:t>
            </w:r>
            <w:r w:rsidRPr="001A06F6">
              <w:rPr>
                <w:szCs w:val="22"/>
                <w:lang w:val="ru-RU"/>
              </w:rPr>
              <w:t xml:space="preserve">, указанную в соответствующем договоре при его заключении (для КОМ, проводимого в 2020 году на </w:t>
            </w:r>
            <w:r w:rsidRPr="001A06F6">
              <w:rPr>
                <w:szCs w:val="22"/>
                <w:highlight w:val="yellow"/>
                <w:lang w:val="ru-RU"/>
              </w:rPr>
              <w:t>2025</w:t>
            </w:r>
            <w:r w:rsidRPr="001A06F6">
              <w:rPr>
                <w:szCs w:val="22"/>
                <w:lang w:val="ru-RU"/>
              </w:rPr>
              <w:t xml:space="preserve"> год поставки, – для генерирующих объектов (ГЕМ) </w:t>
            </w:r>
            <w:r w:rsidRPr="001A06F6">
              <w:rPr>
                <w:i/>
                <w:szCs w:val="22"/>
              </w:rPr>
              <w:t>g</w:t>
            </w:r>
            <w:r w:rsidRPr="001A06F6">
              <w:rPr>
                <w:szCs w:val="22"/>
                <w:lang w:val="ru-RU"/>
              </w:rPr>
              <w:t xml:space="preserve">,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xml:space="preserve">, – дату </w:t>
            </w:r>
            <w:r w:rsidRPr="001A06F6">
              <w:rPr>
                <w:szCs w:val="22"/>
                <w:lang w:val="ru-RU"/>
              </w:rPr>
              <w:lastRenderedPageBreak/>
              <w:t xml:space="preserve">указанную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1D0C3B64"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rPr>
              <w:t xml:space="preserve"> дату начала исполнения обязательства по поставке мощности генерирующего объекта (ГЕМ) </w:t>
            </w:r>
            <w:r w:rsidRPr="001A06F6">
              <w:rPr>
                <w:i/>
                <w:szCs w:val="22"/>
              </w:rPr>
              <w:t>g</w:t>
            </w:r>
            <w:r w:rsidRPr="001A06F6">
              <w:rPr>
                <w:szCs w:val="22"/>
                <w:lang w:val="ru-RU"/>
              </w:rPr>
              <w:t>,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794F343B"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eastAsia="ru-RU"/>
              </w:rPr>
              <w:t xml:space="preserve">дату окончания исполнения обязательств по поставке мощности генерирующего объекта (ГЕМ) </w:t>
            </w:r>
            <w:r w:rsidRPr="001A06F6">
              <w:rPr>
                <w:i/>
                <w:szCs w:val="22"/>
                <w:lang w:val="en-US" w:eastAsia="ru-RU"/>
              </w:rPr>
              <w:t>g</w:t>
            </w:r>
            <w:r w:rsidRPr="001A06F6">
              <w:rPr>
                <w:szCs w:val="22"/>
                <w:lang w:val="ru-RU" w:eastAsia="ru-RU"/>
              </w:rPr>
              <w:t xml:space="preserve">, определенную в соответствии с условиями соответствующего договора </w:t>
            </w:r>
            <w:r w:rsidRPr="001A06F6">
              <w:rPr>
                <w:szCs w:val="22"/>
                <w:lang w:val="ru-RU"/>
              </w:rPr>
              <w:t xml:space="preserve">(для КОМ, проводимого в 2020 году на </w:t>
            </w:r>
            <w:r w:rsidRPr="001A06F6">
              <w:rPr>
                <w:szCs w:val="22"/>
                <w:highlight w:val="yellow"/>
                <w:lang w:val="ru-RU"/>
              </w:rPr>
              <w:t>2025</w:t>
            </w:r>
            <w:r w:rsidRPr="001A06F6">
              <w:rPr>
                <w:szCs w:val="22"/>
                <w:lang w:val="ru-RU"/>
              </w:rPr>
              <w:t xml:space="preserve"> год поставки, – для генерирующих объектов (ГЕМ) </w:t>
            </w:r>
            <w:r w:rsidRPr="001A06F6">
              <w:rPr>
                <w:i/>
                <w:szCs w:val="22"/>
              </w:rPr>
              <w:t>g</w:t>
            </w:r>
            <w:r w:rsidRPr="001A06F6">
              <w:rPr>
                <w:szCs w:val="22"/>
                <w:lang w:val="ru-RU"/>
              </w:rPr>
              <w:t xml:space="preserve">,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xml:space="preserve">, – дату, указанную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w:t>
            </w:r>
            <w:r w:rsidRPr="001A06F6">
              <w:rPr>
                <w:szCs w:val="22"/>
                <w:lang w:val="ru-RU" w:eastAsia="ru-RU"/>
              </w:rPr>
              <w:t>.</w:t>
            </w:r>
          </w:p>
          <w:p w14:paraId="6E93B185" w14:textId="77777777" w:rsidR="00241CE7" w:rsidRPr="001A06F6" w:rsidRDefault="00241CE7" w:rsidP="00110D54">
            <w:pPr>
              <w:spacing w:after="120"/>
              <w:jc w:val="both"/>
              <w:rPr>
                <w:szCs w:val="22"/>
                <w:lang w:val="ru-RU"/>
              </w:rPr>
            </w:pPr>
            <w:r w:rsidRPr="001A06F6">
              <w:rPr>
                <w:szCs w:val="22"/>
                <w:lang w:val="ru-RU"/>
              </w:rPr>
              <w:t xml:space="preserve">В случае если в состав ГТП генерации входит более одной ГЕМ, в качестве объема поставки мощности </w:t>
            </w:r>
            <w:r w:rsidRPr="001A06F6">
              <w:rPr>
                <w:szCs w:val="22"/>
              </w:rPr>
              <w:object w:dxaOrig="560" w:dyaOrig="400" w14:anchorId="48659D25">
                <v:shape id="_x0000_i1026" type="#_x0000_t75" style="width:28.8pt;height:18.8pt" o:ole="">
                  <v:imagedata r:id="rId8" o:title=""/>
                </v:shape>
                <o:OLEObject Type="Embed" ProgID="Equation.DSMT4" ShapeID="_x0000_i1026" DrawAspect="Content" ObjectID="_1659362638" r:id="rId10"/>
              </w:object>
            </w:r>
            <w:r w:rsidRPr="001A06F6">
              <w:rPr>
                <w:szCs w:val="22"/>
                <w:lang w:val="ru-RU"/>
              </w:rPr>
              <w:t xml:space="preserve"> в отношении ГЕМ </w:t>
            </w:r>
            <w:r w:rsidRPr="001A06F6">
              <w:rPr>
                <w:i/>
                <w:szCs w:val="22"/>
                <w:lang w:val="en-US"/>
              </w:rPr>
              <w:t>g</w:t>
            </w:r>
            <w:r w:rsidRPr="001A06F6">
              <w:rPr>
                <w:szCs w:val="22"/>
                <w:lang w:val="ru-RU"/>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1A06F6">
              <w:rPr>
                <w:i/>
                <w:szCs w:val="22"/>
                <w:lang w:val="ru-RU"/>
              </w:rPr>
              <w:t>Положением о порядке получения статуса субъекта оптового рынка и ведения реестра субъектов оптового рынка</w:t>
            </w:r>
            <w:r w:rsidRPr="001A06F6">
              <w:rPr>
                <w:szCs w:val="22"/>
                <w:lang w:val="ru-RU"/>
              </w:rPr>
              <w:t xml:space="preserve"> </w:t>
            </w:r>
            <w:r w:rsidRPr="001A06F6">
              <w:rPr>
                <w:szCs w:val="22"/>
                <w:lang w:val="ru-RU" w:eastAsia="ko-KR"/>
              </w:rPr>
              <w:t>(Приложение №</w:t>
            </w:r>
            <w:r w:rsidRPr="001A06F6">
              <w:rPr>
                <w:szCs w:val="22"/>
                <w:lang w:eastAsia="ko-KR"/>
              </w:rPr>
              <w:t> </w:t>
            </w:r>
            <w:r w:rsidRPr="001A06F6">
              <w:rPr>
                <w:szCs w:val="22"/>
                <w:lang w:val="ru-RU" w:eastAsia="ko-KR"/>
              </w:rPr>
              <w:t xml:space="preserve">1.1 к </w:t>
            </w:r>
            <w:r w:rsidRPr="001A06F6">
              <w:rPr>
                <w:i/>
                <w:szCs w:val="22"/>
                <w:lang w:val="ru-RU" w:eastAsia="ko-KR"/>
              </w:rPr>
              <w:t>Договору о присоединении к торговой системе оптового рынка</w:t>
            </w:r>
            <w:r w:rsidRPr="001A06F6">
              <w:rPr>
                <w:szCs w:val="22"/>
                <w:lang w:val="ru-RU" w:eastAsia="ko-KR"/>
              </w:rPr>
              <w:t>)</w:t>
            </w:r>
            <w:r w:rsidRPr="001A06F6">
              <w:rPr>
                <w:szCs w:val="22"/>
                <w:lang w:val="ru-RU"/>
              </w:rPr>
              <w:t xml:space="preserve">, имеющейся в </w:t>
            </w:r>
            <w:r w:rsidRPr="001A06F6">
              <w:rPr>
                <w:szCs w:val="22"/>
                <w:lang w:val="ru-RU"/>
              </w:rPr>
              <w:lastRenderedPageBreak/>
              <w:t>распоряжении Коммерческого оператора на момент формирования реестра.</w:t>
            </w:r>
          </w:p>
          <w:p w14:paraId="330E1F59" w14:textId="77777777" w:rsidR="00241CE7" w:rsidRPr="001A06F6" w:rsidRDefault="00241CE7" w:rsidP="00110D54">
            <w:pPr>
              <w:spacing w:after="120"/>
              <w:jc w:val="both"/>
              <w:rPr>
                <w:szCs w:val="22"/>
                <w:lang w:val="ru-RU"/>
              </w:rPr>
            </w:pPr>
            <w:r w:rsidRPr="001A06F6">
              <w:rPr>
                <w:szCs w:val="22"/>
                <w:lang w:val="ru-RU"/>
              </w:rPr>
              <w:t>В Реестр мощности, подлежащей обязательной покупке, не включаются генерирующие объекты (ГЕМ),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и при этом участник оптового рынка уведомил ЦФР об отказе от поставки мощности по ДПМ не позднее 10</w:t>
            </w:r>
            <w:r w:rsidRPr="001A06F6">
              <w:rPr>
                <w:szCs w:val="22"/>
              </w:rPr>
              <w:t> </w:t>
            </w:r>
            <w:r w:rsidRPr="001A06F6">
              <w:rPr>
                <w:szCs w:val="22"/>
                <w:lang w:val="ru-RU"/>
              </w:rPr>
              <w:t>октября года проведения КОМ (</w:t>
            </w:r>
            <w:r w:rsidRPr="001A06F6">
              <w:rPr>
                <w:bCs/>
                <w:szCs w:val="22"/>
                <w:lang w:val="ru-RU"/>
              </w:rPr>
              <w:t xml:space="preserve">для КОМ, проводимого в 2020 году на </w:t>
            </w:r>
            <w:r w:rsidRPr="001A06F6">
              <w:rPr>
                <w:bCs/>
                <w:szCs w:val="22"/>
                <w:highlight w:val="yellow"/>
                <w:lang w:val="ru-RU"/>
              </w:rPr>
              <w:t>2025</w:t>
            </w:r>
            <w:r w:rsidRPr="001A06F6">
              <w:rPr>
                <w:bCs/>
                <w:szCs w:val="22"/>
                <w:lang w:val="ru-RU"/>
              </w:rPr>
              <w:t xml:space="preserve"> год поставки, – не позднее 10 </w:t>
            </w:r>
            <w:r w:rsidRPr="001A06F6">
              <w:rPr>
                <w:bCs/>
                <w:szCs w:val="22"/>
                <w:highlight w:val="yellow"/>
                <w:lang w:val="ru-RU"/>
              </w:rPr>
              <w:t>января</w:t>
            </w:r>
            <w:r w:rsidRPr="001A06F6">
              <w:rPr>
                <w:bCs/>
                <w:szCs w:val="22"/>
                <w:lang w:val="ru-RU"/>
              </w:rPr>
              <w:t xml:space="preserve"> </w:t>
            </w:r>
            <w:r w:rsidRPr="001A06F6">
              <w:rPr>
                <w:bCs/>
                <w:szCs w:val="22"/>
                <w:highlight w:val="yellow"/>
                <w:lang w:val="ru-RU"/>
              </w:rPr>
              <w:t>2020 года</w:t>
            </w:r>
            <w:r w:rsidRPr="001A06F6">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3FD55FB1" w14:textId="77777777" w:rsidR="00241CE7" w:rsidRPr="001A06F6" w:rsidRDefault="00241CE7" w:rsidP="00110D54">
            <w:pPr>
              <w:spacing w:after="120"/>
              <w:jc w:val="both"/>
              <w:rPr>
                <w:szCs w:val="22"/>
                <w:lang w:val="ru-RU"/>
              </w:rPr>
            </w:pPr>
            <w:r w:rsidRPr="001A06F6">
              <w:rPr>
                <w:szCs w:val="22"/>
                <w:lang w:val="ru-RU"/>
              </w:rPr>
              <w:t>В Реестр мощности, подлежащей обязательной покупке, не включаются генерирующие объекты (ГЕМ), входящие в состав ГТП, в отношении которых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на который проводится КОМ, и при этом участник оптового рынка уведомил ЦФР о соответствующем намерении изменить период поставки мощности по указанному договору не позднее 10</w:t>
            </w:r>
            <w:r w:rsidRPr="001A06F6">
              <w:rPr>
                <w:szCs w:val="22"/>
              </w:rPr>
              <w:t> </w:t>
            </w:r>
            <w:r w:rsidRPr="001A06F6">
              <w:rPr>
                <w:szCs w:val="22"/>
                <w:lang w:val="ru-RU"/>
              </w:rPr>
              <w:t>октября года проведения КОМ (</w:t>
            </w:r>
            <w:r w:rsidRPr="001A06F6">
              <w:rPr>
                <w:bCs/>
                <w:szCs w:val="22"/>
                <w:lang w:val="ru-RU"/>
              </w:rPr>
              <w:t xml:space="preserve">для КОМ, проводимого в 2020 году на </w:t>
            </w:r>
            <w:r w:rsidRPr="001A06F6">
              <w:rPr>
                <w:bCs/>
                <w:szCs w:val="22"/>
                <w:highlight w:val="yellow"/>
                <w:lang w:val="ru-RU"/>
              </w:rPr>
              <w:t>2025</w:t>
            </w:r>
            <w:r w:rsidRPr="001A06F6">
              <w:rPr>
                <w:bCs/>
                <w:szCs w:val="22"/>
                <w:lang w:val="ru-RU"/>
              </w:rPr>
              <w:t xml:space="preserve"> год поставки, – не позднее 10 </w:t>
            </w:r>
            <w:r w:rsidRPr="001A06F6">
              <w:rPr>
                <w:bCs/>
                <w:szCs w:val="22"/>
                <w:highlight w:val="yellow"/>
                <w:lang w:val="ru-RU"/>
              </w:rPr>
              <w:t>января 2020 года</w:t>
            </w:r>
            <w:r w:rsidRPr="001A06F6">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77C4D247" w14:textId="77777777" w:rsidR="00241CE7" w:rsidRPr="001A06F6" w:rsidRDefault="00241CE7" w:rsidP="00110D54">
            <w:pPr>
              <w:spacing w:after="120"/>
              <w:jc w:val="both"/>
              <w:rPr>
                <w:szCs w:val="22"/>
                <w:lang w:val="ru-RU"/>
              </w:rPr>
            </w:pPr>
            <w:r w:rsidRPr="001A06F6">
              <w:rPr>
                <w:szCs w:val="22"/>
                <w:lang w:val="ru-RU"/>
              </w:rPr>
              <w:t xml:space="preserve">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указанной даты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В случае если уведомления о внесении изменений в </w:t>
            </w:r>
            <w:r w:rsidRPr="001A06F6">
              <w:rPr>
                <w:szCs w:val="22"/>
                <w:lang w:val="ru-RU"/>
              </w:rPr>
              <w:lastRenderedPageBreak/>
              <w:t>ДПМ в части изменения даты начала исполнения обязательства по поставке мощности предоставляются ЦФР Коммерческому оператору позднее 5 (пяти)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14:paraId="54C3EAD9" w14:textId="77777777" w:rsidR="00241CE7" w:rsidRPr="001A06F6" w:rsidRDefault="00241CE7" w:rsidP="00110D54">
            <w:pPr>
              <w:spacing w:after="120"/>
              <w:jc w:val="both"/>
              <w:rPr>
                <w:szCs w:val="22"/>
                <w:highlight w:val="yellow"/>
                <w:lang w:val="ru-RU"/>
              </w:rPr>
            </w:pPr>
            <w:r w:rsidRPr="001A06F6">
              <w:rPr>
                <w:bCs/>
                <w:szCs w:val="22"/>
                <w:highlight w:val="yellow"/>
                <w:lang w:val="ru-RU"/>
              </w:rPr>
              <w:t xml:space="preserve">Для КОМ, </w:t>
            </w:r>
            <w:r w:rsidRPr="001A06F6">
              <w:rPr>
                <w:szCs w:val="22"/>
                <w:highlight w:val="yellow"/>
                <w:lang w:val="ru-RU"/>
              </w:rPr>
              <w:t>проводимого в 2020 году на 2025 год поставки, в случае опубликования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2025 года по 31 декабря 2025 года в период после направления актуализированного в соответствии с настоящим пунктом</w:t>
            </w:r>
            <w:r w:rsidRPr="001A06F6">
              <w:rPr>
                <w:szCs w:val="22"/>
                <w:highlight w:val="yellow"/>
                <w:lang w:val="ru-RU" w:eastAsia="ru-RU"/>
              </w:rPr>
              <w:t xml:space="preserve"> Реестра </w:t>
            </w:r>
            <w:r w:rsidRPr="001A06F6">
              <w:rPr>
                <w:szCs w:val="22"/>
                <w:highlight w:val="yellow"/>
                <w:lang w:val="ru-RU"/>
              </w:rPr>
              <w:t>мощности, подлежащей обязательной покупке</w:t>
            </w:r>
            <w:r w:rsidRPr="001A06F6">
              <w:rPr>
                <w:bCs/>
                <w:szCs w:val="22"/>
                <w:highlight w:val="yellow"/>
                <w:lang w:val="ru-RU"/>
              </w:rPr>
              <w:t xml:space="preserve">, </w:t>
            </w:r>
            <w:r w:rsidRPr="001A06F6">
              <w:rPr>
                <w:szCs w:val="22"/>
                <w:highlight w:val="yellow"/>
                <w:lang w:val="ru-RU" w:eastAsia="ru-RU"/>
              </w:rPr>
              <w:t xml:space="preserve">КО повторно направляет актуализированный Реестр </w:t>
            </w:r>
            <w:r w:rsidRPr="001A06F6">
              <w:rPr>
                <w:szCs w:val="22"/>
                <w:highlight w:val="yellow"/>
                <w:lang w:val="ru-RU"/>
              </w:rPr>
              <w:t>мощности, подлежащей обязательной покупке, в течение 1 (одного) рабочего дня после опубликования указанного перечня.</w:t>
            </w:r>
          </w:p>
          <w:p w14:paraId="7B1566D0" w14:textId="77777777" w:rsidR="00241CE7" w:rsidRPr="001A06F6" w:rsidRDefault="00241CE7" w:rsidP="00110D54">
            <w:pPr>
              <w:spacing w:after="120"/>
              <w:jc w:val="both"/>
              <w:rPr>
                <w:szCs w:val="22"/>
                <w:lang w:val="ru-RU"/>
              </w:rPr>
            </w:pPr>
            <w:r w:rsidRPr="001A06F6">
              <w:rPr>
                <w:bCs/>
                <w:szCs w:val="22"/>
                <w:highlight w:val="yellow"/>
                <w:lang w:val="ru-RU"/>
              </w:rPr>
              <w:t xml:space="preserve">При </w:t>
            </w:r>
            <w:r w:rsidRPr="001A06F6">
              <w:rPr>
                <w:szCs w:val="22"/>
                <w:highlight w:val="yellow"/>
                <w:lang w:val="ru-RU"/>
              </w:rPr>
              <w:t xml:space="preserve">проведении КОМ в 2020 году на 2025 год поставки СО учитывает последний </w:t>
            </w:r>
            <w:r w:rsidRPr="001A06F6">
              <w:rPr>
                <w:szCs w:val="22"/>
                <w:highlight w:val="yellow"/>
                <w:lang w:val="ru-RU" w:eastAsia="ru-RU"/>
              </w:rPr>
              <w:t xml:space="preserve">Реестр </w:t>
            </w:r>
            <w:r w:rsidRPr="001A06F6">
              <w:rPr>
                <w:szCs w:val="22"/>
                <w:highlight w:val="yellow"/>
                <w:lang w:val="ru-RU"/>
              </w:rPr>
              <w:t xml:space="preserve">мощности, подлежащей обязательной покупке, полученный не позднее </w:t>
            </w:r>
            <w:r w:rsidRPr="001A06F6">
              <w:rPr>
                <w:szCs w:val="22"/>
                <w:highlight w:val="yellow"/>
                <w:lang w:val="ru-RU" w:eastAsia="ru-RU"/>
              </w:rPr>
              <w:t>8 часов 30 минут московского времени 10 февраля 2020 года.</w:t>
            </w:r>
          </w:p>
          <w:p w14:paraId="7F162D8C" w14:textId="77777777" w:rsidR="00241CE7" w:rsidRPr="001A06F6" w:rsidRDefault="00241CE7" w:rsidP="00110D54">
            <w:pPr>
              <w:spacing w:before="120" w:after="120"/>
              <w:jc w:val="both"/>
              <w:rPr>
                <w:szCs w:val="22"/>
              </w:rPr>
            </w:pPr>
            <w:r w:rsidRPr="001A06F6">
              <w:rPr>
                <w:szCs w:val="22"/>
              </w:rPr>
              <w:t>…</w:t>
            </w:r>
          </w:p>
        </w:tc>
        <w:tc>
          <w:tcPr>
            <w:tcW w:w="2414" w:type="pct"/>
            <w:shd w:val="clear" w:color="auto" w:fill="auto"/>
          </w:tcPr>
          <w:p w14:paraId="10DE5AF5" w14:textId="77777777" w:rsidR="00241CE7" w:rsidRPr="001A06F6" w:rsidRDefault="00241CE7" w:rsidP="00110D54">
            <w:pPr>
              <w:spacing w:after="120"/>
              <w:jc w:val="both"/>
              <w:rPr>
                <w:szCs w:val="22"/>
                <w:lang w:val="ru-RU"/>
              </w:rPr>
            </w:pPr>
            <w:r w:rsidRPr="001A06F6">
              <w:rPr>
                <w:szCs w:val="22"/>
                <w:lang w:val="ru-RU"/>
              </w:rPr>
              <w:lastRenderedPageBreak/>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3D542FA9" w14:textId="77777777" w:rsidR="00241CE7" w:rsidRPr="001A06F6" w:rsidRDefault="00241CE7" w:rsidP="002171CC">
            <w:pPr>
              <w:numPr>
                <w:ilvl w:val="0"/>
                <w:numId w:val="50"/>
              </w:numPr>
              <w:spacing w:before="120" w:after="120"/>
              <w:ind w:left="1002"/>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ДПМ);</w:t>
            </w:r>
          </w:p>
          <w:p w14:paraId="61B54B3F"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w:t>
            </w:r>
          </w:p>
          <w:p w14:paraId="03149C76"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1A06F6">
              <w:rPr>
                <w:szCs w:val="22"/>
                <w:lang w:val="ru-RU" w:eastAsia="ru-RU"/>
              </w:rPr>
              <w:t xml:space="preserve">(далее </w:t>
            </w:r>
            <w:r w:rsidRPr="001A06F6">
              <w:rPr>
                <w:szCs w:val="22"/>
                <w:lang w:val="ru-RU"/>
              </w:rPr>
              <w:t>―</w:t>
            </w:r>
            <w:r w:rsidRPr="001A06F6">
              <w:rPr>
                <w:szCs w:val="22"/>
                <w:lang w:val="ru-RU" w:eastAsia="ru-RU"/>
              </w:rPr>
              <w:t xml:space="preserve"> перспективный технологический резерв мощности (ПТРМ))</w:t>
            </w:r>
            <w:r w:rsidRPr="001A06F6">
              <w:rPr>
                <w:szCs w:val="22"/>
                <w:lang w:val="ru-RU"/>
              </w:rPr>
              <w:t>;</w:t>
            </w:r>
          </w:p>
          <w:p w14:paraId="48C315E9"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7F2C6A94"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 xml:space="preserve">объема мощности, планируемого к поставке в году, на который проводится КОМ, с использованием генерирующих объектов, </w:t>
            </w:r>
            <w:r w:rsidRPr="001A06F6">
              <w:rPr>
                <w:szCs w:val="22"/>
                <w:lang w:val="ru-RU"/>
              </w:rPr>
              <w:lastRenderedPageBreak/>
              <w:t>отнесенных к генерирующим объектам, поставляющим мощность в вынужденном режиме;</w:t>
            </w:r>
          </w:p>
          <w:p w14:paraId="6601A5ED"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6847602B"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14:paraId="1541411E" w14:textId="77777777" w:rsidR="00241CE7" w:rsidRPr="001A06F6" w:rsidRDefault="00241CE7" w:rsidP="00241CE7">
            <w:pPr>
              <w:numPr>
                <w:ilvl w:val="0"/>
                <w:numId w:val="50"/>
              </w:numPr>
              <w:spacing w:before="120" w:after="120"/>
              <w:ind w:left="993"/>
              <w:jc w:val="both"/>
              <w:rPr>
                <w:szCs w:val="22"/>
                <w:lang w:val="ru-RU"/>
              </w:rPr>
            </w:pPr>
            <w:r w:rsidRPr="001A06F6">
              <w:rPr>
                <w:szCs w:val="22"/>
                <w:lang w:val="ru-RU"/>
              </w:rPr>
              <w:t xml:space="preserve">объема мощности, подлежащей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относящихся к объектам </w:t>
            </w:r>
            <w:proofErr w:type="spellStart"/>
            <w:r w:rsidRPr="001A06F6">
              <w:rPr>
                <w:szCs w:val="22"/>
                <w:lang w:val="ru-RU"/>
              </w:rPr>
              <w:t>гидрогенерации</w:t>
            </w:r>
            <w:proofErr w:type="spellEnd"/>
            <w:r w:rsidRPr="001A06F6">
              <w:rPr>
                <w:szCs w:val="22"/>
                <w:lang w:val="ru-RU"/>
              </w:rPr>
              <w:t xml:space="preserve"> или функционирующих на основе использования отходов производства потребления (ДПМ ВИЭ ГЭС/ТБО);</w:t>
            </w:r>
          </w:p>
          <w:p w14:paraId="036BDA2B" w14:textId="7E812151" w:rsidR="00241CE7" w:rsidRPr="001A06F6" w:rsidRDefault="00241CE7" w:rsidP="00241CE7">
            <w:pPr>
              <w:numPr>
                <w:ilvl w:val="0"/>
                <w:numId w:val="50"/>
              </w:numPr>
              <w:spacing w:before="120" w:after="120"/>
              <w:ind w:left="993"/>
              <w:jc w:val="both"/>
              <w:rPr>
                <w:szCs w:val="22"/>
                <w:lang w:val="ru-RU"/>
              </w:rPr>
            </w:pPr>
            <w:r w:rsidRPr="001A06F6">
              <w:rPr>
                <w:szCs w:val="22"/>
                <w:lang w:val="ru-RU"/>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w:t>
            </w:r>
            <w:r w:rsidR="00C975D6" w:rsidRPr="007132B6">
              <w:rPr>
                <w:szCs w:val="22"/>
                <w:highlight w:val="yellow"/>
                <w:lang w:val="ru-RU"/>
              </w:rPr>
              <w:t>, проводимого в 2020 году, и дата начала поставки мощности которых по итогам такого отбора</w:t>
            </w:r>
            <w:r w:rsidR="003A2BC2" w:rsidRPr="007132B6">
              <w:rPr>
                <w:szCs w:val="22"/>
                <w:highlight w:val="yellow"/>
                <w:lang w:val="ru-RU"/>
              </w:rPr>
              <w:t xml:space="preserve"> относит</w:t>
            </w:r>
            <w:r w:rsidR="00C975D6" w:rsidRPr="007132B6">
              <w:rPr>
                <w:szCs w:val="22"/>
                <w:highlight w:val="yellow"/>
                <w:lang w:val="ru-RU"/>
              </w:rPr>
              <w:t>ся к периоду</w:t>
            </w:r>
            <w:r w:rsidRPr="001A06F6">
              <w:rPr>
                <w:szCs w:val="22"/>
                <w:lang w:val="ru-RU"/>
              </w:rPr>
              <w:t xml:space="preserve"> с 1 января </w:t>
            </w:r>
            <w:r w:rsidRPr="001A06F6">
              <w:rPr>
                <w:szCs w:val="22"/>
                <w:highlight w:val="yellow"/>
                <w:lang w:val="ru-RU"/>
              </w:rPr>
              <w:t>2026</w:t>
            </w:r>
            <w:r w:rsidRPr="001A06F6">
              <w:rPr>
                <w:szCs w:val="22"/>
                <w:lang w:val="ru-RU"/>
              </w:rPr>
              <w:t xml:space="preserve"> года по 31 декабря </w:t>
            </w:r>
            <w:r w:rsidRPr="001A06F6">
              <w:rPr>
                <w:szCs w:val="22"/>
                <w:highlight w:val="yellow"/>
                <w:lang w:val="ru-RU"/>
              </w:rPr>
              <w:t>2026</w:t>
            </w:r>
            <w:r w:rsidRPr="001A06F6">
              <w:rPr>
                <w:szCs w:val="22"/>
                <w:lang w:val="ru-RU"/>
              </w:rPr>
              <w:t xml:space="preserve"> года (далее – результаты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с использованием которых будет осуществляться поставка мощности по договорам на модернизацию), и функционирующих после реализации мероприятий по модернизации.</w:t>
            </w:r>
          </w:p>
          <w:p w14:paraId="5B9D54EC" w14:textId="77777777" w:rsidR="00241CE7" w:rsidRPr="001A06F6" w:rsidRDefault="00241CE7" w:rsidP="00110D54">
            <w:pPr>
              <w:spacing w:before="120" w:after="120"/>
              <w:ind w:firstLine="709"/>
              <w:jc w:val="both"/>
              <w:rPr>
                <w:szCs w:val="22"/>
                <w:lang w:val="ru-RU"/>
              </w:rPr>
            </w:pPr>
            <w:r w:rsidRPr="001A06F6">
              <w:rPr>
                <w:szCs w:val="22"/>
                <w:lang w:val="ru-RU"/>
              </w:rPr>
              <w:lastRenderedPageBreak/>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1A06F6">
              <w:rPr>
                <w:i/>
                <w:szCs w:val="22"/>
                <w:lang w:val="ru-RU"/>
              </w:rPr>
              <w:t xml:space="preserve"> </w:t>
            </w:r>
            <w:r w:rsidRPr="001A06F6">
              <w:rPr>
                <w:szCs w:val="22"/>
                <w:lang w:val="ru-RU"/>
              </w:rPr>
              <w:t>не позднее чем за 45 дней до окончания срока подачи ценовых заявок на КОМ на соответствующий год.</w:t>
            </w:r>
          </w:p>
          <w:p w14:paraId="3DCFCF81" w14:textId="77777777" w:rsidR="00241CE7" w:rsidRPr="001A06F6" w:rsidRDefault="00241CE7" w:rsidP="00110D54">
            <w:pPr>
              <w:spacing w:after="120"/>
              <w:ind w:firstLine="851"/>
              <w:jc w:val="both"/>
              <w:rPr>
                <w:szCs w:val="22"/>
                <w:lang w:val="ru-RU"/>
              </w:rPr>
            </w:pPr>
            <w:r w:rsidRPr="001A06F6">
              <w:rPr>
                <w:szCs w:val="22"/>
                <w:lang w:val="ru-RU"/>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 договорами купли-продажи мощности, заключенными по итогам проведения конкурса и</w:t>
            </w:r>
            <w:r w:rsidRPr="001A06F6">
              <w:rPr>
                <w:szCs w:val="22"/>
                <w:lang w:val="ru-RU" w:eastAsia="ru-RU"/>
              </w:rPr>
              <w:t xml:space="preserve">нвестиционных проектов по формированию </w:t>
            </w:r>
            <w:r w:rsidRPr="001A06F6">
              <w:rPr>
                <w:szCs w:val="22"/>
                <w:lang w:val="ru-RU"/>
              </w:rPr>
              <w:t xml:space="preserve">ПТРМ, договорами купли-продажи мощности по результатам КОМ НГО, ДПМ ВИЭ ГЭС/ТБО, договорами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результатами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w:t>
            </w:r>
          </w:p>
          <w:p w14:paraId="685865AC" w14:textId="77777777" w:rsidR="00241CE7" w:rsidRPr="001A06F6" w:rsidRDefault="00241CE7" w:rsidP="00110D54">
            <w:pPr>
              <w:spacing w:after="120"/>
              <w:ind w:left="993"/>
              <w:jc w:val="both"/>
              <w:rPr>
                <w:szCs w:val="22"/>
                <w:lang w:val="ru-RU"/>
              </w:rPr>
            </w:pPr>
            <w:r w:rsidRPr="001A06F6">
              <w:rPr>
                <w:szCs w:val="22"/>
                <w:lang w:val="ru-RU"/>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14:paraId="22416136" w14:textId="77777777" w:rsidR="00241CE7" w:rsidRPr="001A06F6" w:rsidRDefault="00241CE7" w:rsidP="00241CE7">
            <w:pPr>
              <w:numPr>
                <w:ilvl w:val="0"/>
                <w:numId w:val="22"/>
              </w:numPr>
              <w:tabs>
                <w:tab w:val="clear" w:pos="1080"/>
                <w:tab w:val="num" w:pos="1680"/>
              </w:tabs>
              <w:spacing w:before="120" w:after="120"/>
              <w:ind w:left="1680"/>
              <w:jc w:val="both"/>
              <w:rPr>
                <w:szCs w:val="22"/>
              </w:rPr>
            </w:pPr>
            <w:r w:rsidRPr="001A06F6">
              <w:rPr>
                <w:szCs w:val="22"/>
              </w:rPr>
              <w:t>ДПМ;</w:t>
            </w:r>
          </w:p>
          <w:p w14:paraId="413B1368"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договорам купли-продажи мощности новых АЭС и ГЭС;</w:t>
            </w:r>
          </w:p>
          <w:p w14:paraId="12645EDE" w14:textId="77777777" w:rsidR="00241CE7" w:rsidRPr="001A06F6" w:rsidRDefault="00241CE7" w:rsidP="00241CE7">
            <w:pPr>
              <w:numPr>
                <w:ilvl w:val="0"/>
                <w:numId w:val="22"/>
              </w:numPr>
              <w:tabs>
                <w:tab w:val="clear" w:pos="1080"/>
                <w:tab w:val="num" w:pos="1680"/>
              </w:tabs>
              <w:spacing w:before="120" w:after="120"/>
              <w:ind w:left="1680"/>
              <w:jc w:val="both"/>
              <w:rPr>
                <w:szCs w:val="22"/>
              </w:rPr>
            </w:pPr>
            <w:r w:rsidRPr="001A06F6">
              <w:rPr>
                <w:szCs w:val="22"/>
                <w:lang w:val="ru-RU"/>
              </w:rPr>
              <w:t>договорам купли-продажи мощности, заключенным по итогам проведения конкурса инвестиционных</w:t>
            </w:r>
            <w:r w:rsidRPr="001A06F6">
              <w:rPr>
                <w:szCs w:val="22"/>
                <w:lang w:val="ru-RU" w:eastAsia="ru-RU"/>
              </w:rPr>
              <w:t xml:space="preserve"> проектов по формированию </w:t>
            </w:r>
            <w:r w:rsidRPr="001A06F6">
              <w:rPr>
                <w:szCs w:val="22"/>
              </w:rPr>
              <w:t>ПТРМ;</w:t>
            </w:r>
          </w:p>
          <w:p w14:paraId="2F981536"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договорам купли-продажи мощности по результатам КОМ НГО;</w:t>
            </w:r>
          </w:p>
          <w:p w14:paraId="787272AF" w14:textId="77777777" w:rsidR="00241CE7" w:rsidRPr="001A06F6" w:rsidRDefault="00241CE7" w:rsidP="00241CE7">
            <w:pPr>
              <w:numPr>
                <w:ilvl w:val="0"/>
                <w:numId w:val="22"/>
              </w:numPr>
              <w:tabs>
                <w:tab w:val="clear" w:pos="1080"/>
                <w:tab w:val="num" w:pos="1680"/>
              </w:tabs>
              <w:spacing w:before="120" w:after="120"/>
              <w:ind w:left="1680"/>
              <w:jc w:val="both"/>
              <w:rPr>
                <w:szCs w:val="22"/>
              </w:rPr>
            </w:pPr>
            <w:r w:rsidRPr="001A06F6">
              <w:rPr>
                <w:szCs w:val="22"/>
              </w:rPr>
              <w:t>ДПМ ВИЭ ГЭС/ТБО;</w:t>
            </w:r>
          </w:p>
          <w:p w14:paraId="59A69B02"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 xml:space="preserve">договорам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w:t>
            </w:r>
          </w:p>
          <w:p w14:paraId="67958A3E" w14:textId="77777777" w:rsidR="00241CE7" w:rsidRPr="001A06F6" w:rsidRDefault="00241CE7" w:rsidP="00110D54">
            <w:pPr>
              <w:spacing w:after="120"/>
              <w:ind w:left="993"/>
              <w:jc w:val="both"/>
              <w:rPr>
                <w:szCs w:val="22"/>
                <w:lang w:val="ru-RU"/>
              </w:rPr>
            </w:pPr>
            <w:r w:rsidRPr="001A06F6">
              <w:rPr>
                <w:szCs w:val="22"/>
                <w:lang w:val="ru-RU"/>
              </w:rPr>
              <w:t xml:space="preserve">б) перечень генерирующих объектов (ГЕМ) </w:t>
            </w:r>
            <w:r w:rsidRPr="001A06F6">
              <w:rPr>
                <w:i/>
                <w:szCs w:val="22"/>
              </w:rPr>
              <w:t>g</w:t>
            </w:r>
            <w:r w:rsidRPr="001A06F6">
              <w:rPr>
                <w:szCs w:val="22"/>
                <w:lang w:val="ru-RU"/>
              </w:rPr>
              <w:t xml:space="preserve">, мощность которых должна поставляться по указанным договорам в году, на который проводится КОМ (для КОМ, проводимого в 2020 году на </w:t>
            </w:r>
            <w:r w:rsidRPr="001A06F6">
              <w:rPr>
                <w:szCs w:val="22"/>
                <w:highlight w:val="yellow"/>
                <w:lang w:val="ru-RU"/>
              </w:rPr>
              <w:t>2026</w:t>
            </w:r>
            <w:r w:rsidRPr="001A06F6">
              <w:rPr>
                <w:szCs w:val="22"/>
                <w:lang w:val="ru-RU"/>
              </w:rPr>
              <w:t xml:space="preserve"> год </w:t>
            </w:r>
            <w:r w:rsidRPr="001A06F6">
              <w:rPr>
                <w:szCs w:val="22"/>
                <w:lang w:val="ru-RU"/>
              </w:rPr>
              <w:lastRenderedPageBreak/>
              <w:t xml:space="preserve">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w:t>
            </w:r>
          </w:p>
          <w:p w14:paraId="6EE569A7" w14:textId="77777777" w:rsidR="00241CE7" w:rsidRPr="001A06F6" w:rsidRDefault="00241CE7" w:rsidP="00110D54">
            <w:pPr>
              <w:spacing w:after="120"/>
              <w:ind w:left="993"/>
              <w:jc w:val="both"/>
              <w:rPr>
                <w:szCs w:val="22"/>
                <w:lang w:val="ru-RU"/>
              </w:rPr>
            </w:pPr>
            <w:r w:rsidRPr="001A06F6">
              <w:rPr>
                <w:szCs w:val="22"/>
                <w:lang w:val="ru-RU"/>
              </w:rPr>
              <w:t xml:space="preserve">в) в отношении каждого генерирующего объекта (ГЕМ) </w:t>
            </w:r>
            <w:r w:rsidRPr="001A06F6">
              <w:rPr>
                <w:i/>
                <w:szCs w:val="22"/>
              </w:rPr>
              <w:t>g</w:t>
            </w:r>
            <w:r w:rsidRPr="001A06F6">
              <w:rPr>
                <w:szCs w:val="22"/>
                <w:lang w:val="ru-RU"/>
              </w:rPr>
              <w:t>:</w:t>
            </w:r>
          </w:p>
          <w:p w14:paraId="7213128B"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color w:val="000000"/>
                <w:szCs w:val="22"/>
                <w:lang w:val="ru-RU"/>
              </w:rPr>
              <w:t xml:space="preserve">месторасположение </w:t>
            </w:r>
            <w:r w:rsidRPr="001A06F6">
              <w:rPr>
                <w:szCs w:val="22"/>
                <w:lang w:val="ru-RU"/>
              </w:rPr>
              <w:t xml:space="preserve">генерирующего объекта (ГЕМ) </w:t>
            </w:r>
            <w:r w:rsidRPr="001A06F6">
              <w:rPr>
                <w:i/>
                <w:szCs w:val="22"/>
              </w:rPr>
              <w:t>g</w:t>
            </w:r>
            <w:r w:rsidRPr="001A06F6">
              <w:rPr>
                <w:color w:val="000000"/>
                <w:szCs w:val="22"/>
                <w:lang w:val="ru-RU"/>
              </w:rPr>
              <w:t>;</w:t>
            </w:r>
          </w:p>
          <w:p w14:paraId="60BB4778" w14:textId="77777777" w:rsidR="00241CE7" w:rsidRPr="001A06F6" w:rsidRDefault="00241CE7" w:rsidP="00241CE7">
            <w:pPr>
              <w:numPr>
                <w:ilvl w:val="0"/>
                <w:numId w:val="22"/>
              </w:numPr>
              <w:tabs>
                <w:tab w:val="clear" w:pos="1080"/>
                <w:tab w:val="num" w:pos="1680"/>
              </w:tabs>
              <w:spacing w:before="120" w:after="120"/>
              <w:ind w:left="1680"/>
              <w:jc w:val="both"/>
              <w:rPr>
                <w:szCs w:val="22"/>
                <w:lang w:val="ru-RU"/>
              </w:rPr>
            </w:pPr>
            <w:r w:rsidRPr="001A06F6">
              <w:rPr>
                <w:szCs w:val="22"/>
                <w:lang w:val="ru-RU"/>
              </w:rPr>
              <w:t xml:space="preserve">объем поставки </w:t>
            </w:r>
            <w:proofErr w:type="gramStart"/>
            <w:r w:rsidRPr="001A06F6">
              <w:rPr>
                <w:szCs w:val="22"/>
                <w:lang w:val="ru-RU"/>
              </w:rPr>
              <w:t xml:space="preserve">мощности </w:t>
            </w:r>
            <w:r w:rsidRPr="001A06F6">
              <w:rPr>
                <w:position w:val="-14"/>
                <w:szCs w:val="22"/>
              </w:rPr>
              <w:object w:dxaOrig="560" w:dyaOrig="400" w14:anchorId="7D4A5E18">
                <v:shape id="_x0000_i1027" type="#_x0000_t75" style="width:28.8pt;height:18.8pt" o:ole="">
                  <v:imagedata r:id="rId8" o:title=""/>
                </v:shape>
                <o:OLEObject Type="Embed" ProgID="Equation.DSMT4" ShapeID="_x0000_i1027" DrawAspect="Content" ObjectID="_1659362639" r:id="rId11"/>
              </w:object>
            </w:r>
            <w:r w:rsidRPr="001A06F6">
              <w:rPr>
                <w:position w:val="-14"/>
                <w:szCs w:val="22"/>
                <w:lang w:val="ru-RU"/>
              </w:rPr>
              <w:t xml:space="preserve"> </w:t>
            </w:r>
            <w:r w:rsidRPr="001A06F6">
              <w:rPr>
                <w:szCs w:val="22"/>
                <w:lang w:val="ru-RU"/>
              </w:rPr>
              <w:t>генерирующего</w:t>
            </w:r>
            <w:proofErr w:type="gramEnd"/>
            <w:r w:rsidRPr="001A06F6">
              <w:rPr>
                <w:szCs w:val="22"/>
                <w:lang w:val="ru-RU"/>
              </w:rPr>
              <w:t xml:space="preserve"> объекта (ГЕМ) </w:t>
            </w:r>
            <w:r w:rsidRPr="001A06F6">
              <w:rPr>
                <w:i/>
                <w:szCs w:val="22"/>
                <w:lang w:val="en-US"/>
              </w:rPr>
              <w:t>g</w:t>
            </w:r>
            <w:r w:rsidRPr="001A06F6">
              <w:rPr>
                <w:szCs w:val="22"/>
                <w:lang w:val="ru-RU"/>
              </w:rPr>
              <w:t>, соответствующий:</w:t>
            </w:r>
          </w:p>
          <w:p w14:paraId="0BB1B2DE"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xml:space="preserve">, поставка мощности которых осуществляется по ДПМ или договору купли-продажи мощности новых АЭС и ГЭС и </w:t>
            </w:r>
            <w:proofErr w:type="gramStart"/>
            <w:r w:rsidRPr="001A06F6">
              <w:rPr>
                <w:szCs w:val="22"/>
                <w:lang w:val="ru-RU"/>
              </w:rPr>
              <w:t>дата начала фактической поставки мощности</w:t>
            </w:r>
            <w:proofErr w:type="gramEnd"/>
            <w:r w:rsidRPr="001A06F6">
              <w:rPr>
                <w:szCs w:val="22"/>
                <w:lang w:val="ru-RU"/>
              </w:rPr>
              <w:t xml:space="preserve"> которых на момент формирования Реестра мощности, подлежащей обязательной покупке, еще не наступила, – установленной мощности, указанной в договоре;</w:t>
            </w:r>
          </w:p>
          <w:p w14:paraId="3B27B42F"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14:paraId="7D383820" w14:textId="77777777" w:rsidR="00241CE7" w:rsidRPr="001A06F6" w:rsidRDefault="00241CE7" w:rsidP="00241CE7">
            <w:pPr>
              <w:numPr>
                <w:ilvl w:val="0"/>
                <w:numId w:val="42"/>
              </w:numPr>
              <w:spacing w:before="120" w:after="120"/>
              <w:jc w:val="both"/>
              <w:rPr>
                <w:szCs w:val="22"/>
                <w:lang w:val="ru-RU"/>
              </w:rPr>
            </w:pPr>
            <w:r w:rsidRPr="001A06F6">
              <w:rPr>
                <w:szCs w:val="22"/>
                <w:lang w:val="ru-RU"/>
              </w:rPr>
              <w:t>на момент формирования Реестра мощности, подлежащей обязательной покупке, наступила дата начала фактической поставки мощности;</w:t>
            </w:r>
          </w:p>
          <w:p w14:paraId="70CE27A5" w14:textId="70E6DBD5" w:rsidR="00241CE7" w:rsidRPr="001A06F6" w:rsidRDefault="00241CE7" w:rsidP="00241CE7">
            <w:pPr>
              <w:numPr>
                <w:ilvl w:val="0"/>
                <w:numId w:val="42"/>
              </w:numPr>
              <w:spacing w:before="120" w:after="120"/>
              <w:jc w:val="both"/>
              <w:rPr>
                <w:szCs w:val="22"/>
                <w:lang w:val="ru-RU"/>
              </w:rPr>
            </w:pPr>
            <w:r w:rsidRPr="001A06F6">
              <w:rPr>
                <w:szCs w:val="22"/>
                <w:lang w:val="ru-RU"/>
              </w:rPr>
              <w:t xml:space="preserve">за период с сентября года </w:t>
            </w:r>
            <w:r w:rsidRPr="001A06F6">
              <w:rPr>
                <w:i/>
                <w:szCs w:val="22"/>
              </w:rPr>
              <w:t>Y</w:t>
            </w:r>
            <w:r w:rsidRPr="001A06F6">
              <w:rPr>
                <w:szCs w:val="22"/>
                <w:lang w:val="ru-RU"/>
              </w:rPr>
              <w:t xml:space="preserve">-1 по август года </w:t>
            </w:r>
            <w:r w:rsidRPr="001A06F6">
              <w:rPr>
                <w:i/>
                <w:szCs w:val="22"/>
              </w:rPr>
              <w:t>Y</w:t>
            </w:r>
            <w:r w:rsidRPr="001A06F6">
              <w:rPr>
                <w:szCs w:val="22"/>
                <w:lang w:val="ru-RU"/>
              </w:rPr>
              <w:t xml:space="preserve"> (для КОМ, проводимого в 2020 году на </w:t>
            </w:r>
            <w:r w:rsidRPr="001A06F6">
              <w:rPr>
                <w:szCs w:val="22"/>
                <w:highlight w:val="yellow"/>
                <w:lang w:val="ru-RU"/>
              </w:rPr>
              <w:t>2026</w:t>
            </w:r>
            <w:r w:rsidRPr="001A06F6">
              <w:rPr>
                <w:szCs w:val="22"/>
                <w:lang w:val="ru-RU"/>
              </w:rPr>
              <w:t xml:space="preserve"> год поставки, – с </w:t>
            </w:r>
            <w:r w:rsidRPr="001A06F6">
              <w:rPr>
                <w:szCs w:val="22"/>
                <w:highlight w:val="yellow"/>
                <w:lang w:val="ru-RU"/>
              </w:rPr>
              <w:t>октября</w:t>
            </w:r>
            <w:r w:rsidRPr="001A06F6">
              <w:rPr>
                <w:szCs w:val="22"/>
                <w:lang w:val="ru-RU"/>
              </w:rPr>
              <w:t xml:space="preserve"> года </w:t>
            </w:r>
            <w:r w:rsidRPr="007132B6">
              <w:rPr>
                <w:i/>
                <w:szCs w:val="22"/>
                <w:highlight w:val="yellow"/>
              </w:rPr>
              <w:t>Y</w:t>
            </w:r>
            <w:r w:rsidR="00060E8C" w:rsidRPr="007132B6">
              <w:rPr>
                <w:i/>
                <w:szCs w:val="22"/>
                <w:highlight w:val="yellow"/>
                <w:lang w:val="ru-RU"/>
              </w:rPr>
              <w:t>-1</w:t>
            </w:r>
            <w:r w:rsidRPr="001A06F6">
              <w:rPr>
                <w:szCs w:val="22"/>
                <w:lang w:val="ru-RU"/>
              </w:rPr>
              <w:t xml:space="preserve"> по </w:t>
            </w:r>
            <w:r w:rsidRPr="001A06F6">
              <w:rPr>
                <w:szCs w:val="22"/>
                <w:highlight w:val="yellow"/>
                <w:lang w:val="ru-RU"/>
              </w:rPr>
              <w:t>сентябрь</w:t>
            </w:r>
            <w:r w:rsidRPr="001A06F6">
              <w:rPr>
                <w:szCs w:val="22"/>
                <w:lang w:val="ru-RU"/>
              </w:rPr>
              <w:t xml:space="preserve"> года </w:t>
            </w:r>
            <w:r w:rsidRPr="001A06F6">
              <w:rPr>
                <w:i/>
                <w:szCs w:val="22"/>
                <w:highlight w:val="yellow"/>
              </w:rPr>
              <w:t>Y</w:t>
            </w:r>
            <w:r w:rsidRPr="001A06F6">
              <w:rPr>
                <w:szCs w:val="22"/>
                <w:lang w:val="ru-RU"/>
              </w:rPr>
              <w:t xml:space="preserve">, где </w:t>
            </w:r>
            <w:r w:rsidRPr="001A06F6">
              <w:rPr>
                <w:i/>
                <w:szCs w:val="22"/>
              </w:rPr>
              <w:t>Y</w:t>
            </w:r>
            <w:r w:rsidRPr="001A06F6">
              <w:rPr>
                <w:szCs w:val="22"/>
                <w:lang w:val="ru-RU"/>
              </w:rPr>
              <w:t xml:space="preserve"> – год проведения КОМ), значение предельного объема поставки мощности равно нулю;</w:t>
            </w:r>
          </w:p>
          <w:p w14:paraId="2FD3E73E" w14:textId="77777777" w:rsidR="00241CE7" w:rsidRPr="001A06F6" w:rsidRDefault="00241CE7" w:rsidP="00241CE7">
            <w:pPr>
              <w:numPr>
                <w:ilvl w:val="0"/>
                <w:numId w:val="42"/>
              </w:numPr>
              <w:spacing w:before="120" w:after="120"/>
              <w:jc w:val="both"/>
              <w:rPr>
                <w:szCs w:val="22"/>
                <w:lang w:val="ru-RU"/>
              </w:rPr>
            </w:pPr>
            <w:r w:rsidRPr="001A06F6">
              <w:rPr>
                <w:szCs w:val="22"/>
                <w:lang w:val="ru-RU"/>
              </w:rPr>
              <w:t xml:space="preserve">в отношении хотя бы одного расчетного периода (месяца) с даты начала поставки мощности по ДПМ для данного </w:t>
            </w:r>
            <w:r w:rsidRPr="001A06F6">
              <w:rPr>
                <w:szCs w:val="22"/>
                <w:lang w:val="ru-RU"/>
              </w:rPr>
              <w:lastRenderedPageBreak/>
              <w:t xml:space="preserve">генерирующего объекта (ГЕМ) </w:t>
            </w:r>
            <w:r w:rsidRPr="001A06F6">
              <w:rPr>
                <w:i/>
                <w:szCs w:val="22"/>
              </w:rPr>
              <w:t>g</w:t>
            </w:r>
            <w:r w:rsidRPr="001A06F6">
              <w:rPr>
                <w:szCs w:val="22"/>
                <w:lang w:val="ru-RU"/>
              </w:rPr>
              <w:t xml:space="preserve"> СО было установлено ненулевое значение предельного объема поставки мощности,</w:t>
            </w:r>
          </w:p>
          <w:p w14:paraId="6F5B0A91" w14:textId="77777777" w:rsidR="00241CE7" w:rsidRPr="001A06F6" w:rsidRDefault="00241CE7" w:rsidP="00110D54">
            <w:pPr>
              <w:spacing w:after="120"/>
              <w:ind w:left="2410"/>
              <w:jc w:val="both"/>
              <w:rPr>
                <w:szCs w:val="22"/>
                <w:lang w:val="ru-RU"/>
              </w:rPr>
            </w:pPr>
            <w:r w:rsidRPr="001A06F6">
              <w:rPr>
                <w:szCs w:val="22"/>
                <w:lang w:val="ru-RU"/>
              </w:rPr>
              <w:t>– 95</w:t>
            </w:r>
            <w:r w:rsidRPr="001A06F6">
              <w:rPr>
                <w:szCs w:val="22"/>
              </w:rPr>
              <w:t> </w:t>
            </w:r>
            <w:r w:rsidRPr="001A06F6">
              <w:rPr>
                <w:szCs w:val="22"/>
                <w:lang w:val="ru-RU"/>
              </w:rPr>
              <w:t>% установленной мощности, указанной в договоре;</w:t>
            </w:r>
          </w:p>
          <w:p w14:paraId="12B13CBD"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3473CD0B" w14:textId="77777777" w:rsidR="00241CE7" w:rsidRPr="001A06F6" w:rsidRDefault="00241CE7" w:rsidP="00241CE7">
            <w:pPr>
              <w:numPr>
                <w:ilvl w:val="0"/>
                <w:numId w:val="43"/>
              </w:numPr>
              <w:spacing w:before="120" w:after="120"/>
              <w:jc w:val="both"/>
              <w:rPr>
                <w:szCs w:val="22"/>
                <w:lang w:val="ru-RU"/>
              </w:rPr>
            </w:pPr>
            <w:r w:rsidRPr="001A06F6">
              <w:rPr>
                <w:szCs w:val="22"/>
                <w:lang w:val="ru-RU"/>
              </w:rPr>
              <w:t xml:space="preserve">объема установленной мощности, определенного СО и переданного в КО в соответствии с </w:t>
            </w:r>
            <w:r w:rsidRPr="001A06F6">
              <w:rPr>
                <w:i/>
                <w:szCs w:val="22"/>
                <w:lang w:val="ru-RU"/>
              </w:rPr>
              <w:t xml:space="preserve">Регламентом определения объемов покупки и продажи мощности на оптовом рынке </w:t>
            </w:r>
            <w:r w:rsidRPr="001A06F6">
              <w:rPr>
                <w:szCs w:val="22"/>
                <w:lang w:val="ru-RU" w:eastAsia="ko-KR"/>
              </w:rPr>
              <w:t>(Приложение №</w:t>
            </w:r>
            <w:r w:rsidRPr="001A06F6">
              <w:rPr>
                <w:szCs w:val="22"/>
                <w:lang w:eastAsia="ko-KR"/>
              </w:rPr>
              <w:t> </w:t>
            </w:r>
            <w:r w:rsidRPr="001A06F6">
              <w:rPr>
                <w:szCs w:val="22"/>
                <w:lang w:val="ru-RU" w:eastAsia="ko-KR"/>
              </w:rPr>
              <w:t xml:space="preserve">13.2 к </w:t>
            </w:r>
            <w:r w:rsidRPr="001A06F6">
              <w:rPr>
                <w:i/>
                <w:szCs w:val="22"/>
                <w:lang w:val="ru-RU" w:eastAsia="ko-KR"/>
              </w:rPr>
              <w:t>Договору о присоединении к торговой системе оптового рынка</w:t>
            </w:r>
            <w:r w:rsidRPr="001A06F6">
              <w:rPr>
                <w:szCs w:val="22"/>
                <w:lang w:val="ru-RU" w:eastAsia="ko-KR"/>
              </w:rPr>
              <w:t>)</w:t>
            </w:r>
            <w:r w:rsidRPr="001A06F6">
              <w:rPr>
                <w:szCs w:val="22"/>
                <w:lang w:val="ru-RU"/>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598DE32E" w14:textId="77777777" w:rsidR="00241CE7" w:rsidRPr="001A06F6" w:rsidRDefault="00241CE7" w:rsidP="00241CE7">
            <w:pPr>
              <w:numPr>
                <w:ilvl w:val="0"/>
                <w:numId w:val="43"/>
              </w:numPr>
              <w:spacing w:before="120" w:after="120"/>
              <w:jc w:val="both"/>
              <w:rPr>
                <w:szCs w:val="22"/>
                <w:lang w:val="ru-RU"/>
              </w:rPr>
            </w:pPr>
            <w:r w:rsidRPr="001A06F6">
              <w:rPr>
                <w:szCs w:val="22"/>
                <w:lang w:val="ru-RU"/>
              </w:rPr>
              <w:t>увеличенного на 10</w:t>
            </w:r>
            <w:r w:rsidRPr="001A06F6">
              <w:rPr>
                <w:szCs w:val="22"/>
              </w:rPr>
              <w:t> </w:t>
            </w:r>
            <w:r w:rsidRPr="001A06F6">
              <w:rPr>
                <w:szCs w:val="22"/>
                <w:lang w:val="ru-RU"/>
              </w:rPr>
              <w:t>% объема установленной мощности, указанного в ДПМ или в договоре купли-продажи мощности новых АЭС и ГЭС;</w:t>
            </w:r>
          </w:p>
          <w:p w14:paraId="335140CA" w14:textId="29EEAD3E" w:rsidR="00241CE7" w:rsidRPr="001A06F6" w:rsidRDefault="00241CE7" w:rsidP="00241CE7">
            <w:pPr>
              <w:numPr>
                <w:ilvl w:val="0"/>
                <w:numId w:val="43"/>
              </w:numPr>
              <w:spacing w:before="120" w:after="120"/>
              <w:jc w:val="both"/>
              <w:rPr>
                <w:szCs w:val="22"/>
                <w:lang w:val="ru-RU"/>
              </w:rPr>
            </w:pPr>
            <w:r w:rsidRPr="001A06F6">
              <w:rPr>
                <w:szCs w:val="22"/>
                <w:lang w:val="ru-RU"/>
              </w:rPr>
              <w:t xml:space="preserve">среднего значения объема располагаемой мощности за период с сентября года </w:t>
            </w:r>
            <w:r w:rsidRPr="001A06F6">
              <w:rPr>
                <w:i/>
                <w:szCs w:val="22"/>
                <w:lang w:val="en-US"/>
              </w:rPr>
              <w:t>Y</w:t>
            </w:r>
            <w:r w:rsidRPr="001A06F6">
              <w:rPr>
                <w:i/>
                <w:szCs w:val="22"/>
                <w:lang w:val="ru-RU"/>
              </w:rPr>
              <w:t>-1</w:t>
            </w:r>
            <w:r w:rsidRPr="001A06F6">
              <w:rPr>
                <w:szCs w:val="22"/>
                <w:lang w:val="ru-RU"/>
              </w:rPr>
              <w:t xml:space="preserve"> по август года </w:t>
            </w:r>
            <w:r w:rsidRPr="001A06F6">
              <w:rPr>
                <w:i/>
                <w:szCs w:val="22"/>
                <w:lang w:val="en-US"/>
              </w:rPr>
              <w:t>Y</w:t>
            </w:r>
            <w:r w:rsidRPr="001A06F6">
              <w:rPr>
                <w:i/>
                <w:szCs w:val="22"/>
                <w:lang w:val="ru-RU"/>
              </w:rPr>
              <w:t xml:space="preserve"> </w:t>
            </w:r>
            <w:r w:rsidRPr="001A06F6">
              <w:rPr>
                <w:szCs w:val="22"/>
                <w:lang w:val="ru-RU"/>
              </w:rPr>
              <w:t xml:space="preserve">(для КОМ, проводимого в 2020 году на </w:t>
            </w:r>
            <w:r w:rsidRPr="001A06F6">
              <w:rPr>
                <w:szCs w:val="22"/>
                <w:highlight w:val="yellow"/>
                <w:lang w:val="ru-RU"/>
              </w:rPr>
              <w:t>2026</w:t>
            </w:r>
            <w:r w:rsidRPr="001A06F6">
              <w:rPr>
                <w:szCs w:val="22"/>
                <w:lang w:val="ru-RU"/>
              </w:rPr>
              <w:t xml:space="preserve"> год поставки, – с </w:t>
            </w:r>
            <w:r w:rsidRPr="001A06F6">
              <w:rPr>
                <w:szCs w:val="22"/>
                <w:highlight w:val="yellow"/>
                <w:lang w:val="ru-RU"/>
              </w:rPr>
              <w:t>октября</w:t>
            </w:r>
            <w:r w:rsidRPr="001A06F6">
              <w:rPr>
                <w:szCs w:val="22"/>
                <w:lang w:val="ru-RU"/>
              </w:rPr>
              <w:t xml:space="preserve"> года </w:t>
            </w:r>
            <w:r w:rsidRPr="007132B6">
              <w:rPr>
                <w:i/>
                <w:szCs w:val="22"/>
                <w:highlight w:val="yellow"/>
              </w:rPr>
              <w:t>Y</w:t>
            </w:r>
            <w:r w:rsidR="00060E8C" w:rsidRPr="007132B6">
              <w:rPr>
                <w:i/>
                <w:szCs w:val="22"/>
                <w:highlight w:val="yellow"/>
                <w:lang w:val="ru-RU"/>
              </w:rPr>
              <w:t>-1</w:t>
            </w:r>
            <w:r w:rsidRPr="001A06F6">
              <w:rPr>
                <w:szCs w:val="22"/>
                <w:lang w:val="ru-RU"/>
              </w:rPr>
              <w:t xml:space="preserve"> по </w:t>
            </w:r>
            <w:r w:rsidRPr="001A06F6">
              <w:rPr>
                <w:szCs w:val="22"/>
                <w:highlight w:val="yellow"/>
                <w:lang w:val="ru-RU"/>
              </w:rPr>
              <w:t>сентябрь</w:t>
            </w:r>
            <w:r w:rsidRPr="001A06F6">
              <w:rPr>
                <w:szCs w:val="22"/>
                <w:lang w:val="ru-RU"/>
              </w:rPr>
              <w:t xml:space="preserve"> года </w:t>
            </w:r>
            <w:r w:rsidRPr="001A06F6">
              <w:rPr>
                <w:i/>
                <w:szCs w:val="22"/>
                <w:highlight w:val="yellow"/>
              </w:rPr>
              <w:t>Y</w:t>
            </w:r>
            <w:r w:rsidRPr="001A06F6">
              <w:rPr>
                <w:i/>
                <w:szCs w:val="22"/>
                <w:lang w:val="ru-RU"/>
              </w:rPr>
              <w:t>,</w:t>
            </w:r>
            <w:r w:rsidRPr="001A06F6">
              <w:rPr>
                <w:szCs w:val="22"/>
                <w:lang w:val="ru-RU"/>
              </w:rPr>
              <w:t xml:space="preserve"> где</w:t>
            </w:r>
            <w:r w:rsidRPr="001A06F6">
              <w:rPr>
                <w:i/>
                <w:szCs w:val="22"/>
                <w:lang w:val="ru-RU"/>
              </w:rPr>
              <w:t xml:space="preserve"> </w:t>
            </w:r>
            <w:r w:rsidRPr="001A06F6">
              <w:rPr>
                <w:i/>
                <w:szCs w:val="22"/>
                <w:lang w:val="en-US"/>
              </w:rPr>
              <w:t>Y</w:t>
            </w:r>
            <w:r w:rsidRPr="001A06F6">
              <w:rPr>
                <w:i/>
                <w:szCs w:val="22"/>
                <w:lang w:val="ru-RU"/>
              </w:rPr>
              <w:t xml:space="preserve"> </w:t>
            </w:r>
            <w:r w:rsidRPr="001A06F6">
              <w:rPr>
                <w:szCs w:val="22"/>
                <w:lang w:val="ru-RU"/>
              </w:rPr>
              <w:t xml:space="preserve">– год проведения КОМ), определенного </w:t>
            </w:r>
            <w:r w:rsidRPr="001A06F6">
              <w:rPr>
                <w:szCs w:val="22"/>
                <w:lang w:val="ru-RU"/>
              </w:rPr>
              <w:lastRenderedPageBreak/>
              <w:t xml:space="preserve">СО в соответствии с </w:t>
            </w:r>
            <w:r w:rsidRPr="001A06F6">
              <w:rPr>
                <w:i/>
                <w:szCs w:val="22"/>
                <w:lang w:val="ru-RU"/>
              </w:rPr>
              <w:t>Регламентом определения объемов фактически поставленной на оптовый рынок мощности</w:t>
            </w:r>
            <w:r w:rsidRPr="001A06F6">
              <w:rPr>
                <w:szCs w:val="22"/>
                <w:lang w:val="ru-RU"/>
              </w:rPr>
              <w:t xml:space="preserve"> (Приложение № 13 к </w:t>
            </w:r>
            <w:r w:rsidRPr="001A06F6">
              <w:rPr>
                <w:i/>
                <w:szCs w:val="22"/>
                <w:lang w:val="ru-RU" w:eastAsia="ko-KR"/>
              </w:rPr>
              <w:t>Договору о присоединении к торговой системе оптового рынка</w:t>
            </w:r>
            <w:r w:rsidRPr="001A06F6">
              <w:rPr>
                <w:szCs w:val="22"/>
                <w:lang w:val="ru-RU" w:eastAsia="ko-KR"/>
              </w:rPr>
              <w:t>)</w:t>
            </w:r>
            <w:r w:rsidRPr="001A06F6">
              <w:rPr>
                <w:szCs w:val="22"/>
                <w:lang w:val="ru-RU"/>
              </w:rPr>
              <w:t xml:space="preserve"> и переданного в КО. Если для генерирующего объекта (ГЕМ) </w:t>
            </w:r>
            <w:r w:rsidRPr="001A06F6">
              <w:rPr>
                <w:i/>
                <w:szCs w:val="22"/>
              </w:rPr>
              <w:t>g</w:t>
            </w:r>
            <w:r w:rsidRPr="001A06F6">
              <w:rPr>
                <w:i/>
                <w:szCs w:val="22"/>
                <w:lang w:val="ru-RU"/>
              </w:rPr>
              <w:t xml:space="preserve"> </w:t>
            </w:r>
            <w:r w:rsidRPr="001A06F6">
              <w:rPr>
                <w:szCs w:val="22"/>
                <w:lang w:val="ru-RU"/>
              </w:rPr>
              <w:t>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4F2F607F"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отобранных по результатам КОМ НГО, – отобранному объему мощности;</w:t>
            </w:r>
          </w:p>
          <w:p w14:paraId="6795BD2E"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xml:space="preserve">, поставка мощности которых осуществляется по договорам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(для КОМ, проводимого в 2020 году на </w:t>
            </w:r>
            <w:r w:rsidRPr="001A06F6">
              <w:rPr>
                <w:szCs w:val="22"/>
                <w:highlight w:val="yellow"/>
                <w:lang w:val="ru-RU"/>
              </w:rPr>
              <w:t>2026</w:t>
            </w:r>
            <w:r w:rsidRPr="001A06F6">
              <w:rPr>
                <w:szCs w:val="22"/>
                <w:lang w:val="ru-RU"/>
              </w:rPr>
              <w:t xml:space="preserve"> год поставки, – установленной мощности генерирующих объектов (ГЕМ) </w:t>
            </w:r>
            <w:r w:rsidRPr="001A06F6">
              <w:rPr>
                <w:i/>
                <w:szCs w:val="22"/>
              </w:rPr>
              <w:t>g</w:t>
            </w:r>
            <w:r w:rsidRPr="001A06F6">
              <w:rPr>
                <w:szCs w:val="22"/>
                <w:lang w:val="ru-RU"/>
              </w:rPr>
              <w:t xml:space="preserve">, которые функционируют после реализации мероприятий по модернизации, зарегистрированных в составе условных ГТП, указанных в результатах </w:t>
            </w:r>
            <w:proofErr w:type="spellStart"/>
            <w:r w:rsidRPr="001A06F6">
              <w:rPr>
                <w:szCs w:val="22"/>
                <w:lang w:val="ru-RU"/>
              </w:rPr>
              <w:t>КОММод</w:t>
            </w:r>
            <w:proofErr w:type="spellEnd"/>
            <w:r w:rsidRPr="001A06F6">
              <w:rPr>
                <w:szCs w:val="22"/>
                <w:lang w:val="ru-RU"/>
              </w:rPr>
              <w:t xml:space="preserve"> на </w:t>
            </w:r>
            <w:r w:rsidRPr="001A06F6">
              <w:rPr>
                <w:szCs w:val="22"/>
                <w:highlight w:val="yellow"/>
                <w:lang w:val="ru-RU"/>
              </w:rPr>
              <w:t>2026</w:t>
            </w:r>
            <w:r w:rsidRPr="001A06F6">
              <w:rPr>
                <w:szCs w:val="22"/>
                <w:lang w:val="ru-RU"/>
              </w:rPr>
              <w:t>);</w:t>
            </w:r>
          </w:p>
          <w:p w14:paraId="76876DC4" w14:textId="77777777" w:rsidR="00241CE7" w:rsidRPr="001A06F6" w:rsidRDefault="00241CE7" w:rsidP="00241CE7">
            <w:pPr>
              <w:numPr>
                <w:ilvl w:val="0"/>
                <w:numId w:val="41"/>
              </w:numPr>
              <w:spacing w:before="120" w:after="120"/>
              <w:jc w:val="both"/>
              <w:rPr>
                <w:szCs w:val="22"/>
                <w:lang w:val="ru-RU"/>
              </w:rPr>
            </w:pPr>
            <w:r w:rsidRPr="001A06F6">
              <w:rPr>
                <w:szCs w:val="22"/>
                <w:lang w:val="ru-RU"/>
              </w:rPr>
              <w:t xml:space="preserve">для генерирующих объектов (ГЕМ) </w:t>
            </w:r>
            <w:r w:rsidRPr="001A06F6">
              <w:rPr>
                <w:i/>
                <w:szCs w:val="22"/>
              </w:rPr>
              <w:t>g</w:t>
            </w:r>
            <w:r w:rsidRPr="001A06F6">
              <w:rPr>
                <w:szCs w:val="22"/>
                <w:lang w:val="ru-RU"/>
              </w:rPr>
              <w:t xml:space="preserve">, поставка мощности которых осуществляется по ДПМ ВИЭ </w:t>
            </w:r>
            <w:r w:rsidRPr="001A06F6">
              <w:rPr>
                <w:szCs w:val="22"/>
                <w:lang w:val="ru-RU"/>
              </w:rPr>
              <w:lastRenderedPageBreak/>
              <w:t>ГЭС/ТБО, – установленной мощности, указанной в договоре;</w:t>
            </w:r>
          </w:p>
          <w:p w14:paraId="448AF329"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rPr>
              <w:t xml:space="preserve">технические характеристики (в случае, если технические и иные характеристики установлены в нормативном правовом акте </w:t>
            </w:r>
            <w:r w:rsidRPr="001A06F6">
              <w:rPr>
                <w:szCs w:val="22"/>
                <w:lang w:val="ru-RU" w:eastAsia="ru-RU"/>
              </w:rPr>
              <w:t xml:space="preserve">Правительства Российской Федерации, </w:t>
            </w:r>
            <w:r w:rsidRPr="001A06F6">
              <w:rPr>
                <w:szCs w:val="22"/>
                <w:lang w:val="ru-RU"/>
              </w:rPr>
              <w:t xml:space="preserve">или решением Наблюдательного совета </w:t>
            </w:r>
            <w:proofErr w:type="spellStart"/>
            <w:r w:rsidRPr="001A06F6">
              <w:rPr>
                <w:szCs w:val="22"/>
                <w:lang w:val="ru-RU"/>
              </w:rPr>
              <w:t>Совета</w:t>
            </w:r>
            <w:proofErr w:type="spellEnd"/>
            <w:r w:rsidRPr="001A06F6">
              <w:rPr>
                <w:szCs w:val="22"/>
                <w:lang w:val="ru-RU"/>
              </w:rPr>
              <w:t xml:space="preserve"> рынка или в заключенных договорах поставки мощности в рамках соответствующего способа торговли мощностью на оптовом рынке): </w:t>
            </w:r>
          </w:p>
          <w:p w14:paraId="219F4895" w14:textId="77777777" w:rsidR="00241CE7" w:rsidRPr="001A06F6" w:rsidRDefault="00241CE7" w:rsidP="00241CE7">
            <w:pPr>
              <w:numPr>
                <w:ilvl w:val="0"/>
                <w:numId w:val="40"/>
              </w:numPr>
              <w:tabs>
                <w:tab w:val="clear" w:pos="1776"/>
                <w:tab w:val="num" w:pos="2040"/>
              </w:tabs>
              <w:spacing w:before="120" w:after="120"/>
              <w:ind w:hanging="96"/>
              <w:jc w:val="both"/>
              <w:rPr>
                <w:szCs w:val="22"/>
              </w:rPr>
            </w:pPr>
            <w:proofErr w:type="spellStart"/>
            <w:r w:rsidRPr="001A06F6">
              <w:rPr>
                <w:szCs w:val="22"/>
              </w:rPr>
              <w:t>нижний</w:t>
            </w:r>
            <w:proofErr w:type="spellEnd"/>
            <w:r w:rsidRPr="001A06F6">
              <w:rPr>
                <w:szCs w:val="22"/>
              </w:rPr>
              <w:t xml:space="preserve"> </w:t>
            </w:r>
            <w:proofErr w:type="spellStart"/>
            <w:r w:rsidRPr="001A06F6">
              <w:rPr>
                <w:szCs w:val="22"/>
              </w:rPr>
              <w:t>предел</w:t>
            </w:r>
            <w:proofErr w:type="spellEnd"/>
            <w:r w:rsidRPr="001A06F6">
              <w:rPr>
                <w:szCs w:val="22"/>
              </w:rPr>
              <w:t xml:space="preserve"> </w:t>
            </w:r>
            <w:proofErr w:type="spellStart"/>
            <w:r w:rsidRPr="001A06F6">
              <w:rPr>
                <w:szCs w:val="22"/>
              </w:rPr>
              <w:t>регулировочного</w:t>
            </w:r>
            <w:proofErr w:type="spellEnd"/>
            <w:r w:rsidRPr="001A06F6">
              <w:rPr>
                <w:szCs w:val="22"/>
              </w:rPr>
              <w:t xml:space="preserve"> </w:t>
            </w:r>
            <w:proofErr w:type="spellStart"/>
            <w:r w:rsidRPr="001A06F6">
              <w:rPr>
                <w:szCs w:val="22"/>
              </w:rPr>
              <w:t>диапазона</w:t>
            </w:r>
            <w:proofErr w:type="spellEnd"/>
            <w:r w:rsidRPr="001A06F6">
              <w:rPr>
                <w:szCs w:val="22"/>
              </w:rPr>
              <w:t>;</w:t>
            </w:r>
          </w:p>
          <w:p w14:paraId="76B04A0D" w14:textId="77777777" w:rsidR="00241CE7" w:rsidRPr="001A06F6" w:rsidRDefault="00241CE7" w:rsidP="00241CE7">
            <w:pPr>
              <w:numPr>
                <w:ilvl w:val="0"/>
                <w:numId w:val="40"/>
              </w:numPr>
              <w:tabs>
                <w:tab w:val="clear" w:pos="1776"/>
                <w:tab w:val="num" w:pos="2040"/>
              </w:tabs>
              <w:spacing w:before="120" w:after="120"/>
              <w:ind w:hanging="96"/>
              <w:jc w:val="both"/>
              <w:rPr>
                <w:szCs w:val="22"/>
              </w:rPr>
            </w:pPr>
            <w:proofErr w:type="spellStart"/>
            <w:r w:rsidRPr="001A06F6">
              <w:rPr>
                <w:szCs w:val="22"/>
              </w:rPr>
              <w:t>верхний</w:t>
            </w:r>
            <w:proofErr w:type="spellEnd"/>
            <w:r w:rsidRPr="001A06F6">
              <w:rPr>
                <w:szCs w:val="22"/>
              </w:rPr>
              <w:t xml:space="preserve"> </w:t>
            </w:r>
            <w:proofErr w:type="spellStart"/>
            <w:r w:rsidRPr="001A06F6">
              <w:rPr>
                <w:szCs w:val="22"/>
              </w:rPr>
              <w:t>предел</w:t>
            </w:r>
            <w:proofErr w:type="spellEnd"/>
            <w:r w:rsidRPr="001A06F6">
              <w:rPr>
                <w:szCs w:val="22"/>
              </w:rPr>
              <w:t xml:space="preserve"> </w:t>
            </w:r>
            <w:proofErr w:type="spellStart"/>
            <w:r w:rsidRPr="001A06F6">
              <w:rPr>
                <w:szCs w:val="22"/>
              </w:rPr>
              <w:t>регулировочного</w:t>
            </w:r>
            <w:proofErr w:type="spellEnd"/>
            <w:r w:rsidRPr="001A06F6">
              <w:rPr>
                <w:szCs w:val="22"/>
              </w:rPr>
              <w:t xml:space="preserve"> </w:t>
            </w:r>
            <w:proofErr w:type="spellStart"/>
            <w:r w:rsidRPr="001A06F6">
              <w:rPr>
                <w:szCs w:val="22"/>
              </w:rPr>
              <w:t>диапазона</w:t>
            </w:r>
            <w:proofErr w:type="spellEnd"/>
            <w:r w:rsidRPr="001A06F6">
              <w:rPr>
                <w:szCs w:val="22"/>
              </w:rPr>
              <w:t>;</w:t>
            </w:r>
          </w:p>
          <w:p w14:paraId="6415D154" w14:textId="77777777" w:rsidR="00241CE7" w:rsidRPr="001A06F6" w:rsidRDefault="00241CE7" w:rsidP="00241CE7">
            <w:pPr>
              <w:numPr>
                <w:ilvl w:val="0"/>
                <w:numId w:val="40"/>
              </w:numPr>
              <w:tabs>
                <w:tab w:val="clear" w:pos="1776"/>
                <w:tab w:val="num" w:pos="2040"/>
              </w:tabs>
              <w:spacing w:before="120" w:after="120"/>
              <w:ind w:hanging="96"/>
              <w:jc w:val="both"/>
              <w:rPr>
                <w:szCs w:val="22"/>
                <w:lang w:val="ru-RU"/>
              </w:rPr>
            </w:pPr>
            <w:r w:rsidRPr="001A06F6">
              <w:rPr>
                <w:szCs w:val="22"/>
                <w:lang w:val="ru-RU"/>
              </w:rPr>
              <w:t>вид используемого основного топлива или энергоносителя;</w:t>
            </w:r>
          </w:p>
          <w:p w14:paraId="340C600E" w14:textId="77777777" w:rsidR="00241CE7" w:rsidRPr="001A06F6" w:rsidRDefault="00241CE7" w:rsidP="00241CE7">
            <w:pPr>
              <w:numPr>
                <w:ilvl w:val="0"/>
                <w:numId w:val="40"/>
              </w:numPr>
              <w:tabs>
                <w:tab w:val="clear" w:pos="1776"/>
                <w:tab w:val="num" w:pos="2040"/>
              </w:tabs>
              <w:spacing w:before="120" w:after="120"/>
              <w:ind w:hanging="96"/>
              <w:jc w:val="both"/>
              <w:rPr>
                <w:szCs w:val="22"/>
                <w:lang w:val="ru-RU"/>
              </w:rPr>
            </w:pPr>
            <w:r w:rsidRPr="001A06F6">
              <w:rPr>
                <w:szCs w:val="22"/>
                <w:lang w:val="ru-RU"/>
              </w:rPr>
              <w:t>вид резервного топлива (при его наличии);</w:t>
            </w:r>
          </w:p>
          <w:p w14:paraId="59CDB913"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rPr>
              <w:t xml:space="preserve">дату начала исполнения обязательства по поставке мощности генерирующего объекта (ГЕМ) </w:t>
            </w:r>
            <w:r w:rsidRPr="001A06F6">
              <w:rPr>
                <w:i/>
                <w:szCs w:val="22"/>
                <w:lang w:val="en-US"/>
              </w:rPr>
              <w:t>g</w:t>
            </w:r>
            <w:r w:rsidRPr="001A06F6">
              <w:rPr>
                <w:szCs w:val="22"/>
                <w:lang w:val="ru-RU"/>
              </w:rPr>
              <w:t xml:space="preserve">, указанную в соответствующем договоре при его заключении (для КОМ, проводимого в 2020 году на </w:t>
            </w:r>
            <w:r w:rsidRPr="001A06F6">
              <w:rPr>
                <w:szCs w:val="22"/>
                <w:highlight w:val="yellow"/>
                <w:lang w:val="ru-RU"/>
              </w:rPr>
              <w:t>2026</w:t>
            </w:r>
            <w:r w:rsidRPr="001A06F6">
              <w:rPr>
                <w:szCs w:val="22"/>
                <w:lang w:val="ru-RU"/>
              </w:rPr>
              <w:t xml:space="preserve"> год поставки, – для генерирующих объектов (ГЕМ) </w:t>
            </w:r>
            <w:r w:rsidRPr="001A06F6">
              <w:rPr>
                <w:i/>
                <w:szCs w:val="22"/>
              </w:rPr>
              <w:t>g</w:t>
            </w:r>
            <w:r w:rsidRPr="001A06F6">
              <w:rPr>
                <w:szCs w:val="22"/>
                <w:lang w:val="ru-RU"/>
              </w:rPr>
              <w:t xml:space="preserve">,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xml:space="preserve">, – дату указанную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4441EC63"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rPr>
              <w:t xml:space="preserve"> дату начала исполнения обязательства по поставке мощности генерирующего объекта (ГЕМ) </w:t>
            </w:r>
            <w:r w:rsidRPr="001A06F6">
              <w:rPr>
                <w:i/>
                <w:szCs w:val="22"/>
              </w:rPr>
              <w:t>g</w:t>
            </w:r>
            <w:r w:rsidRPr="001A06F6">
              <w:rPr>
                <w:szCs w:val="22"/>
                <w:lang w:val="ru-RU"/>
              </w:rPr>
              <w:t xml:space="preserve">, определенная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w:t>
            </w:r>
            <w:r w:rsidRPr="001A06F6">
              <w:rPr>
                <w:szCs w:val="22"/>
                <w:lang w:val="ru-RU"/>
              </w:rPr>
              <w:lastRenderedPageBreak/>
              <w:t>число месяца, то указывается 1-е число следующего месяца);</w:t>
            </w:r>
          </w:p>
          <w:p w14:paraId="30166DAE" w14:textId="77777777" w:rsidR="00241CE7" w:rsidRPr="001A06F6" w:rsidRDefault="00241CE7" w:rsidP="00241CE7">
            <w:pPr>
              <w:numPr>
                <w:ilvl w:val="0"/>
                <w:numId w:val="22"/>
              </w:numPr>
              <w:autoSpaceDE w:val="0"/>
              <w:autoSpaceDN w:val="0"/>
              <w:adjustRightInd w:val="0"/>
              <w:spacing w:before="120" w:after="120"/>
              <w:ind w:left="1680"/>
              <w:jc w:val="both"/>
              <w:outlineLvl w:val="1"/>
              <w:rPr>
                <w:szCs w:val="22"/>
                <w:lang w:val="ru-RU"/>
              </w:rPr>
            </w:pPr>
            <w:r w:rsidRPr="001A06F6">
              <w:rPr>
                <w:szCs w:val="22"/>
                <w:lang w:val="ru-RU" w:eastAsia="ru-RU"/>
              </w:rPr>
              <w:t xml:space="preserve">дату окончания исполнения обязательств по поставке мощности генерирующего объекта (ГЕМ) </w:t>
            </w:r>
            <w:r w:rsidRPr="001A06F6">
              <w:rPr>
                <w:i/>
                <w:szCs w:val="22"/>
                <w:lang w:val="en-US" w:eastAsia="ru-RU"/>
              </w:rPr>
              <w:t>g</w:t>
            </w:r>
            <w:r w:rsidRPr="001A06F6">
              <w:rPr>
                <w:szCs w:val="22"/>
                <w:lang w:val="ru-RU" w:eastAsia="ru-RU"/>
              </w:rPr>
              <w:t xml:space="preserve">, определенную в соответствии с условиями соответствующего договора </w:t>
            </w:r>
            <w:r w:rsidRPr="001A06F6">
              <w:rPr>
                <w:szCs w:val="22"/>
                <w:lang w:val="ru-RU"/>
              </w:rPr>
              <w:t xml:space="preserve">(для КОМ, проводимого в 2020 году на </w:t>
            </w:r>
            <w:r w:rsidRPr="001A06F6">
              <w:rPr>
                <w:szCs w:val="22"/>
                <w:highlight w:val="yellow"/>
                <w:lang w:val="ru-RU"/>
              </w:rPr>
              <w:t>2026</w:t>
            </w:r>
            <w:r w:rsidRPr="001A06F6">
              <w:rPr>
                <w:szCs w:val="22"/>
                <w:lang w:val="ru-RU"/>
              </w:rPr>
              <w:t xml:space="preserve"> год поставки, – для генерирующих объектов (ГЕМ) </w:t>
            </w:r>
            <w:r w:rsidRPr="001A06F6">
              <w:rPr>
                <w:i/>
                <w:szCs w:val="22"/>
              </w:rPr>
              <w:t>g</w:t>
            </w:r>
            <w:r w:rsidRPr="001A06F6">
              <w:rPr>
                <w:szCs w:val="22"/>
                <w:lang w:val="ru-RU"/>
              </w:rPr>
              <w:t xml:space="preserve">,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xml:space="preserve">, – дату, указанную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w:t>
            </w:r>
            <w:r w:rsidRPr="001A06F6">
              <w:rPr>
                <w:szCs w:val="22"/>
                <w:lang w:val="ru-RU" w:eastAsia="ru-RU"/>
              </w:rPr>
              <w:t>.</w:t>
            </w:r>
          </w:p>
          <w:p w14:paraId="677A6C46" w14:textId="77777777" w:rsidR="00241CE7" w:rsidRPr="001A06F6" w:rsidRDefault="00241CE7" w:rsidP="00110D54">
            <w:pPr>
              <w:spacing w:after="120"/>
              <w:jc w:val="both"/>
              <w:rPr>
                <w:szCs w:val="22"/>
                <w:lang w:val="ru-RU"/>
              </w:rPr>
            </w:pPr>
            <w:r w:rsidRPr="001A06F6">
              <w:rPr>
                <w:szCs w:val="22"/>
                <w:lang w:val="ru-RU"/>
              </w:rPr>
              <w:t xml:space="preserve">В случае если в состав ГТП генерации входит более одной ГЕМ, в качестве объема поставки мощности </w:t>
            </w:r>
            <w:r w:rsidRPr="001A06F6">
              <w:rPr>
                <w:szCs w:val="22"/>
              </w:rPr>
              <w:object w:dxaOrig="560" w:dyaOrig="400" w14:anchorId="2908ADC4">
                <v:shape id="_x0000_i1028" type="#_x0000_t75" style="width:28.8pt;height:18.8pt" o:ole="">
                  <v:imagedata r:id="rId8" o:title=""/>
                </v:shape>
                <o:OLEObject Type="Embed" ProgID="Equation.DSMT4" ShapeID="_x0000_i1028" DrawAspect="Content" ObjectID="_1659362640" r:id="rId12"/>
              </w:object>
            </w:r>
            <w:r w:rsidRPr="001A06F6">
              <w:rPr>
                <w:szCs w:val="22"/>
                <w:lang w:val="ru-RU"/>
              </w:rPr>
              <w:t xml:space="preserve"> в отношении ГЕМ </w:t>
            </w:r>
            <w:r w:rsidRPr="001A06F6">
              <w:rPr>
                <w:i/>
                <w:szCs w:val="22"/>
                <w:lang w:val="en-US"/>
              </w:rPr>
              <w:t>g</w:t>
            </w:r>
            <w:r w:rsidRPr="001A06F6">
              <w:rPr>
                <w:szCs w:val="22"/>
                <w:lang w:val="ru-RU"/>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1A06F6">
              <w:rPr>
                <w:i/>
                <w:szCs w:val="22"/>
                <w:lang w:val="ru-RU"/>
              </w:rPr>
              <w:t>Положением о порядке получения статуса субъекта оптового рынка и ведения реестра субъектов оптового рынка</w:t>
            </w:r>
            <w:r w:rsidRPr="001A06F6">
              <w:rPr>
                <w:szCs w:val="22"/>
                <w:lang w:val="ru-RU"/>
              </w:rPr>
              <w:t xml:space="preserve"> </w:t>
            </w:r>
            <w:r w:rsidRPr="001A06F6">
              <w:rPr>
                <w:szCs w:val="22"/>
                <w:lang w:val="ru-RU" w:eastAsia="ko-KR"/>
              </w:rPr>
              <w:t>(Приложение №</w:t>
            </w:r>
            <w:r w:rsidRPr="001A06F6">
              <w:rPr>
                <w:szCs w:val="22"/>
                <w:lang w:eastAsia="ko-KR"/>
              </w:rPr>
              <w:t> </w:t>
            </w:r>
            <w:r w:rsidRPr="001A06F6">
              <w:rPr>
                <w:szCs w:val="22"/>
                <w:lang w:val="ru-RU" w:eastAsia="ko-KR"/>
              </w:rPr>
              <w:t xml:space="preserve">1.1 к </w:t>
            </w:r>
            <w:r w:rsidRPr="001A06F6">
              <w:rPr>
                <w:i/>
                <w:szCs w:val="22"/>
                <w:lang w:val="ru-RU" w:eastAsia="ko-KR"/>
              </w:rPr>
              <w:t>Договору о присоединении к торговой системе оптового рынка</w:t>
            </w:r>
            <w:r w:rsidRPr="001A06F6">
              <w:rPr>
                <w:szCs w:val="22"/>
                <w:lang w:val="ru-RU" w:eastAsia="ko-KR"/>
              </w:rPr>
              <w:t>)</w:t>
            </w:r>
            <w:r w:rsidRPr="001A06F6">
              <w:rPr>
                <w:szCs w:val="22"/>
                <w:lang w:val="ru-RU"/>
              </w:rPr>
              <w:t>, имеющейся в распоряжении Коммерческого оператора на момент формирования реестра.</w:t>
            </w:r>
          </w:p>
          <w:p w14:paraId="5E989EE2" w14:textId="77777777" w:rsidR="00241CE7" w:rsidRPr="001A06F6" w:rsidRDefault="00241CE7" w:rsidP="00110D54">
            <w:pPr>
              <w:spacing w:after="120"/>
              <w:jc w:val="both"/>
              <w:rPr>
                <w:szCs w:val="22"/>
                <w:lang w:val="ru-RU"/>
              </w:rPr>
            </w:pPr>
            <w:r w:rsidRPr="001A06F6">
              <w:rPr>
                <w:szCs w:val="22"/>
                <w:lang w:val="ru-RU"/>
              </w:rPr>
              <w:t>В Реестр мощности, подлежащей обязательной покупке, не включаются генерирующие объекты (ГЕМ), в отношении которых 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 и при этом участник оптового рынка уведомил ЦФР об отказе от поставки мощности по ДПМ не позднее 10</w:t>
            </w:r>
            <w:r w:rsidRPr="001A06F6">
              <w:rPr>
                <w:szCs w:val="22"/>
              </w:rPr>
              <w:t> </w:t>
            </w:r>
            <w:r w:rsidRPr="001A06F6">
              <w:rPr>
                <w:szCs w:val="22"/>
                <w:lang w:val="ru-RU"/>
              </w:rPr>
              <w:t>октября года проведения КОМ (</w:t>
            </w:r>
            <w:r w:rsidRPr="001A06F6">
              <w:rPr>
                <w:bCs/>
                <w:szCs w:val="22"/>
                <w:lang w:val="ru-RU"/>
              </w:rPr>
              <w:t xml:space="preserve">для КОМ, проводимого в 2020 году на </w:t>
            </w:r>
            <w:r w:rsidRPr="001A06F6">
              <w:rPr>
                <w:bCs/>
                <w:szCs w:val="22"/>
                <w:highlight w:val="yellow"/>
                <w:lang w:val="ru-RU"/>
              </w:rPr>
              <w:t>2026</w:t>
            </w:r>
            <w:r w:rsidRPr="001A06F6">
              <w:rPr>
                <w:bCs/>
                <w:szCs w:val="22"/>
                <w:lang w:val="ru-RU"/>
              </w:rPr>
              <w:t xml:space="preserve"> год поставки, – не позднее 10 </w:t>
            </w:r>
            <w:r w:rsidRPr="001A06F6">
              <w:rPr>
                <w:bCs/>
                <w:szCs w:val="22"/>
                <w:highlight w:val="yellow"/>
                <w:lang w:val="ru-RU"/>
              </w:rPr>
              <w:t>ноября</w:t>
            </w:r>
            <w:r w:rsidRPr="001A06F6">
              <w:rPr>
                <w:bCs/>
                <w:szCs w:val="22"/>
                <w:lang w:val="ru-RU"/>
              </w:rPr>
              <w:t xml:space="preserve"> </w:t>
            </w:r>
            <w:r w:rsidRPr="001A06F6">
              <w:rPr>
                <w:szCs w:val="22"/>
                <w:highlight w:val="yellow"/>
                <w:lang w:val="ru-RU"/>
              </w:rPr>
              <w:t>года проведения КОМ</w:t>
            </w:r>
            <w:r w:rsidRPr="001A06F6">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20141BB2" w14:textId="77777777" w:rsidR="00241CE7" w:rsidRPr="001A06F6" w:rsidRDefault="00241CE7" w:rsidP="00110D54">
            <w:pPr>
              <w:spacing w:after="120"/>
              <w:jc w:val="both"/>
              <w:rPr>
                <w:szCs w:val="22"/>
                <w:lang w:val="ru-RU"/>
              </w:rPr>
            </w:pPr>
            <w:r w:rsidRPr="001A06F6">
              <w:rPr>
                <w:szCs w:val="22"/>
                <w:lang w:val="ru-RU"/>
              </w:rPr>
              <w:t xml:space="preserve">В Реестр мощности, подлежащей обязательной покупке, не включаются генерирующие объекты (ГЕМ), входящие в состав ГТП, в отношении </w:t>
            </w:r>
            <w:r w:rsidRPr="001A06F6">
              <w:rPr>
                <w:szCs w:val="22"/>
                <w:lang w:val="ru-RU"/>
              </w:rPr>
              <w:lastRenderedPageBreak/>
              <w:t>которых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на который проводится КОМ, и при этом участник оптового рынка уведомил ЦФР о соответствующем намерении изменить период поставки мощности по указанному договору не позднее 10</w:t>
            </w:r>
            <w:r w:rsidRPr="001A06F6">
              <w:rPr>
                <w:szCs w:val="22"/>
              </w:rPr>
              <w:t> </w:t>
            </w:r>
            <w:r w:rsidRPr="001A06F6">
              <w:rPr>
                <w:szCs w:val="22"/>
                <w:lang w:val="ru-RU"/>
              </w:rPr>
              <w:t>октября года проведения КОМ (</w:t>
            </w:r>
            <w:r w:rsidRPr="001A06F6">
              <w:rPr>
                <w:bCs/>
                <w:szCs w:val="22"/>
                <w:lang w:val="ru-RU"/>
              </w:rPr>
              <w:t xml:space="preserve">для КОМ, проводимого в 2020 году на </w:t>
            </w:r>
            <w:r w:rsidRPr="001A06F6">
              <w:rPr>
                <w:bCs/>
                <w:szCs w:val="22"/>
                <w:highlight w:val="yellow"/>
                <w:lang w:val="ru-RU"/>
              </w:rPr>
              <w:t>2026</w:t>
            </w:r>
            <w:r w:rsidRPr="001A06F6">
              <w:rPr>
                <w:bCs/>
                <w:szCs w:val="22"/>
                <w:lang w:val="ru-RU"/>
              </w:rPr>
              <w:t xml:space="preserve"> год поставки, – не позднее 10 </w:t>
            </w:r>
            <w:r w:rsidRPr="001A06F6">
              <w:rPr>
                <w:bCs/>
                <w:szCs w:val="22"/>
                <w:highlight w:val="yellow"/>
                <w:lang w:val="ru-RU"/>
              </w:rPr>
              <w:t>ноября</w:t>
            </w:r>
            <w:r w:rsidRPr="001A06F6">
              <w:rPr>
                <w:bCs/>
                <w:szCs w:val="22"/>
                <w:lang w:val="ru-RU"/>
              </w:rPr>
              <w:t xml:space="preserve"> </w:t>
            </w:r>
            <w:r w:rsidRPr="001A06F6">
              <w:rPr>
                <w:szCs w:val="22"/>
                <w:highlight w:val="yellow"/>
                <w:lang w:val="ru-RU"/>
              </w:rPr>
              <w:t>года проведения КОМ</w:t>
            </w:r>
            <w:r w:rsidRPr="001A06F6">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3E773C1A" w14:textId="77777777" w:rsidR="00241CE7" w:rsidRPr="001A06F6" w:rsidRDefault="00241CE7" w:rsidP="00110D54">
            <w:pPr>
              <w:spacing w:after="120"/>
              <w:jc w:val="both"/>
              <w:rPr>
                <w:szCs w:val="22"/>
                <w:lang w:val="ru-RU"/>
              </w:rPr>
            </w:pPr>
            <w:r w:rsidRPr="001A06F6">
              <w:rPr>
                <w:szCs w:val="22"/>
                <w:lang w:val="ru-RU"/>
              </w:rPr>
              <w:t>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указанной даты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В случае если уведомления о внесении изменений в ДПМ в части изменения даты начала исполнения обязательства по поставке мощности предоставляются ЦФР Коммерческому оператору позднее 5 (пяти)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14:paraId="7F499360" w14:textId="77777777" w:rsidR="00241CE7" w:rsidRPr="001A06F6" w:rsidRDefault="00241CE7" w:rsidP="00110D54">
            <w:pPr>
              <w:spacing w:after="120"/>
              <w:ind w:firstLine="851"/>
              <w:jc w:val="both"/>
              <w:rPr>
                <w:szCs w:val="22"/>
              </w:rPr>
            </w:pPr>
            <w:r w:rsidRPr="001A06F6">
              <w:rPr>
                <w:bCs/>
                <w:szCs w:val="22"/>
              </w:rPr>
              <w:t>…</w:t>
            </w:r>
          </w:p>
          <w:p w14:paraId="44A7B339" w14:textId="77777777" w:rsidR="00241CE7" w:rsidRPr="001A06F6" w:rsidRDefault="00241CE7" w:rsidP="00110D54">
            <w:pPr>
              <w:spacing w:after="120"/>
              <w:ind w:firstLine="851"/>
              <w:jc w:val="both"/>
              <w:rPr>
                <w:szCs w:val="22"/>
              </w:rPr>
            </w:pPr>
          </w:p>
          <w:p w14:paraId="70937A87" w14:textId="77777777" w:rsidR="00241CE7" w:rsidRPr="001A06F6" w:rsidRDefault="00241CE7" w:rsidP="00110D54">
            <w:pPr>
              <w:spacing w:after="120"/>
              <w:jc w:val="both"/>
              <w:rPr>
                <w:rFonts w:cs="Arial"/>
                <w:szCs w:val="22"/>
              </w:rPr>
            </w:pPr>
          </w:p>
        </w:tc>
      </w:tr>
      <w:tr w:rsidR="00241CE7" w:rsidRPr="00133806" w14:paraId="055713B0" w14:textId="77777777" w:rsidTr="00BB7D78">
        <w:trPr>
          <w:trHeight w:val="345"/>
        </w:trPr>
        <w:tc>
          <w:tcPr>
            <w:tcW w:w="286" w:type="pct"/>
            <w:shd w:val="clear" w:color="auto" w:fill="auto"/>
            <w:vAlign w:val="center"/>
          </w:tcPr>
          <w:p w14:paraId="30711414"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lastRenderedPageBreak/>
              <w:t>2.1.3.6</w:t>
            </w:r>
          </w:p>
        </w:tc>
        <w:tc>
          <w:tcPr>
            <w:tcW w:w="2301" w:type="pct"/>
            <w:shd w:val="clear" w:color="auto" w:fill="auto"/>
          </w:tcPr>
          <w:p w14:paraId="7D1C1DA0" w14:textId="77777777" w:rsidR="00241CE7" w:rsidRPr="001A06F6" w:rsidRDefault="00241CE7" w:rsidP="00110D54">
            <w:pPr>
              <w:spacing w:after="120"/>
              <w:ind w:firstLine="709"/>
              <w:jc w:val="both"/>
              <w:rPr>
                <w:szCs w:val="22"/>
                <w:lang w:val="ru-RU"/>
              </w:rPr>
            </w:pPr>
            <w:r w:rsidRPr="001A06F6">
              <w:rPr>
                <w:szCs w:val="22"/>
                <w:lang w:val="ru-RU"/>
              </w:rPr>
              <w:t xml:space="preserve">Максимально допустимый объем поставки мощности (в МВт) между ценовыми зонами оптового рынка (из ценовой зоны </w:t>
            </w:r>
            <w:r w:rsidRPr="001A06F6">
              <w:rPr>
                <w:position w:val="-12"/>
                <w:szCs w:val="22"/>
              </w:rPr>
              <w:object w:dxaOrig="240" w:dyaOrig="360" w14:anchorId="4CFEF32C">
                <v:shape id="_x0000_i1029" type="#_x0000_t75" style="width:16.3pt;height:23.8pt" o:ole="">
                  <v:imagedata r:id="rId13" o:title=""/>
                </v:shape>
                <o:OLEObject Type="Embed" ProgID="Equation.3" ShapeID="_x0000_i1029" DrawAspect="Content" ObjectID="_1659362641" r:id="rId14"/>
              </w:object>
            </w:r>
            <w:r w:rsidRPr="001A06F6">
              <w:rPr>
                <w:szCs w:val="22"/>
                <w:lang w:val="ru-RU"/>
              </w:rPr>
              <w:t xml:space="preserve"> в ценовую зону </w:t>
            </w:r>
            <w:r w:rsidRPr="001A06F6">
              <w:rPr>
                <w:position w:val="-14"/>
                <w:szCs w:val="22"/>
              </w:rPr>
              <w:object w:dxaOrig="260" w:dyaOrig="380" w14:anchorId="6BC3B6F3">
                <v:shape id="_x0000_i1030" type="#_x0000_t75" style="width:16.9pt;height:26.3pt" o:ole="">
                  <v:imagedata r:id="rId15" o:title=""/>
                </v:shape>
                <o:OLEObject Type="Embed" ProgID="Equation.3" ShapeID="_x0000_i1030" DrawAspect="Content" ObjectID="_1659362642" r:id="rId16"/>
              </w:object>
            </w:r>
            <w:r w:rsidRPr="001A06F6">
              <w:rPr>
                <w:szCs w:val="22"/>
                <w:lang w:val="ru-RU"/>
              </w:rPr>
              <w:t xml:space="preserve">) </w:t>
            </w:r>
            <w:r w:rsidRPr="001A06F6">
              <w:rPr>
                <w:position w:val="-16"/>
                <w:szCs w:val="22"/>
              </w:rPr>
              <w:object w:dxaOrig="800" w:dyaOrig="420" w14:anchorId="4E4E6B8F">
                <v:shape id="_x0000_i1031" type="#_x0000_t75" style="width:52.6pt;height:28.8pt" o:ole="">
                  <v:imagedata r:id="rId17" o:title=""/>
                </v:shape>
                <o:OLEObject Type="Embed" ProgID="Equation.3" ShapeID="_x0000_i1031" DrawAspect="Content" ObjectID="_1659362643" r:id="rId18"/>
              </w:object>
            </w:r>
            <w:r w:rsidRPr="001A06F6">
              <w:rPr>
                <w:szCs w:val="22"/>
                <w:lang w:val="ru-RU"/>
              </w:rPr>
              <w:t xml:space="preserve"> рассчитывается СО как разница между величиной </w:t>
            </w:r>
            <w:r w:rsidRPr="001A06F6">
              <w:rPr>
                <w:position w:val="-16"/>
                <w:szCs w:val="22"/>
              </w:rPr>
              <w:object w:dxaOrig="720" w:dyaOrig="420" w14:anchorId="31811A5A">
                <v:shape id="_x0000_i1032" type="#_x0000_t75" style="width:45.7pt;height:28.8pt" o:ole="">
                  <v:imagedata r:id="rId19" o:title=""/>
                </v:shape>
                <o:OLEObject Type="Embed" ProgID="Equation.3" ShapeID="_x0000_i1032" DrawAspect="Content" ObjectID="_1659362644" r:id="rId20"/>
              </w:object>
            </w:r>
            <w:r w:rsidRPr="001A06F6">
              <w:rPr>
                <w:szCs w:val="22"/>
                <w:lang w:val="ru-RU"/>
              </w:rPr>
              <w:t xml:space="preserve">, характеризующей ограничения максимально допустимых </w:t>
            </w:r>
            <w:proofErr w:type="spellStart"/>
            <w:r w:rsidRPr="001A06F6">
              <w:rPr>
                <w:szCs w:val="22"/>
                <w:lang w:val="ru-RU"/>
              </w:rPr>
              <w:t>перетоков</w:t>
            </w:r>
            <w:proofErr w:type="spellEnd"/>
            <w:r w:rsidRPr="001A06F6">
              <w:rPr>
                <w:szCs w:val="22"/>
                <w:lang w:val="ru-RU"/>
              </w:rPr>
              <w:t xml:space="preserve"> (МДП) передающей сети между ценовыми зонами </w:t>
            </w:r>
            <w:r w:rsidRPr="001A06F6">
              <w:rPr>
                <w:position w:val="-12"/>
                <w:szCs w:val="22"/>
              </w:rPr>
              <w:object w:dxaOrig="240" w:dyaOrig="360" w14:anchorId="40DCBA86">
                <v:shape id="_x0000_i1033" type="#_x0000_t75" style="width:16.3pt;height:23.8pt" o:ole="">
                  <v:imagedata r:id="rId13" o:title=""/>
                </v:shape>
                <o:OLEObject Type="Embed" ProgID="Equation.3" ShapeID="_x0000_i1033" DrawAspect="Content" ObjectID="_1659362645" r:id="rId21"/>
              </w:object>
            </w:r>
            <w:r w:rsidRPr="001A06F6">
              <w:rPr>
                <w:szCs w:val="22"/>
                <w:lang w:val="ru-RU"/>
              </w:rPr>
              <w:t xml:space="preserve"> и </w:t>
            </w:r>
            <w:r w:rsidRPr="001A06F6">
              <w:rPr>
                <w:position w:val="-14"/>
                <w:szCs w:val="22"/>
              </w:rPr>
              <w:object w:dxaOrig="260" w:dyaOrig="380" w14:anchorId="6EEC799F">
                <v:shape id="_x0000_i1034" type="#_x0000_t75" style="width:16.9pt;height:26.3pt" o:ole="">
                  <v:imagedata r:id="rId15" o:title=""/>
                </v:shape>
                <o:OLEObject Type="Embed" ProgID="Equation.3" ShapeID="_x0000_i1034" DrawAspect="Content" ObjectID="_1659362646" r:id="rId22"/>
              </w:object>
            </w:r>
            <w:r w:rsidRPr="001A06F6">
              <w:rPr>
                <w:szCs w:val="22"/>
                <w:lang w:val="ru-RU"/>
              </w:rPr>
              <w:t xml:space="preserve">, и величиной </w:t>
            </w:r>
            <w:r w:rsidRPr="001A06F6">
              <w:rPr>
                <w:position w:val="-10"/>
                <w:szCs w:val="22"/>
              </w:rPr>
              <w:object w:dxaOrig="580" w:dyaOrig="360" w14:anchorId="0102CBE4">
                <v:shape id="_x0000_i1035" type="#_x0000_t75" style="width:37.55pt;height:23.8pt" o:ole="">
                  <v:imagedata r:id="rId23" o:title=""/>
                </v:shape>
                <o:OLEObject Type="Embed" ProgID="Equation.3" ShapeID="_x0000_i1035" DrawAspect="Content" ObjectID="_1659362647" r:id="rId24"/>
              </w:object>
            </w:r>
            <w:r w:rsidRPr="001A06F6">
              <w:rPr>
                <w:szCs w:val="22"/>
                <w:lang w:val="ru-RU"/>
              </w:rPr>
              <w:t xml:space="preserve">, характеризующей отклонение фактических величин сальдо </w:t>
            </w:r>
            <w:proofErr w:type="spellStart"/>
            <w:r w:rsidRPr="001A06F6">
              <w:rPr>
                <w:szCs w:val="22"/>
                <w:lang w:val="ru-RU"/>
              </w:rPr>
              <w:t>перетоков</w:t>
            </w:r>
            <w:proofErr w:type="spellEnd"/>
            <w:r w:rsidRPr="001A06F6">
              <w:rPr>
                <w:szCs w:val="22"/>
                <w:lang w:val="ru-RU"/>
              </w:rPr>
              <w:t xml:space="preserve"> энергосистемы Северного Казахстана от плановых.</w:t>
            </w:r>
          </w:p>
          <w:p w14:paraId="3AA98593" w14:textId="77777777" w:rsidR="00241CE7" w:rsidRPr="001A06F6" w:rsidRDefault="00241CE7" w:rsidP="00110D54">
            <w:pPr>
              <w:spacing w:after="120"/>
              <w:jc w:val="both"/>
              <w:rPr>
                <w:szCs w:val="22"/>
                <w:lang w:val="ru-RU"/>
              </w:rPr>
            </w:pPr>
            <w:r w:rsidRPr="001A06F6">
              <w:rPr>
                <w:position w:val="-16"/>
                <w:szCs w:val="22"/>
              </w:rPr>
              <w:object w:dxaOrig="2460" w:dyaOrig="420" w14:anchorId="63549882">
                <v:shape id="_x0000_i1036" type="#_x0000_t75" style="width:160.9pt;height:28.8pt" o:ole="">
                  <v:imagedata r:id="rId25" o:title=""/>
                </v:shape>
                <o:OLEObject Type="Embed" ProgID="Equation.3" ShapeID="_x0000_i1036" DrawAspect="Content" ObjectID="_1659362648" r:id="rId26"/>
              </w:object>
            </w:r>
            <w:r w:rsidRPr="001A06F6">
              <w:rPr>
                <w:szCs w:val="22"/>
                <w:lang w:val="ru-RU"/>
              </w:rPr>
              <w:t>.</w:t>
            </w:r>
          </w:p>
          <w:p w14:paraId="14763B63" w14:textId="77777777" w:rsidR="00241CE7" w:rsidRPr="001A06F6" w:rsidRDefault="00241CE7" w:rsidP="00110D54">
            <w:pPr>
              <w:spacing w:after="120"/>
              <w:ind w:firstLine="567"/>
              <w:jc w:val="both"/>
              <w:rPr>
                <w:szCs w:val="22"/>
                <w:lang w:val="ru-RU"/>
              </w:rPr>
            </w:pPr>
            <w:proofErr w:type="gramStart"/>
            <w:r w:rsidRPr="001A06F6">
              <w:rPr>
                <w:szCs w:val="22"/>
                <w:lang w:val="ru-RU"/>
              </w:rPr>
              <w:t xml:space="preserve">Величина </w:t>
            </w:r>
            <w:r w:rsidRPr="001A06F6">
              <w:rPr>
                <w:position w:val="-16"/>
                <w:szCs w:val="22"/>
              </w:rPr>
              <w:object w:dxaOrig="720" w:dyaOrig="420" w14:anchorId="3F6B9349">
                <v:shape id="_x0000_i1037" type="#_x0000_t75" style="width:43.2pt;height:26.3pt" o:ole="">
                  <v:imagedata r:id="rId27" o:title=""/>
                </v:shape>
                <o:OLEObject Type="Embed" ProgID="Equation.3" ShapeID="_x0000_i1037" DrawAspect="Content" ObjectID="_1659362649" r:id="rId28"/>
              </w:object>
            </w:r>
            <w:r w:rsidRPr="001A06F6">
              <w:rPr>
                <w:szCs w:val="22"/>
                <w:lang w:val="ru-RU"/>
              </w:rPr>
              <w:t xml:space="preserve"> рассчитывается</w:t>
            </w:r>
            <w:proofErr w:type="gramEnd"/>
            <w:r w:rsidRPr="001A06F6">
              <w:rPr>
                <w:szCs w:val="22"/>
                <w:lang w:val="ru-RU"/>
              </w:rPr>
              <w:t xml:space="preserve"> СО как среднее из минимальных значений МДП в множестве сечений </w:t>
            </w:r>
            <w:r w:rsidRPr="001A06F6">
              <w:rPr>
                <w:i/>
                <w:szCs w:val="22"/>
              </w:rPr>
              <w:t>S</w:t>
            </w:r>
            <w:r w:rsidRPr="001A06F6">
              <w:rPr>
                <w:szCs w:val="22"/>
                <w:lang w:val="ru-RU"/>
              </w:rPr>
              <w:t xml:space="preserve">, характеризующих ограничения передающей сети между  ценовыми зонами </w:t>
            </w:r>
            <w:r w:rsidRPr="001A06F6">
              <w:rPr>
                <w:position w:val="-12"/>
                <w:szCs w:val="22"/>
              </w:rPr>
              <w:object w:dxaOrig="240" w:dyaOrig="360" w14:anchorId="1CFE3794">
                <v:shape id="_x0000_i1038" type="#_x0000_t75" style="width:16.3pt;height:23.8pt" o:ole="">
                  <v:imagedata r:id="rId13" o:title=""/>
                </v:shape>
                <o:OLEObject Type="Embed" ProgID="Equation.3" ShapeID="_x0000_i1038" DrawAspect="Content" ObjectID="_1659362650" r:id="rId29"/>
              </w:object>
            </w:r>
            <w:r w:rsidRPr="001A06F6">
              <w:rPr>
                <w:szCs w:val="22"/>
                <w:lang w:val="ru-RU"/>
              </w:rPr>
              <w:t xml:space="preserve"> и </w:t>
            </w:r>
            <w:r w:rsidRPr="001A06F6">
              <w:rPr>
                <w:position w:val="-14"/>
                <w:szCs w:val="22"/>
              </w:rPr>
              <w:object w:dxaOrig="260" w:dyaOrig="380" w14:anchorId="5FA6FD5C">
                <v:shape id="_x0000_i1039" type="#_x0000_t75" style="width:16.9pt;height:26.3pt" o:ole="">
                  <v:imagedata r:id="rId15" o:title=""/>
                </v:shape>
                <o:OLEObject Type="Embed" ProgID="Equation.3" ShapeID="_x0000_i1039" DrawAspect="Content" ObjectID="_1659362651" r:id="rId30"/>
              </w:object>
            </w:r>
            <w:r w:rsidRPr="001A06F6">
              <w:rPr>
                <w:szCs w:val="22"/>
                <w:lang w:val="ru-RU"/>
              </w:rPr>
              <w:t xml:space="preserve">, на основании </w:t>
            </w:r>
            <w:r w:rsidRPr="001A06F6">
              <w:rPr>
                <w:position w:val="-14"/>
                <w:szCs w:val="22"/>
              </w:rPr>
              <w:object w:dxaOrig="620" w:dyaOrig="400" w14:anchorId="24528F09">
                <v:shape id="_x0000_i1040" type="#_x0000_t75" style="width:37.55pt;height:23.8pt" o:ole="">
                  <v:imagedata r:id="rId31" o:title=""/>
                </v:shape>
                <o:OLEObject Type="Embed" ProgID="Equation.3" ShapeID="_x0000_i1040" DrawAspect="Content" ObjectID="_1659362652" r:id="rId32"/>
              </w:object>
            </w:r>
            <w:r w:rsidRPr="001A06F6">
              <w:rPr>
                <w:szCs w:val="22"/>
                <w:lang w:val="ru-RU"/>
              </w:rPr>
              <w:t xml:space="preserve"> часовых значений МДП по сечению </w:t>
            </w:r>
            <w:r w:rsidRPr="001A06F6">
              <w:rPr>
                <w:i/>
                <w:szCs w:val="22"/>
                <w:lang w:val="en-US"/>
              </w:rPr>
              <w:t>l</w:t>
            </w:r>
            <w:r w:rsidRPr="001A06F6">
              <w:rPr>
                <w:szCs w:val="22"/>
                <w:lang w:val="ru-RU"/>
              </w:rPr>
              <w:t xml:space="preserve">, усредненных по всем часам рабочих дней за период </w:t>
            </w:r>
            <w:proofErr w:type="spellStart"/>
            <w:r w:rsidRPr="001A06F6">
              <w:rPr>
                <w:i/>
                <w:szCs w:val="22"/>
                <w:lang w:val="en-US"/>
              </w:rPr>
              <w:t>Pr</w:t>
            </w:r>
            <w:proofErr w:type="spellEnd"/>
            <w:r w:rsidRPr="001A06F6">
              <w:rPr>
                <w:szCs w:val="22"/>
                <w:lang w:val="ru-RU"/>
              </w:rPr>
              <w:t>, определяемый:</w:t>
            </w:r>
          </w:p>
          <w:p w14:paraId="16D0F66C" w14:textId="77777777" w:rsidR="00241CE7" w:rsidRPr="001A06F6" w:rsidRDefault="00241CE7" w:rsidP="00110D54">
            <w:pPr>
              <w:spacing w:after="120"/>
              <w:ind w:firstLine="567"/>
              <w:jc w:val="both"/>
              <w:rPr>
                <w:szCs w:val="22"/>
                <w:lang w:val="ru-RU"/>
              </w:rPr>
            </w:pPr>
            <w:r w:rsidRPr="001A06F6">
              <w:rPr>
                <w:szCs w:val="22"/>
                <w:highlight w:val="yellow"/>
                <w:lang w:val="ru-RU"/>
              </w:rPr>
              <w:t xml:space="preserve">– с сентября года </w:t>
            </w:r>
            <w:r w:rsidRPr="001A06F6">
              <w:rPr>
                <w:i/>
                <w:szCs w:val="22"/>
                <w:highlight w:val="yellow"/>
                <w:lang w:val="en-US"/>
              </w:rPr>
              <w:t>Y</w:t>
            </w:r>
            <w:r w:rsidRPr="001A06F6">
              <w:rPr>
                <w:i/>
                <w:szCs w:val="22"/>
                <w:highlight w:val="yellow"/>
                <w:lang w:val="ru-RU"/>
              </w:rPr>
              <w:t>-4</w:t>
            </w:r>
            <w:r w:rsidRPr="001A06F6">
              <w:rPr>
                <w:szCs w:val="22"/>
                <w:highlight w:val="yellow"/>
                <w:lang w:val="ru-RU"/>
              </w:rPr>
              <w:t xml:space="preserve"> по август года </w:t>
            </w:r>
            <w:r w:rsidRPr="001A06F6">
              <w:rPr>
                <w:i/>
                <w:szCs w:val="22"/>
                <w:highlight w:val="yellow"/>
                <w:lang w:val="en-US"/>
              </w:rPr>
              <w:t>Y</w:t>
            </w:r>
            <w:r w:rsidRPr="001A06F6">
              <w:rPr>
                <w:i/>
                <w:szCs w:val="22"/>
                <w:highlight w:val="yellow"/>
                <w:lang w:val="ru-RU"/>
              </w:rPr>
              <w:t>-1</w:t>
            </w:r>
            <w:r w:rsidRPr="001A06F6">
              <w:rPr>
                <w:szCs w:val="22"/>
                <w:highlight w:val="yellow"/>
                <w:lang w:val="ru-RU"/>
              </w:rPr>
              <w:t>, для КОМ, проводимых в 2020 году на 2025 год поставки;</w:t>
            </w:r>
          </w:p>
          <w:p w14:paraId="698A3C36" w14:textId="77777777" w:rsidR="00241CE7" w:rsidRPr="001A06F6" w:rsidRDefault="00241CE7" w:rsidP="00110D54">
            <w:pPr>
              <w:spacing w:after="120"/>
              <w:ind w:firstLine="567"/>
              <w:jc w:val="both"/>
              <w:rPr>
                <w:szCs w:val="22"/>
                <w:lang w:val="ru-RU"/>
              </w:rPr>
            </w:pPr>
            <w:r w:rsidRPr="001A06F6">
              <w:rPr>
                <w:szCs w:val="22"/>
                <w:lang w:val="ru-RU"/>
              </w:rPr>
              <w:t xml:space="preserve">– с сентября года </w:t>
            </w:r>
            <w:r w:rsidRPr="001A06F6">
              <w:rPr>
                <w:i/>
                <w:szCs w:val="22"/>
                <w:lang w:val="en-US"/>
              </w:rPr>
              <w:t>Y</w:t>
            </w:r>
            <w:r w:rsidRPr="001A06F6">
              <w:rPr>
                <w:i/>
                <w:szCs w:val="22"/>
                <w:lang w:val="ru-RU"/>
              </w:rPr>
              <w:t>-3</w:t>
            </w:r>
            <w:r w:rsidRPr="001A06F6">
              <w:rPr>
                <w:szCs w:val="22"/>
                <w:lang w:val="ru-RU"/>
              </w:rPr>
              <w:t xml:space="preserve"> по август года </w:t>
            </w:r>
            <w:r w:rsidRPr="001A06F6">
              <w:rPr>
                <w:i/>
                <w:szCs w:val="22"/>
                <w:lang w:val="en-US"/>
              </w:rPr>
              <w:t>Y</w:t>
            </w:r>
            <w:r w:rsidRPr="001A06F6">
              <w:rPr>
                <w:szCs w:val="22"/>
                <w:lang w:val="ru-RU"/>
              </w:rPr>
              <w:t>, для КОМ, проводимых на 2026 год и на последующие годы поставки,</w:t>
            </w:r>
          </w:p>
          <w:p w14:paraId="7734DF8C" w14:textId="77777777" w:rsidR="00241CE7" w:rsidRPr="001A06F6" w:rsidRDefault="00241CE7" w:rsidP="00110D54">
            <w:pPr>
              <w:spacing w:after="120"/>
              <w:ind w:firstLine="567"/>
              <w:jc w:val="both"/>
              <w:rPr>
                <w:szCs w:val="22"/>
                <w:lang w:val="ru-RU"/>
              </w:rPr>
            </w:pPr>
            <w:r w:rsidRPr="001A06F6">
              <w:rPr>
                <w:szCs w:val="22"/>
                <w:lang w:val="ru-RU"/>
              </w:rPr>
              <w:t xml:space="preserve">где </w:t>
            </w:r>
            <w:r w:rsidRPr="001A06F6">
              <w:rPr>
                <w:i/>
                <w:szCs w:val="22"/>
                <w:lang w:val="en-US"/>
              </w:rPr>
              <w:t>Y</w:t>
            </w:r>
            <w:r w:rsidRPr="001A06F6">
              <w:rPr>
                <w:szCs w:val="22"/>
                <w:lang w:val="ru-RU"/>
              </w:rPr>
              <w:t xml:space="preserve"> – год проведения КОМ на год </w:t>
            </w:r>
            <w:r w:rsidRPr="001A06F6">
              <w:rPr>
                <w:i/>
                <w:szCs w:val="22"/>
                <w:lang w:val="en-US"/>
              </w:rPr>
              <w:t>X</w:t>
            </w:r>
            <w:r w:rsidRPr="001A06F6">
              <w:rPr>
                <w:szCs w:val="22"/>
                <w:lang w:val="ru-RU"/>
              </w:rPr>
              <w:t>, согласно актуализированной расчетной модели, представленной СО в КО для проведения конкурентного отбора на сутки вперед в указанный период:</w:t>
            </w:r>
          </w:p>
          <w:p w14:paraId="4270E855" w14:textId="77777777" w:rsidR="00241CE7" w:rsidRPr="001A06F6" w:rsidRDefault="00241CE7" w:rsidP="00110D54">
            <w:pPr>
              <w:spacing w:after="120"/>
              <w:jc w:val="both"/>
              <w:rPr>
                <w:szCs w:val="22"/>
                <w:lang w:val="ru-RU"/>
              </w:rPr>
            </w:pPr>
            <w:r w:rsidRPr="001A06F6">
              <w:rPr>
                <w:position w:val="-24"/>
                <w:szCs w:val="22"/>
              </w:rPr>
              <w:object w:dxaOrig="2500" w:dyaOrig="820" w14:anchorId="0E46133B">
                <v:shape id="_x0000_i1041" type="#_x0000_t75" style="width:150.25pt;height:49.45pt" o:ole="">
                  <v:imagedata r:id="rId33" o:title=""/>
                </v:shape>
                <o:OLEObject Type="Embed" ProgID="Equation.3" ShapeID="_x0000_i1041" DrawAspect="Content" ObjectID="_1659362653" r:id="rId34"/>
              </w:object>
            </w:r>
            <w:r w:rsidRPr="001A06F6">
              <w:rPr>
                <w:szCs w:val="22"/>
                <w:lang w:val="ru-RU"/>
              </w:rPr>
              <w:t>,</w:t>
            </w:r>
          </w:p>
          <w:p w14:paraId="008DE311" w14:textId="77777777" w:rsidR="00241CE7" w:rsidRPr="001A06F6" w:rsidRDefault="00241CE7" w:rsidP="00110D54">
            <w:pPr>
              <w:spacing w:after="120"/>
              <w:ind w:left="567" w:hanging="567"/>
              <w:jc w:val="both"/>
              <w:rPr>
                <w:szCs w:val="22"/>
                <w:lang w:val="ru-RU"/>
              </w:rPr>
            </w:pPr>
            <w:r w:rsidRPr="001A06F6">
              <w:rPr>
                <w:szCs w:val="22"/>
                <w:lang w:val="ru-RU"/>
              </w:rPr>
              <w:t xml:space="preserve">где </w:t>
            </w:r>
            <w:r w:rsidRPr="001A06F6">
              <w:rPr>
                <w:i/>
                <w:szCs w:val="22"/>
                <w:lang w:val="en-US"/>
              </w:rPr>
              <w:t>T</w:t>
            </w:r>
            <w:r w:rsidRPr="001A06F6">
              <w:rPr>
                <w:szCs w:val="22"/>
                <w:lang w:val="ru-RU"/>
              </w:rPr>
              <w:t xml:space="preserve"> – количество часов рабочих дней определенного выше периода </w:t>
            </w:r>
            <w:proofErr w:type="spellStart"/>
            <w:r w:rsidRPr="001A06F6">
              <w:rPr>
                <w:i/>
                <w:szCs w:val="22"/>
                <w:lang w:val="en-US"/>
              </w:rPr>
              <w:t>Pr</w:t>
            </w:r>
            <w:proofErr w:type="spellEnd"/>
            <w:r w:rsidRPr="001A06F6">
              <w:rPr>
                <w:szCs w:val="22"/>
                <w:lang w:val="ru-RU"/>
              </w:rPr>
              <w:t>;</w:t>
            </w:r>
          </w:p>
          <w:p w14:paraId="5E4CC303" w14:textId="77777777" w:rsidR="00241CE7" w:rsidRPr="001A06F6" w:rsidRDefault="00241CE7" w:rsidP="00110D54">
            <w:pPr>
              <w:spacing w:after="120"/>
              <w:ind w:left="426"/>
              <w:jc w:val="both"/>
              <w:rPr>
                <w:szCs w:val="22"/>
                <w:lang w:val="ru-RU"/>
              </w:rPr>
            </w:pPr>
            <w:r w:rsidRPr="001A06F6">
              <w:rPr>
                <w:i/>
                <w:szCs w:val="22"/>
                <w:lang w:val="en-US"/>
              </w:rPr>
              <w:t>L</w:t>
            </w:r>
            <w:r w:rsidRPr="001A06F6">
              <w:rPr>
                <w:szCs w:val="22"/>
                <w:lang w:val="ru-RU"/>
              </w:rPr>
              <w:t xml:space="preserve"> – количество сечений </w:t>
            </w:r>
            <w:r w:rsidRPr="001A06F6">
              <w:rPr>
                <w:i/>
                <w:szCs w:val="22"/>
                <w:lang w:val="en-US"/>
              </w:rPr>
              <w:t>l</w:t>
            </w:r>
            <w:r w:rsidRPr="001A06F6">
              <w:rPr>
                <w:szCs w:val="22"/>
                <w:lang w:val="ru-RU"/>
              </w:rPr>
              <w:t xml:space="preserve">, входящих с множество сечений </w:t>
            </w:r>
            <w:r w:rsidRPr="001A06F6">
              <w:rPr>
                <w:i/>
                <w:szCs w:val="22"/>
                <w:lang w:val="en-US"/>
              </w:rPr>
              <w:t>S</w:t>
            </w:r>
            <w:r w:rsidRPr="001A06F6">
              <w:rPr>
                <w:szCs w:val="22"/>
                <w:lang w:val="ru-RU"/>
              </w:rPr>
              <w:t>;</w:t>
            </w:r>
          </w:p>
          <w:p w14:paraId="41E24101" w14:textId="77777777" w:rsidR="00241CE7" w:rsidRPr="001A06F6" w:rsidRDefault="00241CE7" w:rsidP="00110D54">
            <w:pPr>
              <w:spacing w:after="120"/>
              <w:ind w:left="426"/>
              <w:jc w:val="both"/>
              <w:rPr>
                <w:szCs w:val="22"/>
                <w:lang w:val="ru-RU"/>
              </w:rPr>
            </w:pPr>
            <w:r w:rsidRPr="001A06F6">
              <w:rPr>
                <w:position w:val="-8"/>
                <w:szCs w:val="22"/>
              </w:rPr>
              <w:object w:dxaOrig="360" w:dyaOrig="220" w14:anchorId="315C726F">
                <v:shape id="_x0000_i1042" type="#_x0000_t75" style="width:28.8pt;height:16.9pt" o:ole="">
                  <v:imagedata r:id="rId35" o:title=""/>
                </v:shape>
                <o:OLEObject Type="Embed" ProgID="Equation.3" ShapeID="_x0000_i1042" DrawAspect="Content" ObjectID="_1659362654" r:id="rId36"/>
              </w:object>
            </w:r>
            <w:r w:rsidRPr="001A06F6">
              <w:rPr>
                <w:szCs w:val="22"/>
                <w:lang w:val="ru-RU"/>
              </w:rPr>
              <w:t xml:space="preserve"> – множество часов, соответствующих определенному выше периоду </w:t>
            </w:r>
            <w:proofErr w:type="spellStart"/>
            <w:r w:rsidRPr="001A06F6">
              <w:rPr>
                <w:i/>
                <w:szCs w:val="22"/>
                <w:lang w:val="en-US"/>
              </w:rPr>
              <w:t>Pr</w:t>
            </w:r>
            <w:proofErr w:type="spellEnd"/>
            <w:r w:rsidRPr="001A06F6">
              <w:rPr>
                <w:szCs w:val="22"/>
                <w:lang w:val="ru-RU"/>
              </w:rPr>
              <w:t>;</w:t>
            </w:r>
          </w:p>
          <w:p w14:paraId="1FE48C6C" w14:textId="77777777" w:rsidR="00241CE7" w:rsidRPr="001A06F6" w:rsidRDefault="00241CE7" w:rsidP="00110D54">
            <w:pPr>
              <w:spacing w:after="120"/>
              <w:ind w:left="426"/>
              <w:jc w:val="both"/>
              <w:rPr>
                <w:szCs w:val="22"/>
                <w:lang w:val="ru-RU"/>
              </w:rPr>
            </w:pPr>
            <w:r w:rsidRPr="001A06F6">
              <w:rPr>
                <w:i/>
                <w:szCs w:val="22"/>
                <w:lang w:val="en-US"/>
              </w:rPr>
              <w:t>l</w:t>
            </w:r>
            <w:r w:rsidRPr="001A06F6">
              <w:rPr>
                <w:szCs w:val="22"/>
                <w:lang w:val="ru-RU"/>
              </w:rPr>
              <w:t xml:space="preserve"> – </w:t>
            </w:r>
            <w:proofErr w:type="gramStart"/>
            <w:r w:rsidRPr="001A06F6">
              <w:rPr>
                <w:szCs w:val="22"/>
                <w:lang w:val="ru-RU"/>
              </w:rPr>
              <w:t>сечение</w:t>
            </w:r>
            <w:proofErr w:type="gramEnd"/>
            <w:r w:rsidRPr="001A06F6">
              <w:rPr>
                <w:szCs w:val="22"/>
                <w:lang w:val="ru-RU"/>
              </w:rPr>
              <w:t xml:space="preserve">, принадлежащее множеству сечений </w:t>
            </w:r>
            <w:r w:rsidRPr="001A06F6">
              <w:rPr>
                <w:i/>
                <w:szCs w:val="22"/>
              </w:rPr>
              <w:t>S</w:t>
            </w:r>
            <w:r w:rsidRPr="001A06F6">
              <w:rPr>
                <w:szCs w:val="22"/>
                <w:lang w:val="ru-RU"/>
              </w:rPr>
              <w:t xml:space="preserve">, характеризующих ограничения передающей сети между ценовыми зонами </w:t>
            </w:r>
            <w:r w:rsidRPr="001A06F6">
              <w:rPr>
                <w:position w:val="-12"/>
                <w:szCs w:val="22"/>
              </w:rPr>
              <w:object w:dxaOrig="240" w:dyaOrig="360" w14:anchorId="429EE869">
                <v:shape id="_x0000_i1043" type="#_x0000_t75" style="width:16.3pt;height:23.8pt" o:ole="">
                  <v:imagedata r:id="rId13" o:title=""/>
                </v:shape>
                <o:OLEObject Type="Embed" ProgID="Equation.3" ShapeID="_x0000_i1043" DrawAspect="Content" ObjectID="_1659362655" r:id="rId37"/>
              </w:object>
            </w:r>
            <w:r w:rsidRPr="001A06F6">
              <w:rPr>
                <w:szCs w:val="22"/>
                <w:lang w:val="ru-RU"/>
              </w:rPr>
              <w:t xml:space="preserve"> и </w:t>
            </w:r>
            <w:r w:rsidRPr="001A06F6">
              <w:rPr>
                <w:position w:val="-14"/>
                <w:szCs w:val="22"/>
              </w:rPr>
              <w:object w:dxaOrig="260" w:dyaOrig="380" w14:anchorId="6546E70C">
                <v:shape id="_x0000_i1044" type="#_x0000_t75" style="width:16.9pt;height:26.3pt" o:ole="">
                  <v:imagedata r:id="rId15" o:title=""/>
                </v:shape>
                <o:OLEObject Type="Embed" ProgID="Equation.3" ShapeID="_x0000_i1044" DrawAspect="Content" ObjectID="_1659362656" r:id="rId38"/>
              </w:object>
            </w:r>
            <w:r w:rsidRPr="001A06F6">
              <w:rPr>
                <w:szCs w:val="22"/>
                <w:lang w:val="ru-RU"/>
              </w:rPr>
              <w:t>.</w:t>
            </w:r>
          </w:p>
          <w:p w14:paraId="7892B731" w14:textId="5F979EE1" w:rsidR="00241CE7" w:rsidRPr="00BB7D78" w:rsidRDefault="00241CE7" w:rsidP="00BB7D78">
            <w:pPr>
              <w:spacing w:after="120"/>
              <w:ind w:firstLine="567"/>
              <w:jc w:val="both"/>
              <w:rPr>
                <w:bCs/>
                <w:szCs w:val="22"/>
                <w:lang w:val="ru-RU"/>
              </w:rPr>
            </w:pPr>
            <w:proofErr w:type="gramStart"/>
            <w:r w:rsidRPr="001A06F6">
              <w:rPr>
                <w:szCs w:val="22"/>
                <w:lang w:val="ru-RU"/>
              </w:rPr>
              <w:lastRenderedPageBreak/>
              <w:t xml:space="preserve">Величина </w:t>
            </w:r>
            <w:r w:rsidRPr="001A06F6">
              <w:rPr>
                <w:position w:val="-10"/>
                <w:szCs w:val="22"/>
              </w:rPr>
              <w:object w:dxaOrig="580" w:dyaOrig="360" w14:anchorId="6C1AAE91">
                <v:shape id="_x0000_i1045" type="#_x0000_t75" style="width:40.7pt;height:26.3pt" o:ole="">
                  <v:imagedata r:id="rId39" o:title=""/>
                </v:shape>
                <o:OLEObject Type="Embed" ProgID="Equation.3" ShapeID="_x0000_i1045" DrawAspect="Content" ObjectID="_1659362657" r:id="rId40"/>
              </w:object>
            </w:r>
            <w:r w:rsidRPr="001A06F6">
              <w:rPr>
                <w:szCs w:val="22"/>
                <w:lang w:val="ru-RU"/>
              </w:rPr>
              <w:t xml:space="preserve"> рассчитывается</w:t>
            </w:r>
            <w:proofErr w:type="gramEnd"/>
            <w:r w:rsidRPr="001A06F6">
              <w:rPr>
                <w:szCs w:val="22"/>
                <w:lang w:val="ru-RU"/>
              </w:rPr>
              <w:t xml:space="preserve"> КО и передается в СО в соответствии с п.</w:t>
            </w:r>
            <w:r w:rsidRPr="001A06F6">
              <w:rPr>
                <w:szCs w:val="22"/>
              </w:rPr>
              <w:t> </w:t>
            </w:r>
            <w:r w:rsidRPr="001A06F6">
              <w:rPr>
                <w:szCs w:val="22"/>
                <w:lang w:val="ru-RU"/>
              </w:rPr>
              <w:t>2.1.3.8 настоящего Регламента.</w:t>
            </w:r>
          </w:p>
        </w:tc>
        <w:tc>
          <w:tcPr>
            <w:tcW w:w="2414" w:type="pct"/>
            <w:shd w:val="clear" w:color="auto" w:fill="auto"/>
          </w:tcPr>
          <w:p w14:paraId="2F8AC033" w14:textId="77777777" w:rsidR="00241CE7" w:rsidRPr="001A06F6" w:rsidRDefault="00241CE7" w:rsidP="00110D54">
            <w:pPr>
              <w:spacing w:after="120"/>
              <w:ind w:firstLine="709"/>
              <w:jc w:val="both"/>
              <w:rPr>
                <w:szCs w:val="22"/>
                <w:lang w:val="ru-RU"/>
              </w:rPr>
            </w:pPr>
            <w:r w:rsidRPr="001A06F6">
              <w:rPr>
                <w:szCs w:val="22"/>
                <w:lang w:val="ru-RU"/>
              </w:rPr>
              <w:lastRenderedPageBreak/>
              <w:t xml:space="preserve">Максимально допустимый объем поставки мощности (в МВт) между ценовыми зонами оптового рынка (из ценовой зоны </w:t>
            </w:r>
            <w:r w:rsidRPr="001A06F6">
              <w:rPr>
                <w:position w:val="-12"/>
                <w:szCs w:val="22"/>
              </w:rPr>
              <w:object w:dxaOrig="240" w:dyaOrig="360" w14:anchorId="56A7F081">
                <v:shape id="_x0000_i1046" type="#_x0000_t75" style="width:16.3pt;height:23.8pt" o:ole="">
                  <v:imagedata r:id="rId13" o:title=""/>
                </v:shape>
                <o:OLEObject Type="Embed" ProgID="Equation.3" ShapeID="_x0000_i1046" DrawAspect="Content" ObjectID="_1659362658" r:id="rId41"/>
              </w:object>
            </w:r>
            <w:r w:rsidRPr="001A06F6">
              <w:rPr>
                <w:szCs w:val="22"/>
                <w:lang w:val="ru-RU"/>
              </w:rPr>
              <w:t xml:space="preserve"> в ценовую зону </w:t>
            </w:r>
            <w:r w:rsidRPr="001A06F6">
              <w:rPr>
                <w:position w:val="-14"/>
                <w:szCs w:val="22"/>
              </w:rPr>
              <w:object w:dxaOrig="260" w:dyaOrig="380" w14:anchorId="03C25A36">
                <v:shape id="_x0000_i1047" type="#_x0000_t75" style="width:16.9pt;height:26.3pt" o:ole="">
                  <v:imagedata r:id="rId15" o:title=""/>
                </v:shape>
                <o:OLEObject Type="Embed" ProgID="Equation.3" ShapeID="_x0000_i1047" DrawAspect="Content" ObjectID="_1659362659" r:id="rId42"/>
              </w:object>
            </w:r>
            <w:r w:rsidRPr="001A06F6">
              <w:rPr>
                <w:szCs w:val="22"/>
                <w:lang w:val="ru-RU"/>
              </w:rPr>
              <w:t xml:space="preserve">) </w:t>
            </w:r>
            <w:r w:rsidRPr="001A06F6">
              <w:rPr>
                <w:position w:val="-16"/>
                <w:szCs w:val="22"/>
              </w:rPr>
              <w:object w:dxaOrig="800" w:dyaOrig="420" w14:anchorId="520B78D2">
                <v:shape id="_x0000_i1048" type="#_x0000_t75" style="width:52.6pt;height:28.8pt" o:ole="">
                  <v:imagedata r:id="rId17" o:title=""/>
                </v:shape>
                <o:OLEObject Type="Embed" ProgID="Equation.3" ShapeID="_x0000_i1048" DrawAspect="Content" ObjectID="_1659362660" r:id="rId43"/>
              </w:object>
            </w:r>
            <w:r w:rsidRPr="001A06F6">
              <w:rPr>
                <w:szCs w:val="22"/>
                <w:lang w:val="ru-RU"/>
              </w:rPr>
              <w:t xml:space="preserve"> рассчитывается СО как разница между величиной </w:t>
            </w:r>
            <w:r w:rsidRPr="001A06F6">
              <w:rPr>
                <w:position w:val="-16"/>
                <w:szCs w:val="22"/>
              </w:rPr>
              <w:object w:dxaOrig="720" w:dyaOrig="420" w14:anchorId="1D26FAC4">
                <v:shape id="_x0000_i1049" type="#_x0000_t75" style="width:45.7pt;height:28.8pt" o:ole="">
                  <v:imagedata r:id="rId19" o:title=""/>
                </v:shape>
                <o:OLEObject Type="Embed" ProgID="Equation.3" ShapeID="_x0000_i1049" DrawAspect="Content" ObjectID="_1659362661" r:id="rId44"/>
              </w:object>
            </w:r>
            <w:r w:rsidRPr="001A06F6">
              <w:rPr>
                <w:szCs w:val="22"/>
                <w:lang w:val="ru-RU"/>
              </w:rPr>
              <w:t xml:space="preserve">, характеризующей ограничения максимально допустимых </w:t>
            </w:r>
            <w:proofErr w:type="spellStart"/>
            <w:r w:rsidRPr="001A06F6">
              <w:rPr>
                <w:szCs w:val="22"/>
                <w:lang w:val="ru-RU"/>
              </w:rPr>
              <w:t>перетоков</w:t>
            </w:r>
            <w:proofErr w:type="spellEnd"/>
            <w:r w:rsidRPr="001A06F6">
              <w:rPr>
                <w:szCs w:val="22"/>
                <w:lang w:val="ru-RU"/>
              </w:rPr>
              <w:t xml:space="preserve"> (МДП) передающей сети между ценовыми зонами </w:t>
            </w:r>
            <w:r w:rsidRPr="001A06F6">
              <w:rPr>
                <w:position w:val="-12"/>
                <w:szCs w:val="22"/>
              </w:rPr>
              <w:object w:dxaOrig="240" w:dyaOrig="360" w14:anchorId="7B6EE8F2">
                <v:shape id="_x0000_i1050" type="#_x0000_t75" style="width:16.3pt;height:23.8pt" o:ole="">
                  <v:imagedata r:id="rId13" o:title=""/>
                </v:shape>
                <o:OLEObject Type="Embed" ProgID="Equation.3" ShapeID="_x0000_i1050" DrawAspect="Content" ObjectID="_1659362662" r:id="rId45"/>
              </w:object>
            </w:r>
            <w:r w:rsidRPr="001A06F6">
              <w:rPr>
                <w:szCs w:val="22"/>
                <w:lang w:val="ru-RU"/>
              </w:rPr>
              <w:t xml:space="preserve"> и </w:t>
            </w:r>
            <w:r w:rsidRPr="001A06F6">
              <w:rPr>
                <w:position w:val="-14"/>
                <w:szCs w:val="22"/>
              </w:rPr>
              <w:object w:dxaOrig="260" w:dyaOrig="380" w14:anchorId="68EB9182">
                <v:shape id="_x0000_i1051" type="#_x0000_t75" style="width:16.9pt;height:26.3pt" o:ole="">
                  <v:imagedata r:id="rId15" o:title=""/>
                </v:shape>
                <o:OLEObject Type="Embed" ProgID="Equation.3" ShapeID="_x0000_i1051" DrawAspect="Content" ObjectID="_1659362663" r:id="rId46"/>
              </w:object>
            </w:r>
            <w:r w:rsidRPr="001A06F6">
              <w:rPr>
                <w:szCs w:val="22"/>
                <w:lang w:val="ru-RU"/>
              </w:rPr>
              <w:t xml:space="preserve">, и величиной </w:t>
            </w:r>
            <w:r w:rsidRPr="001A06F6">
              <w:rPr>
                <w:position w:val="-10"/>
                <w:szCs w:val="22"/>
              </w:rPr>
              <w:object w:dxaOrig="580" w:dyaOrig="360" w14:anchorId="303A2356">
                <v:shape id="_x0000_i1052" type="#_x0000_t75" style="width:37.55pt;height:23.8pt" o:ole="">
                  <v:imagedata r:id="rId23" o:title=""/>
                </v:shape>
                <o:OLEObject Type="Embed" ProgID="Equation.3" ShapeID="_x0000_i1052" DrawAspect="Content" ObjectID="_1659362664" r:id="rId47"/>
              </w:object>
            </w:r>
            <w:r w:rsidRPr="001A06F6">
              <w:rPr>
                <w:szCs w:val="22"/>
                <w:lang w:val="ru-RU"/>
              </w:rPr>
              <w:t xml:space="preserve">, характеризующей отклонение фактических величин сальдо </w:t>
            </w:r>
            <w:proofErr w:type="spellStart"/>
            <w:r w:rsidRPr="001A06F6">
              <w:rPr>
                <w:szCs w:val="22"/>
                <w:lang w:val="ru-RU"/>
              </w:rPr>
              <w:t>перетоков</w:t>
            </w:r>
            <w:proofErr w:type="spellEnd"/>
            <w:r w:rsidRPr="001A06F6">
              <w:rPr>
                <w:szCs w:val="22"/>
                <w:lang w:val="ru-RU"/>
              </w:rPr>
              <w:t xml:space="preserve"> энергосистемы Северного Казахстана от плановых.</w:t>
            </w:r>
          </w:p>
          <w:p w14:paraId="78FC1F7E" w14:textId="77777777" w:rsidR="00241CE7" w:rsidRPr="001A06F6" w:rsidRDefault="00241CE7" w:rsidP="00110D54">
            <w:pPr>
              <w:spacing w:after="120"/>
              <w:jc w:val="both"/>
              <w:rPr>
                <w:szCs w:val="22"/>
                <w:lang w:val="ru-RU"/>
              </w:rPr>
            </w:pPr>
            <w:r w:rsidRPr="001A06F6">
              <w:rPr>
                <w:position w:val="-16"/>
                <w:szCs w:val="22"/>
              </w:rPr>
              <w:object w:dxaOrig="2460" w:dyaOrig="420" w14:anchorId="416A5E6D">
                <v:shape id="_x0000_i1053" type="#_x0000_t75" style="width:160.9pt;height:28.8pt" o:ole="">
                  <v:imagedata r:id="rId25" o:title=""/>
                </v:shape>
                <o:OLEObject Type="Embed" ProgID="Equation.3" ShapeID="_x0000_i1053" DrawAspect="Content" ObjectID="_1659362665" r:id="rId48"/>
              </w:object>
            </w:r>
            <w:r w:rsidRPr="001A06F6">
              <w:rPr>
                <w:szCs w:val="22"/>
                <w:lang w:val="ru-RU"/>
              </w:rPr>
              <w:t>.</w:t>
            </w:r>
          </w:p>
          <w:p w14:paraId="7B512319" w14:textId="77777777" w:rsidR="00241CE7" w:rsidRPr="001A06F6" w:rsidRDefault="00241CE7" w:rsidP="00110D54">
            <w:pPr>
              <w:spacing w:after="120"/>
              <w:ind w:firstLine="567"/>
              <w:jc w:val="both"/>
              <w:rPr>
                <w:szCs w:val="22"/>
                <w:lang w:val="ru-RU"/>
              </w:rPr>
            </w:pPr>
            <w:proofErr w:type="gramStart"/>
            <w:r w:rsidRPr="001A06F6">
              <w:rPr>
                <w:szCs w:val="22"/>
                <w:lang w:val="ru-RU"/>
              </w:rPr>
              <w:lastRenderedPageBreak/>
              <w:t xml:space="preserve">Величина </w:t>
            </w:r>
            <w:r w:rsidRPr="001A06F6">
              <w:rPr>
                <w:position w:val="-16"/>
                <w:szCs w:val="22"/>
              </w:rPr>
              <w:object w:dxaOrig="720" w:dyaOrig="420" w14:anchorId="28B560AD">
                <v:shape id="_x0000_i1054" type="#_x0000_t75" style="width:43.2pt;height:26.3pt" o:ole="">
                  <v:imagedata r:id="rId27" o:title=""/>
                </v:shape>
                <o:OLEObject Type="Embed" ProgID="Equation.3" ShapeID="_x0000_i1054" DrawAspect="Content" ObjectID="_1659362666" r:id="rId49"/>
              </w:object>
            </w:r>
            <w:r w:rsidRPr="001A06F6">
              <w:rPr>
                <w:szCs w:val="22"/>
                <w:lang w:val="ru-RU"/>
              </w:rPr>
              <w:t xml:space="preserve"> рассчитывается</w:t>
            </w:r>
            <w:proofErr w:type="gramEnd"/>
            <w:r w:rsidRPr="001A06F6">
              <w:rPr>
                <w:szCs w:val="22"/>
                <w:lang w:val="ru-RU"/>
              </w:rPr>
              <w:t xml:space="preserve"> СО как среднее из минимальных значений МДП в множестве сечений </w:t>
            </w:r>
            <w:r w:rsidRPr="001A06F6">
              <w:rPr>
                <w:i/>
                <w:szCs w:val="22"/>
              </w:rPr>
              <w:t>S</w:t>
            </w:r>
            <w:r w:rsidRPr="001A06F6">
              <w:rPr>
                <w:szCs w:val="22"/>
                <w:lang w:val="ru-RU"/>
              </w:rPr>
              <w:t xml:space="preserve">, характеризующих ограничения передающей сети между  ценовыми зонами </w:t>
            </w:r>
            <w:r w:rsidRPr="001A06F6">
              <w:rPr>
                <w:position w:val="-12"/>
                <w:szCs w:val="22"/>
              </w:rPr>
              <w:object w:dxaOrig="240" w:dyaOrig="360" w14:anchorId="514AA7F6">
                <v:shape id="_x0000_i1055" type="#_x0000_t75" style="width:16.3pt;height:23.8pt" o:ole="">
                  <v:imagedata r:id="rId13" o:title=""/>
                </v:shape>
                <o:OLEObject Type="Embed" ProgID="Equation.3" ShapeID="_x0000_i1055" DrawAspect="Content" ObjectID="_1659362667" r:id="rId50"/>
              </w:object>
            </w:r>
            <w:r w:rsidRPr="001A06F6">
              <w:rPr>
                <w:szCs w:val="22"/>
                <w:lang w:val="ru-RU"/>
              </w:rPr>
              <w:t xml:space="preserve"> и </w:t>
            </w:r>
            <w:r w:rsidRPr="001A06F6">
              <w:rPr>
                <w:position w:val="-14"/>
                <w:szCs w:val="22"/>
              </w:rPr>
              <w:object w:dxaOrig="260" w:dyaOrig="380" w14:anchorId="381A5D69">
                <v:shape id="_x0000_i1056" type="#_x0000_t75" style="width:16.9pt;height:26.3pt" o:ole="">
                  <v:imagedata r:id="rId15" o:title=""/>
                </v:shape>
                <o:OLEObject Type="Embed" ProgID="Equation.3" ShapeID="_x0000_i1056" DrawAspect="Content" ObjectID="_1659362668" r:id="rId51"/>
              </w:object>
            </w:r>
            <w:r w:rsidRPr="001A06F6">
              <w:rPr>
                <w:szCs w:val="22"/>
                <w:lang w:val="ru-RU"/>
              </w:rPr>
              <w:t xml:space="preserve">, на основании </w:t>
            </w:r>
            <w:r w:rsidRPr="001A06F6">
              <w:rPr>
                <w:position w:val="-14"/>
                <w:szCs w:val="22"/>
              </w:rPr>
              <w:object w:dxaOrig="620" w:dyaOrig="400" w14:anchorId="667E6533">
                <v:shape id="_x0000_i1057" type="#_x0000_t75" style="width:37.55pt;height:23.8pt" o:ole="">
                  <v:imagedata r:id="rId31" o:title=""/>
                </v:shape>
                <o:OLEObject Type="Embed" ProgID="Equation.3" ShapeID="_x0000_i1057" DrawAspect="Content" ObjectID="_1659362669" r:id="rId52"/>
              </w:object>
            </w:r>
            <w:r w:rsidRPr="001A06F6">
              <w:rPr>
                <w:szCs w:val="22"/>
                <w:lang w:val="ru-RU"/>
              </w:rPr>
              <w:t xml:space="preserve"> часовых значений МДП по сечению </w:t>
            </w:r>
            <w:r w:rsidRPr="001A06F6">
              <w:rPr>
                <w:i/>
                <w:szCs w:val="22"/>
                <w:lang w:val="en-US"/>
              </w:rPr>
              <w:t>l</w:t>
            </w:r>
            <w:r w:rsidRPr="001A06F6">
              <w:rPr>
                <w:szCs w:val="22"/>
                <w:lang w:val="ru-RU"/>
              </w:rPr>
              <w:t xml:space="preserve">, усредненных по всем часам рабочих дней за период </w:t>
            </w:r>
            <w:proofErr w:type="spellStart"/>
            <w:r w:rsidRPr="001A06F6">
              <w:rPr>
                <w:i/>
                <w:szCs w:val="22"/>
                <w:lang w:val="en-US"/>
              </w:rPr>
              <w:t>Pr</w:t>
            </w:r>
            <w:proofErr w:type="spellEnd"/>
            <w:r w:rsidRPr="001A06F6">
              <w:rPr>
                <w:szCs w:val="22"/>
                <w:lang w:val="ru-RU"/>
              </w:rPr>
              <w:t>, определяемый:</w:t>
            </w:r>
          </w:p>
          <w:p w14:paraId="72BC7FDF" w14:textId="77777777" w:rsidR="00241CE7" w:rsidRPr="001A06F6" w:rsidRDefault="00241CE7" w:rsidP="00110D54">
            <w:pPr>
              <w:spacing w:after="120"/>
              <w:ind w:firstLine="567"/>
              <w:jc w:val="both"/>
              <w:rPr>
                <w:szCs w:val="22"/>
                <w:lang w:val="ru-RU"/>
              </w:rPr>
            </w:pPr>
            <w:r w:rsidRPr="001A06F6">
              <w:rPr>
                <w:szCs w:val="22"/>
                <w:lang w:val="ru-RU"/>
              </w:rPr>
              <w:t xml:space="preserve">– с сентября года </w:t>
            </w:r>
            <w:r w:rsidRPr="001A06F6">
              <w:rPr>
                <w:i/>
                <w:szCs w:val="22"/>
                <w:lang w:val="en-US"/>
              </w:rPr>
              <w:t>Y</w:t>
            </w:r>
            <w:r w:rsidRPr="001A06F6">
              <w:rPr>
                <w:i/>
                <w:szCs w:val="22"/>
                <w:lang w:val="ru-RU"/>
              </w:rPr>
              <w:t>-3</w:t>
            </w:r>
            <w:r w:rsidRPr="001A06F6">
              <w:rPr>
                <w:szCs w:val="22"/>
                <w:lang w:val="ru-RU"/>
              </w:rPr>
              <w:t xml:space="preserve"> по август года </w:t>
            </w:r>
            <w:r w:rsidRPr="001A06F6">
              <w:rPr>
                <w:i/>
                <w:szCs w:val="22"/>
                <w:lang w:val="en-US"/>
              </w:rPr>
              <w:t>Y</w:t>
            </w:r>
            <w:r w:rsidRPr="001A06F6">
              <w:rPr>
                <w:szCs w:val="22"/>
                <w:lang w:val="ru-RU"/>
              </w:rPr>
              <w:t>, для КОМ, проводимых на 2026 год и на последующие годы поставки,</w:t>
            </w:r>
          </w:p>
          <w:p w14:paraId="44828FB6" w14:textId="77777777" w:rsidR="00241CE7" w:rsidRPr="001A06F6" w:rsidRDefault="00241CE7" w:rsidP="00110D54">
            <w:pPr>
              <w:spacing w:after="120"/>
              <w:ind w:firstLine="567"/>
              <w:jc w:val="both"/>
              <w:rPr>
                <w:szCs w:val="22"/>
                <w:lang w:val="ru-RU"/>
              </w:rPr>
            </w:pPr>
            <w:r w:rsidRPr="001A06F6">
              <w:rPr>
                <w:szCs w:val="22"/>
                <w:lang w:val="ru-RU"/>
              </w:rPr>
              <w:t xml:space="preserve">где </w:t>
            </w:r>
            <w:r w:rsidRPr="001A06F6">
              <w:rPr>
                <w:i/>
                <w:szCs w:val="22"/>
                <w:lang w:val="en-US"/>
              </w:rPr>
              <w:t>Y</w:t>
            </w:r>
            <w:r w:rsidRPr="001A06F6">
              <w:rPr>
                <w:szCs w:val="22"/>
                <w:lang w:val="ru-RU"/>
              </w:rPr>
              <w:t xml:space="preserve"> – год проведения КОМ на год </w:t>
            </w:r>
            <w:r w:rsidRPr="001A06F6">
              <w:rPr>
                <w:i/>
                <w:szCs w:val="22"/>
                <w:lang w:val="en-US"/>
              </w:rPr>
              <w:t>X</w:t>
            </w:r>
            <w:r w:rsidRPr="001A06F6">
              <w:rPr>
                <w:szCs w:val="22"/>
                <w:lang w:val="ru-RU"/>
              </w:rPr>
              <w:t>, согласно актуализированной расчетной модели, представленной СО в КО для проведения конкурентного отбора на сутки вперед в указанный период:</w:t>
            </w:r>
          </w:p>
          <w:p w14:paraId="5FD02324" w14:textId="77777777" w:rsidR="00241CE7" w:rsidRPr="001A06F6" w:rsidRDefault="00241CE7" w:rsidP="00110D54">
            <w:pPr>
              <w:spacing w:after="120"/>
              <w:jc w:val="both"/>
              <w:rPr>
                <w:szCs w:val="22"/>
                <w:lang w:val="ru-RU"/>
              </w:rPr>
            </w:pPr>
            <w:r w:rsidRPr="001A06F6">
              <w:rPr>
                <w:position w:val="-24"/>
                <w:szCs w:val="22"/>
              </w:rPr>
              <w:object w:dxaOrig="2500" w:dyaOrig="820" w14:anchorId="19FD507D">
                <v:shape id="_x0000_i1058" type="#_x0000_t75" style="width:150.25pt;height:49.45pt" o:ole="">
                  <v:imagedata r:id="rId33" o:title=""/>
                </v:shape>
                <o:OLEObject Type="Embed" ProgID="Equation.3" ShapeID="_x0000_i1058" DrawAspect="Content" ObjectID="_1659362670" r:id="rId53"/>
              </w:object>
            </w:r>
            <w:r w:rsidRPr="001A06F6">
              <w:rPr>
                <w:szCs w:val="22"/>
                <w:lang w:val="ru-RU"/>
              </w:rPr>
              <w:t>,</w:t>
            </w:r>
          </w:p>
          <w:p w14:paraId="4EE0F6BE" w14:textId="77777777" w:rsidR="00241CE7" w:rsidRPr="001A06F6" w:rsidRDefault="00241CE7" w:rsidP="00110D54">
            <w:pPr>
              <w:spacing w:after="120"/>
              <w:ind w:left="567" w:hanging="567"/>
              <w:jc w:val="both"/>
              <w:rPr>
                <w:szCs w:val="22"/>
                <w:lang w:val="ru-RU"/>
              </w:rPr>
            </w:pPr>
            <w:r w:rsidRPr="001A06F6">
              <w:rPr>
                <w:szCs w:val="22"/>
                <w:lang w:val="ru-RU"/>
              </w:rPr>
              <w:t xml:space="preserve">где </w:t>
            </w:r>
            <w:r w:rsidRPr="001A06F6">
              <w:rPr>
                <w:i/>
                <w:szCs w:val="22"/>
                <w:lang w:val="en-US"/>
              </w:rPr>
              <w:t>T</w:t>
            </w:r>
            <w:r w:rsidRPr="001A06F6">
              <w:rPr>
                <w:szCs w:val="22"/>
                <w:lang w:val="ru-RU"/>
              </w:rPr>
              <w:t xml:space="preserve"> – количество часов рабочих дней определенного выше периода </w:t>
            </w:r>
            <w:proofErr w:type="spellStart"/>
            <w:r w:rsidRPr="001A06F6">
              <w:rPr>
                <w:i/>
                <w:szCs w:val="22"/>
                <w:lang w:val="en-US"/>
              </w:rPr>
              <w:t>Pr</w:t>
            </w:r>
            <w:proofErr w:type="spellEnd"/>
            <w:r w:rsidRPr="001A06F6">
              <w:rPr>
                <w:szCs w:val="22"/>
                <w:lang w:val="ru-RU"/>
              </w:rPr>
              <w:t>;</w:t>
            </w:r>
          </w:p>
          <w:p w14:paraId="2766A89F" w14:textId="77777777" w:rsidR="00241CE7" w:rsidRPr="001A06F6" w:rsidRDefault="00241CE7" w:rsidP="00110D54">
            <w:pPr>
              <w:spacing w:after="120"/>
              <w:ind w:left="426"/>
              <w:jc w:val="both"/>
              <w:rPr>
                <w:szCs w:val="22"/>
                <w:lang w:val="ru-RU"/>
              </w:rPr>
            </w:pPr>
            <w:r w:rsidRPr="001A06F6">
              <w:rPr>
                <w:i/>
                <w:szCs w:val="22"/>
                <w:lang w:val="en-US"/>
              </w:rPr>
              <w:t>L</w:t>
            </w:r>
            <w:r w:rsidRPr="001A06F6">
              <w:rPr>
                <w:szCs w:val="22"/>
                <w:lang w:val="ru-RU"/>
              </w:rPr>
              <w:t xml:space="preserve"> – количество сечений </w:t>
            </w:r>
            <w:r w:rsidRPr="001A06F6">
              <w:rPr>
                <w:i/>
                <w:szCs w:val="22"/>
                <w:lang w:val="en-US"/>
              </w:rPr>
              <w:t>l</w:t>
            </w:r>
            <w:r w:rsidRPr="001A06F6">
              <w:rPr>
                <w:szCs w:val="22"/>
                <w:lang w:val="ru-RU"/>
              </w:rPr>
              <w:t xml:space="preserve">, входящих с множество сечений </w:t>
            </w:r>
            <w:r w:rsidRPr="001A06F6">
              <w:rPr>
                <w:i/>
                <w:szCs w:val="22"/>
                <w:lang w:val="en-US"/>
              </w:rPr>
              <w:t>S</w:t>
            </w:r>
            <w:r w:rsidRPr="001A06F6">
              <w:rPr>
                <w:szCs w:val="22"/>
                <w:lang w:val="ru-RU"/>
              </w:rPr>
              <w:t>;</w:t>
            </w:r>
          </w:p>
          <w:p w14:paraId="285FAE2F" w14:textId="77777777" w:rsidR="00241CE7" w:rsidRPr="001A06F6" w:rsidRDefault="00241CE7" w:rsidP="00110D54">
            <w:pPr>
              <w:spacing w:after="120"/>
              <w:ind w:left="426"/>
              <w:jc w:val="both"/>
              <w:rPr>
                <w:szCs w:val="22"/>
                <w:lang w:val="ru-RU"/>
              </w:rPr>
            </w:pPr>
            <w:r w:rsidRPr="001A06F6">
              <w:rPr>
                <w:position w:val="-8"/>
                <w:szCs w:val="22"/>
              </w:rPr>
              <w:object w:dxaOrig="360" w:dyaOrig="220" w14:anchorId="260581A9">
                <v:shape id="_x0000_i1059" type="#_x0000_t75" style="width:28.8pt;height:16.9pt" o:ole="">
                  <v:imagedata r:id="rId35" o:title=""/>
                </v:shape>
                <o:OLEObject Type="Embed" ProgID="Equation.3" ShapeID="_x0000_i1059" DrawAspect="Content" ObjectID="_1659362671" r:id="rId54"/>
              </w:object>
            </w:r>
            <w:r w:rsidRPr="001A06F6">
              <w:rPr>
                <w:szCs w:val="22"/>
                <w:lang w:val="ru-RU"/>
              </w:rPr>
              <w:t xml:space="preserve"> – множество часов, соответствующих определенному выше периоду </w:t>
            </w:r>
            <w:proofErr w:type="spellStart"/>
            <w:r w:rsidRPr="001A06F6">
              <w:rPr>
                <w:i/>
                <w:szCs w:val="22"/>
                <w:lang w:val="en-US"/>
              </w:rPr>
              <w:t>Pr</w:t>
            </w:r>
            <w:proofErr w:type="spellEnd"/>
            <w:r w:rsidRPr="001A06F6">
              <w:rPr>
                <w:szCs w:val="22"/>
                <w:lang w:val="ru-RU"/>
              </w:rPr>
              <w:t>;</w:t>
            </w:r>
          </w:p>
          <w:p w14:paraId="79AA136B" w14:textId="77777777" w:rsidR="00241CE7" w:rsidRPr="001A06F6" w:rsidRDefault="00241CE7" w:rsidP="00110D54">
            <w:pPr>
              <w:spacing w:after="120"/>
              <w:ind w:left="426"/>
              <w:jc w:val="both"/>
              <w:rPr>
                <w:szCs w:val="22"/>
                <w:lang w:val="ru-RU"/>
              </w:rPr>
            </w:pPr>
            <w:r w:rsidRPr="001A06F6">
              <w:rPr>
                <w:i/>
                <w:szCs w:val="22"/>
                <w:lang w:val="en-US"/>
              </w:rPr>
              <w:t>l</w:t>
            </w:r>
            <w:r w:rsidRPr="001A06F6">
              <w:rPr>
                <w:szCs w:val="22"/>
                <w:lang w:val="ru-RU"/>
              </w:rPr>
              <w:t xml:space="preserve"> – </w:t>
            </w:r>
            <w:proofErr w:type="gramStart"/>
            <w:r w:rsidRPr="001A06F6">
              <w:rPr>
                <w:szCs w:val="22"/>
                <w:lang w:val="ru-RU"/>
              </w:rPr>
              <w:t>сечение</w:t>
            </w:r>
            <w:proofErr w:type="gramEnd"/>
            <w:r w:rsidRPr="001A06F6">
              <w:rPr>
                <w:szCs w:val="22"/>
                <w:lang w:val="ru-RU"/>
              </w:rPr>
              <w:t xml:space="preserve">, принадлежащее множеству сечений </w:t>
            </w:r>
            <w:r w:rsidRPr="001A06F6">
              <w:rPr>
                <w:i/>
                <w:szCs w:val="22"/>
              </w:rPr>
              <w:t>S</w:t>
            </w:r>
            <w:r w:rsidRPr="001A06F6">
              <w:rPr>
                <w:szCs w:val="22"/>
                <w:lang w:val="ru-RU"/>
              </w:rPr>
              <w:t xml:space="preserve">, характеризующих ограничения передающей сети между ценовыми зонами </w:t>
            </w:r>
            <w:r w:rsidRPr="001A06F6">
              <w:rPr>
                <w:position w:val="-12"/>
                <w:szCs w:val="22"/>
              </w:rPr>
              <w:object w:dxaOrig="240" w:dyaOrig="360" w14:anchorId="3C4BF75A">
                <v:shape id="_x0000_i1060" type="#_x0000_t75" style="width:16.3pt;height:23.8pt" o:ole="">
                  <v:imagedata r:id="rId13" o:title=""/>
                </v:shape>
                <o:OLEObject Type="Embed" ProgID="Equation.3" ShapeID="_x0000_i1060" DrawAspect="Content" ObjectID="_1659362672" r:id="rId55"/>
              </w:object>
            </w:r>
            <w:r w:rsidRPr="001A06F6">
              <w:rPr>
                <w:szCs w:val="22"/>
                <w:lang w:val="ru-RU"/>
              </w:rPr>
              <w:t xml:space="preserve"> и </w:t>
            </w:r>
            <w:r w:rsidRPr="001A06F6">
              <w:rPr>
                <w:position w:val="-14"/>
                <w:szCs w:val="22"/>
              </w:rPr>
              <w:object w:dxaOrig="260" w:dyaOrig="380" w14:anchorId="495D120F">
                <v:shape id="_x0000_i1061" type="#_x0000_t75" style="width:16.9pt;height:26.3pt" o:ole="">
                  <v:imagedata r:id="rId15" o:title=""/>
                </v:shape>
                <o:OLEObject Type="Embed" ProgID="Equation.3" ShapeID="_x0000_i1061" DrawAspect="Content" ObjectID="_1659362673" r:id="rId56"/>
              </w:object>
            </w:r>
            <w:r w:rsidRPr="001A06F6">
              <w:rPr>
                <w:szCs w:val="22"/>
                <w:lang w:val="ru-RU"/>
              </w:rPr>
              <w:t>.</w:t>
            </w:r>
          </w:p>
          <w:p w14:paraId="0CB7E19E" w14:textId="77777777" w:rsidR="00241CE7" w:rsidRPr="001A06F6" w:rsidRDefault="00241CE7" w:rsidP="00110D54">
            <w:pPr>
              <w:spacing w:after="120"/>
              <w:ind w:firstLine="567"/>
              <w:jc w:val="both"/>
              <w:rPr>
                <w:bCs/>
                <w:szCs w:val="22"/>
                <w:lang w:val="ru-RU"/>
              </w:rPr>
            </w:pPr>
            <w:proofErr w:type="gramStart"/>
            <w:r w:rsidRPr="001A06F6">
              <w:rPr>
                <w:szCs w:val="22"/>
                <w:lang w:val="ru-RU"/>
              </w:rPr>
              <w:t xml:space="preserve">Величина </w:t>
            </w:r>
            <w:r w:rsidRPr="001A06F6">
              <w:rPr>
                <w:position w:val="-10"/>
                <w:szCs w:val="22"/>
              </w:rPr>
              <w:object w:dxaOrig="580" w:dyaOrig="360" w14:anchorId="128AA58A">
                <v:shape id="_x0000_i1062" type="#_x0000_t75" style="width:40.7pt;height:26.3pt" o:ole="">
                  <v:imagedata r:id="rId39" o:title=""/>
                </v:shape>
                <o:OLEObject Type="Embed" ProgID="Equation.3" ShapeID="_x0000_i1062" DrawAspect="Content" ObjectID="_1659362674" r:id="rId57"/>
              </w:object>
            </w:r>
            <w:r w:rsidRPr="001A06F6">
              <w:rPr>
                <w:szCs w:val="22"/>
                <w:lang w:val="ru-RU"/>
              </w:rPr>
              <w:t xml:space="preserve"> рассчитывается</w:t>
            </w:r>
            <w:proofErr w:type="gramEnd"/>
            <w:r w:rsidRPr="001A06F6">
              <w:rPr>
                <w:szCs w:val="22"/>
                <w:lang w:val="ru-RU"/>
              </w:rPr>
              <w:t xml:space="preserve"> КО и передается в СО в соответствии с п.</w:t>
            </w:r>
            <w:r w:rsidRPr="001A06F6">
              <w:rPr>
                <w:szCs w:val="22"/>
              </w:rPr>
              <w:t> </w:t>
            </w:r>
            <w:r w:rsidRPr="001A06F6">
              <w:rPr>
                <w:szCs w:val="22"/>
                <w:lang w:val="ru-RU"/>
              </w:rPr>
              <w:t>2.1.3.8 настоящего Регламента.</w:t>
            </w:r>
          </w:p>
        </w:tc>
      </w:tr>
      <w:tr w:rsidR="00241CE7" w:rsidRPr="00133806" w14:paraId="365AA07E" w14:textId="77777777" w:rsidTr="00BB7D78">
        <w:trPr>
          <w:trHeight w:val="345"/>
        </w:trPr>
        <w:tc>
          <w:tcPr>
            <w:tcW w:w="286" w:type="pct"/>
            <w:shd w:val="clear" w:color="auto" w:fill="auto"/>
            <w:vAlign w:val="center"/>
          </w:tcPr>
          <w:p w14:paraId="789AFDA2"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lastRenderedPageBreak/>
              <w:t>2.1.3.7</w:t>
            </w:r>
          </w:p>
        </w:tc>
        <w:tc>
          <w:tcPr>
            <w:tcW w:w="2301" w:type="pct"/>
            <w:shd w:val="clear" w:color="auto" w:fill="auto"/>
          </w:tcPr>
          <w:p w14:paraId="6D01209E" w14:textId="77777777" w:rsidR="00241CE7" w:rsidRPr="001A06F6" w:rsidRDefault="00241CE7" w:rsidP="00110D54">
            <w:pPr>
              <w:spacing w:after="120"/>
              <w:ind w:firstLine="709"/>
              <w:jc w:val="both"/>
              <w:rPr>
                <w:bCs/>
                <w:szCs w:val="22"/>
                <w:lang w:val="ru-RU"/>
              </w:rPr>
            </w:pPr>
            <w:r w:rsidRPr="001A06F6">
              <w:rPr>
                <w:bCs/>
                <w:szCs w:val="22"/>
                <w:lang w:val="ru-RU"/>
              </w:rPr>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о максимальном и минимальном фактическом почасовом значении </w:t>
            </w:r>
            <w:proofErr w:type="spellStart"/>
            <w:r w:rsidRPr="001A06F6">
              <w:rPr>
                <w:bCs/>
                <w:szCs w:val="22"/>
                <w:lang w:val="ru-RU"/>
              </w:rPr>
              <w:t>перетока</w:t>
            </w:r>
            <w:proofErr w:type="spellEnd"/>
            <w:r w:rsidRPr="001A06F6">
              <w:rPr>
                <w:bCs/>
                <w:szCs w:val="22"/>
                <w:lang w:val="ru-RU"/>
              </w:rPr>
              <w:t xml:space="preserve"> электрической энергии (экспорта) в зарубежные энергосистемы в предшествующие периоды.</w:t>
            </w:r>
          </w:p>
          <w:p w14:paraId="5F4D3579" w14:textId="77777777" w:rsidR="00241CE7" w:rsidRPr="001A06F6" w:rsidRDefault="00241CE7" w:rsidP="00110D54">
            <w:pPr>
              <w:spacing w:after="120"/>
              <w:ind w:firstLine="567"/>
              <w:jc w:val="both"/>
              <w:rPr>
                <w:bCs/>
                <w:szCs w:val="22"/>
                <w:lang w:val="ru-RU"/>
              </w:rPr>
            </w:pPr>
            <w:r w:rsidRPr="001A06F6">
              <w:rPr>
                <w:szCs w:val="22"/>
                <w:lang w:val="ru-RU"/>
              </w:rPr>
              <w:t>КО не позднее 60 (шестидесяти) календарных дней до окончания срока подачи заявок на продажу мощности рассчитывает и направляет СО информацию о выраженном в МВт*ч</w:t>
            </w:r>
            <w:r w:rsidRPr="001A06F6">
              <w:rPr>
                <w:bCs/>
                <w:szCs w:val="22"/>
                <w:lang w:val="ru-RU"/>
              </w:rPr>
              <w:t xml:space="preserve"> среднем арифметическом, а также максимальном и минимальном фактическом почасовом значении </w:t>
            </w:r>
            <w:proofErr w:type="spellStart"/>
            <w:r w:rsidRPr="001A06F6">
              <w:rPr>
                <w:bCs/>
                <w:szCs w:val="22"/>
                <w:lang w:val="ru-RU"/>
              </w:rPr>
              <w:t>перетока</w:t>
            </w:r>
            <w:proofErr w:type="spellEnd"/>
            <w:r w:rsidRPr="001A06F6">
              <w:rPr>
                <w:bCs/>
                <w:szCs w:val="22"/>
                <w:lang w:val="ru-RU"/>
              </w:rPr>
              <w:t xml:space="preserve"> электрической энергии в зарубежные энергосистемы, определенном в соответствии с </w:t>
            </w:r>
            <w:hyperlink r:id="rId58" w:history="1">
              <w:r w:rsidRPr="001A06F6">
                <w:rPr>
                  <w:i/>
                  <w:szCs w:val="22"/>
                  <w:lang w:val="ru-RU"/>
                </w:rPr>
                <w:t>Регламентом коммерческого учета электроэнергии и мощности</w:t>
              </w:r>
            </w:hyperlink>
            <w:r w:rsidRPr="001A06F6">
              <w:rPr>
                <w:bCs/>
                <w:szCs w:val="22"/>
                <w:lang w:val="ru-RU"/>
              </w:rPr>
              <w:t xml:space="preserve"> (Приложение № 11 к </w:t>
            </w:r>
            <w:r w:rsidRPr="001A06F6">
              <w:rPr>
                <w:bCs/>
                <w:i/>
                <w:szCs w:val="22"/>
                <w:lang w:val="ru-RU"/>
              </w:rPr>
              <w:t>Договору о присоединении к торговой системе оптового рынка</w:t>
            </w:r>
            <w:r w:rsidRPr="001A06F6">
              <w:rPr>
                <w:bCs/>
                <w:szCs w:val="22"/>
                <w:lang w:val="ru-RU"/>
              </w:rPr>
              <w:t>), за период, включающий:</w:t>
            </w:r>
          </w:p>
          <w:p w14:paraId="30094856" w14:textId="77777777" w:rsidR="00241CE7" w:rsidRPr="001A06F6" w:rsidRDefault="00241CE7" w:rsidP="00241CE7">
            <w:pPr>
              <w:numPr>
                <w:ilvl w:val="0"/>
                <w:numId w:val="39"/>
              </w:numPr>
              <w:spacing w:before="120" w:after="120"/>
              <w:ind w:left="460" w:hanging="284"/>
              <w:jc w:val="both"/>
              <w:rPr>
                <w:bCs/>
                <w:szCs w:val="22"/>
                <w:lang w:val="ru-RU"/>
              </w:rPr>
            </w:pPr>
            <w:r w:rsidRPr="001A06F6">
              <w:rPr>
                <w:bCs/>
                <w:szCs w:val="22"/>
                <w:lang w:val="ru-RU"/>
              </w:rPr>
              <w:t xml:space="preserve">январь-февраль года, в который проводится конкурентный отбор мощности </w:t>
            </w:r>
            <w:r w:rsidRPr="001A06F6">
              <w:rPr>
                <w:bCs/>
                <w:szCs w:val="22"/>
                <w:highlight w:val="yellow"/>
                <w:lang w:val="ru-RU"/>
              </w:rPr>
              <w:t>(для КОМ, проводимого в 2020 году на 2025 год поставки, – январь-февраль года, предшествующего году проведения КОМ)</w:t>
            </w:r>
            <w:r w:rsidRPr="001A06F6">
              <w:rPr>
                <w:bCs/>
                <w:szCs w:val="22"/>
                <w:lang w:val="ru-RU"/>
              </w:rPr>
              <w:t>;</w:t>
            </w:r>
          </w:p>
          <w:p w14:paraId="0D879836" w14:textId="0F8D6A76" w:rsidR="00241CE7" w:rsidRPr="00BB7D78" w:rsidRDefault="00241CE7" w:rsidP="00BB7D78">
            <w:pPr>
              <w:numPr>
                <w:ilvl w:val="0"/>
                <w:numId w:val="39"/>
              </w:numPr>
              <w:spacing w:before="120" w:after="120"/>
              <w:ind w:left="460" w:hanging="284"/>
              <w:jc w:val="both"/>
              <w:rPr>
                <w:bCs/>
                <w:szCs w:val="22"/>
                <w:lang w:val="ru-RU"/>
              </w:rPr>
            </w:pPr>
            <w:r w:rsidRPr="001A06F6">
              <w:rPr>
                <w:bCs/>
                <w:szCs w:val="22"/>
                <w:lang w:val="ru-RU"/>
              </w:rPr>
              <w:t xml:space="preserve">декабрь года, предшествующего году, в который проводится конкурентный отбор мощности </w:t>
            </w:r>
            <w:r w:rsidRPr="001A06F6">
              <w:rPr>
                <w:bCs/>
                <w:szCs w:val="22"/>
                <w:highlight w:val="yellow"/>
                <w:lang w:val="ru-RU"/>
              </w:rPr>
              <w:t xml:space="preserve">(для КОМ, проводимого в 2020 году на 2025 год поставки, – декабрь года </w:t>
            </w:r>
            <w:r w:rsidRPr="001A06F6">
              <w:rPr>
                <w:i/>
                <w:szCs w:val="22"/>
                <w:highlight w:val="yellow"/>
                <w:lang w:val="en-US"/>
              </w:rPr>
              <w:t>Y</w:t>
            </w:r>
            <w:r w:rsidRPr="001A06F6">
              <w:rPr>
                <w:i/>
                <w:szCs w:val="22"/>
                <w:highlight w:val="yellow"/>
                <w:lang w:val="ru-RU"/>
              </w:rPr>
              <w:t>-2</w:t>
            </w:r>
            <w:r w:rsidRPr="001A06F6">
              <w:rPr>
                <w:bCs/>
                <w:szCs w:val="22"/>
                <w:highlight w:val="yellow"/>
                <w:lang w:val="ru-RU"/>
              </w:rPr>
              <w:t>)</w:t>
            </w:r>
            <w:r w:rsidRPr="001A06F6">
              <w:rPr>
                <w:bCs/>
                <w:szCs w:val="22"/>
                <w:lang w:val="ru-RU"/>
              </w:rPr>
              <w:t>.</w:t>
            </w:r>
          </w:p>
        </w:tc>
        <w:tc>
          <w:tcPr>
            <w:tcW w:w="2414" w:type="pct"/>
            <w:shd w:val="clear" w:color="auto" w:fill="auto"/>
          </w:tcPr>
          <w:p w14:paraId="25E70AE3" w14:textId="77777777" w:rsidR="00241CE7" w:rsidRPr="001A06F6" w:rsidRDefault="00241CE7" w:rsidP="00110D54">
            <w:pPr>
              <w:spacing w:after="120"/>
              <w:ind w:firstLine="709"/>
              <w:jc w:val="both"/>
              <w:rPr>
                <w:bCs/>
                <w:szCs w:val="22"/>
                <w:lang w:val="ru-RU"/>
              </w:rPr>
            </w:pPr>
            <w:r w:rsidRPr="001A06F6">
              <w:rPr>
                <w:bCs/>
                <w:szCs w:val="22"/>
                <w:lang w:val="ru-RU"/>
              </w:rPr>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о максимальном и минимальном фактическом почасовом значении </w:t>
            </w:r>
            <w:proofErr w:type="spellStart"/>
            <w:r w:rsidRPr="001A06F6">
              <w:rPr>
                <w:bCs/>
                <w:szCs w:val="22"/>
                <w:lang w:val="ru-RU"/>
              </w:rPr>
              <w:t>перетока</w:t>
            </w:r>
            <w:proofErr w:type="spellEnd"/>
            <w:r w:rsidRPr="001A06F6">
              <w:rPr>
                <w:bCs/>
                <w:szCs w:val="22"/>
                <w:lang w:val="ru-RU"/>
              </w:rPr>
              <w:t xml:space="preserve"> электрической энергии (экспорта) в зарубежные энергосистемы в предшествующие периоды.</w:t>
            </w:r>
          </w:p>
          <w:p w14:paraId="2B9973F1" w14:textId="77777777" w:rsidR="00241CE7" w:rsidRPr="001A06F6" w:rsidRDefault="00241CE7" w:rsidP="00110D54">
            <w:pPr>
              <w:spacing w:after="120"/>
              <w:ind w:firstLine="567"/>
              <w:jc w:val="both"/>
              <w:rPr>
                <w:bCs/>
                <w:szCs w:val="22"/>
                <w:lang w:val="ru-RU"/>
              </w:rPr>
            </w:pPr>
            <w:r w:rsidRPr="001A06F6">
              <w:rPr>
                <w:szCs w:val="22"/>
                <w:lang w:val="ru-RU"/>
              </w:rPr>
              <w:t>КО не позднее 60 (шестидесяти) календарных дней до окончания срока подачи заявок на продажу мощности рассчитывает и направляет СО информацию о выраженном в МВт*ч</w:t>
            </w:r>
            <w:r w:rsidRPr="001A06F6">
              <w:rPr>
                <w:bCs/>
                <w:szCs w:val="22"/>
                <w:lang w:val="ru-RU"/>
              </w:rPr>
              <w:t xml:space="preserve"> среднем арифметическом, а также максимальном и минимальном фактическом почасовом значении </w:t>
            </w:r>
            <w:proofErr w:type="spellStart"/>
            <w:r w:rsidRPr="001A06F6">
              <w:rPr>
                <w:bCs/>
                <w:szCs w:val="22"/>
                <w:lang w:val="ru-RU"/>
              </w:rPr>
              <w:t>перетока</w:t>
            </w:r>
            <w:proofErr w:type="spellEnd"/>
            <w:r w:rsidRPr="001A06F6">
              <w:rPr>
                <w:bCs/>
                <w:szCs w:val="22"/>
                <w:lang w:val="ru-RU"/>
              </w:rPr>
              <w:t xml:space="preserve"> электрической энергии в зарубежные энергосистемы, определенном в соответствии с </w:t>
            </w:r>
            <w:hyperlink r:id="rId59" w:history="1">
              <w:r w:rsidRPr="001A06F6">
                <w:rPr>
                  <w:i/>
                  <w:szCs w:val="22"/>
                  <w:lang w:val="ru-RU"/>
                </w:rPr>
                <w:t>Регламентом коммерческого учета электроэнергии и мощности</w:t>
              </w:r>
            </w:hyperlink>
            <w:r w:rsidRPr="001A06F6">
              <w:rPr>
                <w:bCs/>
                <w:szCs w:val="22"/>
                <w:lang w:val="ru-RU"/>
              </w:rPr>
              <w:t xml:space="preserve"> (Приложение № 11 к </w:t>
            </w:r>
            <w:r w:rsidRPr="001A06F6">
              <w:rPr>
                <w:bCs/>
                <w:i/>
                <w:szCs w:val="22"/>
                <w:lang w:val="ru-RU"/>
              </w:rPr>
              <w:t>Договору о присоединении к торговой системе оптового рынка</w:t>
            </w:r>
            <w:r w:rsidRPr="001A06F6">
              <w:rPr>
                <w:bCs/>
                <w:szCs w:val="22"/>
                <w:lang w:val="ru-RU"/>
              </w:rPr>
              <w:t>), за период, включающий:</w:t>
            </w:r>
          </w:p>
          <w:p w14:paraId="3901B759" w14:textId="77777777" w:rsidR="00241CE7" w:rsidRPr="001A06F6" w:rsidRDefault="00241CE7" w:rsidP="00241CE7">
            <w:pPr>
              <w:numPr>
                <w:ilvl w:val="0"/>
                <w:numId w:val="39"/>
              </w:numPr>
              <w:spacing w:before="120" w:after="120"/>
              <w:ind w:left="460" w:hanging="284"/>
              <w:jc w:val="both"/>
              <w:rPr>
                <w:bCs/>
                <w:szCs w:val="22"/>
                <w:lang w:val="ru-RU"/>
              </w:rPr>
            </w:pPr>
            <w:r w:rsidRPr="001A06F6">
              <w:rPr>
                <w:bCs/>
                <w:szCs w:val="22"/>
                <w:lang w:val="ru-RU"/>
              </w:rPr>
              <w:t>январь-февраль года, в который проводится конкурентный отбор мощности;</w:t>
            </w:r>
          </w:p>
          <w:p w14:paraId="11E3A029" w14:textId="77777777" w:rsidR="00241CE7" w:rsidRPr="001A06F6" w:rsidRDefault="00241CE7" w:rsidP="00241CE7">
            <w:pPr>
              <w:numPr>
                <w:ilvl w:val="0"/>
                <w:numId w:val="39"/>
              </w:numPr>
              <w:spacing w:before="120" w:after="120"/>
              <w:ind w:left="460" w:hanging="284"/>
              <w:jc w:val="both"/>
              <w:rPr>
                <w:bCs/>
                <w:szCs w:val="22"/>
                <w:lang w:val="ru-RU"/>
              </w:rPr>
            </w:pPr>
            <w:r w:rsidRPr="001A06F6">
              <w:rPr>
                <w:bCs/>
                <w:szCs w:val="22"/>
                <w:lang w:val="ru-RU"/>
              </w:rPr>
              <w:t>декабрь года, предшествующего году, в который проводится конкурентный отбор мощности.</w:t>
            </w:r>
          </w:p>
          <w:p w14:paraId="6483FBAA" w14:textId="77777777" w:rsidR="00241CE7" w:rsidRPr="001A06F6" w:rsidRDefault="00241CE7" w:rsidP="00110D54">
            <w:pPr>
              <w:spacing w:before="120" w:after="120"/>
              <w:ind w:left="460"/>
              <w:jc w:val="both"/>
              <w:rPr>
                <w:bCs/>
                <w:szCs w:val="22"/>
                <w:lang w:val="ru-RU"/>
              </w:rPr>
            </w:pPr>
          </w:p>
        </w:tc>
      </w:tr>
      <w:tr w:rsidR="00241CE7" w:rsidRPr="00133806" w14:paraId="79C1A312" w14:textId="77777777" w:rsidTr="00BB7D78">
        <w:trPr>
          <w:trHeight w:val="345"/>
        </w:trPr>
        <w:tc>
          <w:tcPr>
            <w:tcW w:w="286" w:type="pct"/>
            <w:shd w:val="clear" w:color="auto" w:fill="auto"/>
            <w:vAlign w:val="center"/>
          </w:tcPr>
          <w:p w14:paraId="4DCBE5A7"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t>2.1.3.9</w:t>
            </w:r>
          </w:p>
        </w:tc>
        <w:tc>
          <w:tcPr>
            <w:tcW w:w="2301" w:type="pct"/>
            <w:shd w:val="clear" w:color="auto" w:fill="auto"/>
          </w:tcPr>
          <w:p w14:paraId="22361661" w14:textId="77777777" w:rsidR="00241CE7" w:rsidRPr="001A06F6" w:rsidRDefault="00241CE7" w:rsidP="00110D54">
            <w:pPr>
              <w:spacing w:after="120"/>
              <w:ind w:firstLine="567"/>
              <w:jc w:val="both"/>
              <w:rPr>
                <w:szCs w:val="22"/>
                <w:lang w:val="ru-RU"/>
              </w:rPr>
            </w:pPr>
            <w:r w:rsidRPr="001A06F6">
              <w:rPr>
                <w:szCs w:val="22"/>
                <w:lang w:val="ru-RU"/>
              </w:rPr>
              <w:t xml:space="preserve">Коммерческий оператор не позднее 1 сентября года, в котором проводится КОМ на год </w:t>
            </w:r>
            <w:r w:rsidRPr="001A06F6">
              <w:rPr>
                <w:i/>
                <w:szCs w:val="22"/>
                <w:lang w:val="ru-RU"/>
              </w:rPr>
              <w:t>Х</w:t>
            </w:r>
            <w:r w:rsidRPr="001A06F6">
              <w:rPr>
                <w:szCs w:val="22"/>
                <w:lang w:val="ru-RU"/>
              </w:rPr>
              <w:t>, рассчитывает и направляет на бумажном носителе Системному оператору:</w:t>
            </w:r>
          </w:p>
          <w:p w14:paraId="1005517F" w14:textId="77777777" w:rsidR="00241CE7" w:rsidRPr="001A06F6" w:rsidRDefault="00241CE7" w:rsidP="00110D54">
            <w:pPr>
              <w:spacing w:after="120"/>
              <w:ind w:firstLine="567"/>
              <w:jc w:val="both"/>
              <w:rPr>
                <w:szCs w:val="22"/>
                <w:lang w:val="ru-RU"/>
              </w:rPr>
            </w:pPr>
            <w:r w:rsidRPr="001A06F6">
              <w:rPr>
                <w:szCs w:val="22"/>
                <w:lang w:val="ru-RU"/>
              </w:rPr>
              <w:t>…</w:t>
            </w:r>
          </w:p>
          <w:p w14:paraId="371428D7" w14:textId="77777777" w:rsidR="00241CE7" w:rsidRPr="001A06F6" w:rsidRDefault="00241CE7" w:rsidP="00110D54">
            <w:pPr>
              <w:spacing w:after="120"/>
              <w:ind w:firstLine="567"/>
              <w:jc w:val="both"/>
              <w:rPr>
                <w:szCs w:val="22"/>
                <w:lang w:val="ru-RU"/>
              </w:rPr>
            </w:pPr>
            <w:r w:rsidRPr="001A06F6">
              <w:rPr>
                <w:szCs w:val="22"/>
                <w:highlight w:val="yellow"/>
                <w:lang w:val="ru-RU"/>
              </w:rPr>
              <w:t>В отношении КОМ, проводимого в 2020 году на 2025 год, КО повторно рассчитывает соответствующие значения цены на мощность и направляет на бумажном носителе Системному оператору в срок не позднее 20 января 2020 года.</w:t>
            </w:r>
          </w:p>
          <w:p w14:paraId="1B6F8052" w14:textId="77777777" w:rsidR="00241CE7" w:rsidRPr="001A06F6" w:rsidRDefault="00241CE7" w:rsidP="00110D54">
            <w:pPr>
              <w:spacing w:after="120"/>
              <w:ind w:firstLine="567"/>
              <w:jc w:val="both"/>
              <w:rPr>
                <w:szCs w:val="22"/>
                <w:lang w:val="ru-RU"/>
              </w:rPr>
            </w:pPr>
            <w:r w:rsidRPr="001A06F6">
              <w:rPr>
                <w:szCs w:val="22"/>
                <w:lang w:val="ru-RU"/>
              </w:rPr>
              <w:lastRenderedPageBreak/>
              <w:t xml:space="preserve">Системный оператор в течение 1 (одного) дня, следующего за днем получения </w:t>
            </w:r>
            <w:r w:rsidRPr="001A06F6">
              <w:rPr>
                <w:szCs w:val="22"/>
                <w:highlight w:val="yellow"/>
                <w:lang w:val="ru-RU"/>
              </w:rPr>
              <w:t>(в отношении КОМ, проводимого в 2020 году на 2025 год, – не позднее 20 января 2020 года)</w:t>
            </w:r>
            <w:r w:rsidRPr="001A06F6">
              <w:rPr>
                <w:szCs w:val="22"/>
                <w:lang w:val="ru-RU"/>
              </w:rPr>
              <w:t xml:space="preserve"> рассчитанных значений цены на мощность в первой и второй точке спроса на мощность для каждой ценовой зоны, публикует данную информацию на официальном сайте СО и сайте КОМ СО.</w:t>
            </w:r>
          </w:p>
        </w:tc>
        <w:tc>
          <w:tcPr>
            <w:tcW w:w="2414" w:type="pct"/>
            <w:shd w:val="clear" w:color="auto" w:fill="auto"/>
          </w:tcPr>
          <w:p w14:paraId="1F9A96D1" w14:textId="77777777" w:rsidR="00241CE7" w:rsidRPr="001A06F6" w:rsidRDefault="00241CE7" w:rsidP="00110D54">
            <w:pPr>
              <w:spacing w:after="120"/>
              <w:ind w:firstLine="567"/>
              <w:jc w:val="both"/>
              <w:rPr>
                <w:szCs w:val="22"/>
                <w:lang w:val="ru-RU"/>
              </w:rPr>
            </w:pPr>
            <w:r w:rsidRPr="001A06F6">
              <w:rPr>
                <w:szCs w:val="22"/>
                <w:lang w:val="ru-RU"/>
              </w:rPr>
              <w:lastRenderedPageBreak/>
              <w:t xml:space="preserve">Коммерческий оператор не позднее 1 сентября года, в котором проводится КОМ на год </w:t>
            </w:r>
            <w:r w:rsidRPr="001A06F6">
              <w:rPr>
                <w:i/>
                <w:szCs w:val="22"/>
                <w:lang w:val="ru-RU"/>
              </w:rPr>
              <w:t>Х</w:t>
            </w:r>
            <w:r w:rsidRPr="001A06F6">
              <w:rPr>
                <w:szCs w:val="22"/>
                <w:lang w:val="ru-RU"/>
              </w:rPr>
              <w:t>, рассчитывает и направляет на бумажном носителе Системному оператору:</w:t>
            </w:r>
          </w:p>
          <w:p w14:paraId="08989F47" w14:textId="77777777" w:rsidR="00241CE7" w:rsidRPr="001A06F6" w:rsidRDefault="00241CE7" w:rsidP="00110D54">
            <w:pPr>
              <w:spacing w:after="120"/>
              <w:ind w:firstLine="567"/>
              <w:jc w:val="both"/>
              <w:rPr>
                <w:szCs w:val="22"/>
                <w:lang w:val="ru-RU"/>
              </w:rPr>
            </w:pPr>
            <w:r w:rsidRPr="001A06F6">
              <w:rPr>
                <w:szCs w:val="22"/>
                <w:lang w:val="ru-RU"/>
              </w:rPr>
              <w:t>…</w:t>
            </w:r>
          </w:p>
          <w:p w14:paraId="622327FB" w14:textId="77777777" w:rsidR="00241CE7" w:rsidRPr="001A06F6" w:rsidRDefault="00241CE7" w:rsidP="00110D54">
            <w:pPr>
              <w:spacing w:after="120"/>
              <w:ind w:firstLine="567"/>
              <w:jc w:val="both"/>
              <w:rPr>
                <w:szCs w:val="22"/>
                <w:lang w:val="ru-RU"/>
              </w:rPr>
            </w:pPr>
            <w:r w:rsidRPr="001A06F6">
              <w:rPr>
                <w:szCs w:val="22"/>
                <w:lang w:val="ru-RU"/>
              </w:rPr>
              <w:t>Системный оператор в течение 1 (одного) дня, следующего за днем получения рассчитанных значений цены на мощность в первой и второй точке спроса на мощность для каждой ценовой зоны, публикует данную информацию на официальном сайте СО и сайте КОМ СО.</w:t>
            </w:r>
          </w:p>
        </w:tc>
      </w:tr>
      <w:tr w:rsidR="00241CE7" w:rsidRPr="00133806" w14:paraId="2025C6EA" w14:textId="77777777" w:rsidTr="00BB7D78">
        <w:trPr>
          <w:trHeight w:val="345"/>
        </w:trPr>
        <w:tc>
          <w:tcPr>
            <w:tcW w:w="286" w:type="pct"/>
            <w:shd w:val="clear" w:color="auto" w:fill="auto"/>
            <w:vAlign w:val="center"/>
          </w:tcPr>
          <w:p w14:paraId="1499D00B"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t>3.1.4</w:t>
            </w:r>
          </w:p>
        </w:tc>
        <w:tc>
          <w:tcPr>
            <w:tcW w:w="2301" w:type="pct"/>
            <w:shd w:val="clear" w:color="auto" w:fill="auto"/>
          </w:tcPr>
          <w:p w14:paraId="6BCEFC0D" w14:textId="77777777" w:rsidR="00241CE7" w:rsidRPr="001A06F6" w:rsidRDefault="00241CE7" w:rsidP="00110D54">
            <w:pPr>
              <w:tabs>
                <w:tab w:val="num" w:pos="0"/>
              </w:tabs>
              <w:spacing w:after="120"/>
              <w:ind w:firstLine="490"/>
              <w:jc w:val="both"/>
              <w:rPr>
                <w:szCs w:val="22"/>
                <w:lang w:val="ru-RU"/>
              </w:rPr>
            </w:pPr>
            <w:r w:rsidRPr="001A06F6">
              <w:rPr>
                <w:szCs w:val="22"/>
                <w:lang w:val="ru-RU"/>
              </w:rPr>
              <w:t xml:space="preserve">В Реестр поставщиков и генерирующих объектов, допущенных к участию в КОМ, или Реестр генерирующих объектов, поставляющих мощность в вынужденном режиме, включаются генерирующие объекты (за исключением генерирующего оборудования,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1A06F6">
              <w:rPr>
                <w:szCs w:val="22"/>
                <w:lang w:val="ru-RU" w:eastAsia="ru-RU"/>
              </w:rPr>
              <w:t>поставка по которым должна осуществляться в течение всего года, на который проводится конкурентный отбор мощности</w:t>
            </w:r>
            <w:r w:rsidRPr="001A06F6">
              <w:rPr>
                <w:szCs w:val="22"/>
                <w:lang w:val="ru-RU"/>
              </w:rPr>
              <w:t xml:space="preserve">), прошедшие процедуру регистрации в качестве генерирующей единицы мощности (ГЕМ), в соответствии с </w:t>
            </w:r>
            <w:r w:rsidRPr="001A06F6">
              <w:rPr>
                <w:i/>
                <w:szCs w:val="22"/>
                <w:lang w:val="ru-RU"/>
              </w:rPr>
              <w:t>Порядком регистрации генерирующих единиц мощности (ГЕМ)</w:t>
            </w:r>
            <w:r w:rsidRPr="001A06F6">
              <w:rPr>
                <w:szCs w:val="22"/>
                <w:lang w:val="ru-RU"/>
              </w:rPr>
              <w:t xml:space="preserve"> (Приложением 1 к настоящему Регламенту), и зарегистрированные в составе ГТП генерации (или условных ГТП генерации), в отношении которых на </w:t>
            </w:r>
            <w:r w:rsidRPr="001A06F6">
              <w:rPr>
                <w:bCs/>
                <w:szCs w:val="22"/>
                <w:lang w:val="ru-RU"/>
              </w:rPr>
              <w:t>1 октября</w:t>
            </w:r>
            <w:r w:rsidRPr="001A06F6">
              <w:rPr>
                <w:szCs w:val="22"/>
                <w:lang w:val="ru-RU"/>
              </w:rPr>
              <w:t xml:space="preserve"> года, в котором проводится КОМ </w:t>
            </w:r>
            <w:r w:rsidRPr="001A06F6">
              <w:rPr>
                <w:bCs/>
                <w:szCs w:val="22"/>
                <w:lang w:val="ru-RU"/>
              </w:rPr>
              <w:t xml:space="preserve">(для КОМ, проводимого в 2020 году на </w:t>
            </w:r>
            <w:r w:rsidRPr="001A06F6">
              <w:rPr>
                <w:bCs/>
                <w:szCs w:val="22"/>
                <w:highlight w:val="yellow"/>
                <w:lang w:val="ru-RU"/>
              </w:rPr>
              <w:t>2025</w:t>
            </w:r>
            <w:r w:rsidRPr="001A06F6">
              <w:rPr>
                <w:bCs/>
                <w:szCs w:val="22"/>
                <w:lang w:val="ru-RU"/>
              </w:rPr>
              <w:t xml:space="preserve"> год поставки, – на 1 </w:t>
            </w:r>
            <w:r w:rsidRPr="001A06F6">
              <w:rPr>
                <w:bCs/>
                <w:szCs w:val="22"/>
                <w:highlight w:val="yellow"/>
                <w:lang w:val="ru-RU"/>
              </w:rPr>
              <w:t>января 2020 года</w:t>
            </w:r>
            <w:r w:rsidRPr="001A06F6">
              <w:rPr>
                <w:bCs/>
                <w:szCs w:val="22"/>
                <w:lang w:val="ru-RU"/>
              </w:rPr>
              <w:t>)</w:t>
            </w:r>
            <w:r w:rsidRPr="001A06F6">
              <w:rPr>
                <w:szCs w:val="22"/>
                <w:lang w:val="ru-RU"/>
              </w:rPr>
              <w:t xml:space="preserve">, получено право участия в торговле электрической энергией и мощностью (либо в торговле мощностью в отношении условных ГТП генерации) в соответствии с </w:t>
            </w:r>
            <w:r w:rsidRPr="001A06F6">
              <w:rPr>
                <w:i/>
                <w:szCs w:val="22"/>
                <w:lang w:val="ru-RU"/>
              </w:rPr>
              <w:t>Регламентом допуска к торговой системе оптового рынка</w:t>
            </w:r>
            <w:r w:rsidRPr="001A06F6">
              <w:rPr>
                <w:szCs w:val="22"/>
                <w:lang w:val="ru-RU"/>
              </w:rPr>
              <w:t xml:space="preserve"> (Приложение № 1 к </w:t>
            </w:r>
            <w:r w:rsidRPr="001A06F6">
              <w:rPr>
                <w:i/>
                <w:szCs w:val="22"/>
                <w:lang w:val="ru-RU"/>
              </w:rPr>
              <w:t>Договору о присоединении к торговой системе оптового рынка</w:t>
            </w:r>
            <w:r w:rsidRPr="001A06F6">
              <w:rPr>
                <w:szCs w:val="22"/>
                <w:lang w:val="ru-RU"/>
              </w:rPr>
              <w:t>).</w:t>
            </w:r>
          </w:p>
        </w:tc>
        <w:tc>
          <w:tcPr>
            <w:tcW w:w="2414" w:type="pct"/>
            <w:shd w:val="clear" w:color="auto" w:fill="auto"/>
          </w:tcPr>
          <w:p w14:paraId="7EA8788D" w14:textId="77777777" w:rsidR="00241CE7" w:rsidRPr="001A06F6" w:rsidRDefault="00241CE7" w:rsidP="00110D54">
            <w:pPr>
              <w:spacing w:after="120"/>
              <w:ind w:firstLine="576"/>
              <w:jc w:val="both"/>
              <w:rPr>
                <w:bCs/>
                <w:szCs w:val="22"/>
                <w:highlight w:val="yellow"/>
                <w:lang w:val="ru-RU"/>
              </w:rPr>
            </w:pPr>
            <w:r w:rsidRPr="001A06F6">
              <w:rPr>
                <w:szCs w:val="22"/>
                <w:lang w:val="ru-RU"/>
              </w:rPr>
              <w:t xml:space="preserve">В Реестр поставщиков и генерирующих объектов, допущенных к участию в КОМ, или Реестр генерирующих объектов, поставляющих мощность в вынужденном режиме, включаются генерирующие объекты (за исключением генерирующего оборудования,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1A06F6">
              <w:rPr>
                <w:szCs w:val="22"/>
                <w:lang w:val="ru-RU" w:eastAsia="ru-RU"/>
              </w:rPr>
              <w:t>поставка по которым должна осуществляться в течение всего года, на который проводится конкурентный отбор мощности</w:t>
            </w:r>
            <w:r w:rsidRPr="001A06F6">
              <w:rPr>
                <w:szCs w:val="22"/>
                <w:lang w:val="ru-RU"/>
              </w:rPr>
              <w:t xml:space="preserve">), прошедшие процедуру регистрации в качестве генерирующей единицы мощности (ГЕМ), в соответствии с </w:t>
            </w:r>
            <w:r w:rsidRPr="001A06F6">
              <w:rPr>
                <w:i/>
                <w:szCs w:val="22"/>
                <w:lang w:val="ru-RU"/>
              </w:rPr>
              <w:t>Порядком регистрации генерирующих единиц мощности (ГЕМ)</w:t>
            </w:r>
            <w:r w:rsidRPr="001A06F6">
              <w:rPr>
                <w:szCs w:val="22"/>
                <w:lang w:val="ru-RU"/>
              </w:rPr>
              <w:t xml:space="preserve"> (Приложением 1 к настоящему Регламенту), и зарегистрированные в составе ГТП генерации (или условных ГТП генерации), в отношении которых на </w:t>
            </w:r>
            <w:r w:rsidRPr="001A06F6">
              <w:rPr>
                <w:bCs/>
                <w:szCs w:val="22"/>
                <w:lang w:val="ru-RU"/>
              </w:rPr>
              <w:t>1 октября</w:t>
            </w:r>
            <w:r w:rsidRPr="001A06F6">
              <w:rPr>
                <w:szCs w:val="22"/>
                <w:lang w:val="ru-RU"/>
              </w:rPr>
              <w:t xml:space="preserve"> года, в котором проводится КОМ </w:t>
            </w:r>
            <w:r w:rsidRPr="001A06F6">
              <w:rPr>
                <w:bCs/>
                <w:szCs w:val="22"/>
                <w:lang w:val="ru-RU"/>
              </w:rPr>
              <w:t xml:space="preserve">(для КОМ, проводимого в 2020 году на </w:t>
            </w:r>
            <w:r w:rsidRPr="001A06F6">
              <w:rPr>
                <w:bCs/>
                <w:szCs w:val="22"/>
                <w:highlight w:val="yellow"/>
                <w:lang w:val="ru-RU"/>
              </w:rPr>
              <w:t>2026</w:t>
            </w:r>
            <w:r w:rsidRPr="001A06F6">
              <w:rPr>
                <w:bCs/>
                <w:szCs w:val="22"/>
                <w:lang w:val="ru-RU"/>
              </w:rPr>
              <w:t xml:space="preserve"> год поставки, – на 1 </w:t>
            </w:r>
            <w:r w:rsidRPr="001A06F6">
              <w:rPr>
                <w:bCs/>
                <w:szCs w:val="22"/>
                <w:highlight w:val="yellow"/>
                <w:lang w:val="ru-RU"/>
              </w:rPr>
              <w:t>ноября</w:t>
            </w:r>
            <w:r w:rsidRPr="001A06F6">
              <w:rPr>
                <w:szCs w:val="22"/>
                <w:highlight w:val="yellow"/>
                <w:lang w:val="ru-RU"/>
              </w:rPr>
              <w:t xml:space="preserve"> года, в котором проводится КОМ</w:t>
            </w:r>
            <w:r w:rsidRPr="001A06F6">
              <w:rPr>
                <w:bCs/>
                <w:szCs w:val="22"/>
                <w:lang w:val="ru-RU"/>
              </w:rPr>
              <w:t>)</w:t>
            </w:r>
            <w:r w:rsidRPr="001A06F6">
              <w:rPr>
                <w:szCs w:val="22"/>
                <w:lang w:val="ru-RU"/>
              </w:rPr>
              <w:t xml:space="preserve">, получено право участия в торговле электрической энергией и мощностью (либо в торговле мощностью в отношении условных ГТП генерации) в соответствии с </w:t>
            </w:r>
            <w:r w:rsidRPr="001A06F6">
              <w:rPr>
                <w:i/>
                <w:szCs w:val="22"/>
                <w:lang w:val="ru-RU"/>
              </w:rPr>
              <w:t>Регламентом допуска к торговой системе оптового рынка</w:t>
            </w:r>
            <w:r w:rsidRPr="001A06F6">
              <w:rPr>
                <w:szCs w:val="22"/>
                <w:lang w:val="ru-RU"/>
              </w:rPr>
              <w:t xml:space="preserve"> (Приложение № 1 к </w:t>
            </w:r>
            <w:r w:rsidRPr="001A06F6">
              <w:rPr>
                <w:i/>
                <w:szCs w:val="22"/>
                <w:lang w:val="ru-RU"/>
              </w:rPr>
              <w:t>Договору о присоединении к торговой системе оптового рынка</w:t>
            </w:r>
            <w:r w:rsidRPr="001A06F6">
              <w:rPr>
                <w:szCs w:val="22"/>
                <w:lang w:val="ru-RU"/>
              </w:rPr>
              <w:t>).</w:t>
            </w:r>
          </w:p>
        </w:tc>
      </w:tr>
      <w:tr w:rsidR="00241CE7" w:rsidRPr="001A06F6" w14:paraId="4BA32ED6" w14:textId="77777777" w:rsidTr="00BB7D78">
        <w:trPr>
          <w:trHeight w:val="345"/>
        </w:trPr>
        <w:tc>
          <w:tcPr>
            <w:tcW w:w="286" w:type="pct"/>
            <w:shd w:val="clear" w:color="auto" w:fill="auto"/>
            <w:vAlign w:val="center"/>
          </w:tcPr>
          <w:p w14:paraId="644CC510"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t>3.2.2</w:t>
            </w:r>
          </w:p>
        </w:tc>
        <w:tc>
          <w:tcPr>
            <w:tcW w:w="2301" w:type="pct"/>
            <w:shd w:val="clear" w:color="auto" w:fill="auto"/>
          </w:tcPr>
          <w:p w14:paraId="7030F0A5" w14:textId="77777777" w:rsidR="00241CE7" w:rsidRPr="001A06F6" w:rsidRDefault="00241CE7" w:rsidP="00110D54">
            <w:pPr>
              <w:spacing w:after="120"/>
              <w:ind w:firstLine="600"/>
              <w:jc w:val="both"/>
              <w:rPr>
                <w:szCs w:val="22"/>
                <w:lang w:val="ru-RU"/>
              </w:rPr>
            </w:pPr>
            <w:r w:rsidRPr="001A06F6">
              <w:rPr>
                <w:szCs w:val="22"/>
                <w:lang w:val="ru-RU"/>
              </w:rPr>
              <w:t>Реестр поставщиков и генерирующих объектов, допущенных к участию в КОМ, сформированный в соответствии с п. 3.2.1 настоящего Регламента, подлежит актуализации в части:</w:t>
            </w:r>
          </w:p>
          <w:p w14:paraId="208CD11F"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 xml:space="preserve">включения в него ГЕМ, сформированных и зарегистрированных в соответствии с </w:t>
            </w:r>
            <w:proofErr w:type="spellStart"/>
            <w:r w:rsidRPr="001A06F6">
              <w:rPr>
                <w:szCs w:val="22"/>
                <w:lang w:val="ru-RU"/>
              </w:rPr>
              <w:t>пп</w:t>
            </w:r>
            <w:proofErr w:type="spellEnd"/>
            <w:r w:rsidRPr="001A06F6">
              <w:rPr>
                <w:szCs w:val="22"/>
                <w:lang w:val="ru-RU"/>
              </w:rPr>
              <w:t xml:space="preserve">. 3.2.15.1–3.2.15.2 Порядка регистрации ГЕМ (приложение 1 к </w:t>
            </w:r>
            <w:r w:rsidRPr="001A06F6">
              <w:rPr>
                <w:i/>
                <w:szCs w:val="22"/>
                <w:lang w:val="ru-RU"/>
              </w:rPr>
              <w:t>Регламенту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w:t>
            </w:r>
            <w:r w:rsidRPr="001A06F6">
              <w:rPr>
                <w:szCs w:val="22"/>
                <w:lang w:val="ru-RU" w:eastAsia="ru-RU"/>
              </w:rPr>
              <w:t xml:space="preserve"> и вступивших в силу (</w:t>
            </w:r>
            <w:r w:rsidRPr="001A06F6">
              <w:rPr>
                <w:szCs w:val="22"/>
                <w:lang w:val="ru-RU"/>
              </w:rPr>
              <w:t xml:space="preserve">для КОМ, </w:t>
            </w:r>
            <w:r w:rsidRPr="001A06F6">
              <w:rPr>
                <w:szCs w:val="22"/>
                <w:lang w:val="ru-RU"/>
              </w:rPr>
              <w:lastRenderedPageBreak/>
              <w:t xml:space="preserve">проводимого в 2020 году на </w:t>
            </w:r>
            <w:r w:rsidRPr="001A06F6">
              <w:rPr>
                <w:szCs w:val="22"/>
                <w:highlight w:val="yellow"/>
                <w:lang w:val="ru-RU"/>
              </w:rPr>
              <w:t>2025</w:t>
            </w:r>
            <w:r w:rsidRPr="001A06F6">
              <w:rPr>
                <w:szCs w:val="22"/>
                <w:lang w:val="ru-RU"/>
              </w:rPr>
              <w:t xml:space="preserve"> год поставки, – сформированных и зарегистрированных в соответствии с </w:t>
            </w:r>
            <w:proofErr w:type="spellStart"/>
            <w:r w:rsidRPr="001A06F6">
              <w:rPr>
                <w:szCs w:val="22"/>
                <w:lang w:val="ru-RU"/>
              </w:rPr>
              <w:t>пп</w:t>
            </w:r>
            <w:proofErr w:type="spellEnd"/>
            <w:r w:rsidRPr="001A06F6">
              <w:rPr>
                <w:szCs w:val="22"/>
                <w:lang w:val="ru-RU"/>
              </w:rPr>
              <w:t xml:space="preserve">. 3.2.15.1–3.2.15.2 Порядка регистрации ГЕМ (приложение 1 к </w:t>
            </w:r>
            <w:r w:rsidRPr="001A06F6">
              <w:rPr>
                <w:i/>
                <w:szCs w:val="22"/>
                <w:lang w:val="ru-RU"/>
              </w:rPr>
              <w:t>Регламенту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 xml:space="preserve">), соответствующих условным ГТП генерации, указанным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w:t>
            </w:r>
          </w:p>
          <w:p w14:paraId="553F4A62"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3.3.3 настоящего Регламента, заканчивается не ранее 31 декабря года, на который проводится КОМ;</w:t>
            </w:r>
          </w:p>
          <w:p w14:paraId="78156D50"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уточнения признаков и (или) величин, указанных в п.</w:t>
            </w:r>
            <w:r w:rsidRPr="001A06F6">
              <w:rPr>
                <w:szCs w:val="22"/>
              </w:rPr>
              <w:t> </w:t>
            </w:r>
            <w:r w:rsidRPr="001A06F6">
              <w:rPr>
                <w:szCs w:val="22"/>
                <w:lang w:val="ru-RU"/>
              </w:rPr>
              <w:t>3.2.3 настоящего Регламента, в том числе в случае установления ФАС России условий или ограничений участия в КОМ и (или)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w:t>
            </w:r>
          </w:p>
          <w:p w14:paraId="690F7C7D"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 xml:space="preserve">включения в него ГЕМ, зарегистрированных в составе условных ГТП генерации, в отношении которых в период после направления Реестра поставщиков и генерирующих объектов, допущенных к участию в КОМ, получено право участия в торговле мощностью в соответствии с </w:t>
            </w:r>
            <w:r w:rsidRPr="001A06F6">
              <w:rPr>
                <w:i/>
                <w:szCs w:val="22"/>
                <w:lang w:val="ru-RU"/>
              </w:rPr>
              <w:t>Регламентом допуска к торговой системе оптового рынка</w:t>
            </w:r>
            <w:r w:rsidRPr="001A06F6">
              <w:rPr>
                <w:szCs w:val="22"/>
                <w:lang w:val="ru-RU"/>
              </w:rPr>
              <w:t xml:space="preserve"> (Приложение № 1 к </w:t>
            </w:r>
            <w:r w:rsidRPr="001A06F6">
              <w:rPr>
                <w:i/>
                <w:szCs w:val="22"/>
                <w:lang w:val="ru-RU"/>
              </w:rPr>
              <w:t>Договору о присоединении к торговой системе оптового рынка</w:t>
            </w:r>
            <w:r w:rsidRPr="001A06F6">
              <w:rPr>
                <w:szCs w:val="22"/>
                <w:lang w:val="ru-RU"/>
              </w:rPr>
              <w:t>) –</w:t>
            </w:r>
          </w:p>
          <w:p w14:paraId="1227ACF1" w14:textId="77777777" w:rsidR="00241CE7" w:rsidRPr="001A06F6" w:rsidRDefault="00241CE7" w:rsidP="00110D54">
            <w:pPr>
              <w:spacing w:after="120"/>
              <w:jc w:val="both"/>
              <w:rPr>
                <w:bCs/>
                <w:szCs w:val="22"/>
                <w:lang w:val="ru-RU"/>
              </w:rPr>
            </w:pPr>
            <w:r w:rsidRPr="001A06F6">
              <w:rPr>
                <w:szCs w:val="22"/>
                <w:lang w:val="ru-RU"/>
              </w:rPr>
              <w:t xml:space="preserve">и передается в СО за 6 (шесть) рабочих дней до даты </w:t>
            </w:r>
            <w:r w:rsidRPr="001A06F6">
              <w:rPr>
                <w:bCs/>
                <w:szCs w:val="22"/>
                <w:lang w:val="ru-RU"/>
              </w:rPr>
              <w:t>окончания срока подачи ценовых заявок на продажу мощности.</w:t>
            </w:r>
          </w:p>
          <w:p w14:paraId="172251C0" w14:textId="77777777" w:rsidR="00241CE7" w:rsidRPr="001A06F6" w:rsidRDefault="00241CE7" w:rsidP="00110D54">
            <w:pPr>
              <w:spacing w:after="120"/>
              <w:ind w:firstLine="709"/>
              <w:jc w:val="both"/>
              <w:rPr>
                <w:szCs w:val="22"/>
                <w:lang w:val="ru-RU"/>
              </w:rPr>
            </w:pPr>
            <w:r w:rsidRPr="001A06F6">
              <w:rPr>
                <w:bCs/>
                <w:szCs w:val="22"/>
                <w:highlight w:val="yellow"/>
                <w:lang w:val="ru-RU"/>
              </w:rPr>
              <w:t xml:space="preserve">Для КОМ, </w:t>
            </w:r>
            <w:r w:rsidRPr="001A06F6">
              <w:rPr>
                <w:szCs w:val="22"/>
                <w:highlight w:val="yellow"/>
                <w:lang w:val="ru-RU"/>
              </w:rPr>
              <w:t xml:space="preserve">проводимого в 2020 году на 2025 год поставки, в случае опубликования перечня, утвержденного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2025 года по 31 декабря 2025 года в период после направления актуализированного в соответствии с </w:t>
            </w:r>
            <w:r w:rsidRPr="001A06F6">
              <w:rPr>
                <w:szCs w:val="22"/>
                <w:highlight w:val="yellow"/>
                <w:lang w:val="ru-RU"/>
              </w:rPr>
              <w:lastRenderedPageBreak/>
              <w:t>настоящим пунктом</w:t>
            </w:r>
            <w:r w:rsidRPr="001A06F6">
              <w:rPr>
                <w:szCs w:val="22"/>
                <w:highlight w:val="yellow"/>
                <w:lang w:val="ru-RU" w:eastAsia="ru-RU"/>
              </w:rPr>
              <w:t xml:space="preserve"> Реестра поставщиков и генерирующих объектов, допущенных к участию в КОМ</w:t>
            </w:r>
            <w:r w:rsidRPr="001A06F6">
              <w:rPr>
                <w:szCs w:val="22"/>
                <w:highlight w:val="yellow"/>
                <w:lang w:val="ru-RU"/>
              </w:rPr>
              <w:t xml:space="preserve">, </w:t>
            </w:r>
            <w:r w:rsidRPr="001A06F6">
              <w:rPr>
                <w:szCs w:val="22"/>
                <w:highlight w:val="yellow"/>
                <w:lang w:val="ru-RU" w:eastAsia="ru-RU"/>
              </w:rPr>
              <w:t>КО повторно направляет актуализированный Реестр поставщиков и генерирующих объектов, допущенных к участию в КОМ,</w:t>
            </w:r>
            <w:r w:rsidRPr="001A06F6">
              <w:rPr>
                <w:szCs w:val="22"/>
                <w:highlight w:val="yellow"/>
                <w:lang w:val="ru-RU"/>
              </w:rPr>
              <w:t xml:space="preserve"> в течение 1 (одного) рабочего дня после опубликования указанного перечня.</w:t>
            </w:r>
          </w:p>
          <w:p w14:paraId="1AA6EF12" w14:textId="77777777" w:rsidR="00241CE7" w:rsidRPr="001A06F6" w:rsidRDefault="00241CE7" w:rsidP="00110D54">
            <w:pPr>
              <w:spacing w:after="120"/>
              <w:ind w:firstLine="709"/>
              <w:jc w:val="both"/>
              <w:rPr>
                <w:szCs w:val="22"/>
                <w:lang w:val="ru-RU" w:eastAsia="ru-RU"/>
              </w:rPr>
            </w:pPr>
            <w:r w:rsidRPr="001A06F6">
              <w:rPr>
                <w:bCs/>
                <w:szCs w:val="22"/>
                <w:highlight w:val="yellow"/>
                <w:lang w:val="ru-RU"/>
              </w:rPr>
              <w:t xml:space="preserve">При </w:t>
            </w:r>
            <w:r w:rsidRPr="001A06F6">
              <w:rPr>
                <w:szCs w:val="22"/>
                <w:highlight w:val="yellow"/>
                <w:lang w:val="ru-RU"/>
              </w:rPr>
              <w:t xml:space="preserve">проведении КОМ в 2020 году на 2025 год поставки СО учитывает последний </w:t>
            </w:r>
            <w:r w:rsidRPr="001A06F6">
              <w:rPr>
                <w:szCs w:val="22"/>
                <w:highlight w:val="yellow"/>
                <w:lang w:val="ru-RU" w:eastAsia="ru-RU"/>
              </w:rPr>
              <w:t>Реестр поставщиков и генерирующих объектов, допущенных к участию в КОМ</w:t>
            </w:r>
            <w:r w:rsidRPr="001A06F6">
              <w:rPr>
                <w:szCs w:val="22"/>
                <w:highlight w:val="yellow"/>
                <w:lang w:val="ru-RU"/>
              </w:rPr>
              <w:t xml:space="preserve">, полученный не позднее </w:t>
            </w:r>
            <w:r w:rsidRPr="001A06F6">
              <w:rPr>
                <w:szCs w:val="22"/>
                <w:highlight w:val="yellow"/>
                <w:lang w:val="ru-RU" w:eastAsia="ru-RU"/>
              </w:rPr>
              <w:t>8 часов 30 минут московского времени 10 февраля 2020 года.</w:t>
            </w:r>
          </w:p>
          <w:p w14:paraId="112E417C" w14:textId="77777777" w:rsidR="00241CE7" w:rsidRPr="001A06F6" w:rsidRDefault="00241CE7" w:rsidP="00110D54">
            <w:pPr>
              <w:tabs>
                <w:tab w:val="num" w:pos="0"/>
              </w:tabs>
              <w:spacing w:after="120"/>
              <w:ind w:firstLine="490"/>
              <w:jc w:val="both"/>
              <w:rPr>
                <w:szCs w:val="22"/>
              </w:rPr>
            </w:pPr>
            <w:r w:rsidRPr="001A06F6">
              <w:rPr>
                <w:szCs w:val="22"/>
              </w:rPr>
              <w:t>…</w:t>
            </w:r>
          </w:p>
        </w:tc>
        <w:tc>
          <w:tcPr>
            <w:tcW w:w="2414" w:type="pct"/>
            <w:shd w:val="clear" w:color="auto" w:fill="auto"/>
          </w:tcPr>
          <w:p w14:paraId="3692F183" w14:textId="77777777" w:rsidR="00241CE7" w:rsidRPr="001A06F6" w:rsidRDefault="00241CE7" w:rsidP="00110D54">
            <w:pPr>
              <w:spacing w:after="120"/>
              <w:ind w:firstLine="600"/>
              <w:jc w:val="both"/>
              <w:rPr>
                <w:szCs w:val="22"/>
                <w:lang w:val="ru-RU"/>
              </w:rPr>
            </w:pPr>
            <w:r w:rsidRPr="001A06F6">
              <w:rPr>
                <w:szCs w:val="22"/>
                <w:lang w:val="ru-RU"/>
              </w:rPr>
              <w:lastRenderedPageBreak/>
              <w:t>Реестр поставщиков и генерирующих объектов, допущенных к участию в КОМ, сформированный в соответствии с п. 3.2.1 настоящего Регламента, подлежит актуализации в части:</w:t>
            </w:r>
          </w:p>
          <w:p w14:paraId="3E4802A9"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 xml:space="preserve">включения в него ГЕМ, сформированных и зарегистрированных в соответствии с </w:t>
            </w:r>
            <w:proofErr w:type="spellStart"/>
            <w:r w:rsidRPr="001A06F6">
              <w:rPr>
                <w:szCs w:val="22"/>
                <w:lang w:val="ru-RU"/>
              </w:rPr>
              <w:t>пп</w:t>
            </w:r>
            <w:proofErr w:type="spellEnd"/>
            <w:r w:rsidRPr="001A06F6">
              <w:rPr>
                <w:szCs w:val="22"/>
                <w:lang w:val="ru-RU"/>
              </w:rPr>
              <w:t xml:space="preserve">. 3.2.15.1–3.2.15.2 Порядка регистрации ГЕМ (приложение 1 к </w:t>
            </w:r>
            <w:r w:rsidRPr="001A06F6">
              <w:rPr>
                <w:i/>
                <w:szCs w:val="22"/>
                <w:lang w:val="ru-RU"/>
              </w:rPr>
              <w:t>Регламенту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w:t>
            </w:r>
            <w:r w:rsidRPr="001A06F6">
              <w:rPr>
                <w:szCs w:val="22"/>
                <w:lang w:val="ru-RU" w:eastAsia="ru-RU"/>
              </w:rPr>
              <w:t xml:space="preserve"> и вступивших в силу (</w:t>
            </w:r>
            <w:r w:rsidRPr="001A06F6">
              <w:rPr>
                <w:szCs w:val="22"/>
                <w:lang w:val="ru-RU"/>
              </w:rPr>
              <w:t xml:space="preserve">для КОМ, проводимого в 2020 </w:t>
            </w:r>
            <w:r w:rsidRPr="001A06F6">
              <w:rPr>
                <w:szCs w:val="22"/>
                <w:lang w:val="ru-RU"/>
              </w:rPr>
              <w:lastRenderedPageBreak/>
              <w:t xml:space="preserve">году на </w:t>
            </w:r>
            <w:r w:rsidRPr="001A06F6">
              <w:rPr>
                <w:szCs w:val="22"/>
                <w:highlight w:val="yellow"/>
                <w:lang w:val="ru-RU"/>
              </w:rPr>
              <w:t>2026</w:t>
            </w:r>
            <w:r w:rsidRPr="001A06F6">
              <w:rPr>
                <w:szCs w:val="22"/>
                <w:lang w:val="ru-RU"/>
              </w:rPr>
              <w:t xml:space="preserve"> год поставки, – сформированных и зарегистрированных в соответствии с </w:t>
            </w:r>
            <w:proofErr w:type="spellStart"/>
            <w:r w:rsidRPr="001A06F6">
              <w:rPr>
                <w:szCs w:val="22"/>
                <w:lang w:val="ru-RU"/>
              </w:rPr>
              <w:t>пп</w:t>
            </w:r>
            <w:proofErr w:type="spellEnd"/>
            <w:r w:rsidRPr="001A06F6">
              <w:rPr>
                <w:szCs w:val="22"/>
                <w:lang w:val="ru-RU"/>
              </w:rPr>
              <w:t xml:space="preserve">. 3.2.15.1–3.2.15.2 Порядка регистрации ГЕМ (приложение 1 к </w:t>
            </w:r>
            <w:r w:rsidRPr="001A06F6">
              <w:rPr>
                <w:i/>
                <w:szCs w:val="22"/>
                <w:lang w:val="ru-RU"/>
              </w:rPr>
              <w:t>Регламенту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 xml:space="preserve">), соответствующих условным ГТП генерации, указанным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w:t>
            </w:r>
          </w:p>
          <w:p w14:paraId="6B9ADF97"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3.3.3 настоящего Регламента, заканчивается не ранее 31 декабря года, на который проводится КОМ;</w:t>
            </w:r>
          </w:p>
          <w:p w14:paraId="2F8087A9"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уточнения признаков и (или) величин, указанных в п.</w:t>
            </w:r>
            <w:r w:rsidRPr="001A06F6">
              <w:rPr>
                <w:szCs w:val="22"/>
              </w:rPr>
              <w:t> </w:t>
            </w:r>
            <w:r w:rsidRPr="001A06F6">
              <w:rPr>
                <w:szCs w:val="22"/>
                <w:lang w:val="ru-RU"/>
              </w:rPr>
              <w:t>3.2.3 настоящего Регламента, в том числе в случае установления ФАС России условий или ограничений участия в КОМ и (или)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w:t>
            </w:r>
          </w:p>
          <w:p w14:paraId="70E13622" w14:textId="77777777" w:rsidR="00241CE7" w:rsidRPr="001A06F6" w:rsidRDefault="00241CE7" w:rsidP="00241CE7">
            <w:pPr>
              <w:numPr>
                <w:ilvl w:val="0"/>
                <w:numId w:val="46"/>
              </w:numPr>
              <w:spacing w:before="120" w:after="120"/>
              <w:ind w:left="709" w:hanging="283"/>
              <w:jc w:val="both"/>
              <w:rPr>
                <w:szCs w:val="22"/>
                <w:lang w:val="ru-RU"/>
              </w:rPr>
            </w:pPr>
            <w:r w:rsidRPr="001A06F6">
              <w:rPr>
                <w:szCs w:val="22"/>
                <w:lang w:val="ru-RU"/>
              </w:rPr>
              <w:t xml:space="preserve">включения в него ГЕМ, зарегистрированных в составе условных ГТП генерации, в отношении которых в период после направления Реестра поставщиков и генерирующих объектов, допущенных к участию в КОМ, получено право участия в торговле мощностью в соответствии с </w:t>
            </w:r>
            <w:r w:rsidRPr="001A06F6">
              <w:rPr>
                <w:i/>
                <w:szCs w:val="22"/>
                <w:lang w:val="ru-RU"/>
              </w:rPr>
              <w:t>Регламентом допуска к торговой системе оптового рынка</w:t>
            </w:r>
            <w:r w:rsidRPr="001A06F6">
              <w:rPr>
                <w:szCs w:val="22"/>
                <w:lang w:val="ru-RU"/>
              </w:rPr>
              <w:t xml:space="preserve"> (Приложение № 1 к </w:t>
            </w:r>
            <w:r w:rsidRPr="001A06F6">
              <w:rPr>
                <w:i/>
                <w:szCs w:val="22"/>
                <w:lang w:val="ru-RU"/>
              </w:rPr>
              <w:t>Договору о присоединении к торговой системе оптового рынка</w:t>
            </w:r>
            <w:r w:rsidRPr="001A06F6">
              <w:rPr>
                <w:szCs w:val="22"/>
                <w:lang w:val="ru-RU"/>
              </w:rPr>
              <w:t>) –</w:t>
            </w:r>
          </w:p>
          <w:p w14:paraId="0AE6AB18" w14:textId="77777777" w:rsidR="00241CE7" w:rsidRPr="001A06F6" w:rsidRDefault="00241CE7" w:rsidP="00110D54">
            <w:pPr>
              <w:spacing w:after="120"/>
              <w:jc w:val="both"/>
              <w:rPr>
                <w:bCs/>
                <w:szCs w:val="22"/>
                <w:lang w:val="ru-RU"/>
              </w:rPr>
            </w:pPr>
            <w:r w:rsidRPr="001A06F6">
              <w:rPr>
                <w:szCs w:val="22"/>
                <w:lang w:val="ru-RU"/>
              </w:rPr>
              <w:t xml:space="preserve">и передается в СО за 6 (шесть) рабочих дней до даты </w:t>
            </w:r>
            <w:r w:rsidRPr="001A06F6">
              <w:rPr>
                <w:bCs/>
                <w:szCs w:val="22"/>
                <w:lang w:val="ru-RU"/>
              </w:rPr>
              <w:t>окончания срока подачи ценовых заявок на продажу мощности.</w:t>
            </w:r>
          </w:p>
          <w:p w14:paraId="4E3E6B32" w14:textId="77777777" w:rsidR="00241CE7" w:rsidRPr="001A06F6" w:rsidRDefault="00241CE7" w:rsidP="00110D54">
            <w:pPr>
              <w:spacing w:after="120"/>
              <w:ind w:firstLine="576"/>
              <w:jc w:val="both"/>
              <w:rPr>
                <w:szCs w:val="22"/>
              </w:rPr>
            </w:pPr>
            <w:r w:rsidRPr="001A06F6">
              <w:rPr>
                <w:szCs w:val="22"/>
              </w:rPr>
              <w:t>…</w:t>
            </w:r>
          </w:p>
        </w:tc>
      </w:tr>
      <w:tr w:rsidR="00241CE7" w:rsidRPr="001A06F6" w14:paraId="053ADC37" w14:textId="77777777" w:rsidTr="00BB7D78">
        <w:trPr>
          <w:trHeight w:val="345"/>
        </w:trPr>
        <w:tc>
          <w:tcPr>
            <w:tcW w:w="286" w:type="pct"/>
            <w:shd w:val="clear" w:color="auto" w:fill="auto"/>
            <w:vAlign w:val="center"/>
          </w:tcPr>
          <w:p w14:paraId="4E48A122" w14:textId="77777777" w:rsidR="00241CE7" w:rsidRPr="001A06F6" w:rsidRDefault="00241CE7" w:rsidP="00B72845">
            <w:pPr>
              <w:spacing w:after="0"/>
              <w:jc w:val="center"/>
              <w:rPr>
                <w:rFonts w:cs="Garamond"/>
                <w:b/>
                <w:bCs/>
                <w:szCs w:val="22"/>
                <w:lang w:eastAsia="ru-RU"/>
              </w:rPr>
            </w:pPr>
            <w:r w:rsidRPr="001A06F6">
              <w:rPr>
                <w:rFonts w:cs="Garamond"/>
                <w:b/>
                <w:bCs/>
                <w:szCs w:val="22"/>
                <w:lang w:eastAsia="ru-RU"/>
              </w:rPr>
              <w:lastRenderedPageBreak/>
              <w:t>3.2.3.1</w:t>
            </w:r>
          </w:p>
        </w:tc>
        <w:tc>
          <w:tcPr>
            <w:tcW w:w="2301" w:type="pct"/>
            <w:shd w:val="clear" w:color="auto" w:fill="auto"/>
          </w:tcPr>
          <w:p w14:paraId="535A6393" w14:textId="77777777" w:rsidR="00241CE7" w:rsidRPr="001A06F6" w:rsidRDefault="00241CE7" w:rsidP="00110D54">
            <w:pPr>
              <w:suppressAutoHyphens/>
              <w:spacing w:before="120" w:after="120"/>
              <w:jc w:val="both"/>
              <w:rPr>
                <w:szCs w:val="22"/>
                <w:lang w:val="ru-RU"/>
              </w:rPr>
            </w:pPr>
            <w:r w:rsidRPr="001A06F6">
              <w:rPr>
                <w:szCs w:val="22"/>
                <w:lang w:val="ru-RU"/>
              </w:rPr>
              <w:t>В отношении каждой генерирующей единицы мощности (ГЕМ), допущенной к участию в КОМ, указываются следующие признаки:</w:t>
            </w:r>
          </w:p>
          <w:p w14:paraId="4DAAF085" w14:textId="77777777" w:rsidR="00241CE7" w:rsidRPr="001A06F6" w:rsidRDefault="00241CE7" w:rsidP="00110D54">
            <w:pPr>
              <w:spacing w:after="120"/>
              <w:ind w:left="1418"/>
              <w:jc w:val="both"/>
              <w:rPr>
                <w:szCs w:val="22"/>
                <w:lang w:val="ru-RU"/>
              </w:rPr>
            </w:pPr>
            <w:r w:rsidRPr="001A06F6">
              <w:rPr>
                <w:szCs w:val="22"/>
                <w:lang w:val="ru-RU"/>
              </w:rPr>
              <w:t xml:space="preserve">а) Признак «только </w:t>
            </w:r>
            <w:proofErr w:type="spellStart"/>
            <w:r w:rsidRPr="001A06F6">
              <w:rPr>
                <w:szCs w:val="22"/>
                <w:lang w:val="ru-RU"/>
              </w:rPr>
              <w:t>ценопринимающие</w:t>
            </w:r>
            <w:proofErr w:type="spellEnd"/>
            <w:r w:rsidRPr="001A06F6">
              <w:rPr>
                <w:szCs w:val="22"/>
                <w:lang w:val="ru-RU"/>
              </w:rPr>
              <w:t xml:space="preserve"> заявки (обязательное </w:t>
            </w:r>
            <w:proofErr w:type="spellStart"/>
            <w:r w:rsidRPr="001A06F6">
              <w:rPr>
                <w:szCs w:val="22"/>
                <w:lang w:val="ru-RU"/>
              </w:rPr>
              <w:t>ценопринимание</w:t>
            </w:r>
            <w:proofErr w:type="spellEnd"/>
            <w:r w:rsidRPr="001A06F6">
              <w:rPr>
                <w:szCs w:val="22"/>
                <w:lang w:val="ru-RU"/>
              </w:rPr>
              <w:t xml:space="preserve"> на весь объем мощности в заявке)»: </w:t>
            </w:r>
          </w:p>
          <w:p w14:paraId="31D9EA4B" w14:textId="77777777" w:rsidR="00241CE7" w:rsidRPr="001A06F6" w:rsidRDefault="00241CE7" w:rsidP="00241CE7">
            <w:pPr>
              <w:numPr>
                <w:ilvl w:val="1"/>
                <w:numId w:val="47"/>
              </w:numPr>
              <w:spacing w:before="120" w:after="120"/>
              <w:jc w:val="both"/>
              <w:rPr>
                <w:szCs w:val="22"/>
                <w:lang w:val="ru-RU"/>
              </w:rPr>
            </w:pPr>
            <w:r w:rsidRPr="001A06F6">
              <w:rPr>
                <w:szCs w:val="22"/>
                <w:lang w:val="ru-RU"/>
              </w:rPr>
              <w:t>значение «да» устанавливается для следующих ГЕМ:</w:t>
            </w:r>
          </w:p>
          <w:p w14:paraId="0FFE2022" w14:textId="77777777" w:rsidR="00241CE7" w:rsidRPr="001A06F6" w:rsidRDefault="00241CE7" w:rsidP="00241CE7">
            <w:pPr>
              <w:numPr>
                <w:ilvl w:val="2"/>
                <w:numId w:val="47"/>
              </w:numPr>
              <w:tabs>
                <w:tab w:val="left" w:pos="6663"/>
              </w:tabs>
              <w:spacing w:before="120" w:after="120"/>
              <w:jc w:val="both"/>
              <w:rPr>
                <w:szCs w:val="22"/>
                <w:lang w:val="ru-RU"/>
              </w:rPr>
            </w:pPr>
            <w:r w:rsidRPr="001A06F6">
              <w:rPr>
                <w:szCs w:val="22"/>
                <w:lang w:val="ru-RU"/>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14:paraId="23236682" w14:textId="77777777" w:rsidR="00241CE7" w:rsidRPr="001A06F6" w:rsidRDefault="00241CE7" w:rsidP="00241CE7">
            <w:pPr>
              <w:numPr>
                <w:ilvl w:val="2"/>
                <w:numId w:val="47"/>
              </w:numPr>
              <w:spacing w:before="120" w:after="120"/>
              <w:jc w:val="both"/>
              <w:rPr>
                <w:szCs w:val="22"/>
                <w:lang w:val="ru-RU"/>
              </w:rPr>
            </w:pPr>
            <w:r w:rsidRPr="001A06F6">
              <w:rPr>
                <w:szCs w:val="22"/>
                <w:lang w:val="ru-RU"/>
              </w:rPr>
              <w:t>для всех ГЕМ, зарегистрированных в отношении генерирующих объектов ГЭС, расположенных во 2 ценовой зоне;</w:t>
            </w:r>
          </w:p>
          <w:p w14:paraId="20205EDF"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за поставщиком мощности, который в соответствии с Правилами оптового рынка и Правилами осуществления </w:t>
            </w:r>
            <w:r w:rsidRPr="001A06F6">
              <w:rPr>
                <w:szCs w:val="22"/>
                <w:lang w:val="ru-RU"/>
              </w:rPr>
              <w:lastRenderedPageBreak/>
              <w:t>антимонопольного регулирования и контроля в электроэнергетике, утвержденными Постановлением Правительства РФ от 17.12.2013 № 1164,</w:t>
            </w:r>
            <w:r w:rsidRPr="001A06F6">
              <w:rPr>
                <w:color w:val="FFFFFF"/>
                <w:szCs w:val="22"/>
                <w:lang w:val="ru-RU"/>
              </w:rPr>
              <w:t xml:space="preserve"> </w:t>
            </w:r>
            <w:r w:rsidRPr="001A06F6">
              <w:rPr>
                <w:szCs w:val="22"/>
                <w:lang w:val="ru-RU"/>
              </w:rPr>
              <w:t>не направил в ФАС России перед проведением КОМ ходатайство об определении условий участия в конкурентном отборе мощности;</w:t>
            </w:r>
          </w:p>
          <w:p w14:paraId="14E45C18"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в отношении генерирующих объектов, для которых ФАС России установила в качестве условия участия в КОМ обязательное </w:t>
            </w:r>
            <w:proofErr w:type="spellStart"/>
            <w:r w:rsidRPr="001A06F6">
              <w:rPr>
                <w:szCs w:val="22"/>
                <w:lang w:val="ru-RU"/>
              </w:rPr>
              <w:t>ценопринимание</w:t>
            </w:r>
            <w:proofErr w:type="spellEnd"/>
            <w:r w:rsidRPr="001A06F6">
              <w:rPr>
                <w:szCs w:val="22"/>
                <w:lang w:val="ru-RU"/>
              </w:rPr>
              <w:t>;</w:t>
            </w:r>
          </w:p>
          <w:p w14:paraId="17ADB859"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в отношении генерирующих объектов тепловых электростанций, которые подлежат строительству на территориях Республики Крым и (или) г. Севастополя в соответствии с перечнем, утвержденным распоряжением Правительства Российской Федерации от 26 декабря 2015 г. </w:t>
            </w:r>
            <w:r w:rsidRPr="001A06F6">
              <w:rPr>
                <w:szCs w:val="22"/>
              </w:rPr>
              <w:t>N</w:t>
            </w:r>
            <w:r w:rsidRPr="001A06F6">
              <w:rPr>
                <w:szCs w:val="22"/>
                <w:lang w:val="ru-RU"/>
              </w:rPr>
              <w:t xml:space="preserve"> 2699-р, на КОМ, проводимый на год, до начала которого не истекает 180 месяцев с даты ввода в эксплуатацию генерирующего объекта, определенной в указанном перечне;</w:t>
            </w:r>
          </w:p>
          <w:p w14:paraId="7E85E793"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в отношении генерирующего оборудования, в отношении которого заключены договоры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для генерирующих объектов (ГЕМ),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и функционирующего до реализации мероприятий по модернизации</w:t>
            </w:r>
            <w:r w:rsidRPr="001A06F6">
              <w:rPr>
                <w:szCs w:val="22"/>
                <w:lang w:val="ru-RU" w:eastAsia="ru-RU"/>
              </w:rPr>
              <w:t xml:space="preserve">, для которых период реализации </w:t>
            </w:r>
            <w:r w:rsidRPr="001A06F6">
              <w:rPr>
                <w:szCs w:val="22"/>
                <w:lang w:val="ru-RU" w:eastAsia="ru-RU"/>
              </w:rPr>
              <w:lastRenderedPageBreak/>
              <w:t>мероприятий по модернизации включает декабрь года, на который проводится КОМ;</w:t>
            </w:r>
          </w:p>
          <w:p w14:paraId="7211E9E9" w14:textId="77777777" w:rsidR="00241CE7" w:rsidRPr="001A06F6" w:rsidRDefault="00241CE7" w:rsidP="00241CE7">
            <w:pPr>
              <w:numPr>
                <w:ilvl w:val="1"/>
                <w:numId w:val="47"/>
              </w:numPr>
              <w:spacing w:before="120" w:after="120"/>
              <w:jc w:val="both"/>
              <w:rPr>
                <w:szCs w:val="22"/>
                <w:lang w:val="ru-RU"/>
              </w:rPr>
            </w:pPr>
            <w:r w:rsidRPr="001A06F6">
              <w:rPr>
                <w:szCs w:val="22"/>
                <w:lang w:val="ru-RU"/>
              </w:rPr>
              <w:t>значение «нет» устанавливается для всех остальных ГЕМ.</w:t>
            </w:r>
          </w:p>
          <w:p w14:paraId="3447850F" w14:textId="77777777" w:rsidR="00241CE7" w:rsidRPr="001A06F6" w:rsidRDefault="00241CE7" w:rsidP="00110D54">
            <w:pPr>
              <w:spacing w:before="120" w:after="120"/>
              <w:jc w:val="both"/>
              <w:outlineLvl w:val="2"/>
              <w:rPr>
                <w:b/>
                <w:szCs w:val="22"/>
              </w:rPr>
            </w:pPr>
            <w:r w:rsidRPr="001A06F6">
              <w:rPr>
                <w:b/>
                <w:szCs w:val="22"/>
              </w:rPr>
              <w:t>…</w:t>
            </w:r>
          </w:p>
        </w:tc>
        <w:tc>
          <w:tcPr>
            <w:tcW w:w="2414" w:type="pct"/>
            <w:shd w:val="clear" w:color="auto" w:fill="auto"/>
          </w:tcPr>
          <w:p w14:paraId="36C85C34" w14:textId="77777777" w:rsidR="00241CE7" w:rsidRPr="001A06F6" w:rsidRDefault="00241CE7" w:rsidP="00110D54">
            <w:pPr>
              <w:suppressAutoHyphens/>
              <w:spacing w:before="120" w:after="120"/>
              <w:jc w:val="both"/>
              <w:rPr>
                <w:szCs w:val="22"/>
                <w:lang w:val="ru-RU"/>
              </w:rPr>
            </w:pPr>
            <w:r w:rsidRPr="001A06F6">
              <w:rPr>
                <w:szCs w:val="22"/>
                <w:lang w:val="ru-RU"/>
              </w:rPr>
              <w:lastRenderedPageBreak/>
              <w:t>В отношении каждой генерирующей единицы мощности (ГЕМ), допущенной к участию в КОМ, указываются следующие признаки:</w:t>
            </w:r>
          </w:p>
          <w:p w14:paraId="3F8602DE" w14:textId="77777777" w:rsidR="00241CE7" w:rsidRPr="001A06F6" w:rsidRDefault="00241CE7" w:rsidP="00110D54">
            <w:pPr>
              <w:spacing w:after="120"/>
              <w:ind w:left="1418"/>
              <w:jc w:val="both"/>
              <w:rPr>
                <w:szCs w:val="22"/>
                <w:lang w:val="ru-RU"/>
              </w:rPr>
            </w:pPr>
            <w:r w:rsidRPr="001A06F6">
              <w:rPr>
                <w:szCs w:val="22"/>
                <w:lang w:val="ru-RU"/>
              </w:rPr>
              <w:t xml:space="preserve">а) Признак «только </w:t>
            </w:r>
            <w:proofErr w:type="spellStart"/>
            <w:r w:rsidRPr="001A06F6">
              <w:rPr>
                <w:szCs w:val="22"/>
                <w:lang w:val="ru-RU"/>
              </w:rPr>
              <w:t>ценопринимающие</w:t>
            </w:r>
            <w:proofErr w:type="spellEnd"/>
            <w:r w:rsidRPr="001A06F6">
              <w:rPr>
                <w:szCs w:val="22"/>
                <w:lang w:val="ru-RU"/>
              </w:rPr>
              <w:t xml:space="preserve"> заявки (обязательное </w:t>
            </w:r>
            <w:proofErr w:type="spellStart"/>
            <w:r w:rsidRPr="001A06F6">
              <w:rPr>
                <w:szCs w:val="22"/>
                <w:lang w:val="ru-RU"/>
              </w:rPr>
              <w:t>ценопринимание</w:t>
            </w:r>
            <w:proofErr w:type="spellEnd"/>
            <w:r w:rsidRPr="001A06F6">
              <w:rPr>
                <w:szCs w:val="22"/>
                <w:lang w:val="ru-RU"/>
              </w:rPr>
              <w:t xml:space="preserve"> на весь объем мощности в заявке)»: </w:t>
            </w:r>
          </w:p>
          <w:p w14:paraId="1328DF89" w14:textId="77777777" w:rsidR="00241CE7" w:rsidRPr="001A06F6" w:rsidRDefault="00241CE7" w:rsidP="00241CE7">
            <w:pPr>
              <w:numPr>
                <w:ilvl w:val="1"/>
                <w:numId w:val="47"/>
              </w:numPr>
              <w:spacing w:before="120" w:after="120"/>
              <w:jc w:val="both"/>
              <w:rPr>
                <w:szCs w:val="22"/>
                <w:lang w:val="ru-RU"/>
              </w:rPr>
            </w:pPr>
            <w:r w:rsidRPr="001A06F6">
              <w:rPr>
                <w:szCs w:val="22"/>
                <w:lang w:val="ru-RU"/>
              </w:rPr>
              <w:t>значение «да» устанавливается для следующих ГЕМ:</w:t>
            </w:r>
          </w:p>
          <w:p w14:paraId="221438ED" w14:textId="77777777" w:rsidR="00241CE7" w:rsidRPr="001A06F6" w:rsidRDefault="00241CE7" w:rsidP="00241CE7">
            <w:pPr>
              <w:numPr>
                <w:ilvl w:val="2"/>
                <w:numId w:val="47"/>
              </w:numPr>
              <w:tabs>
                <w:tab w:val="left" w:pos="6663"/>
              </w:tabs>
              <w:spacing w:before="120" w:after="120"/>
              <w:jc w:val="both"/>
              <w:rPr>
                <w:szCs w:val="22"/>
                <w:lang w:val="ru-RU"/>
              </w:rPr>
            </w:pPr>
            <w:r w:rsidRPr="001A06F6">
              <w:rPr>
                <w:szCs w:val="22"/>
                <w:lang w:val="ru-RU"/>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14:paraId="7CD8B1BD" w14:textId="77777777" w:rsidR="00241CE7" w:rsidRPr="001A06F6" w:rsidRDefault="00241CE7" w:rsidP="00241CE7">
            <w:pPr>
              <w:numPr>
                <w:ilvl w:val="2"/>
                <w:numId w:val="47"/>
              </w:numPr>
              <w:spacing w:before="120" w:after="120"/>
              <w:jc w:val="both"/>
              <w:rPr>
                <w:szCs w:val="22"/>
                <w:lang w:val="ru-RU"/>
              </w:rPr>
            </w:pPr>
            <w:r w:rsidRPr="001A06F6">
              <w:rPr>
                <w:szCs w:val="22"/>
                <w:lang w:val="ru-RU"/>
              </w:rPr>
              <w:t>для всех ГЕМ, зарегистрированных в отношении генерирующих объектов ГЭС, расположенных во 2 ценовой зоне;</w:t>
            </w:r>
          </w:p>
          <w:p w14:paraId="2027911B"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за поставщиком мощности, который в соответствии с 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w:t>
            </w:r>
            <w:r w:rsidRPr="001A06F6">
              <w:rPr>
                <w:szCs w:val="22"/>
                <w:lang w:val="ru-RU"/>
              </w:rPr>
              <w:lastRenderedPageBreak/>
              <w:t>17.12.2013 № 1164,</w:t>
            </w:r>
            <w:r w:rsidRPr="001A06F6">
              <w:rPr>
                <w:color w:val="FFFFFF"/>
                <w:szCs w:val="22"/>
                <w:lang w:val="ru-RU"/>
              </w:rPr>
              <w:t xml:space="preserve"> </w:t>
            </w:r>
            <w:r w:rsidRPr="001A06F6">
              <w:rPr>
                <w:szCs w:val="22"/>
                <w:lang w:val="ru-RU"/>
              </w:rPr>
              <w:t>не направил в ФАС России перед проведением КОМ ходатайство об определении условий участия в конкурентном отборе мощности;</w:t>
            </w:r>
          </w:p>
          <w:p w14:paraId="28F66C96"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в отношении генерирующих объектов, для которых ФАС России установила в качестве условия участия в КОМ обязательное </w:t>
            </w:r>
            <w:proofErr w:type="spellStart"/>
            <w:r w:rsidRPr="001A06F6">
              <w:rPr>
                <w:szCs w:val="22"/>
                <w:lang w:val="ru-RU"/>
              </w:rPr>
              <w:t>ценопринимание</w:t>
            </w:r>
            <w:proofErr w:type="spellEnd"/>
            <w:r w:rsidRPr="001A06F6">
              <w:rPr>
                <w:szCs w:val="22"/>
                <w:lang w:val="ru-RU"/>
              </w:rPr>
              <w:t>;</w:t>
            </w:r>
          </w:p>
          <w:p w14:paraId="10B07DAD"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в отношении генерирующих объектов тепловых электростанций, которые подлежат строительству на территориях Республики Крым и (или) г. Севастополя в соответствии с перечнем, утвержденным распоряжением Правительства Российской Федерации от 26 декабря 2015 г. </w:t>
            </w:r>
            <w:r w:rsidRPr="001A06F6">
              <w:rPr>
                <w:szCs w:val="22"/>
              </w:rPr>
              <w:t>N</w:t>
            </w:r>
            <w:r w:rsidRPr="001A06F6">
              <w:rPr>
                <w:szCs w:val="22"/>
                <w:lang w:val="ru-RU"/>
              </w:rPr>
              <w:t xml:space="preserve"> 2699-р, на КОМ, проводимый на год, до начала которого не истекает 180 месяцев с даты ввода в эксплуатацию генерирующего объекта, определенной в указанном перечне;</w:t>
            </w:r>
          </w:p>
          <w:p w14:paraId="5DD21EC0" w14:textId="77777777" w:rsidR="00241CE7" w:rsidRPr="001A06F6" w:rsidRDefault="00241CE7" w:rsidP="00241CE7">
            <w:pPr>
              <w:numPr>
                <w:ilvl w:val="2"/>
                <w:numId w:val="47"/>
              </w:numPr>
              <w:spacing w:before="120" w:after="120"/>
              <w:jc w:val="both"/>
              <w:rPr>
                <w:szCs w:val="22"/>
                <w:lang w:val="ru-RU"/>
              </w:rPr>
            </w:pPr>
            <w:r w:rsidRPr="001A06F6">
              <w:rPr>
                <w:szCs w:val="22"/>
                <w:lang w:val="ru-RU"/>
              </w:rPr>
              <w:t xml:space="preserve">для ГЕМ, зарегистрированных в отношении генерирующего оборудования, в отношении которого заключены договоры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для генерирующих объектов (ГЕМ),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и функционирующего до реализации мероприятий по модернизации</w:t>
            </w:r>
            <w:r w:rsidRPr="001A06F6">
              <w:rPr>
                <w:szCs w:val="22"/>
                <w:lang w:val="ru-RU" w:eastAsia="ru-RU"/>
              </w:rPr>
              <w:t>, для которых период реализации мероприятий по модернизации включает декабрь года, на который проводится КОМ;</w:t>
            </w:r>
          </w:p>
          <w:p w14:paraId="60F2A1D6" w14:textId="77777777" w:rsidR="00241CE7" w:rsidRPr="001A06F6" w:rsidRDefault="00241CE7" w:rsidP="00241CE7">
            <w:pPr>
              <w:numPr>
                <w:ilvl w:val="1"/>
                <w:numId w:val="47"/>
              </w:numPr>
              <w:spacing w:before="120" w:after="120"/>
              <w:jc w:val="both"/>
              <w:rPr>
                <w:szCs w:val="22"/>
                <w:lang w:val="ru-RU"/>
              </w:rPr>
            </w:pPr>
            <w:r w:rsidRPr="001A06F6">
              <w:rPr>
                <w:szCs w:val="22"/>
                <w:lang w:val="ru-RU"/>
              </w:rPr>
              <w:t>значение «нет» устанавливается для всех остальных ГЕМ.</w:t>
            </w:r>
          </w:p>
          <w:p w14:paraId="573772C5" w14:textId="77777777" w:rsidR="00241CE7" w:rsidRPr="001A06F6" w:rsidRDefault="00241CE7" w:rsidP="00110D54">
            <w:pPr>
              <w:spacing w:before="120" w:after="120"/>
              <w:jc w:val="both"/>
              <w:outlineLvl w:val="2"/>
              <w:rPr>
                <w:b/>
                <w:szCs w:val="22"/>
              </w:rPr>
            </w:pPr>
            <w:r w:rsidRPr="001A06F6">
              <w:rPr>
                <w:b/>
                <w:szCs w:val="22"/>
              </w:rPr>
              <w:t>…</w:t>
            </w:r>
          </w:p>
        </w:tc>
      </w:tr>
      <w:tr w:rsidR="00241CE7" w:rsidRPr="001A06F6" w14:paraId="62B1A97B" w14:textId="77777777" w:rsidTr="00BB7D78">
        <w:trPr>
          <w:trHeight w:val="345"/>
        </w:trPr>
        <w:tc>
          <w:tcPr>
            <w:tcW w:w="286" w:type="pct"/>
            <w:shd w:val="clear" w:color="auto" w:fill="auto"/>
            <w:vAlign w:val="center"/>
          </w:tcPr>
          <w:p w14:paraId="3E1EEBFE" w14:textId="77777777" w:rsidR="00241CE7" w:rsidRPr="001A06F6" w:rsidRDefault="00241CE7" w:rsidP="009A6CE9">
            <w:pPr>
              <w:spacing w:after="0"/>
              <w:jc w:val="center"/>
              <w:rPr>
                <w:rFonts w:cs="Garamond"/>
                <w:b/>
                <w:bCs/>
                <w:szCs w:val="22"/>
                <w:lang w:eastAsia="ru-RU"/>
              </w:rPr>
            </w:pPr>
            <w:r w:rsidRPr="001A06F6">
              <w:rPr>
                <w:rFonts w:cs="Garamond"/>
                <w:b/>
                <w:bCs/>
                <w:szCs w:val="22"/>
                <w:lang w:eastAsia="ru-RU"/>
              </w:rPr>
              <w:lastRenderedPageBreak/>
              <w:t>3.4.2</w:t>
            </w:r>
          </w:p>
        </w:tc>
        <w:tc>
          <w:tcPr>
            <w:tcW w:w="2301" w:type="pct"/>
            <w:shd w:val="clear" w:color="auto" w:fill="auto"/>
          </w:tcPr>
          <w:p w14:paraId="43504A16" w14:textId="77777777" w:rsidR="00241CE7" w:rsidRPr="001A06F6" w:rsidRDefault="00241CE7" w:rsidP="00110D54">
            <w:pPr>
              <w:widowControl w:val="0"/>
              <w:tabs>
                <w:tab w:val="num" w:pos="567"/>
              </w:tabs>
              <w:spacing w:after="120"/>
              <w:ind w:firstLine="709"/>
              <w:jc w:val="both"/>
              <w:rPr>
                <w:szCs w:val="22"/>
                <w:lang w:val="ru-RU"/>
              </w:rPr>
            </w:pPr>
            <w:r w:rsidRPr="001A06F6">
              <w:rPr>
                <w:szCs w:val="22"/>
                <w:lang w:val="ru-RU"/>
              </w:rPr>
              <w:t xml:space="preserve">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по 23:00 31 декабря года, предшествующего году проведения КОМ </w:t>
            </w:r>
            <w:r w:rsidRPr="001A06F6">
              <w:rPr>
                <w:szCs w:val="22"/>
                <w:highlight w:val="yellow"/>
                <w:lang w:val="ru-RU"/>
              </w:rPr>
              <w:t>(для КОМ, проводимого в 2020 году на 2025 год поставки, с 00:00 1 января 2018 года по 23:00 31 декабря 2018 года)</w:t>
            </w:r>
            <w:r w:rsidRPr="001A06F6">
              <w:rPr>
                <w:szCs w:val="22"/>
                <w:lang w:val="ru-RU"/>
              </w:rPr>
              <w:t>, по формуле:</w:t>
            </w:r>
          </w:p>
          <w:p w14:paraId="7A370D86" w14:textId="77777777" w:rsidR="00241CE7" w:rsidRPr="001A06F6" w:rsidRDefault="00241CE7" w:rsidP="00110D54">
            <w:pPr>
              <w:spacing w:after="120"/>
              <w:ind w:firstLine="2268"/>
              <w:jc w:val="both"/>
              <w:rPr>
                <w:szCs w:val="22"/>
                <w:lang w:val="ru-RU"/>
              </w:rPr>
            </w:pPr>
            <w:r w:rsidRPr="001A06F6">
              <w:rPr>
                <w:szCs w:val="22"/>
                <w:lang w:val="ru-RU"/>
              </w:rPr>
              <w:t xml:space="preserve"> </w:t>
            </w:r>
            <w:r w:rsidRPr="001A06F6">
              <w:rPr>
                <w:position w:val="-50"/>
                <w:szCs w:val="22"/>
              </w:rPr>
              <w:object w:dxaOrig="5000" w:dyaOrig="1120" w14:anchorId="6BFD5BAC">
                <v:shape id="_x0000_i1063" type="#_x0000_t75" style="width:246.05pt;height:52.6pt" o:ole="">
                  <v:imagedata r:id="rId60" o:title=""/>
                </v:shape>
                <o:OLEObject Type="Embed" ProgID="Equation.3" ShapeID="_x0000_i1063" DrawAspect="Content" ObjectID="_1659362675" r:id="rId61"/>
              </w:object>
            </w:r>
            <w:r w:rsidRPr="001A06F6">
              <w:rPr>
                <w:szCs w:val="22"/>
                <w:lang w:val="ru-RU"/>
              </w:rPr>
              <w:t>,</w:t>
            </w:r>
          </w:p>
          <w:p w14:paraId="2D0EBE39" w14:textId="77777777" w:rsidR="00241CE7" w:rsidRPr="001A06F6" w:rsidRDefault="00241CE7" w:rsidP="00110D54">
            <w:pPr>
              <w:spacing w:after="120"/>
              <w:ind w:left="1560"/>
              <w:jc w:val="both"/>
              <w:rPr>
                <w:position w:val="-14"/>
                <w:szCs w:val="22"/>
                <w:lang w:val="ru-RU"/>
              </w:rPr>
            </w:pPr>
            <w:r w:rsidRPr="001A06F6">
              <w:rPr>
                <w:szCs w:val="22"/>
                <w:lang w:val="ru-RU"/>
              </w:rPr>
              <w:t>…</w:t>
            </w:r>
          </w:p>
          <w:p w14:paraId="29A463F4" w14:textId="77777777" w:rsidR="00241CE7" w:rsidRPr="001A06F6" w:rsidRDefault="00241CE7" w:rsidP="00110D54">
            <w:pPr>
              <w:spacing w:after="120"/>
              <w:ind w:left="1027"/>
              <w:jc w:val="both"/>
              <w:rPr>
                <w:szCs w:val="22"/>
                <w:lang w:val="ru-RU"/>
              </w:rPr>
            </w:pPr>
            <w:r w:rsidRPr="001A06F6">
              <w:rPr>
                <w:i/>
                <w:szCs w:val="22"/>
              </w:rPr>
              <w:t>T</w:t>
            </w:r>
            <w:r w:rsidRPr="001A06F6">
              <w:rPr>
                <w:szCs w:val="22"/>
                <w:lang w:val="ru-RU"/>
              </w:rPr>
              <w:t xml:space="preserve"> – период </w:t>
            </w:r>
            <w:r w:rsidRPr="001A06F6">
              <w:rPr>
                <w:szCs w:val="22"/>
              </w:rPr>
              <w:t>c</w:t>
            </w:r>
            <w:r w:rsidRPr="001A06F6">
              <w:rPr>
                <w:szCs w:val="22"/>
                <w:lang w:val="ru-RU"/>
              </w:rPr>
              <w:t xml:space="preserve"> 01.01.</w:t>
            </w:r>
            <w:r w:rsidRPr="001A06F6">
              <w:rPr>
                <w:i/>
                <w:szCs w:val="22"/>
              </w:rPr>
              <w:t>X</w:t>
            </w:r>
            <w:r w:rsidRPr="001A06F6">
              <w:rPr>
                <w:szCs w:val="22"/>
                <w:lang w:val="ru-RU"/>
              </w:rPr>
              <w:t>-1 по 31.12.</w:t>
            </w:r>
            <w:r w:rsidRPr="001A06F6">
              <w:rPr>
                <w:i/>
                <w:szCs w:val="22"/>
              </w:rPr>
              <w:t>X</w:t>
            </w:r>
            <w:r w:rsidRPr="001A06F6">
              <w:rPr>
                <w:szCs w:val="22"/>
                <w:lang w:val="ru-RU"/>
              </w:rPr>
              <w:t xml:space="preserve">-1 </w:t>
            </w:r>
            <w:r w:rsidRPr="001A06F6">
              <w:rPr>
                <w:szCs w:val="22"/>
                <w:highlight w:val="yellow"/>
                <w:lang w:val="ru-RU"/>
              </w:rPr>
              <w:t xml:space="preserve">(для КОМ, проводимого в 2020 году на 2025 год поставки, – </w:t>
            </w:r>
            <w:r w:rsidRPr="001A06F6">
              <w:rPr>
                <w:szCs w:val="22"/>
                <w:highlight w:val="yellow"/>
              </w:rPr>
              <w:t>c</w:t>
            </w:r>
            <w:r w:rsidRPr="001A06F6">
              <w:rPr>
                <w:szCs w:val="22"/>
                <w:highlight w:val="yellow"/>
                <w:lang w:val="ru-RU"/>
              </w:rPr>
              <w:t xml:space="preserve"> 01.01.</w:t>
            </w:r>
            <w:r w:rsidRPr="001A06F6">
              <w:rPr>
                <w:i/>
                <w:szCs w:val="22"/>
                <w:highlight w:val="yellow"/>
              </w:rPr>
              <w:t>X</w:t>
            </w:r>
            <w:r w:rsidRPr="001A06F6">
              <w:rPr>
                <w:szCs w:val="22"/>
                <w:highlight w:val="yellow"/>
                <w:lang w:val="ru-RU"/>
              </w:rPr>
              <w:t>-2 по 31.12.</w:t>
            </w:r>
            <w:r w:rsidRPr="001A06F6">
              <w:rPr>
                <w:i/>
                <w:szCs w:val="22"/>
                <w:highlight w:val="yellow"/>
              </w:rPr>
              <w:t>X</w:t>
            </w:r>
            <w:r w:rsidRPr="001A06F6">
              <w:rPr>
                <w:szCs w:val="22"/>
                <w:highlight w:val="yellow"/>
                <w:lang w:val="ru-RU"/>
              </w:rPr>
              <w:t>-2)</w:t>
            </w:r>
            <w:r w:rsidRPr="001A06F6">
              <w:rPr>
                <w:szCs w:val="22"/>
                <w:lang w:val="ru-RU"/>
              </w:rPr>
              <w:t>, за исключением:</w:t>
            </w:r>
          </w:p>
          <w:p w14:paraId="229B59EA" w14:textId="77777777" w:rsidR="00241CE7" w:rsidRPr="001A06F6" w:rsidRDefault="00241CE7" w:rsidP="00110D54">
            <w:pPr>
              <w:spacing w:after="120"/>
              <w:ind w:left="1560"/>
              <w:jc w:val="both"/>
              <w:rPr>
                <w:szCs w:val="22"/>
                <w:lang w:val="ru-RU"/>
              </w:rPr>
            </w:pPr>
            <w:r w:rsidRPr="001A06F6">
              <w:rPr>
                <w:szCs w:val="22"/>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3CD52A6B" w14:textId="77777777" w:rsidR="00241CE7" w:rsidRPr="001A06F6" w:rsidRDefault="00241CE7" w:rsidP="00110D54">
            <w:pPr>
              <w:spacing w:after="120"/>
              <w:ind w:left="1560"/>
              <w:jc w:val="both"/>
              <w:rPr>
                <w:szCs w:val="22"/>
                <w:lang w:val="ru-RU"/>
              </w:rPr>
            </w:pPr>
            <w:r w:rsidRPr="001A06F6">
              <w:rPr>
                <w:szCs w:val="22"/>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14:paraId="58C91E7D" w14:textId="77777777" w:rsidR="00241CE7" w:rsidRPr="001A06F6" w:rsidRDefault="00241CE7" w:rsidP="00110D54">
            <w:pPr>
              <w:tabs>
                <w:tab w:val="num" w:pos="0"/>
              </w:tabs>
              <w:spacing w:after="120"/>
              <w:ind w:firstLine="490"/>
              <w:jc w:val="both"/>
              <w:rPr>
                <w:szCs w:val="22"/>
              </w:rPr>
            </w:pPr>
            <w:r w:rsidRPr="001A06F6">
              <w:rPr>
                <w:szCs w:val="22"/>
              </w:rPr>
              <w:t>…</w:t>
            </w:r>
          </w:p>
        </w:tc>
        <w:tc>
          <w:tcPr>
            <w:tcW w:w="2414" w:type="pct"/>
            <w:shd w:val="clear" w:color="auto" w:fill="auto"/>
          </w:tcPr>
          <w:p w14:paraId="36A39686" w14:textId="77777777" w:rsidR="00241CE7" w:rsidRPr="001A06F6" w:rsidRDefault="00241CE7" w:rsidP="00110D54">
            <w:pPr>
              <w:widowControl w:val="0"/>
              <w:tabs>
                <w:tab w:val="num" w:pos="567"/>
              </w:tabs>
              <w:spacing w:after="120"/>
              <w:ind w:firstLine="709"/>
              <w:jc w:val="both"/>
              <w:rPr>
                <w:szCs w:val="22"/>
                <w:lang w:val="ru-RU"/>
              </w:rPr>
            </w:pPr>
            <w:r w:rsidRPr="001A06F6">
              <w:rPr>
                <w:szCs w:val="22"/>
                <w:lang w:val="ru-RU"/>
              </w:rPr>
              <w:t>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по 23:00 31 декабря года, предшествующего году проведения КОМ, по формуле:</w:t>
            </w:r>
          </w:p>
          <w:p w14:paraId="3CD268D9" w14:textId="77777777" w:rsidR="00241CE7" w:rsidRPr="001A06F6" w:rsidRDefault="00241CE7" w:rsidP="00110D54">
            <w:pPr>
              <w:spacing w:after="120"/>
              <w:ind w:firstLine="2268"/>
              <w:jc w:val="both"/>
              <w:rPr>
                <w:szCs w:val="22"/>
                <w:lang w:val="ru-RU"/>
              </w:rPr>
            </w:pPr>
            <w:r w:rsidRPr="001A06F6">
              <w:rPr>
                <w:szCs w:val="22"/>
                <w:lang w:val="ru-RU"/>
              </w:rPr>
              <w:t xml:space="preserve"> </w:t>
            </w:r>
            <w:r w:rsidRPr="001A06F6">
              <w:rPr>
                <w:position w:val="-50"/>
                <w:szCs w:val="22"/>
              </w:rPr>
              <w:object w:dxaOrig="5000" w:dyaOrig="1120" w14:anchorId="71B2CCB1">
                <v:shape id="_x0000_i1064" type="#_x0000_t75" style="width:246.05pt;height:52.6pt" o:ole="">
                  <v:imagedata r:id="rId60" o:title=""/>
                </v:shape>
                <o:OLEObject Type="Embed" ProgID="Equation.3" ShapeID="_x0000_i1064" DrawAspect="Content" ObjectID="_1659362676" r:id="rId62"/>
              </w:object>
            </w:r>
            <w:r w:rsidRPr="001A06F6">
              <w:rPr>
                <w:szCs w:val="22"/>
                <w:lang w:val="ru-RU"/>
              </w:rPr>
              <w:t>,</w:t>
            </w:r>
          </w:p>
          <w:p w14:paraId="6F0D2253" w14:textId="77777777" w:rsidR="00241CE7" w:rsidRPr="001A06F6" w:rsidRDefault="00241CE7" w:rsidP="00110D54">
            <w:pPr>
              <w:spacing w:after="120"/>
              <w:ind w:left="1560"/>
              <w:jc w:val="both"/>
              <w:rPr>
                <w:position w:val="-14"/>
                <w:szCs w:val="22"/>
                <w:lang w:val="ru-RU"/>
              </w:rPr>
            </w:pPr>
            <w:r w:rsidRPr="001A06F6">
              <w:rPr>
                <w:szCs w:val="22"/>
                <w:lang w:val="ru-RU"/>
              </w:rPr>
              <w:t>…</w:t>
            </w:r>
          </w:p>
          <w:p w14:paraId="65EAADA8" w14:textId="77777777" w:rsidR="00241CE7" w:rsidRPr="001A06F6" w:rsidRDefault="00241CE7" w:rsidP="00110D54">
            <w:pPr>
              <w:spacing w:after="120"/>
              <w:ind w:left="1027"/>
              <w:jc w:val="both"/>
              <w:rPr>
                <w:szCs w:val="22"/>
                <w:lang w:val="ru-RU"/>
              </w:rPr>
            </w:pPr>
            <w:r w:rsidRPr="001A06F6">
              <w:rPr>
                <w:i/>
                <w:szCs w:val="22"/>
              </w:rPr>
              <w:t>T</w:t>
            </w:r>
            <w:r w:rsidRPr="001A06F6">
              <w:rPr>
                <w:szCs w:val="22"/>
                <w:lang w:val="ru-RU"/>
              </w:rPr>
              <w:t xml:space="preserve"> – период </w:t>
            </w:r>
            <w:r w:rsidRPr="001A06F6">
              <w:rPr>
                <w:szCs w:val="22"/>
              </w:rPr>
              <w:t>c</w:t>
            </w:r>
            <w:r w:rsidRPr="001A06F6">
              <w:rPr>
                <w:szCs w:val="22"/>
                <w:lang w:val="ru-RU"/>
              </w:rPr>
              <w:t xml:space="preserve"> 01.01.</w:t>
            </w:r>
            <w:r w:rsidRPr="001A06F6">
              <w:rPr>
                <w:i/>
                <w:szCs w:val="22"/>
              </w:rPr>
              <w:t>X</w:t>
            </w:r>
            <w:r w:rsidRPr="001A06F6">
              <w:rPr>
                <w:szCs w:val="22"/>
                <w:lang w:val="ru-RU"/>
              </w:rPr>
              <w:t>-1 по 31.12.</w:t>
            </w:r>
            <w:r w:rsidRPr="001A06F6">
              <w:rPr>
                <w:i/>
                <w:szCs w:val="22"/>
              </w:rPr>
              <w:t>X</w:t>
            </w:r>
            <w:r w:rsidRPr="001A06F6">
              <w:rPr>
                <w:szCs w:val="22"/>
                <w:lang w:val="ru-RU"/>
              </w:rPr>
              <w:t>-1, за исключением:</w:t>
            </w:r>
          </w:p>
          <w:p w14:paraId="7714E842" w14:textId="77777777" w:rsidR="00241CE7" w:rsidRPr="001A06F6" w:rsidRDefault="00241CE7" w:rsidP="00110D54">
            <w:pPr>
              <w:spacing w:after="120"/>
              <w:ind w:left="1560"/>
              <w:jc w:val="both"/>
              <w:rPr>
                <w:szCs w:val="22"/>
                <w:lang w:val="ru-RU"/>
              </w:rPr>
            </w:pPr>
            <w:r w:rsidRPr="001A06F6">
              <w:rPr>
                <w:szCs w:val="22"/>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781F3132" w14:textId="77777777" w:rsidR="00241CE7" w:rsidRPr="001A06F6" w:rsidRDefault="00241CE7" w:rsidP="00110D54">
            <w:pPr>
              <w:spacing w:after="120"/>
              <w:ind w:left="1560"/>
              <w:jc w:val="both"/>
              <w:rPr>
                <w:szCs w:val="22"/>
                <w:lang w:val="ru-RU"/>
              </w:rPr>
            </w:pPr>
            <w:r w:rsidRPr="001A06F6">
              <w:rPr>
                <w:szCs w:val="22"/>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14:paraId="5FAF49DE" w14:textId="77777777" w:rsidR="00241CE7" w:rsidRPr="001A06F6" w:rsidRDefault="00241CE7" w:rsidP="00110D54">
            <w:pPr>
              <w:spacing w:after="120"/>
              <w:ind w:firstLine="576"/>
              <w:jc w:val="both"/>
              <w:rPr>
                <w:szCs w:val="22"/>
              </w:rPr>
            </w:pPr>
            <w:r w:rsidRPr="001A06F6">
              <w:rPr>
                <w:szCs w:val="22"/>
              </w:rPr>
              <w:t>…</w:t>
            </w:r>
          </w:p>
        </w:tc>
      </w:tr>
      <w:tr w:rsidR="00241CE7" w:rsidRPr="00133806" w14:paraId="266E9BD0" w14:textId="77777777" w:rsidTr="00BB7D78">
        <w:trPr>
          <w:trHeight w:val="345"/>
        </w:trPr>
        <w:tc>
          <w:tcPr>
            <w:tcW w:w="286" w:type="pct"/>
            <w:shd w:val="clear" w:color="auto" w:fill="auto"/>
            <w:vAlign w:val="center"/>
          </w:tcPr>
          <w:p w14:paraId="54BFB9BC" w14:textId="77777777" w:rsidR="00241CE7" w:rsidRPr="001A06F6" w:rsidRDefault="00241CE7" w:rsidP="009A6CE9">
            <w:pPr>
              <w:spacing w:after="0"/>
              <w:jc w:val="center"/>
              <w:rPr>
                <w:rFonts w:cs="Garamond"/>
                <w:b/>
                <w:bCs/>
                <w:szCs w:val="22"/>
                <w:lang w:eastAsia="ru-RU"/>
              </w:rPr>
            </w:pPr>
            <w:r w:rsidRPr="001A06F6">
              <w:rPr>
                <w:rFonts w:cs="Garamond"/>
                <w:b/>
                <w:bCs/>
                <w:szCs w:val="22"/>
                <w:lang w:eastAsia="ru-RU"/>
              </w:rPr>
              <w:lastRenderedPageBreak/>
              <w:t>3.4.3</w:t>
            </w:r>
          </w:p>
        </w:tc>
        <w:tc>
          <w:tcPr>
            <w:tcW w:w="2301" w:type="pct"/>
            <w:shd w:val="clear" w:color="auto" w:fill="auto"/>
          </w:tcPr>
          <w:p w14:paraId="5A454A45" w14:textId="77777777" w:rsidR="00241CE7" w:rsidRPr="001A06F6" w:rsidRDefault="00241CE7" w:rsidP="00110D54">
            <w:pPr>
              <w:widowControl w:val="0"/>
              <w:tabs>
                <w:tab w:val="num" w:pos="567"/>
              </w:tabs>
              <w:spacing w:after="120"/>
              <w:ind w:firstLine="709"/>
              <w:jc w:val="both"/>
              <w:rPr>
                <w:szCs w:val="22"/>
                <w:lang w:val="ru-RU"/>
              </w:rPr>
            </w:pPr>
            <w:r w:rsidRPr="001A06F6">
              <w:rPr>
                <w:szCs w:val="22"/>
                <w:lang w:val="ru-RU"/>
              </w:rPr>
              <w:t xml:space="preserve">Величина коэффициента использования установленной мощности (КИУМ) в отношении генерирующего оборудования, функционировавшего в период с 1 января по 31 декабря года, предшествующего году проведения КОМ </w:t>
            </w:r>
            <w:r w:rsidRPr="001A06F6">
              <w:rPr>
                <w:szCs w:val="22"/>
                <w:highlight w:val="yellow"/>
                <w:lang w:val="ru-RU"/>
              </w:rPr>
              <w:t>(для КОМ, проводимого в 2020 году на 2025 год поставки, – в период с 1 января 2018 года по 31 декабря 2018 года)</w:t>
            </w:r>
            <w:r w:rsidRPr="001A06F6">
              <w:rPr>
                <w:szCs w:val="22"/>
                <w:lang w:val="ru-RU"/>
              </w:rPr>
              <w:t>, на розничном рынке электрической энергии или в технологически изолированной территориальной электроэнергетической системе, определяется Коммерческим оператором на основании заявления участника оптового рынка.</w:t>
            </w:r>
          </w:p>
          <w:p w14:paraId="2F3F2544" w14:textId="77777777" w:rsidR="00241CE7" w:rsidRPr="001A06F6" w:rsidRDefault="00241CE7" w:rsidP="00110D54">
            <w:pPr>
              <w:widowControl w:val="0"/>
              <w:spacing w:after="120"/>
              <w:ind w:firstLine="567"/>
              <w:jc w:val="both"/>
              <w:rPr>
                <w:szCs w:val="22"/>
                <w:lang w:val="ru-RU"/>
              </w:rPr>
            </w:pPr>
            <w:r w:rsidRPr="001A06F6">
              <w:rPr>
                <w:szCs w:val="22"/>
                <w:lang w:val="ru-RU"/>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направлению участником оптового рынка не позднее 5 ноября года проведения КОМ (для КОМ, проводимого в 2020 году на </w:t>
            </w:r>
            <w:r w:rsidRPr="001A06F6">
              <w:rPr>
                <w:szCs w:val="22"/>
                <w:highlight w:val="yellow"/>
                <w:lang w:val="ru-RU"/>
              </w:rPr>
              <w:t>2025</w:t>
            </w:r>
            <w:r w:rsidRPr="001A06F6">
              <w:rPr>
                <w:szCs w:val="22"/>
                <w:lang w:val="ru-RU"/>
              </w:rPr>
              <w:t xml:space="preserve"> год поставки, – не позднее 5 </w:t>
            </w:r>
            <w:r w:rsidRPr="001A06F6">
              <w:rPr>
                <w:szCs w:val="22"/>
                <w:highlight w:val="yellow"/>
                <w:lang w:val="ru-RU"/>
              </w:rPr>
              <w:t>февраля 2020 года</w:t>
            </w:r>
            <w:r w:rsidRPr="001A06F6">
              <w:rPr>
                <w:szCs w:val="22"/>
                <w:lang w:val="ru-RU"/>
              </w:rPr>
              <w:t>) по форме, указанной в приложении 6 к настоящему Регламенту.</w:t>
            </w:r>
          </w:p>
        </w:tc>
        <w:tc>
          <w:tcPr>
            <w:tcW w:w="2414" w:type="pct"/>
            <w:shd w:val="clear" w:color="auto" w:fill="auto"/>
          </w:tcPr>
          <w:p w14:paraId="24856045" w14:textId="77777777" w:rsidR="00241CE7" w:rsidRPr="001A06F6" w:rsidRDefault="00241CE7" w:rsidP="00110D54">
            <w:pPr>
              <w:widowControl w:val="0"/>
              <w:tabs>
                <w:tab w:val="num" w:pos="567"/>
              </w:tabs>
              <w:spacing w:after="120"/>
              <w:ind w:firstLine="709"/>
              <w:jc w:val="both"/>
              <w:rPr>
                <w:szCs w:val="22"/>
                <w:lang w:val="ru-RU"/>
              </w:rPr>
            </w:pPr>
            <w:r w:rsidRPr="001A06F6">
              <w:rPr>
                <w:szCs w:val="22"/>
                <w:lang w:val="ru-RU"/>
              </w:rPr>
              <w:t>Величина коэффициента использования установленной мощности (КИУМ) в отношении генерирующего оборудования, функционировавшего в период с 1 января по 31 декабря года, предшествующего году проведения КОМ, на розничном рынке электрической энергии или в технологически изолированной территориальной электроэнергетической системе, определяется Коммерческим оператором на основании заявления участника оптового рынка.</w:t>
            </w:r>
          </w:p>
          <w:p w14:paraId="2BCB043E" w14:textId="77777777" w:rsidR="00241CE7" w:rsidRPr="001A06F6" w:rsidRDefault="00241CE7" w:rsidP="00110D54">
            <w:pPr>
              <w:spacing w:after="120"/>
              <w:ind w:firstLine="576"/>
              <w:jc w:val="both"/>
              <w:rPr>
                <w:szCs w:val="22"/>
                <w:lang w:val="ru-RU"/>
              </w:rPr>
            </w:pPr>
            <w:r w:rsidRPr="001A06F6">
              <w:rPr>
                <w:szCs w:val="22"/>
                <w:lang w:val="ru-RU"/>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направлению участником оптового рынка не позднее 5 ноября года проведения КОМ (для КОМ, проводимого в 2020 году на </w:t>
            </w:r>
            <w:r w:rsidRPr="001A06F6">
              <w:rPr>
                <w:szCs w:val="22"/>
                <w:highlight w:val="yellow"/>
                <w:lang w:val="ru-RU"/>
              </w:rPr>
              <w:t>2026</w:t>
            </w:r>
            <w:r w:rsidRPr="001A06F6">
              <w:rPr>
                <w:szCs w:val="22"/>
                <w:lang w:val="ru-RU"/>
              </w:rPr>
              <w:t xml:space="preserve"> год поставки, – не позднее 5 </w:t>
            </w:r>
            <w:r w:rsidRPr="001A06F6">
              <w:rPr>
                <w:szCs w:val="22"/>
                <w:highlight w:val="yellow"/>
                <w:lang w:val="ru-RU"/>
              </w:rPr>
              <w:t>декабря года проведения КОМ</w:t>
            </w:r>
            <w:r w:rsidRPr="001A06F6">
              <w:rPr>
                <w:szCs w:val="22"/>
                <w:lang w:val="ru-RU"/>
              </w:rPr>
              <w:t>) по форме, указанной в приложении 6 к настоящему Регламенту.</w:t>
            </w:r>
          </w:p>
        </w:tc>
      </w:tr>
      <w:tr w:rsidR="00241CE7" w:rsidRPr="00133806" w14:paraId="43B2BB3B" w14:textId="77777777" w:rsidTr="00BB7D78">
        <w:trPr>
          <w:trHeight w:val="345"/>
        </w:trPr>
        <w:tc>
          <w:tcPr>
            <w:tcW w:w="286" w:type="pct"/>
            <w:shd w:val="clear" w:color="auto" w:fill="auto"/>
            <w:vAlign w:val="center"/>
          </w:tcPr>
          <w:p w14:paraId="7C5C3381" w14:textId="77777777" w:rsidR="00241CE7" w:rsidRPr="001A06F6" w:rsidRDefault="00241CE7" w:rsidP="00B636B8">
            <w:pPr>
              <w:spacing w:after="0"/>
              <w:jc w:val="center"/>
              <w:rPr>
                <w:rFonts w:cs="Garamond"/>
                <w:b/>
                <w:bCs/>
                <w:szCs w:val="22"/>
                <w:lang w:eastAsia="ru-RU"/>
              </w:rPr>
            </w:pPr>
            <w:r w:rsidRPr="001A06F6">
              <w:rPr>
                <w:rFonts w:cs="Garamond"/>
                <w:b/>
                <w:bCs/>
                <w:szCs w:val="22"/>
                <w:lang w:eastAsia="ru-RU"/>
              </w:rPr>
              <w:t>3.5</w:t>
            </w:r>
          </w:p>
        </w:tc>
        <w:tc>
          <w:tcPr>
            <w:tcW w:w="2301" w:type="pct"/>
            <w:shd w:val="clear" w:color="auto" w:fill="auto"/>
          </w:tcPr>
          <w:p w14:paraId="7830DDDC" w14:textId="77777777" w:rsidR="00241CE7" w:rsidRPr="001A06F6" w:rsidRDefault="00241CE7" w:rsidP="00110D54">
            <w:pPr>
              <w:pStyle w:val="ad"/>
              <w:ind w:firstLine="709"/>
              <w:rPr>
                <w:rFonts w:ascii="Garamond" w:hAnsi="Garamond"/>
                <w:szCs w:val="22"/>
                <w:lang w:val="ru-RU"/>
              </w:rPr>
            </w:pPr>
            <w:r w:rsidRPr="001A06F6">
              <w:rPr>
                <w:rFonts w:ascii="Garamond" w:hAnsi="Garamond"/>
                <w:szCs w:val="22"/>
                <w:lang w:val="ru-RU"/>
              </w:rPr>
              <w:t>Перечень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передается СО в КО не позднее чем за 45 дней до окончания срока подачи ценовых заявок на продажу мощности. Указанный перечень ЕГО формируется на основании зарегистрированных в составе ГТП генерации (или условных ГТП генерации), в отношении которых на 1 октября года, в котором проводится КОМ (</w:t>
            </w:r>
            <w:r w:rsidRPr="001A06F6">
              <w:rPr>
                <w:rFonts w:ascii="Garamond" w:hAnsi="Garamond"/>
                <w:bCs/>
                <w:szCs w:val="22"/>
                <w:lang w:val="ru-RU"/>
              </w:rPr>
              <w:t xml:space="preserve">для КОМ, проводимого в 2020 году на </w:t>
            </w:r>
            <w:r w:rsidRPr="001A06F6">
              <w:rPr>
                <w:rFonts w:ascii="Garamond" w:hAnsi="Garamond"/>
                <w:bCs/>
                <w:szCs w:val="22"/>
                <w:highlight w:val="yellow"/>
                <w:lang w:val="ru-RU"/>
              </w:rPr>
              <w:t>2025</w:t>
            </w:r>
            <w:r w:rsidRPr="001A06F6">
              <w:rPr>
                <w:rFonts w:ascii="Garamond" w:hAnsi="Garamond"/>
                <w:bCs/>
                <w:szCs w:val="22"/>
                <w:lang w:val="ru-RU"/>
              </w:rPr>
              <w:t xml:space="preserve"> год поставки, – на </w:t>
            </w:r>
            <w:r w:rsidRPr="001A06F6">
              <w:rPr>
                <w:rFonts w:ascii="Garamond" w:hAnsi="Garamond"/>
                <w:bCs/>
                <w:szCs w:val="22"/>
                <w:highlight w:val="yellow"/>
                <w:lang w:val="ru-RU"/>
              </w:rPr>
              <w:t>1 января 2020 года</w:t>
            </w:r>
            <w:r w:rsidRPr="001A06F6">
              <w:rPr>
                <w:rFonts w:ascii="Garamond" w:hAnsi="Garamond"/>
                <w:szCs w:val="22"/>
                <w:lang w:val="ru-RU"/>
              </w:rPr>
              <w:t xml:space="preserve">), получено право участия в торговле электрической энергией и мощностью в соответствии с </w:t>
            </w:r>
            <w:r w:rsidRPr="001A06F6">
              <w:rPr>
                <w:rFonts w:ascii="Garamond" w:hAnsi="Garamond"/>
                <w:i/>
                <w:szCs w:val="22"/>
                <w:lang w:val="ru-RU"/>
              </w:rPr>
              <w:t>Регламентом допуска к торговой системе оптового рынка</w:t>
            </w:r>
            <w:r w:rsidRPr="001A06F6">
              <w:rPr>
                <w:rFonts w:ascii="Garamond" w:hAnsi="Garamond"/>
                <w:szCs w:val="22"/>
                <w:lang w:val="ru-RU"/>
              </w:rPr>
              <w:t xml:space="preserve"> (Приложение № 1 к </w:t>
            </w:r>
            <w:r w:rsidRPr="001A06F6">
              <w:rPr>
                <w:rFonts w:ascii="Garamond" w:hAnsi="Garamond"/>
                <w:i/>
                <w:szCs w:val="22"/>
                <w:lang w:val="ru-RU"/>
              </w:rPr>
              <w:t>Договору о присоединении к торговой системе оптового рынка</w:t>
            </w:r>
            <w:r w:rsidRPr="001A06F6">
              <w:rPr>
                <w:rFonts w:ascii="Garamond" w:hAnsi="Garamond"/>
                <w:szCs w:val="22"/>
                <w:lang w:val="ru-RU"/>
              </w:rPr>
              <w:t>), и может быть скорректирован не позднее 3 (трех) рабочих дней до начала срока подачи ценовых заявок на продажу мощности в случае выполнения хотя бы одного из следующих условий:</w:t>
            </w:r>
          </w:p>
          <w:p w14:paraId="05BC46D3" w14:textId="77777777" w:rsidR="00241CE7" w:rsidRPr="001A06F6" w:rsidRDefault="00241CE7" w:rsidP="00241CE7">
            <w:pPr>
              <w:pStyle w:val="ad"/>
              <w:numPr>
                <w:ilvl w:val="0"/>
                <w:numId w:val="36"/>
              </w:numPr>
              <w:suppressAutoHyphens/>
              <w:rPr>
                <w:rFonts w:ascii="Garamond" w:hAnsi="Garamond"/>
                <w:szCs w:val="22"/>
                <w:lang w:val="ru-RU"/>
              </w:rPr>
            </w:pPr>
            <w:r w:rsidRPr="001A06F6">
              <w:rPr>
                <w:rFonts w:ascii="Garamond" w:hAnsi="Garamond"/>
                <w:szCs w:val="22"/>
                <w:lang w:val="ru-RU"/>
              </w:rPr>
              <w:lastRenderedPageBreak/>
              <w:t>на 1 ноября года, на который проводится КОМ (</w:t>
            </w:r>
            <w:r w:rsidRPr="001A06F6">
              <w:rPr>
                <w:rFonts w:ascii="Garamond" w:hAnsi="Garamond"/>
                <w:bCs/>
                <w:szCs w:val="22"/>
                <w:lang w:val="ru-RU"/>
              </w:rPr>
              <w:t xml:space="preserve">для КОМ, проводимого в 2020 году на </w:t>
            </w:r>
            <w:r w:rsidRPr="001A06F6">
              <w:rPr>
                <w:rFonts w:ascii="Garamond" w:hAnsi="Garamond"/>
                <w:bCs/>
                <w:szCs w:val="22"/>
                <w:highlight w:val="yellow"/>
                <w:lang w:val="ru-RU"/>
              </w:rPr>
              <w:t>2025</w:t>
            </w:r>
            <w:r w:rsidRPr="001A06F6">
              <w:rPr>
                <w:rFonts w:ascii="Garamond" w:hAnsi="Garamond"/>
                <w:bCs/>
                <w:szCs w:val="22"/>
                <w:lang w:val="ru-RU"/>
              </w:rPr>
              <w:t xml:space="preserve"> год поставки, – на 1 </w:t>
            </w:r>
            <w:r w:rsidRPr="001A06F6">
              <w:rPr>
                <w:rFonts w:ascii="Garamond" w:hAnsi="Garamond"/>
                <w:bCs/>
                <w:szCs w:val="22"/>
                <w:highlight w:val="yellow"/>
                <w:lang w:val="ru-RU"/>
              </w:rPr>
              <w:t>февраля 2020 года</w:t>
            </w:r>
            <w:r w:rsidRPr="001A06F6">
              <w:rPr>
                <w:rFonts w:ascii="Garamond" w:hAnsi="Garamond"/>
                <w:szCs w:val="22"/>
                <w:lang w:val="ru-RU"/>
              </w:rPr>
              <w:t>), получено право участия в торговле электрической энергией и мощностью в отношении ГТП, в состав которых входят ЕГО, удовлетворяющие указанным требованиям;</w:t>
            </w:r>
          </w:p>
          <w:p w14:paraId="22F5B08C" w14:textId="77777777" w:rsidR="00241CE7" w:rsidRPr="001A06F6" w:rsidRDefault="00241CE7" w:rsidP="00241CE7">
            <w:pPr>
              <w:pStyle w:val="ad"/>
              <w:numPr>
                <w:ilvl w:val="0"/>
                <w:numId w:val="36"/>
              </w:numPr>
              <w:suppressAutoHyphens/>
              <w:rPr>
                <w:rFonts w:ascii="Garamond" w:hAnsi="Garamond"/>
                <w:szCs w:val="22"/>
              </w:rPr>
            </w:pPr>
            <w:r w:rsidRPr="001A06F6">
              <w:rPr>
                <w:rFonts w:ascii="Garamond" w:hAnsi="Garamond"/>
                <w:szCs w:val="22"/>
                <w:lang w:val="ru-RU"/>
              </w:rPr>
              <w:t>изменена регистрационная информация о годе выпуска паровой турбины на основании данных о полной замене основных частей турбины (статора(</w:t>
            </w:r>
            <w:proofErr w:type="spellStart"/>
            <w:r w:rsidRPr="001A06F6">
              <w:rPr>
                <w:rFonts w:ascii="Garamond" w:hAnsi="Garamond"/>
                <w:szCs w:val="22"/>
                <w:lang w:val="ru-RU"/>
              </w:rPr>
              <w:t>ов</w:t>
            </w:r>
            <w:proofErr w:type="spellEnd"/>
            <w:r w:rsidRPr="001A06F6">
              <w:rPr>
                <w:rFonts w:ascii="Garamond" w:hAnsi="Garamond"/>
                <w:szCs w:val="22"/>
                <w:lang w:val="ru-RU"/>
              </w:rPr>
              <w:t>) и ротора(</w:t>
            </w:r>
            <w:proofErr w:type="spellStart"/>
            <w:r w:rsidRPr="001A06F6">
              <w:rPr>
                <w:rFonts w:ascii="Garamond" w:hAnsi="Garamond"/>
                <w:szCs w:val="22"/>
                <w:lang w:val="ru-RU"/>
              </w:rPr>
              <w:t>ов</w:t>
            </w:r>
            <w:proofErr w:type="spellEnd"/>
            <w:r w:rsidRPr="001A06F6">
              <w:rPr>
                <w:rFonts w:ascii="Garamond" w:hAnsi="Garamond"/>
                <w:szCs w:val="22"/>
                <w:lang w:val="ru-RU"/>
              </w:rPr>
              <w:t xml:space="preserve">)), подтвержденных документами,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 </w:t>
            </w:r>
            <w:r w:rsidRPr="001A06F6">
              <w:rPr>
                <w:rFonts w:ascii="Garamond" w:hAnsi="Garamond"/>
                <w:szCs w:val="22"/>
              </w:rPr>
              <w:t xml:space="preserve">К </w:t>
            </w:r>
            <w:proofErr w:type="spellStart"/>
            <w:r w:rsidRPr="001A06F6">
              <w:rPr>
                <w:rFonts w:ascii="Garamond" w:hAnsi="Garamond"/>
                <w:szCs w:val="22"/>
              </w:rPr>
              <w:t>подтверждающим</w:t>
            </w:r>
            <w:proofErr w:type="spellEnd"/>
            <w:r w:rsidRPr="001A06F6">
              <w:rPr>
                <w:rFonts w:ascii="Garamond" w:hAnsi="Garamond"/>
                <w:szCs w:val="22"/>
              </w:rPr>
              <w:t xml:space="preserve"> </w:t>
            </w:r>
            <w:proofErr w:type="spellStart"/>
            <w:r w:rsidRPr="001A06F6">
              <w:rPr>
                <w:rFonts w:ascii="Garamond" w:hAnsi="Garamond"/>
                <w:szCs w:val="22"/>
              </w:rPr>
              <w:t>документам</w:t>
            </w:r>
            <w:proofErr w:type="spellEnd"/>
            <w:r w:rsidRPr="001A06F6">
              <w:rPr>
                <w:rFonts w:ascii="Garamond" w:hAnsi="Garamond"/>
                <w:szCs w:val="22"/>
              </w:rPr>
              <w:t xml:space="preserve"> </w:t>
            </w:r>
            <w:proofErr w:type="spellStart"/>
            <w:r w:rsidRPr="001A06F6">
              <w:rPr>
                <w:rFonts w:ascii="Garamond" w:hAnsi="Garamond"/>
                <w:szCs w:val="22"/>
              </w:rPr>
              <w:t>относятся</w:t>
            </w:r>
            <w:proofErr w:type="spellEnd"/>
            <w:r w:rsidRPr="001A06F6">
              <w:rPr>
                <w:rFonts w:ascii="Garamond" w:hAnsi="Garamond"/>
                <w:szCs w:val="22"/>
              </w:rPr>
              <w:t xml:space="preserve"> в </w:t>
            </w:r>
            <w:proofErr w:type="spellStart"/>
            <w:r w:rsidRPr="001A06F6">
              <w:rPr>
                <w:rFonts w:ascii="Garamond" w:hAnsi="Garamond"/>
                <w:szCs w:val="22"/>
              </w:rPr>
              <w:t>том</w:t>
            </w:r>
            <w:proofErr w:type="spellEnd"/>
            <w:r w:rsidRPr="001A06F6">
              <w:rPr>
                <w:rFonts w:ascii="Garamond" w:hAnsi="Garamond"/>
                <w:szCs w:val="22"/>
              </w:rPr>
              <w:t xml:space="preserve"> </w:t>
            </w:r>
            <w:proofErr w:type="spellStart"/>
            <w:r w:rsidRPr="001A06F6">
              <w:rPr>
                <w:rFonts w:ascii="Garamond" w:hAnsi="Garamond"/>
                <w:szCs w:val="22"/>
              </w:rPr>
              <w:t>числе</w:t>
            </w:r>
            <w:proofErr w:type="spellEnd"/>
            <w:r w:rsidRPr="001A06F6">
              <w:rPr>
                <w:rFonts w:ascii="Garamond" w:hAnsi="Garamond"/>
                <w:szCs w:val="22"/>
              </w:rPr>
              <w:t>:</w:t>
            </w:r>
          </w:p>
          <w:p w14:paraId="46829E8F" w14:textId="77777777" w:rsidR="00241CE7" w:rsidRPr="001A06F6" w:rsidRDefault="00241CE7" w:rsidP="00241CE7">
            <w:pPr>
              <w:pStyle w:val="ad"/>
              <w:numPr>
                <w:ilvl w:val="0"/>
                <w:numId w:val="37"/>
              </w:numPr>
              <w:suppressAutoHyphens/>
              <w:ind w:left="1276"/>
              <w:rPr>
                <w:rFonts w:ascii="Garamond" w:hAnsi="Garamond"/>
                <w:szCs w:val="22"/>
                <w:lang w:val="ru-RU"/>
              </w:rPr>
            </w:pPr>
            <w:r w:rsidRPr="001A06F6">
              <w:rPr>
                <w:rFonts w:ascii="Garamond" w:hAnsi="Garamond"/>
                <w:szCs w:val="22"/>
                <w:lang w:val="ru-RU"/>
              </w:rPr>
              <w:t>акты выполненных работ, ведомости объемов работ в ходе капитального ремонта;</w:t>
            </w:r>
          </w:p>
          <w:p w14:paraId="1C09BA87" w14:textId="77777777" w:rsidR="00241CE7" w:rsidRPr="001A06F6" w:rsidRDefault="00241CE7" w:rsidP="00241CE7">
            <w:pPr>
              <w:pStyle w:val="ad"/>
              <w:numPr>
                <w:ilvl w:val="0"/>
                <w:numId w:val="37"/>
              </w:numPr>
              <w:suppressAutoHyphens/>
              <w:spacing w:line="276" w:lineRule="auto"/>
              <w:ind w:left="1276"/>
              <w:rPr>
                <w:rFonts w:ascii="Garamond" w:hAnsi="Garamond"/>
                <w:szCs w:val="22"/>
                <w:lang w:val="ru-RU"/>
              </w:rPr>
            </w:pPr>
            <w:r w:rsidRPr="001A06F6">
              <w:rPr>
                <w:rFonts w:ascii="Garamond" w:hAnsi="Garamond"/>
                <w:szCs w:val="22"/>
                <w:lang w:val="ru-RU"/>
              </w:rPr>
              <w:t>акты приемки в эксплуатацию, акты приемки законченного строительства.</w:t>
            </w:r>
          </w:p>
        </w:tc>
        <w:tc>
          <w:tcPr>
            <w:tcW w:w="2414" w:type="pct"/>
            <w:shd w:val="clear" w:color="auto" w:fill="auto"/>
          </w:tcPr>
          <w:p w14:paraId="3C459A12" w14:textId="77777777" w:rsidR="00241CE7" w:rsidRPr="001A06F6" w:rsidRDefault="00241CE7" w:rsidP="00110D54">
            <w:pPr>
              <w:pStyle w:val="ad"/>
              <w:ind w:firstLine="709"/>
              <w:rPr>
                <w:rFonts w:ascii="Garamond" w:hAnsi="Garamond"/>
                <w:szCs w:val="22"/>
                <w:lang w:val="ru-RU"/>
              </w:rPr>
            </w:pPr>
            <w:r w:rsidRPr="001A06F6">
              <w:rPr>
                <w:rFonts w:ascii="Garamond" w:hAnsi="Garamond"/>
                <w:szCs w:val="22"/>
                <w:lang w:val="ru-RU"/>
              </w:rPr>
              <w:lastRenderedPageBreak/>
              <w:t>Перечень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передается СО в КО не позднее чем за 45 дней до окончания срока подачи ценовых заявок на продажу мощности. Указанный перечень ЕГО формируется на основании зарегистрированных в составе ГТП генерации (или условных ГТП генерации), в отношении которых на 1 октября года, в котором проводится КОМ (</w:t>
            </w:r>
            <w:r w:rsidRPr="001A06F6">
              <w:rPr>
                <w:rFonts w:ascii="Garamond" w:hAnsi="Garamond"/>
                <w:bCs/>
                <w:szCs w:val="22"/>
                <w:lang w:val="ru-RU"/>
              </w:rPr>
              <w:t xml:space="preserve">для КОМ, проводимого в 2020 году на </w:t>
            </w:r>
            <w:r w:rsidRPr="001A06F6">
              <w:rPr>
                <w:rFonts w:ascii="Garamond" w:hAnsi="Garamond"/>
                <w:bCs/>
                <w:szCs w:val="22"/>
                <w:highlight w:val="yellow"/>
                <w:lang w:val="ru-RU"/>
              </w:rPr>
              <w:t>2026</w:t>
            </w:r>
            <w:r w:rsidRPr="001A06F6">
              <w:rPr>
                <w:rFonts w:ascii="Garamond" w:hAnsi="Garamond"/>
                <w:bCs/>
                <w:szCs w:val="22"/>
                <w:lang w:val="ru-RU"/>
              </w:rPr>
              <w:t xml:space="preserve"> год поставки, – на </w:t>
            </w:r>
            <w:r w:rsidRPr="001A06F6">
              <w:rPr>
                <w:rFonts w:ascii="Garamond" w:hAnsi="Garamond"/>
                <w:bCs/>
                <w:szCs w:val="22"/>
                <w:highlight w:val="yellow"/>
                <w:lang w:val="ru-RU"/>
              </w:rPr>
              <w:t xml:space="preserve">1 ноября </w:t>
            </w:r>
            <w:r w:rsidRPr="001A06F6">
              <w:rPr>
                <w:rFonts w:ascii="Garamond" w:hAnsi="Garamond"/>
                <w:szCs w:val="22"/>
                <w:highlight w:val="yellow"/>
                <w:lang w:val="ru-RU"/>
              </w:rPr>
              <w:t>года, в котором проводится КОМ</w:t>
            </w:r>
            <w:r w:rsidRPr="001A06F6">
              <w:rPr>
                <w:rFonts w:ascii="Garamond" w:hAnsi="Garamond"/>
                <w:szCs w:val="22"/>
                <w:lang w:val="ru-RU"/>
              </w:rPr>
              <w:t xml:space="preserve">), получено право участия в торговле электрической энергией и мощностью в соответствии с </w:t>
            </w:r>
            <w:r w:rsidRPr="001A06F6">
              <w:rPr>
                <w:rFonts w:ascii="Garamond" w:hAnsi="Garamond"/>
                <w:i/>
                <w:szCs w:val="22"/>
                <w:lang w:val="ru-RU"/>
              </w:rPr>
              <w:t>Регламентом допуска к торговой системе оптового рынка</w:t>
            </w:r>
            <w:r w:rsidRPr="001A06F6">
              <w:rPr>
                <w:rFonts w:ascii="Garamond" w:hAnsi="Garamond"/>
                <w:szCs w:val="22"/>
                <w:lang w:val="ru-RU"/>
              </w:rPr>
              <w:t xml:space="preserve"> (Приложение № 1 к </w:t>
            </w:r>
            <w:r w:rsidRPr="001A06F6">
              <w:rPr>
                <w:rFonts w:ascii="Garamond" w:hAnsi="Garamond"/>
                <w:i/>
                <w:szCs w:val="22"/>
                <w:lang w:val="ru-RU"/>
              </w:rPr>
              <w:t>Договору о присоединении к торговой системе оптового рынка</w:t>
            </w:r>
            <w:r w:rsidRPr="001A06F6">
              <w:rPr>
                <w:rFonts w:ascii="Garamond" w:hAnsi="Garamond"/>
                <w:szCs w:val="22"/>
                <w:lang w:val="ru-RU"/>
              </w:rPr>
              <w:t>), и может быть скорректирован не позднее 3 (трех) рабочих дней до начала срока подачи ценовых заявок на продажу мощности в случае выполнения хотя бы одного из следующих условий:</w:t>
            </w:r>
          </w:p>
          <w:p w14:paraId="553473E3" w14:textId="77777777" w:rsidR="00241CE7" w:rsidRPr="001A06F6" w:rsidRDefault="00241CE7" w:rsidP="00241CE7">
            <w:pPr>
              <w:pStyle w:val="ad"/>
              <w:numPr>
                <w:ilvl w:val="0"/>
                <w:numId w:val="51"/>
              </w:numPr>
              <w:suppressAutoHyphens/>
              <w:rPr>
                <w:rFonts w:ascii="Garamond" w:hAnsi="Garamond"/>
                <w:szCs w:val="22"/>
                <w:lang w:val="ru-RU"/>
              </w:rPr>
            </w:pPr>
            <w:r w:rsidRPr="001A06F6">
              <w:rPr>
                <w:rFonts w:ascii="Garamond" w:hAnsi="Garamond"/>
                <w:szCs w:val="22"/>
                <w:lang w:val="ru-RU"/>
              </w:rPr>
              <w:t>на 1 ноября года, на который проводится КОМ (</w:t>
            </w:r>
            <w:r w:rsidRPr="001A06F6">
              <w:rPr>
                <w:rFonts w:ascii="Garamond" w:hAnsi="Garamond"/>
                <w:bCs/>
                <w:szCs w:val="22"/>
                <w:lang w:val="ru-RU"/>
              </w:rPr>
              <w:t xml:space="preserve">для КОМ, проводимого в 2020 году на </w:t>
            </w:r>
            <w:r w:rsidRPr="001A06F6">
              <w:rPr>
                <w:rFonts w:ascii="Garamond" w:hAnsi="Garamond"/>
                <w:bCs/>
                <w:szCs w:val="22"/>
                <w:highlight w:val="yellow"/>
                <w:lang w:val="ru-RU"/>
              </w:rPr>
              <w:t>2026</w:t>
            </w:r>
            <w:r w:rsidRPr="001A06F6">
              <w:rPr>
                <w:rFonts w:ascii="Garamond" w:hAnsi="Garamond"/>
                <w:bCs/>
                <w:szCs w:val="22"/>
                <w:lang w:val="ru-RU"/>
              </w:rPr>
              <w:t xml:space="preserve"> год поставки, – на 1 </w:t>
            </w:r>
            <w:r w:rsidRPr="001A06F6">
              <w:rPr>
                <w:rFonts w:ascii="Garamond" w:hAnsi="Garamond"/>
                <w:bCs/>
                <w:szCs w:val="22"/>
                <w:highlight w:val="yellow"/>
                <w:lang w:val="ru-RU"/>
              </w:rPr>
              <w:t xml:space="preserve">декабря </w:t>
            </w:r>
            <w:r w:rsidRPr="001A06F6">
              <w:rPr>
                <w:rFonts w:ascii="Garamond" w:hAnsi="Garamond"/>
                <w:szCs w:val="22"/>
                <w:highlight w:val="yellow"/>
                <w:lang w:val="ru-RU"/>
              </w:rPr>
              <w:t xml:space="preserve">года, в </w:t>
            </w:r>
            <w:r w:rsidRPr="001A06F6">
              <w:rPr>
                <w:rFonts w:ascii="Garamond" w:hAnsi="Garamond"/>
                <w:szCs w:val="22"/>
                <w:highlight w:val="yellow"/>
                <w:lang w:val="ru-RU"/>
              </w:rPr>
              <w:lastRenderedPageBreak/>
              <w:t>котором проводится КОМ</w:t>
            </w:r>
            <w:r w:rsidRPr="001A06F6">
              <w:rPr>
                <w:rFonts w:ascii="Garamond" w:hAnsi="Garamond"/>
                <w:szCs w:val="22"/>
                <w:lang w:val="ru-RU"/>
              </w:rPr>
              <w:t>), получено право участия в торговле электрической энергией и мощностью в отношении ГТП, в состав которых входят ЕГО, удовлетворяющие указанным требованиям;</w:t>
            </w:r>
          </w:p>
          <w:p w14:paraId="584EB304" w14:textId="77777777" w:rsidR="00241CE7" w:rsidRPr="001A06F6" w:rsidRDefault="00241CE7" w:rsidP="00241CE7">
            <w:pPr>
              <w:pStyle w:val="ad"/>
              <w:numPr>
                <w:ilvl w:val="0"/>
                <w:numId w:val="51"/>
              </w:numPr>
              <w:suppressAutoHyphens/>
              <w:rPr>
                <w:rFonts w:ascii="Garamond" w:hAnsi="Garamond"/>
                <w:szCs w:val="22"/>
              </w:rPr>
            </w:pPr>
            <w:r w:rsidRPr="001A06F6">
              <w:rPr>
                <w:rFonts w:ascii="Garamond" w:hAnsi="Garamond"/>
                <w:szCs w:val="22"/>
                <w:lang w:val="ru-RU"/>
              </w:rPr>
              <w:t>изменена регистрационная информация о годе выпуска паровой турбины на основании данных о полной замене основных частей турбины (статора(</w:t>
            </w:r>
            <w:proofErr w:type="spellStart"/>
            <w:r w:rsidRPr="001A06F6">
              <w:rPr>
                <w:rFonts w:ascii="Garamond" w:hAnsi="Garamond"/>
                <w:szCs w:val="22"/>
                <w:lang w:val="ru-RU"/>
              </w:rPr>
              <w:t>ов</w:t>
            </w:r>
            <w:proofErr w:type="spellEnd"/>
            <w:r w:rsidRPr="001A06F6">
              <w:rPr>
                <w:rFonts w:ascii="Garamond" w:hAnsi="Garamond"/>
                <w:szCs w:val="22"/>
                <w:lang w:val="ru-RU"/>
              </w:rPr>
              <w:t>) и ротора(</w:t>
            </w:r>
            <w:proofErr w:type="spellStart"/>
            <w:r w:rsidRPr="001A06F6">
              <w:rPr>
                <w:rFonts w:ascii="Garamond" w:hAnsi="Garamond"/>
                <w:szCs w:val="22"/>
                <w:lang w:val="ru-RU"/>
              </w:rPr>
              <w:t>ов</w:t>
            </w:r>
            <w:proofErr w:type="spellEnd"/>
            <w:r w:rsidRPr="001A06F6">
              <w:rPr>
                <w:rFonts w:ascii="Garamond" w:hAnsi="Garamond"/>
                <w:szCs w:val="22"/>
                <w:lang w:val="ru-RU"/>
              </w:rPr>
              <w:t xml:space="preserve">)), подтвержденных документами,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 </w:t>
            </w:r>
            <w:r w:rsidRPr="001A06F6">
              <w:rPr>
                <w:rFonts w:ascii="Garamond" w:hAnsi="Garamond"/>
                <w:szCs w:val="22"/>
              </w:rPr>
              <w:t xml:space="preserve">К </w:t>
            </w:r>
            <w:proofErr w:type="spellStart"/>
            <w:r w:rsidRPr="001A06F6">
              <w:rPr>
                <w:rFonts w:ascii="Garamond" w:hAnsi="Garamond"/>
                <w:szCs w:val="22"/>
              </w:rPr>
              <w:t>подтверждающим</w:t>
            </w:r>
            <w:proofErr w:type="spellEnd"/>
            <w:r w:rsidRPr="001A06F6">
              <w:rPr>
                <w:rFonts w:ascii="Garamond" w:hAnsi="Garamond"/>
                <w:szCs w:val="22"/>
              </w:rPr>
              <w:t xml:space="preserve"> </w:t>
            </w:r>
            <w:proofErr w:type="spellStart"/>
            <w:r w:rsidRPr="001A06F6">
              <w:rPr>
                <w:rFonts w:ascii="Garamond" w:hAnsi="Garamond"/>
                <w:szCs w:val="22"/>
              </w:rPr>
              <w:t>документам</w:t>
            </w:r>
            <w:proofErr w:type="spellEnd"/>
            <w:r w:rsidRPr="001A06F6">
              <w:rPr>
                <w:rFonts w:ascii="Garamond" w:hAnsi="Garamond"/>
                <w:szCs w:val="22"/>
              </w:rPr>
              <w:t xml:space="preserve"> </w:t>
            </w:r>
            <w:proofErr w:type="spellStart"/>
            <w:r w:rsidRPr="001A06F6">
              <w:rPr>
                <w:rFonts w:ascii="Garamond" w:hAnsi="Garamond"/>
                <w:szCs w:val="22"/>
              </w:rPr>
              <w:t>относятся</w:t>
            </w:r>
            <w:proofErr w:type="spellEnd"/>
            <w:r w:rsidRPr="001A06F6">
              <w:rPr>
                <w:rFonts w:ascii="Garamond" w:hAnsi="Garamond"/>
                <w:szCs w:val="22"/>
              </w:rPr>
              <w:t xml:space="preserve"> в </w:t>
            </w:r>
            <w:proofErr w:type="spellStart"/>
            <w:r w:rsidRPr="001A06F6">
              <w:rPr>
                <w:rFonts w:ascii="Garamond" w:hAnsi="Garamond"/>
                <w:szCs w:val="22"/>
              </w:rPr>
              <w:t>том</w:t>
            </w:r>
            <w:proofErr w:type="spellEnd"/>
            <w:r w:rsidRPr="001A06F6">
              <w:rPr>
                <w:rFonts w:ascii="Garamond" w:hAnsi="Garamond"/>
                <w:szCs w:val="22"/>
              </w:rPr>
              <w:t xml:space="preserve"> </w:t>
            </w:r>
            <w:proofErr w:type="spellStart"/>
            <w:r w:rsidRPr="001A06F6">
              <w:rPr>
                <w:rFonts w:ascii="Garamond" w:hAnsi="Garamond"/>
                <w:szCs w:val="22"/>
              </w:rPr>
              <w:t>числе</w:t>
            </w:r>
            <w:proofErr w:type="spellEnd"/>
            <w:r w:rsidRPr="001A06F6">
              <w:rPr>
                <w:rFonts w:ascii="Garamond" w:hAnsi="Garamond"/>
                <w:szCs w:val="22"/>
              </w:rPr>
              <w:t>:</w:t>
            </w:r>
          </w:p>
          <w:p w14:paraId="5E367B57" w14:textId="77777777" w:rsidR="00241CE7" w:rsidRPr="001A06F6" w:rsidRDefault="00241CE7" w:rsidP="00241CE7">
            <w:pPr>
              <w:pStyle w:val="ad"/>
              <w:numPr>
                <w:ilvl w:val="0"/>
                <w:numId w:val="37"/>
              </w:numPr>
              <w:suppressAutoHyphens/>
              <w:ind w:left="1276"/>
              <w:rPr>
                <w:rFonts w:ascii="Garamond" w:hAnsi="Garamond"/>
                <w:szCs w:val="22"/>
                <w:lang w:val="ru-RU"/>
              </w:rPr>
            </w:pPr>
            <w:r w:rsidRPr="001A06F6">
              <w:rPr>
                <w:rFonts w:ascii="Garamond" w:hAnsi="Garamond"/>
                <w:szCs w:val="22"/>
                <w:lang w:val="ru-RU"/>
              </w:rPr>
              <w:t>акты выполненных работ, ведомости объемов работ в ходе капитального ремонта;</w:t>
            </w:r>
          </w:p>
          <w:p w14:paraId="6B269F1B" w14:textId="77777777" w:rsidR="00241CE7" w:rsidRPr="001A06F6" w:rsidRDefault="00241CE7" w:rsidP="00241CE7">
            <w:pPr>
              <w:pStyle w:val="ad"/>
              <w:numPr>
                <w:ilvl w:val="0"/>
                <w:numId w:val="37"/>
              </w:numPr>
              <w:suppressAutoHyphens/>
              <w:spacing w:line="276" w:lineRule="auto"/>
              <w:ind w:left="1276"/>
              <w:rPr>
                <w:rFonts w:ascii="Garamond" w:hAnsi="Garamond"/>
                <w:szCs w:val="22"/>
                <w:lang w:val="ru-RU"/>
              </w:rPr>
            </w:pPr>
            <w:r w:rsidRPr="001A06F6">
              <w:rPr>
                <w:rFonts w:ascii="Garamond" w:hAnsi="Garamond"/>
                <w:szCs w:val="22"/>
                <w:lang w:val="ru-RU"/>
              </w:rPr>
              <w:t>акты приемки в эксплуатацию, акты приемки законченного строительства.</w:t>
            </w:r>
          </w:p>
        </w:tc>
      </w:tr>
      <w:tr w:rsidR="00241CE7" w:rsidRPr="001A06F6" w14:paraId="2AE420D2" w14:textId="77777777" w:rsidTr="00BB7D78">
        <w:trPr>
          <w:trHeight w:val="345"/>
        </w:trPr>
        <w:tc>
          <w:tcPr>
            <w:tcW w:w="286" w:type="pct"/>
            <w:shd w:val="clear" w:color="auto" w:fill="auto"/>
            <w:vAlign w:val="center"/>
          </w:tcPr>
          <w:p w14:paraId="3AC599FB" w14:textId="77777777" w:rsidR="00241CE7" w:rsidRPr="001A06F6" w:rsidRDefault="00241CE7" w:rsidP="007C48B6">
            <w:pPr>
              <w:spacing w:after="0"/>
              <w:jc w:val="center"/>
              <w:rPr>
                <w:rFonts w:cs="Garamond"/>
                <w:b/>
                <w:bCs/>
                <w:szCs w:val="22"/>
                <w:lang w:eastAsia="ru-RU"/>
              </w:rPr>
            </w:pPr>
            <w:r w:rsidRPr="001A06F6">
              <w:rPr>
                <w:rFonts w:cs="Garamond"/>
                <w:b/>
                <w:bCs/>
                <w:szCs w:val="22"/>
                <w:lang w:eastAsia="ru-RU"/>
              </w:rPr>
              <w:lastRenderedPageBreak/>
              <w:t>3.7.2</w:t>
            </w:r>
          </w:p>
        </w:tc>
        <w:tc>
          <w:tcPr>
            <w:tcW w:w="2301" w:type="pct"/>
            <w:shd w:val="clear" w:color="auto" w:fill="auto"/>
          </w:tcPr>
          <w:p w14:paraId="49B0F9F7" w14:textId="77777777" w:rsidR="00241CE7" w:rsidRPr="001A06F6" w:rsidRDefault="00241CE7" w:rsidP="00110D54">
            <w:pPr>
              <w:widowControl w:val="0"/>
              <w:spacing w:after="120"/>
              <w:jc w:val="both"/>
              <w:rPr>
                <w:szCs w:val="22"/>
                <w:lang w:val="ru-RU"/>
              </w:rPr>
            </w:pPr>
            <w:r w:rsidRPr="001A06F6">
              <w:rPr>
                <w:szCs w:val="22"/>
                <w:lang w:val="ru-RU"/>
              </w:rPr>
              <w:t>Скорректированный объем мощности генерирующих объектов, используемый в целях выявления оснований для проведения корректировочного конкурентного отбора мощности на соответствующий год проведения КОМ, определяется Системным оператором как:</w:t>
            </w:r>
          </w:p>
          <w:p w14:paraId="25725305" w14:textId="77777777" w:rsidR="00241CE7" w:rsidRPr="001A06F6" w:rsidRDefault="00241CE7" w:rsidP="00241CE7">
            <w:pPr>
              <w:widowControl w:val="0"/>
              <w:numPr>
                <w:ilvl w:val="0"/>
                <w:numId w:val="44"/>
              </w:numPr>
              <w:suppressAutoHyphens/>
              <w:spacing w:before="120" w:after="120"/>
              <w:ind w:left="567"/>
              <w:jc w:val="both"/>
              <w:rPr>
                <w:szCs w:val="22"/>
                <w:lang w:val="ru-RU"/>
              </w:rPr>
            </w:pPr>
            <w:r w:rsidRPr="001A06F6">
              <w:rPr>
                <w:szCs w:val="22"/>
                <w:lang w:val="ru-RU"/>
              </w:rPr>
              <w:t>сумма значений совокупного объема мощности генерирующих объектов, отобранных по итогам долгосрочного конкурентного отбора мощности, и объектов,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w:t>
            </w:r>
          </w:p>
          <w:p w14:paraId="2DE7BBF0" w14:textId="77777777" w:rsidR="00241CE7" w:rsidRPr="001A06F6" w:rsidRDefault="00241CE7" w:rsidP="00110D54">
            <w:pPr>
              <w:widowControl w:val="0"/>
              <w:spacing w:after="120"/>
              <w:jc w:val="both"/>
              <w:rPr>
                <w:szCs w:val="22"/>
                <w:lang w:val="ru-RU"/>
              </w:rPr>
            </w:pPr>
            <w:r w:rsidRPr="001A06F6">
              <w:rPr>
                <w:szCs w:val="22"/>
                <w:lang w:val="ru-RU"/>
              </w:rPr>
              <w:t>сниженная на суммарную величину мощности:</w:t>
            </w:r>
          </w:p>
          <w:p w14:paraId="2E21A6DA" w14:textId="77777777" w:rsidR="00241CE7" w:rsidRPr="001A06F6" w:rsidRDefault="00241CE7" w:rsidP="00241CE7">
            <w:pPr>
              <w:widowControl w:val="0"/>
              <w:numPr>
                <w:ilvl w:val="0"/>
                <w:numId w:val="44"/>
              </w:numPr>
              <w:suppressAutoHyphens/>
              <w:spacing w:before="120" w:after="120"/>
              <w:ind w:left="567"/>
              <w:jc w:val="both"/>
              <w:rPr>
                <w:szCs w:val="22"/>
                <w:lang w:val="ru-RU"/>
              </w:rPr>
            </w:pPr>
            <w:r w:rsidRPr="001A06F6">
              <w:rPr>
                <w:szCs w:val="22"/>
                <w:lang w:val="ru-RU"/>
              </w:rPr>
              <w:t xml:space="preserve">единиц генерирующего оборудования, учтенных при проведении соответствующего КОМ как оборудование, поставляющее мощность в вынужденном режиме, либо по ДПМ, либо по договорам для новых АЭС/ГЭС, либо по договорам на </w:t>
            </w:r>
            <w:r w:rsidRPr="001A06F6">
              <w:rPr>
                <w:szCs w:val="22"/>
                <w:lang w:val="ru-RU"/>
              </w:rPr>
              <w:lastRenderedPageBreak/>
              <w:t xml:space="preserve">модернизацию (для КОМ, проводимых в 2019 году на 2022–2024 годы поставки и в 2020 году на 2025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2022–2024 </w:t>
            </w:r>
            <w:r w:rsidRPr="001A06F6">
              <w:rPr>
                <w:szCs w:val="22"/>
                <w:highlight w:val="yellow"/>
                <w:lang w:val="ru-RU"/>
              </w:rPr>
              <w:t>и</w:t>
            </w:r>
            <w:r w:rsidRPr="001A06F6">
              <w:rPr>
                <w:szCs w:val="22"/>
                <w:lang w:val="ru-RU"/>
              </w:rPr>
              <w:t xml:space="preserve"> </w:t>
            </w:r>
            <w:proofErr w:type="spellStart"/>
            <w:r w:rsidRPr="001A06F6">
              <w:rPr>
                <w:szCs w:val="22"/>
                <w:lang w:val="ru-RU"/>
              </w:rPr>
              <w:t>КОММод</w:t>
            </w:r>
            <w:proofErr w:type="spellEnd"/>
            <w:r w:rsidRPr="001A06F6">
              <w:rPr>
                <w:szCs w:val="22"/>
                <w:lang w:val="ru-RU"/>
              </w:rPr>
              <w:t xml:space="preserve"> 2025 соответственно) и фактически выведенных из эксплуатации по состоянию на 1 апреля года, предшествующего году поставки мощности по результатам соответствующего КОМ. При этом в качестве объема мощности такой единицы генерирующего оборудования используется величина располагаемой мощности, указанная в ценовой заявке на декабрь;</w:t>
            </w:r>
          </w:p>
          <w:p w14:paraId="5C0AC9AB" w14:textId="77777777" w:rsidR="00241CE7" w:rsidRPr="001A06F6" w:rsidRDefault="00241CE7" w:rsidP="00110D54">
            <w:pPr>
              <w:widowControl w:val="0"/>
              <w:suppressAutoHyphens/>
              <w:spacing w:before="120" w:after="120"/>
              <w:ind w:left="567"/>
              <w:jc w:val="both"/>
              <w:rPr>
                <w:szCs w:val="22"/>
              </w:rPr>
            </w:pPr>
            <w:r w:rsidRPr="001A06F6">
              <w:rPr>
                <w:szCs w:val="22"/>
              </w:rPr>
              <w:t>…</w:t>
            </w:r>
          </w:p>
        </w:tc>
        <w:tc>
          <w:tcPr>
            <w:tcW w:w="2414" w:type="pct"/>
            <w:shd w:val="clear" w:color="auto" w:fill="auto"/>
          </w:tcPr>
          <w:p w14:paraId="24E7821C" w14:textId="77777777" w:rsidR="00241CE7" w:rsidRPr="001A06F6" w:rsidRDefault="00241CE7" w:rsidP="00110D54">
            <w:pPr>
              <w:widowControl w:val="0"/>
              <w:spacing w:after="120"/>
              <w:jc w:val="both"/>
              <w:rPr>
                <w:szCs w:val="22"/>
                <w:lang w:val="ru-RU"/>
              </w:rPr>
            </w:pPr>
            <w:r w:rsidRPr="001A06F6">
              <w:rPr>
                <w:szCs w:val="22"/>
                <w:lang w:val="ru-RU"/>
              </w:rPr>
              <w:lastRenderedPageBreak/>
              <w:t>Скорректированный объем мощности генерирующих объектов, используемый в целях выявления оснований для проведения корректировочного конкурентного отбора мощности на соответствующий год проведения КОМ, определяется Системным оператором как:</w:t>
            </w:r>
          </w:p>
          <w:p w14:paraId="60772F9B" w14:textId="77777777" w:rsidR="00241CE7" w:rsidRPr="001A06F6" w:rsidRDefault="00241CE7" w:rsidP="00241CE7">
            <w:pPr>
              <w:widowControl w:val="0"/>
              <w:numPr>
                <w:ilvl w:val="0"/>
                <w:numId w:val="44"/>
              </w:numPr>
              <w:suppressAutoHyphens/>
              <w:spacing w:before="120" w:after="120"/>
              <w:ind w:left="567"/>
              <w:jc w:val="both"/>
              <w:rPr>
                <w:szCs w:val="22"/>
                <w:lang w:val="ru-RU"/>
              </w:rPr>
            </w:pPr>
            <w:r w:rsidRPr="001A06F6">
              <w:rPr>
                <w:szCs w:val="22"/>
                <w:lang w:val="ru-RU"/>
              </w:rPr>
              <w:t>сумма значений совокупного объема мощности генерирующих объектов, отобранных по итогам долгосрочного конкурентного отбора мощности, и объектов,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w:t>
            </w:r>
          </w:p>
          <w:p w14:paraId="576A396E" w14:textId="77777777" w:rsidR="00241CE7" w:rsidRPr="001A06F6" w:rsidRDefault="00241CE7" w:rsidP="00110D54">
            <w:pPr>
              <w:widowControl w:val="0"/>
              <w:spacing w:after="120"/>
              <w:jc w:val="both"/>
              <w:rPr>
                <w:szCs w:val="22"/>
                <w:lang w:val="ru-RU"/>
              </w:rPr>
            </w:pPr>
            <w:r w:rsidRPr="001A06F6">
              <w:rPr>
                <w:szCs w:val="22"/>
                <w:lang w:val="ru-RU"/>
              </w:rPr>
              <w:t>сниженная на суммарную величину мощности:</w:t>
            </w:r>
          </w:p>
          <w:p w14:paraId="212A0EEC" w14:textId="042295FE" w:rsidR="00241CE7" w:rsidRPr="001A06F6" w:rsidRDefault="00241CE7" w:rsidP="00241CE7">
            <w:pPr>
              <w:widowControl w:val="0"/>
              <w:numPr>
                <w:ilvl w:val="0"/>
                <w:numId w:val="44"/>
              </w:numPr>
              <w:suppressAutoHyphens/>
              <w:spacing w:before="120" w:after="120"/>
              <w:ind w:left="567"/>
              <w:jc w:val="both"/>
              <w:rPr>
                <w:szCs w:val="22"/>
                <w:lang w:val="ru-RU"/>
              </w:rPr>
            </w:pPr>
            <w:r w:rsidRPr="001A06F6">
              <w:rPr>
                <w:szCs w:val="22"/>
                <w:lang w:val="ru-RU"/>
              </w:rPr>
              <w:t xml:space="preserve">единиц генерирующего оборудования, учтенных при проведении соответствующего КОМ как оборудование, поставляющее мощность в вынужденном режиме, либо по ДПМ, либо по договорам для новых АЭС/ГЭС, либо по договорам на модернизацию (для КОМ, проводимых в 2019 году на 2022–2024 годы поставки и в 2020 году на </w:t>
            </w:r>
            <w:r w:rsidRPr="001A06F6">
              <w:rPr>
                <w:szCs w:val="22"/>
                <w:lang w:val="ru-RU"/>
              </w:rPr>
              <w:lastRenderedPageBreak/>
              <w:t xml:space="preserve">2025 год </w:t>
            </w:r>
            <w:r w:rsidRPr="001A06F6">
              <w:rPr>
                <w:szCs w:val="22"/>
                <w:highlight w:val="yellow"/>
                <w:lang w:val="ru-RU"/>
              </w:rPr>
              <w:t>и на 2026 год</w:t>
            </w:r>
            <w:r w:rsidRPr="001A06F6">
              <w:rPr>
                <w:szCs w:val="22"/>
                <w:lang w:val="ru-RU"/>
              </w:rPr>
              <w:t xml:space="preserve">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2022–2024</w:t>
            </w:r>
            <w:r w:rsidRPr="001A06F6">
              <w:rPr>
                <w:szCs w:val="22"/>
                <w:highlight w:val="yellow"/>
                <w:lang w:val="ru-RU"/>
              </w:rPr>
              <w:t>,</w:t>
            </w:r>
            <w:r w:rsidRPr="001A06F6">
              <w:rPr>
                <w:szCs w:val="22"/>
                <w:lang w:val="ru-RU"/>
              </w:rPr>
              <w:t xml:space="preserve"> </w:t>
            </w:r>
            <w:proofErr w:type="spellStart"/>
            <w:r w:rsidRPr="001A06F6">
              <w:rPr>
                <w:szCs w:val="22"/>
                <w:lang w:val="ru-RU"/>
              </w:rPr>
              <w:t>КОММод</w:t>
            </w:r>
            <w:proofErr w:type="spellEnd"/>
            <w:r w:rsidRPr="001A06F6">
              <w:rPr>
                <w:szCs w:val="22"/>
                <w:lang w:val="ru-RU"/>
              </w:rPr>
              <w:t xml:space="preserve"> 2025</w:t>
            </w:r>
            <w:r w:rsidRPr="001A06F6">
              <w:rPr>
                <w:szCs w:val="22"/>
                <w:highlight w:val="yellow"/>
                <w:lang w:val="ru-RU"/>
              </w:rPr>
              <w:t xml:space="preserve"> и </w:t>
            </w:r>
            <w:proofErr w:type="spellStart"/>
            <w:r w:rsidRPr="001A06F6">
              <w:rPr>
                <w:szCs w:val="22"/>
                <w:highlight w:val="yellow"/>
                <w:lang w:val="ru-RU"/>
              </w:rPr>
              <w:t>КОММод</w:t>
            </w:r>
            <w:proofErr w:type="spellEnd"/>
            <w:r w:rsidRPr="001A06F6">
              <w:rPr>
                <w:szCs w:val="22"/>
                <w:highlight w:val="yellow"/>
                <w:lang w:val="ru-RU"/>
              </w:rPr>
              <w:t xml:space="preserve"> 2026</w:t>
            </w:r>
            <w:r w:rsidRPr="001A06F6">
              <w:rPr>
                <w:szCs w:val="22"/>
                <w:lang w:val="ru-RU"/>
              </w:rPr>
              <w:t xml:space="preserve"> соответственно) и фактически выведенных из эксплуатации по состоянию на 1 апреля года, предшествующего году поставки мощности по результатам соответствующего КОМ. При этом в качестве объема мощности такой единицы генерирующего оборудования используется величина располагаемой мощности, указанная в ценовой заявке на декабрь;</w:t>
            </w:r>
          </w:p>
          <w:p w14:paraId="658B4508" w14:textId="77777777" w:rsidR="00241CE7" w:rsidRPr="001A06F6" w:rsidRDefault="00241CE7" w:rsidP="00110D54">
            <w:pPr>
              <w:pStyle w:val="ad"/>
              <w:ind w:firstLine="709"/>
              <w:rPr>
                <w:rFonts w:ascii="Garamond" w:hAnsi="Garamond"/>
                <w:szCs w:val="22"/>
                <w:lang w:val="ru-RU"/>
              </w:rPr>
            </w:pPr>
            <w:r w:rsidRPr="001A06F6">
              <w:rPr>
                <w:rFonts w:ascii="Garamond" w:hAnsi="Garamond"/>
                <w:szCs w:val="22"/>
              </w:rPr>
              <w:t>…</w:t>
            </w:r>
          </w:p>
        </w:tc>
      </w:tr>
      <w:tr w:rsidR="00241CE7" w:rsidRPr="001A06F6" w14:paraId="10F3714A" w14:textId="77777777" w:rsidTr="00BB7D78">
        <w:trPr>
          <w:trHeight w:val="345"/>
        </w:trPr>
        <w:tc>
          <w:tcPr>
            <w:tcW w:w="286" w:type="pct"/>
            <w:shd w:val="clear" w:color="auto" w:fill="auto"/>
            <w:vAlign w:val="center"/>
          </w:tcPr>
          <w:p w14:paraId="0CCBD4C2" w14:textId="77777777" w:rsidR="00241CE7" w:rsidRPr="001A06F6" w:rsidRDefault="00241CE7" w:rsidP="00FB5097">
            <w:pPr>
              <w:spacing w:after="0"/>
              <w:jc w:val="center"/>
              <w:rPr>
                <w:rFonts w:cs="Garamond"/>
                <w:b/>
                <w:bCs/>
                <w:szCs w:val="22"/>
                <w:lang w:eastAsia="ru-RU"/>
              </w:rPr>
            </w:pPr>
            <w:r w:rsidRPr="001A06F6">
              <w:rPr>
                <w:rFonts w:cs="Garamond"/>
                <w:b/>
                <w:bCs/>
                <w:szCs w:val="22"/>
                <w:lang w:eastAsia="ru-RU"/>
              </w:rPr>
              <w:lastRenderedPageBreak/>
              <w:t>4.5.2</w:t>
            </w:r>
          </w:p>
        </w:tc>
        <w:tc>
          <w:tcPr>
            <w:tcW w:w="2301" w:type="pct"/>
            <w:shd w:val="clear" w:color="auto" w:fill="auto"/>
          </w:tcPr>
          <w:p w14:paraId="02ADE05C" w14:textId="77777777" w:rsidR="00241CE7" w:rsidRPr="001A06F6" w:rsidRDefault="00241CE7" w:rsidP="00110D54">
            <w:pPr>
              <w:widowControl w:val="0"/>
              <w:spacing w:after="120"/>
              <w:jc w:val="both"/>
              <w:rPr>
                <w:szCs w:val="22"/>
                <w:lang w:val="ru-RU"/>
              </w:rPr>
            </w:pPr>
            <w:r w:rsidRPr="001A06F6">
              <w:rPr>
                <w:szCs w:val="22"/>
                <w:lang w:val="ru-RU"/>
              </w:rPr>
              <w:t>…</w:t>
            </w:r>
          </w:p>
          <w:p w14:paraId="6384E0A4" w14:textId="77777777" w:rsidR="00241CE7" w:rsidRPr="001A06F6" w:rsidRDefault="00241CE7" w:rsidP="00110D54">
            <w:pPr>
              <w:autoSpaceDE w:val="0"/>
              <w:autoSpaceDN w:val="0"/>
              <w:adjustRightInd w:val="0"/>
              <w:spacing w:after="120"/>
              <w:ind w:firstLine="600"/>
              <w:jc w:val="both"/>
              <w:rPr>
                <w:szCs w:val="22"/>
                <w:lang w:val="ru-RU"/>
              </w:rPr>
            </w:pPr>
            <w:r w:rsidRPr="001A06F6">
              <w:rPr>
                <w:szCs w:val="22"/>
                <w:lang w:val="ru-RU"/>
              </w:rPr>
              <w:t xml:space="preserve">Объемы мощности ГЕМ, в состав которых входит генерирующее оборудование, включенное в перечень, утвержденный Правительством </w:t>
            </w:r>
            <w:r w:rsidRPr="001A06F6">
              <w:rPr>
                <w:bCs/>
                <w:szCs w:val="22"/>
                <w:lang w:val="ru-RU"/>
              </w:rPr>
              <w:t>Российской Федерации</w:t>
            </w:r>
            <w:r w:rsidRPr="001A06F6">
              <w:rPr>
                <w:szCs w:val="22"/>
                <w:lang w:val="ru-RU"/>
              </w:rPr>
              <w:t xml:space="preserve"> на основании результатов отбора проектов модернизации генерирующих объектов тепловых электростанций (для КОМ, проводимого в 2020 году на </w:t>
            </w:r>
            <w:r w:rsidRPr="001A06F6">
              <w:rPr>
                <w:szCs w:val="22"/>
                <w:highlight w:val="yellow"/>
                <w:lang w:val="ru-RU"/>
              </w:rPr>
              <w:t>2025</w:t>
            </w:r>
            <w:r w:rsidRPr="001A06F6">
              <w:rPr>
                <w:szCs w:val="22"/>
                <w:lang w:val="ru-RU"/>
              </w:rPr>
              <w:t xml:space="preserve"> год поставки, – включенное в </w:t>
            </w:r>
            <w:r w:rsidRPr="001A06F6">
              <w:rPr>
                <w:bCs/>
                <w:szCs w:val="22"/>
                <w:lang w:val="ru-RU"/>
              </w:rPr>
              <w:t xml:space="preserve">результаты </w:t>
            </w:r>
            <w:proofErr w:type="spellStart"/>
            <w:r w:rsidRPr="001A06F6">
              <w:rPr>
                <w:bCs/>
                <w:szCs w:val="22"/>
                <w:lang w:val="ru-RU"/>
              </w:rPr>
              <w:t>КОММод</w:t>
            </w:r>
            <w:proofErr w:type="spellEnd"/>
            <w:r w:rsidRPr="001A06F6">
              <w:rPr>
                <w:bCs/>
                <w:szCs w:val="22"/>
                <w:lang w:val="ru-RU"/>
              </w:rPr>
              <w:t xml:space="preserve"> </w:t>
            </w:r>
            <w:r w:rsidRPr="001A06F6">
              <w:rPr>
                <w:bCs/>
                <w:szCs w:val="22"/>
                <w:highlight w:val="yellow"/>
                <w:lang w:val="ru-RU"/>
              </w:rPr>
              <w:t>2025</w:t>
            </w:r>
            <w:r w:rsidRPr="001A06F6">
              <w:rPr>
                <w:szCs w:val="22"/>
                <w:lang w:val="ru-RU"/>
              </w:rPr>
              <w:t>), с датой начала поставки мощности по такому договору</w:t>
            </w:r>
            <w:r w:rsidRPr="001A06F6">
              <w:rPr>
                <w:szCs w:val="22"/>
                <w:lang w:val="ru-RU" w:eastAsia="ru-RU"/>
              </w:rPr>
              <w:t xml:space="preserve"> (</w:t>
            </w:r>
            <w:r w:rsidRPr="001A06F6">
              <w:rPr>
                <w:szCs w:val="22"/>
                <w:lang w:val="ru-RU"/>
              </w:rPr>
              <w:t xml:space="preserve">для КОМ, проводимого в 2020 году на </w:t>
            </w:r>
            <w:r w:rsidRPr="001A06F6">
              <w:rPr>
                <w:szCs w:val="22"/>
                <w:highlight w:val="yellow"/>
                <w:lang w:val="ru-RU"/>
              </w:rPr>
              <w:t>2025</w:t>
            </w:r>
            <w:r w:rsidRPr="001A06F6">
              <w:rPr>
                <w:szCs w:val="22"/>
                <w:lang w:val="ru-RU"/>
              </w:rPr>
              <w:t xml:space="preserve"> год поставки, – с датой начала поставки, указанной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eastAsia="ru-RU"/>
              </w:rPr>
              <w:t xml:space="preserve">) </w:t>
            </w:r>
            <w:r w:rsidRPr="001A06F6">
              <w:rPr>
                <w:szCs w:val="22"/>
                <w:lang w:val="ru-RU"/>
              </w:rPr>
              <w:t xml:space="preserve">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1A06F6">
              <w:rPr>
                <w:szCs w:val="22"/>
                <w:lang w:val="ru-RU"/>
              </w:rPr>
              <w:t>ценопринимающей</w:t>
            </w:r>
            <w:proofErr w:type="spellEnd"/>
            <w:r w:rsidRPr="001A06F6">
              <w:rPr>
                <w:szCs w:val="22"/>
                <w:lang w:val="ru-RU"/>
              </w:rPr>
              <w:t xml:space="preserve"> заявки в соответствии с п. 2.4.3.10 Порядка подачи ценовых заявок на продажу мощности</w:t>
            </w:r>
            <w:r w:rsidRPr="001A06F6">
              <w:rPr>
                <w:i/>
                <w:szCs w:val="22"/>
                <w:lang w:val="ru-RU"/>
              </w:rPr>
              <w:t xml:space="preserve"> </w:t>
            </w:r>
            <w:r w:rsidRPr="001A06F6">
              <w:rPr>
                <w:szCs w:val="22"/>
                <w:lang w:val="ru-RU"/>
              </w:rPr>
              <w:t>(приложение 2 к настоящему Регламенту) в объемах, указанных в поданной заявке.</w:t>
            </w:r>
          </w:p>
          <w:p w14:paraId="7BAAEEC2" w14:textId="77777777" w:rsidR="00241CE7" w:rsidRPr="001A06F6" w:rsidRDefault="00241CE7" w:rsidP="00110D54">
            <w:pPr>
              <w:widowControl w:val="0"/>
              <w:spacing w:after="120"/>
              <w:jc w:val="both"/>
              <w:rPr>
                <w:szCs w:val="22"/>
              </w:rPr>
            </w:pPr>
            <w:r w:rsidRPr="001A06F6">
              <w:rPr>
                <w:szCs w:val="22"/>
              </w:rPr>
              <w:t>…</w:t>
            </w:r>
          </w:p>
        </w:tc>
        <w:tc>
          <w:tcPr>
            <w:tcW w:w="2414" w:type="pct"/>
            <w:shd w:val="clear" w:color="auto" w:fill="auto"/>
          </w:tcPr>
          <w:p w14:paraId="679690FE" w14:textId="77777777" w:rsidR="00241CE7" w:rsidRPr="001A06F6" w:rsidRDefault="00241CE7" w:rsidP="00110D54">
            <w:pPr>
              <w:widowControl w:val="0"/>
              <w:spacing w:after="120"/>
              <w:jc w:val="both"/>
              <w:rPr>
                <w:szCs w:val="22"/>
                <w:lang w:val="ru-RU"/>
              </w:rPr>
            </w:pPr>
            <w:r w:rsidRPr="001A06F6">
              <w:rPr>
                <w:szCs w:val="22"/>
                <w:lang w:val="ru-RU"/>
              </w:rPr>
              <w:t>…</w:t>
            </w:r>
          </w:p>
          <w:p w14:paraId="16455EAE" w14:textId="77777777" w:rsidR="00241CE7" w:rsidRPr="001A06F6" w:rsidRDefault="00241CE7" w:rsidP="00110D54">
            <w:pPr>
              <w:autoSpaceDE w:val="0"/>
              <w:autoSpaceDN w:val="0"/>
              <w:adjustRightInd w:val="0"/>
              <w:spacing w:after="120"/>
              <w:ind w:firstLine="600"/>
              <w:jc w:val="both"/>
              <w:rPr>
                <w:szCs w:val="22"/>
                <w:lang w:val="ru-RU"/>
              </w:rPr>
            </w:pPr>
            <w:r w:rsidRPr="001A06F6">
              <w:rPr>
                <w:szCs w:val="22"/>
                <w:lang w:val="ru-RU"/>
              </w:rPr>
              <w:t xml:space="preserve">Объемы мощности ГЕМ, в состав которых входит генерирующее оборудование, включенное в перечень, утвержденный Правительством </w:t>
            </w:r>
            <w:r w:rsidRPr="001A06F6">
              <w:rPr>
                <w:bCs/>
                <w:szCs w:val="22"/>
                <w:lang w:val="ru-RU"/>
              </w:rPr>
              <w:t>Российской Федерации</w:t>
            </w:r>
            <w:r w:rsidRPr="001A06F6">
              <w:rPr>
                <w:szCs w:val="22"/>
                <w:lang w:val="ru-RU"/>
              </w:rPr>
              <w:t xml:space="preserve"> на основании результатов отбора проектов модернизации генерирующих объектов тепловых электростанций (для КОМ, проводимого в 2020 году на </w:t>
            </w:r>
            <w:r w:rsidRPr="001A06F6">
              <w:rPr>
                <w:szCs w:val="22"/>
                <w:highlight w:val="yellow"/>
                <w:lang w:val="ru-RU"/>
              </w:rPr>
              <w:t>2026</w:t>
            </w:r>
            <w:r w:rsidRPr="001A06F6">
              <w:rPr>
                <w:szCs w:val="22"/>
                <w:lang w:val="ru-RU"/>
              </w:rPr>
              <w:t xml:space="preserve"> год поставки, – включенное в </w:t>
            </w:r>
            <w:r w:rsidRPr="001A06F6">
              <w:rPr>
                <w:bCs/>
                <w:szCs w:val="22"/>
                <w:lang w:val="ru-RU"/>
              </w:rPr>
              <w:t xml:space="preserve">результаты </w:t>
            </w:r>
            <w:proofErr w:type="spellStart"/>
            <w:r w:rsidRPr="001A06F6">
              <w:rPr>
                <w:bCs/>
                <w:szCs w:val="22"/>
                <w:lang w:val="ru-RU"/>
              </w:rPr>
              <w:t>КОММод</w:t>
            </w:r>
            <w:proofErr w:type="spellEnd"/>
            <w:r w:rsidRPr="001A06F6">
              <w:rPr>
                <w:bCs/>
                <w:szCs w:val="22"/>
                <w:lang w:val="ru-RU"/>
              </w:rPr>
              <w:t xml:space="preserve"> </w:t>
            </w:r>
            <w:r w:rsidRPr="001A06F6">
              <w:rPr>
                <w:bCs/>
                <w:szCs w:val="22"/>
                <w:highlight w:val="yellow"/>
                <w:lang w:val="ru-RU"/>
              </w:rPr>
              <w:t>2026</w:t>
            </w:r>
            <w:r w:rsidRPr="001A06F6">
              <w:rPr>
                <w:szCs w:val="22"/>
                <w:lang w:val="ru-RU"/>
              </w:rPr>
              <w:t>), с датой начала поставки мощности по такому договору</w:t>
            </w:r>
            <w:r w:rsidRPr="001A06F6">
              <w:rPr>
                <w:szCs w:val="22"/>
                <w:lang w:val="ru-RU" w:eastAsia="ru-RU"/>
              </w:rPr>
              <w:t xml:space="preserve"> (</w:t>
            </w:r>
            <w:r w:rsidRPr="001A06F6">
              <w:rPr>
                <w:szCs w:val="22"/>
                <w:lang w:val="ru-RU"/>
              </w:rPr>
              <w:t xml:space="preserve">для КОМ, проводимого в 2020 году на </w:t>
            </w:r>
            <w:r w:rsidRPr="001A06F6">
              <w:rPr>
                <w:szCs w:val="22"/>
                <w:highlight w:val="yellow"/>
                <w:lang w:val="ru-RU"/>
              </w:rPr>
              <w:t>2026</w:t>
            </w:r>
            <w:r w:rsidRPr="001A06F6">
              <w:rPr>
                <w:szCs w:val="22"/>
                <w:lang w:val="ru-RU"/>
              </w:rPr>
              <w:t xml:space="preserve"> год поставки, – с датой начала поставки, указанной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eastAsia="ru-RU"/>
              </w:rPr>
              <w:t xml:space="preserve">) </w:t>
            </w:r>
            <w:r w:rsidRPr="001A06F6">
              <w:rPr>
                <w:szCs w:val="22"/>
                <w:lang w:val="ru-RU"/>
              </w:rPr>
              <w:t xml:space="preserve">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1A06F6">
              <w:rPr>
                <w:szCs w:val="22"/>
                <w:lang w:val="ru-RU"/>
              </w:rPr>
              <w:t>ценопринимающей</w:t>
            </w:r>
            <w:proofErr w:type="spellEnd"/>
            <w:r w:rsidRPr="001A06F6">
              <w:rPr>
                <w:szCs w:val="22"/>
                <w:lang w:val="ru-RU"/>
              </w:rPr>
              <w:t xml:space="preserve"> заявки в соответствии с п. 2.4.3.10 Порядка подачи ценовых заявок на продажу мощности</w:t>
            </w:r>
            <w:r w:rsidRPr="001A06F6">
              <w:rPr>
                <w:i/>
                <w:szCs w:val="22"/>
                <w:lang w:val="ru-RU"/>
              </w:rPr>
              <w:t xml:space="preserve"> </w:t>
            </w:r>
            <w:r w:rsidRPr="001A06F6">
              <w:rPr>
                <w:szCs w:val="22"/>
                <w:lang w:val="ru-RU"/>
              </w:rPr>
              <w:t>(приложение 2 к настоящему Регламенту) в объемах, указанных в поданной заявке.</w:t>
            </w:r>
          </w:p>
          <w:p w14:paraId="7E4DFD18" w14:textId="77777777" w:rsidR="00241CE7" w:rsidRPr="001A06F6" w:rsidRDefault="00241CE7" w:rsidP="00110D54">
            <w:pPr>
              <w:widowControl w:val="0"/>
              <w:spacing w:after="120"/>
              <w:jc w:val="both"/>
              <w:rPr>
                <w:szCs w:val="22"/>
              </w:rPr>
            </w:pPr>
            <w:r w:rsidRPr="001A06F6">
              <w:rPr>
                <w:szCs w:val="22"/>
              </w:rPr>
              <w:t>…</w:t>
            </w:r>
          </w:p>
        </w:tc>
      </w:tr>
      <w:tr w:rsidR="00241CE7" w:rsidRPr="001A06F6" w14:paraId="724B35D1" w14:textId="77777777" w:rsidTr="00BB7D78">
        <w:trPr>
          <w:trHeight w:val="345"/>
        </w:trPr>
        <w:tc>
          <w:tcPr>
            <w:tcW w:w="286" w:type="pct"/>
            <w:shd w:val="clear" w:color="auto" w:fill="auto"/>
            <w:vAlign w:val="center"/>
          </w:tcPr>
          <w:p w14:paraId="664DE931" w14:textId="77777777" w:rsidR="00241CE7" w:rsidRPr="001A06F6" w:rsidRDefault="00241CE7" w:rsidP="00FB5097">
            <w:pPr>
              <w:spacing w:after="0"/>
              <w:jc w:val="center"/>
              <w:rPr>
                <w:rFonts w:cs="Garamond"/>
                <w:b/>
                <w:bCs/>
                <w:szCs w:val="22"/>
                <w:lang w:eastAsia="ru-RU"/>
              </w:rPr>
            </w:pPr>
            <w:r w:rsidRPr="001A06F6">
              <w:rPr>
                <w:rFonts w:cs="Garamond"/>
                <w:b/>
                <w:bCs/>
                <w:szCs w:val="22"/>
                <w:lang w:eastAsia="ru-RU"/>
              </w:rPr>
              <w:t>4.7.3</w:t>
            </w:r>
          </w:p>
        </w:tc>
        <w:tc>
          <w:tcPr>
            <w:tcW w:w="2301" w:type="pct"/>
            <w:shd w:val="clear" w:color="auto" w:fill="auto"/>
          </w:tcPr>
          <w:p w14:paraId="55F7D750" w14:textId="77777777" w:rsidR="00241CE7" w:rsidRPr="001A06F6" w:rsidRDefault="00241CE7" w:rsidP="00110D54">
            <w:pPr>
              <w:autoSpaceDE w:val="0"/>
              <w:autoSpaceDN w:val="0"/>
              <w:adjustRightInd w:val="0"/>
              <w:spacing w:after="120"/>
              <w:ind w:firstLine="709"/>
              <w:jc w:val="both"/>
              <w:rPr>
                <w:szCs w:val="22"/>
                <w:lang w:val="ru-RU"/>
              </w:rPr>
            </w:pPr>
            <w:r w:rsidRPr="001A06F6">
              <w:rPr>
                <w:szCs w:val="22"/>
                <w:lang w:val="ru-RU"/>
              </w:rPr>
              <w:t xml:space="preserve">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w:t>
            </w:r>
            <w:r w:rsidRPr="001A06F6">
              <w:rPr>
                <w:szCs w:val="22"/>
                <w:lang w:val="ru-RU"/>
              </w:rPr>
              <w:lastRenderedPageBreak/>
              <w:t>КОМ для осуществления расчетов на оптовом рынке, содержащий следующую информацию:</w:t>
            </w:r>
          </w:p>
          <w:p w14:paraId="200C0217" w14:textId="77777777" w:rsidR="00241CE7" w:rsidRPr="001A06F6" w:rsidRDefault="00241CE7" w:rsidP="00241CE7">
            <w:pPr>
              <w:numPr>
                <w:ilvl w:val="0"/>
                <w:numId w:val="48"/>
              </w:numPr>
              <w:tabs>
                <w:tab w:val="num" w:pos="993"/>
              </w:tabs>
              <w:autoSpaceDE w:val="0"/>
              <w:autoSpaceDN w:val="0"/>
              <w:adjustRightInd w:val="0"/>
              <w:spacing w:before="120" w:after="120"/>
              <w:ind w:left="993" w:hanging="426"/>
              <w:jc w:val="both"/>
              <w:rPr>
                <w:szCs w:val="22"/>
                <w:lang w:val="ru-RU"/>
              </w:rPr>
            </w:pPr>
            <w:r w:rsidRPr="001A06F6">
              <w:rPr>
                <w:szCs w:val="22"/>
                <w:lang w:val="ru-RU"/>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14:paraId="07B8E0A9" w14:textId="77777777" w:rsidR="00241CE7" w:rsidRPr="001A06F6" w:rsidRDefault="00241CE7" w:rsidP="00241CE7">
            <w:pPr>
              <w:numPr>
                <w:ilvl w:val="1"/>
                <w:numId w:val="48"/>
              </w:numPr>
              <w:tabs>
                <w:tab w:val="num" w:pos="1620"/>
              </w:tabs>
              <w:autoSpaceDE w:val="0"/>
              <w:autoSpaceDN w:val="0"/>
              <w:adjustRightInd w:val="0"/>
              <w:spacing w:before="120" w:after="120"/>
              <w:jc w:val="both"/>
              <w:rPr>
                <w:szCs w:val="22"/>
                <w:lang w:val="ru-RU"/>
              </w:rPr>
            </w:pPr>
            <w:r w:rsidRPr="001A06F6">
              <w:rPr>
                <w:szCs w:val="22"/>
                <w:lang w:val="ru-RU"/>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xml:space="preserve">), учтенный при проведении КОМ и определяемый как сумма значений объема поставки мощности </w:t>
            </w:r>
            <w:r w:rsidRPr="001A06F6">
              <w:rPr>
                <w:position w:val="-14"/>
                <w:szCs w:val="22"/>
              </w:rPr>
              <w:object w:dxaOrig="560" w:dyaOrig="400" w14:anchorId="7363A233">
                <v:shape id="_x0000_i1065" type="#_x0000_t75" style="width:28.8pt;height:18.8pt" o:ole="">
                  <v:imagedata r:id="rId8" o:title=""/>
                </v:shape>
                <o:OLEObject Type="Embed" ProgID="Equation.DSMT4" ShapeID="_x0000_i1065" DrawAspect="Content" ObjectID="_1659362677" r:id="rId63"/>
              </w:object>
            </w:r>
            <w:r w:rsidRPr="001A06F6">
              <w:rPr>
                <w:position w:val="-14"/>
                <w:szCs w:val="22"/>
                <w:lang w:val="ru-RU"/>
              </w:rPr>
              <w:t xml:space="preserve"> </w:t>
            </w:r>
            <w:r w:rsidRPr="001A06F6">
              <w:rPr>
                <w:szCs w:val="22"/>
                <w:lang w:val="ru-RU"/>
              </w:rPr>
              <w:t xml:space="preserve"> ГЕМ </w:t>
            </w:r>
            <w:r w:rsidRPr="001A06F6">
              <w:rPr>
                <w:i/>
                <w:szCs w:val="22"/>
                <w:lang w:val="en-US"/>
              </w:rPr>
              <w:t>g</w:t>
            </w:r>
            <w:r w:rsidRPr="001A06F6">
              <w:rPr>
                <w:szCs w:val="22"/>
                <w:lang w:val="ru-RU"/>
              </w:rPr>
              <w:t>, входящих в состав такой ГТП и переданных в Реестре мощности, подлежащей обязательной покупке;</w:t>
            </w:r>
          </w:p>
          <w:p w14:paraId="5A8F5EA0" w14:textId="77777777" w:rsidR="00241CE7" w:rsidRPr="001A06F6" w:rsidRDefault="00241CE7" w:rsidP="00110D54">
            <w:pPr>
              <w:widowControl w:val="0"/>
              <w:spacing w:after="120"/>
              <w:jc w:val="both"/>
              <w:rPr>
                <w:szCs w:val="22"/>
              </w:rPr>
            </w:pPr>
            <w:r w:rsidRPr="001A06F6">
              <w:rPr>
                <w:szCs w:val="22"/>
              </w:rPr>
              <w:t>…</w:t>
            </w:r>
          </w:p>
        </w:tc>
        <w:tc>
          <w:tcPr>
            <w:tcW w:w="2414" w:type="pct"/>
            <w:shd w:val="clear" w:color="auto" w:fill="auto"/>
          </w:tcPr>
          <w:p w14:paraId="492E18E9" w14:textId="77777777" w:rsidR="00241CE7" w:rsidRPr="001A06F6" w:rsidRDefault="00241CE7" w:rsidP="00110D54">
            <w:pPr>
              <w:autoSpaceDE w:val="0"/>
              <w:autoSpaceDN w:val="0"/>
              <w:adjustRightInd w:val="0"/>
              <w:spacing w:after="120"/>
              <w:ind w:firstLine="709"/>
              <w:jc w:val="both"/>
              <w:rPr>
                <w:szCs w:val="22"/>
                <w:lang w:val="ru-RU"/>
              </w:rPr>
            </w:pPr>
            <w:r w:rsidRPr="001A06F6">
              <w:rPr>
                <w:szCs w:val="22"/>
                <w:lang w:val="ru-RU"/>
              </w:rPr>
              <w:lastRenderedPageBreak/>
              <w:t xml:space="preserve">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w:t>
            </w:r>
            <w:r w:rsidRPr="001A06F6">
              <w:rPr>
                <w:szCs w:val="22"/>
                <w:lang w:val="ru-RU"/>
              </w:rPr>
              <w:lastRenderedPageBreak/>
              <w:t>осуществления расчетов на оптовом рынке, содержащий следующую информацию:</w:t>
            </w:r>
          </w:p>
          <w:p w14:paraId="087E74FF" w14:textId="77777777" w:rsidR="00241CE7" w:rsidRPr="001A06F6" w:rsidRDefault="00241CE7" w:rsidP="00241CE7">
            <w:pPr>
              <w:numPr>
                <w:ilvl w:val="0"/>
                <w:numId w:val="48"/>
              </w:numPr>
              <w:tabs>
                <w:tab w:val="num" w:pos="993"/>
              </w:tabs>
              <w:autoSpaceDE w:val="0"/>
              <w:autoSpaceDN w:val="0"/>
              <w:adjustRightInd w:val="0"/>
              <w:spacing w:before="120" w:after="120"/>
              <w:ind w:left="993" w:hanging="426"/>
              <w:jc w:val="both"/>
              <w:rPr>
                <w:szCs w:val="22"/>
                <w:lang w:val="ru-RU"/>
              </w:rPr>
            </w:pPr>
            <w:r w:rsidRPr="001A06F6">
              <w:rPr>
                <w:szCs w:val="22"/>
                <w:lang w:val="ru-RU"/>
              </w:rPr>
              <w:t>в отношении каждой ГТП генерации, переданной 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14:paraId="765AFFA6" w14:textId="77777777" w:rsidR="00241CE7" w:rsidRPr="001A06F6" w:rsidRDefault="00241CE7" w:rsidP="00241CE7">
            <w:pPr>
              <w:numPr>
                <w:ilvl w:val="1"/>
                <w:numId w:val="48"/>
              </w:numPr>
              <w:tabs>
                <w:tab w:val="num" w:pos="1620"/>
              </w:tabs>
              <w:autoSpaceDE w:val="0"/>
              <w:autoSpaceDN w:val="0"/>
              <w:adjustRightInd w:val="0"/>
              <w:spacing w:before="120" w:after="120"/>
              <w:jc w:val="both"/>
              <w:rPr>
                <w:szCs w:val="22"/>
                <w:lang w:val="ru-RU"/>
              </w:rPr>
            </w:pPr>
            <w:r w:rsidRPr="001A06F6">
              <w:rPr>
                <w:szCs w:val="22"/>
                <w:lang w:val="ru-RU"/>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xml:space="preserve">), учтенный при проведении КОМ и определяемый как сумма значений объема поставки мощности </w:t>
            </w:r>
            <w:r w:rsidRPr="001A06F6">
              <w:rPr>
                <w:position w:val="-14"/>
                <w:szCs w:val="22"/>
              </w:rPr>
              <w:object w:dxaOrig="560" w:dyaOrig="400" w14:anchorId="50528120">
                <v:shape id="_x0000_i1066" type="#_x0000_t75" style="width:28.8pt;height:18.8pt" o:ole="">
                  <v:imagedata r:id="rId8" o:title=""/>
                </v:shape>
                <o:OLEObject Type="Embed" ProgID="Equation.DSMT4" ShapeID="_x0000_i1066" DrawAspect="Content" ObjectID="_1659362678" r:id="rId64"/>
              </w:object>
            </w:r>
            <w:r w:rsidRPr="001A06F6">
              <w:rPr>
                <w:position w:val="-14"/>
                <w:szCs w:val="22"/>
                <w:lang w:val="ru-RU"/>
              </w:rPr>
              <w:t xml:space="preserve"> </w:t>
            </w:r>
            <w:r w:rsidRPr="001A06F6">
              <w:rPr>
                <w:szCs w:val="22"/>
                <w:lang w:val="ru-RU"/>
              </w:rPr>
              <w:t xml:space="preserve"> ГЕМ </w:t>
            </w:r>
            <w:r w:rsidRPr="001A06F6">
              <w:rPr>
                <w:i/>
                <w:szCs w:val="22"/>
                <w:lang w:val="en-US"/>
              </w:rPr>
              <w:t>g</w:t>
            </w:r>
            <w:r w:rsidRPr="001A06F6">
              <w:rPr>
                <w:szCs w:val="22"/>
                <w:lang w:val="ru-RU"/>
              </w:rPr>
              <w:t>, входящих в состав такой ГТП и переданных в Реестре мощности, подлежащей обязательной покупке;</w:t>
            </w:r>
          </w:p>
          <w:p w14:paraId="1C0E792B" w14:textId="77777777" w:rsidR="00241CE7" w:rsidRPr="001A06F6" w:rsidRDefault="00241CE7" w:rsidP="00110D54">
            <w:pPr>
              <w:widowControl w:val="0"/>
              <w:spacing w:after="120"/>
              <w:jc w:val="both"/>
              <w:rPr>
                <w:szCs w:val="22"/>
              </w:rPr>
            </w:pPr>
            <w:r w:rsidRPr="001A06F6">
              <w:rPr>
                <w:szCs w:val="22"/>
              </w:rPr>
              <w:t>…</w:t>
            </w:r>
          </w:p>
        </w:tc>
      </w:tr>
      <w:tr w:rsidR="00241CE7" w:rsidRPr="001A06F6" w14:paraId="78C3A7D5" w14:textId="77777777" w:rsidTr="00BB7D78">
        <w:trPr>
          <w:trHeight w:val="345"/>
        </w:trPr>
        <w:tc>
          <w:tcPr>
            <w:tcW w:w="286" w:type="pct"/>
            <w:shd w:val="clear" w:color="auto" w:fill="auto"/>
            <w:vAlign w:val="center"/>
          </w:tcPr>
          <w:p w14:paraId="4A5C92E7" w14:textId="3F39F6A0" w:rsidR="00241CE7" w:rsidRPr="00BB7D78" w:rsidRDefault="00241CE7" w:rsidP="00110D54">
            <w:pPr>
              <w:spacing w:after="0"/>
              <w:jc w:val="center"/>
              <w:rPr>
                <w:rFonts w:cs="Garamond"/>
                <w:b/>
                <w:bCs/>
                <w:szCs w:val="22"/>
                <w:lang w:val="ru-RU" w:eastAsia="ru-RU"/>
              </w:rPr>
            </w:pPr>
            <w:proofErr w:type="spellStart"/>
            <w:r w:rsidRPr="001A06F6">
              <w:rPr>
                <w:rFonts w:cs="Garamond"/>
                <w:b/>
                <w:bCs/>
                <w:szCs w:val="22"/>
                <w:lang w:eastAsia="ru-RU"/>
              </w:rPr>
              <w:lastRenderedPageBreak/>
              <w:t>Приложение</w:t>
            </w:r>
            <w:proofErr w:type="spellEnd"/>
            <w:r w:rsidRPr="001A06F6">
              <w:rPr>
                <w:rFonts w:cs="Garamond"/>
                <w:b/>
                <w:bCs/>
                <w:szCs w:val="22"/>
                <w:lang w:eastAsia="ru-RU"/>
              </w:rPr>
              <w:t xml:space="preserve"> 3</w:t>
            </w:r>
            <w:r w:rsidR="00BB7D78">
              <w:rPr>
                <w:rFonts w:cs="Garamond"/>
                <w:b/>
                <w:bCs/>
                <w:szCs w:val="22"/>
                <w:lang w:val="ru-RU" w:eastAsia="ru-RU"/>
              </w:rPr>
              <w:t>,</w:t>
            </w:r>
          </w:p>
          <w:p w14:paraId="5C7C8B0C" w14:textId="2DB73616" w:rsidR="00241CE7" w:rsidRPr="001A06F6" w:rsidRDefault="00241CE7" w:rsidP="00110D54">
            <w:pPr>
              <w:spacing w:after="0"/>
              <w:jc w:val="center"/>
              <w:rPr>
                <w:rFonts w:cs="Garamond"/>
                <w:b/>
                <w:bCs/>
                <w:szCs w:val="22"/>
                <w:lang w:eastAsia="ru-RU"/>
              </w:rPr>
            </w:pPr>
            <w:r w:rsidRPr="001A06F6">
              <w:rPr>
                <w:rFonts w:cs="Garamond"/>
                <w:b/>
                <w:bCs/>
                <w:szCs w:val="22"/>
                <w:lang w:eastAsia="ru-RU"/>
              </w:rPr>
              <w:t>п.</w:t>
            </w:r>
            <w:r w:rsidR="00BB7D78">
              <w:rPr>
                <w:rFonts w:cs="Garamond"/>
                <w:b/>
                <w:bCs/>
                <w:szCs w:val="22"/>
                <w:lang w:val="ru-RU" w:eastAsia="ru-RU"/>
              </w:rPr>
              <w:t xml:space="preserve"> </w:t>
            </w:r>
            <w:r w:rsidRPr="001A06F6">
              <w:rPr>
                <w:rFonts w:cs="Garamond"/>
                <w:b/>
                <w:bCs/>
                <w:szCs w:val="22"/>
                <w:lang w:eastAsia="ru-RU"/>
              </w:rPr>
              <w:t>2</w:t>
            </w:r>
          </w:p>
        </w:tc>
        <w:tc>
          <w:tcPr>
            <w:tcW w:w="2301" w:type="pct"/>
            <w:shd w:val="clear" w:color="auto" w:fill="auto"/>
          </w:tcPr>
          <w:p w14:paraId="30EF311D" w14:textId="77777777" w:rsidR="00241CE7" w:rsidRPr="001A06F6" w:rsidRDefault="00241CE7" w:rsidP="00110D54">
            <w:pPr>
              <w:spacing w:after="120"/>
              <w:ind w:right="-26" w:firstLine="567"/>
              <w:rPr>
                <w:b/>
                <w:szCs w:val="22"/>
                <w:lang w:val="ru-RU"/>
              </w:rPr>
            </w:pPr>
            <w:r w:rsidRPr="001A06F6">
              <w:rPr>
                <w:b/>
                <w:szCs w:val="22"/>
                <w:lang w:val="ru-RU"/>
              </w:rPr>
              <w:t xml:space="preserve">Исходные данные </w:t>
            </w:r>
          </w:p>
          <w:p w14:paraId="633BF2A2" w14:textId="77777777" w:rsidR="00241CE7" w:rsidRPr="001A06F6" w:rsidRDefault="00241CE7" w:rsidP="00110D54">
            <w:pPr>
              <w:spacing w:after="120"/>
              <w:ind w:right="-26" w:firstLine="567"/>
              <w:jc w:val="both"/>
              <w:rPr>
                <w:szCs w:val="22"/>
                <w:lang w:val="ru-RU"/>
              </w:rPr>
            </w:pPr>
            <w:r w:rsidRPr="001A06F6">
              <w:rPr>
                <w:szCs w:val="22"/>
                <w:lang w:val="ru-RU"/>
              </w:rPr>
              <w:t xml:space="preserve">Исходные данные для задачи оптимизации формируются в соответствии с </w:t>
            </w:r>
            <w:r w:rsidRPr="001A06F6">
              <w:rPr>
                <w:i/>
                <w:szCs w:val="22"/>
                <w:lang w:val="ru-RU"/>
              </w:rPr>
              <w:t>Регламентом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w:t>
            </w:r>
          </w:p>
          <w:p w14:paraId="0DD82D89" w14:textId="77777777" w:rsidR="00241CE7" w:rsidRPr="001A06F6" w:rsidRDefault="00241CE7" w:rsidP="00110D54">
            <w:pPr>
              <w:spacing w:after="120"/>
              <w:ind w:right="-26" w:firstLine="567"/>
              <w:jc w:val="both"/>
              <w:rPr>
                <w:szCs w:val="22"/>
                <w:lang w:val="ru-RU"/>
              </w:rPr>
            </w:pPr>
            <w:r w:rsidRPr="001A06F6">
              <w:rPr>
                <w:szCs w:val="22"/>
                <w:lang w:val="ru-RU"/>
              </w:rPr>
              <w:t xml:space="preserve">Параметры спроса в ценовой зоне </w:t>
            </w:r>
            <w:r w:rsidRPr="001A06F6">
              <w:rPr>
                <w:i/>
                <w:szCs w:val="22"/>
                <w:lang w:val="en-US"/>
              </w:rPr>
              <w:t>z</w:t>
            </w:r>
            <w:r w:rsidRPr="001A06F6">
              <w:rPr>
                <w:szCs w:val="22"/>
                <w:lang w:val="ru-RU"/>
              </w:rPr>
              <w:t xml:space="preserve">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r>
                <m:rPr>
                  <m:sty m:val="p"/>
                </m:rPr>
                <w:rPr>
                  <w:rFonts w:ascii="Cambria Math" w:hAnsi="Cambria Math"/>
                  <w:noProof/>
                  <w:szCs w:val="22"/>
                  <w:lang w:val="en-US"/>
                </w:rPr>
                <m:t>z</m:t>
              </m:r>
              <m:r>
                <m:rPr>
                  <m:sty m:val="p"/>
                </m:rPr>
                <w:rPr>
                  <w:rFonts w:ascii="Cambria Math" w:hAnsi="Cambria Math"/>
                  <w:noProof/>
                  <w:szCs w:val="22"/>
                  <w:lang w:val="ru-RU"/>
                </w:rPr>
                <m:t>=1,2</m:t>
              </m:r>
            </m:oMath>
            <w:r w:rsidRPr="001A06F6">
              <w:rPr>
                <w:szCs w:val="22"/>
                <w:lang w:val="ru-RU"/>
              </w:rPr>
              <w:instrText xml:space="preserve"> </w:instrText>
            </w:r>
            <w:r w:rsidRPr="001A06F6">
              <w:rPr>
                <w:szCs w:val="22"/>
              </w:rPr>
              <w:fldChar w:fldCharType="separate"/>
            </w:r>
            <w:r w:rsidRPr="001A06F6">
              <w:rPr>
                <w:position w:val="-8"/>
                <w:szCs w:val="22"/>
              </w:rPr>
              <w:object w:dxaOrig="800" w:dyaOrig="340" w14:anchorId="0830998C">
                <v:shape id="_x0000_i1067" type="#_x0000_t75" style="width:45.7pt;height:20.65pt" o:ole="">
                  <v:imagedata r:id="rId65" o:title=""/>
                </v:shape>
                <o:OLEObject Type="Embed" ProgID="Equation.3" ShapeID="_x0000_i1067" DrawAspect="Content" ObjectID="_1659362679" r:id="rId66"/>
              </w:object>
            </w:r>
            <w:r w:rsidRPr="001A06F6">
              <w:rPr>
                <w:szCs w:val="22"/>
              </w:rPr>
              <w:fldChar w:fldCharType="end"/>
            </w:r>
            <w:r w:rsidRPr="001A06F6">
              <w:rPr>
                <w:szCs w:val="22"/>
                <w:lang w:val="ru-RU"/>
              </w:rPr>
              <w:t>):</w:t>
            </w:r>
          </w:p>
          <w:p w14:paraId="39579DD6" w14:textId="77777777" w:rsidR="00241CE7" w:rsidRPr="001A06F6" w:rsidRDefault="00241CE7" w:rsidP="00110D54">
            <w:pPr>
              <w:spacing w:after="120"/>
              <w:ind w:right="-26" w:firstLine="567"/>
              <w:jc w:val="both"/>
              <w:rPr>
                <w:szCs w:val="22"/>
                <w:lang w:val="ru-RU"/>
              </w:rPr>
            </w:pP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c</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lang w:val="ru-RU"/>
                    </w:rPr>
                    <m:t>с</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1A06F6">
              <w:rPr>
                <w:szCs w:val="22"/>
                <w:lang w:val="ru-RU"/>
              </w:rPr>
              <w:instrText xml:space="preserve"> </w:instrText>
            </w:r>
            <w:r w:rsidRPr="001A06F6">
              <w:rPr>
                <w:szCs w:val="22"/>
              </w:rPr>
              <w:fldChar w:fldCharType="separate"/>
            </w:r>
            <w:r w:rsidRPr="001A06F6">
              <w:rPr>
                <w:position w:val="-10"/>
                <w:szCs w:val="22"/>
              </w:rPr>
              <w:object w:dxaOrig="560" w:dyaOrig="360" w14:anchorId="4B7F3912">
                <v:shape id="_x0000_i1068" type="#_x0000_t75" style="width:34.45pt;height:22.55pt" o:ole="">
                  <v:imagedata r:id="rId67" o:title=""/>
                </v:shape>
                <o:OLEObject Type="Embed" ProgID="Equation.3" ShapeID="_x0000_i1068" DrawAspect="Content" ObjectID="_1659362680" r:id="rId68"/>
              </w:object>
            </w:r>
            <w:r w:rsidRPr="001A06F6">
              <w:rPr>
                <w:szCs w:val="22"/>
              </w:rPr>
              <w:fldChar w:fldCharType="end"/>
            </w:r>
            <w:r w:rsidRPr="001A06F6">
              <w:rPr>
                <w:szCs w:val="22"/>
                <w:lang w:val="ru-RU"/>
              </w:rPr>
              <w:t xml:space="preserve"> – </w:t>
            </w:r>
            <w:r w:rsidRPr="001A06F6">
              <w:rPr>
                <w:rFonts w:eastAsia="Garamond"/>
                <w:szCs w:val="22"/>
                <w:lang w:val="ru-RU"/>
              </w:rPr>
              <w:t>определенные в соответствии с п. 2.1.3.9 настоящего Регламента</w:t>
            </w:r>
            <w:r w:rsidRPr="001A06F6">
              <w:rPr>
                <w:szCs w:val="22"/>
                <w:lang w:val="ru-RU"/>
              </w:rPr>
              <w:t xml:space="preserve"> для ценовой зоны </w:t>
            </w:r>
            <w:r w:rsidRPr="001A06F6">
              <w:rPr>
                <w:i/>
                <w:szCs w:val="22"/>
                <w:lang w:val="en-US"/>
              </w:rPr>
              <w:t>z</w:t>
            </w:r>
            <w:r w:rsidRPr="001A06F6">
              <w:rPr>
                <w:szCs w:val="22"/>
                <w:lang w:val="ru-RU"/>
              </w:rPr>
              <w:t xml:space="preserve"> значения цены в точках 1 и 2 спроса на мощность;</w:t>
            </w:r>
          </w:p>
          <w:p w14:paraId="714EF601" w14:textId="77777777" w:rsidR="00241CE7" w:rsidRPr="001A06F6" w:rsidRDefault="00241CE7" w:rsidP="00110D54">
            <w:pPr>
              <w:spacing w:after="120"/>
              <w:ind w:right="-26" w:firstLine="567"/>
              <w:jc w:val="both"/>
              <w:rPr>
                <w:szCs w:val="22"/>
                <w:lang w:val="ru-RU"/>
              </w:rPr>
            </w:pPr>
            <w:r w:rsidRPr="001A06F6">
              <w:rPr>
                <w:szCs w:val="22"/>
              </w:rPr>
              <w:lastRenderedPageBreak/>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V</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rPr>
                    <m:t>V</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1A06F6">
              <w:rPr>
                <w:szCs w:val="22"/>
                <w:lang w:val="ru-RU"/>
              </w:rPr>
              <w:instrText xml:space="preserve"> </w:instrText>
            </w:r>
            <w:r w:rsidRPr="001A06F6">
              <w:rPr>
                <w:szCs w:val="22"/>
              </w:rPr>
              <w:fldChar w:fldCharType="separate"/>
            </w:r>
            <w:r w:rsidRPr="001A06F6">
              <w:rPr>
                <w:position w:val="-10"/>
                <w:szCs w:val="22"/>
              </w:rPr>
              <w:object w:dxaOrig="660" w:dyaOrig="360" w14:anchorId="6ABD3DA1">
                <v:shape id="_x0000_i1069" type="#_x0000_t75" style="width:37.55pt;height:22.55pt" o:ole="">
                  <v:imagedata r:id="rId69" o:title=""/>
                </v:shape>
                <o:OLEObject Type="Embed" ProgID="Equation.3" ShapeID="_x0000_i1069" DrawAspect="Content" ObjectID="_1659362681" r:id="rId70"/>
              </w:object>
            </w:r>
            <w:r w:rsidRPr="001A06F6">
              <w:rPr>
                <w:szCs w:val="22"/>
              </w:rPr>
              <w:fldChar w:fldCharType="end"/>
            </w:r>
            <w:r w:rsidRPr="001A06F6">
              <w:rPr>
                <w:szCs w:val="22"/>
                <w:lang w:val="ru-RU"/>
              </w:rPr>
              <w:t xml:space="preserve"> – значения объема в точках 1 и 2 спроса на мощность.</w:t>
            </w:r>
          </w:p>
          <w:p w14:paraId="7D406757" w14:textId="77777777" w:rsidR="00241CE7" w:rsidRPr="001A06F6" w:rsidRDefault="00241CE7" w:rsidP="00110D54">
            <w:pPr>
              <w:spacing w:after="120"/>
              <w:ind w:right="-26" w:firstLine="567"/>
              <w:jc w:val="both"/>
              <w:rPr>
                <w:szCs w:val="22"/>
                <w:lang w:val="ru-RU"/>
              </w:rPr>
            </w:pPr>
            <w:r w:rsidRPr="001A06F6">
              <w:rPr>
                <w:szCs w:val="22"/>
                <w:lang w:val="ru-RU"/>
              </w:rPr>
              <w:t>Параметры, определяющие ограничения на поставку мощности между ценовыми зонами:</w:t>
            </w:r>
          </w:p>
          <w:p w14:paraId="2AC972DC" w14:textId="77777777" w:rsidR="00241CE7" w:rsidRPr="001A06F6" w:rsidRDefault="00241CE7" w:rsidP="00110D54">
            <w:pPr>
              <w:spacing w:after="120"/>
              <w:ind w:right="-26" w:firstLine="567"/>
              <w:jc w:val="both"/>
              <w:rPr>
                <w:szCs w:val="22"/>
                <w:lang w:val="ru-RU"/>
              </w:rPr>
            </w:pP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p</m:t>
                  </m:r>
                </m:e>
                <m: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j</m:t>
                      </m:r>
                    </m:sub>
                  </m:sSub>
                </m:sub>
                <m:sup>
                  <m:r>
                    <m:rPr>
                      <m:sty m:val="p"/>
                    </m:rPr>
                    <w:rPr>
                      <w:rFonts w:ascii="Cambria Math" w:hAnsi="Cambria Math"/>
                      <w:noProof/>
                      <w:szCs w:val="22"/>
                      <w:lang w:val="en-US"/>
                    </w:rPr>
                    <m:t>max</m:t>
                  </m:r>
                </m:sup>
              </m:sSubSup>
            </m:oMath>
            <w:r w:rsidRPr="001A06F6">
              <w:rPr>
                <w:szCs w:val="22"/>
                <w:lang w:val="ru-RU"/>
              </w:rPr>
              <w:instrText xml:space="preserve"> </w:instrText>
            </w:r>
            <w:r w:rsidRPr="001A06F6">
              <w:rPr>
                <w:szCs w:val="22"/>
              </w:rPr>
              <w:fldChar w:fldCharType="separate"/>
            </w:r>
            <w:r w:rsidRPr="001A06F6">
              <w:rPr>
                <w:position w:val="-16"/>
                <w:szCs w:val="22"/>
              </w:rPr>
              <w:object w:dxaOrig="480" w:dyaOrig="420" w14:anchorId="78F23E60">
                <v:shape id="_x0000_i1070" type="#_x0000_t75" style="width:30.05pt;height:28.8pt" o:ole="">
                  <v:imagedata r:id="rId71" o:title=""/>
                </v:shape>
                <o:OLEObject Type="Embed" ProgID="Equation.3" ShapeID="_x0000_i1070" DrawAspect="Content" ObjectID="_1659362682" r:id="rId72"/>
              </w:object>
            </w:r>
            <w:r w:rsidRPr="001A06F6">
              <w:rPr>
                <w:szCs w:val="22"/>
              </w:rPr>
              <w:fldChar w:fldCharType="end"/>
            </w:r>
            <w:r w:rsidRPr="001A06F6">
              <w:rPr>
                <w:szCs w:val="22"/>
                <w:lang w:val="ru-RU"/>
              </w:rPr>
              <w:t xml:space="preserve"> – максимальное значение объема поставки мощности между ценовыми зонами (из ценовой </w:t>
            </w:r>
            <w:proofErr w:type="gramStart"/>
            <w:r w:rsidRPr="001A06F6">
              <w:rPr>
                <w:szCs w:val="22"/>
                <w:lang w:val="ru-RU"/>
              </w:rPr>
              <w:t xml:space="preserve">зоны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oMath>
            <w:r w:rsidRPr="001A06F6">
              <w:rPr>
                <w:szCs w:val="22"/>
                <w:lang w:val="ru-RU"/>
              </w:rPr>
              <w:instrText xml:space="preserve"> </w:instrText>
            </w:r>
            <w:r w:rsidRPr="001A06F6">
              <w:rPr>
                <w:szCs w:val="22"/>
              </w:rPr>
              <w:fldChar w:fldCharType="separate"/>
            </w:r>
            <w:r w:rsidRPr="001A06F6">
              <w:rPr>
                <w:position w:val="-12"/>
                <w:szCs w:val="22"/>
              </w:rPr>
              <w:object w:dxaOrig="240" w:dyaOrig="360" w14:anchorId="004FD081">
                <v:shape id="_x0000_i1071" type="#_x0000_t75" style="width:14.4pt;height:22.55pt" o:ole="">
                  <v:imagedata r:id="rId73" o:title=""/>
                </v:shape>
                <o:OLEObject Type="Embed" ProgID="Equation.3" ShapeID="_x0000_i1071" DrawAspect="Content" ObjectID="_1659362683" r:id="rId74"/>
              </w:object>
            </w:r>
            <w:r w:rsidRPr="001A06F6">
              <w:rPr>
                <w:szCs w:val="22"/>
              </w:rPr>
              <w:fldChar w:fldCharType="end"/>
            </w:r>
            <w:r w:rsidRPr="001A06F6">
              <w:rPr>
                <w:szCs w:val="22"/>
                <w:lang w:val="ru-RU"/>
              </w:rPr>
              <w:t xml:space="preserve"> в</w:t>
            </w:r>
            <w:proofErr w:type="gramEnd"/>
            <w:r w:rsidRPr="001A06F6">
              <w:rPr>
                <w:szCs w:val="22"/>
                <w:lang w:val="ru-RU"/>
              </w:rPr>
              <w:t xml:space="preserve"> ценовую зону </w:t>
            </w:r>
            <w:r w:rsidRPr="001A06F6">
              <w:rPr>
                <w:position w:val="-14"/>
                <w:szCs w:val="22"/>
              </w:rPr>
              <w:object w:dxaOrig="260" w:dyaOrig="380" w14:anchorId="10FEA06F">
                <v:shape id="_x0000_i1072" type="#_x0000_t75" style="width:16.3pt;height:23.15pt" o:ole="">
                  <v:imagedata r:id="rId75" o:title=""/>
                </v:shape>
                <o:OLEObject Type="Embed" ProgID="Equation.3" ShapeID="_x0000_i1072" DrawAspect="Content" ObjectID="_1659362684" r:id="rId76"/>
              </w:object>
            </w:r>
            <w:r w:rsidRPr="001A06F6">
              <w:rPr>
                <w:szCs w:val="22"/>
                <w:lang w:val="ru-RU"/>
              </w:rPr>
              <w:t>.</w:t>
            </w:r>
          </w:p>
          <w:p w14:paraId="0D483E50" w14:textId="77777777" w:rsidR="00241CE7" w:rsidRPr="001A06F6" w:rsidRDefault="00241CE7" w:rsidP="00110D54">
            <w:pPr>
              <w:autoSpaceDE w:val="0"/>
              <w:autoSpaceDN w:val="0"/>
              <w:adjustRightInd w:val="0"/>
              <w:spacing w:after="120"/>
              <w:ind w:firstLine="709"/>
              <w:jc w:val="both"/>
              <w:rPr>
                <w:szCs w:val="22"/>
                <w:lang w:val="ru-RU"/>
              </w:rPr>
            </w:pPr>
            <w:r w:rsidRPr="001A06F6">
              <w:rPr>
                <w:szCs w:val="22"/>
                <w:lang w:val="ru-RU"/>
              </w:rPr>
              <w:t>Параметры, определяющие предложение:</w:t>
            </w:r>
          </w:p>
          <w:p w14:paraId="278B351E" w14:textId="77777777" w:rsidR="00241CE7" w:rsidRPr="001A06F6" w:rsidRDefault="00241CE7" w:rsidP="00110D54">
            <w:pPr>
              <w:spacing w:after="120"/>
              <w:ind w:right="-26" w:firstLine="567"/>
              <w:jc w:val="both"/>
              <w:rPr>
                <w:szCs w:val="22"/>
                <w:lang w:val="ru-RU"/>
              </w:rPr>
            </w:pP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Р</w:instrText>
            </w:r>
            <w:r w:rsidRPr="001A06F6">
              <w:rPr>
                <w:szCs w:val="22"/>
              </w:rPr>
              <w:instrText>g</w:instrText>
            </w:r>
            <w:r w:rsidRPr="001A06F6">
              <w:rPr>
                <w:szCs w:val="22"/>
                <w:lang w:val="ru-RU"/>
              </w:rPr>
              <w:instrText>,</w:instrText>
            </w:r>
            <w:r w:rsidRPr="001A06F6">
              <w:rPr>
                <w:noProof/>
                <w:szCs w:val="22"/>
                <w:lang w:val="en-US"/>
              </w:rPr>
              <w:instrText>z</w:instrText>
            </w:r>
            <w:r w:rsidRPr="001A06F6">
              <w:rPr>
                <w:szCs w:val="22"/>
                <w:lang w:val="ru-RU"/>
              </w:rPr>
              <w:instrText xml:space="preserve"> </w:instrText>
            </w:r>
            <w:r w:rsidRPr="001A06F6">
              <w:rPr>
                <w:szCs w:val="22"/>
              </w:rPr>
              <w:fldChar w:fldCharType="separate"/>
            </w:r>
            <w:r w:rsidRPr="001A06F6">
              <w:rPr>
                <w:position w:val="-14"/>
                <w:szCs w:val="22"/>
              </w:rPr>
              <w:object w:dxaOrig="400" w:dyaOrig="380" w14:anchorId="135D8551">
                <v:shape id="_x0000_i1073" type="#_x0000_t75" style="width:23.15pt;height:23.15pt" o:ole="">
                  <v:imagedata r:id="rId77" o:title=""/>
                </v:shape>
                <o:OLEObject Type="Embed" ProgID="Equation.3" ShapeID="_x0000_i1073" DrawAspect="Content" ObjectID="_1659362685" r:id="rId78"/>
              </w:object>
            </w:r>
            <w:r w:rsidRPr="001A06F6">
              <w:rPr>
                <w:szCs w:val="22"/>
              </w:rPr>
              <w:fldChar w:fldCharType="end"/>
            </w:r>
            <w:r w:rsidRPr="001A06F6">
              <w:rPr>
                <w:szCs w:val="22"/>
                <w:lang w:val="ru-RU"/>
              </w:rPr>
              <w:t xml:space="preserve"> – объем мощности ГЕМ </w:t>
            </w:r>
            <w:r w:rsidRPr="001A06F6">
              <w:rPr>
                <w:i/>
                <w:szCs w:val="22"/>
              </w:rPr>
              <w:t>g</w:t>
            </w:r>
            <w:r w:rsidRPr="001A06F6">
              <w:rPr>
                <w:szCs w:val="22"/>
                <w:lang w:val="ru-RU"/>
              </w:rPr>
              <w:t xml:space="preserve">, находящейся в ценовой зоне </w:t>
            </w:r>
            <w:r w:rsidRPr="001A06F6">
              <w:rPr>
                <w:i/>
                <w:szCs w:val="22"/>
              </w:rPr>
              <w:t>z</w:t>
            </w:r>
            <w:r w:rsidRPr="001A06F6">
              <w:rPr>
                <w:szCs w:val="22"/>
                <w:lang w:val="ru-RU"/>
              </w:rPr>
              <w:t>:</w:t>
            </w:r>
          </w:p>
          <w:p w14:paraId="22818044" w14:textId="77777777" w:rsidR="00241CE7" w:rsidRPr="001A06F6" w:rsidRDefault="00241CE7" w:rsidP="00110D54">
            <w:pPr>
              <w:spacing w:after="120"/>
              <w:ind w:right="-26"/>
              <w:jc w:val="both"/>
              <w:rPr>
                <w:szCs w:val="22"/>
                <w:lang w:val="ru-RU"/>
              </w:rPr>
            </w:pPr>
            <w:r w:rsidRPr="001A06F6">
              <w:rPr>
                <w:szCs w:val="22"/>
                <w:lang w:val="ru-RU"/>
              </w:rPr>
              <w:t>а) для ГЕМ, включенных в Реестр поставщиков и генерирующих объектов, допущенных к участию в КОМ:</w:t>
            </w:r>
          </w:p>
          <w:p w14:paraId="5D22654D" w14:textId="77777777" w:rsidR="00241CE7" w:rsidRPr="001A06F6" w:rsidRDefault="00241CE7" w:rsidP="00110D54">
            <w:pPr>
              <w:spacing w:after="120"/>
              <w:ind w:right="-26" w:firstLine="567"/>
              <w:jc w:val="both"/>
              <w:rPr>
                <w:szCs w:val="22"/>
                <w:lang w:val="ru-RU"/>
              </w:rPr>
            </w:pPr>
            <w:r w:rsidRPr="001A06F6">
              <w:rPr>
                <w:szCs w:val="22"/>
                <w:lang w:val="ru-RU"/>
              </w:rPr>
              <w:t xml:space="preserve"> - для ГЕМ ГЭС – объем мощности, определенный в соответствии с п.</w:t>
            </w:r>
            <w:r w:rsidRPr="001A06F6">
              <w:rPr>
                <w:szCs w:val="22"/>
              </w:rPr>
              <w:t> </w:t>
            </w:r>
            <w:r w:rsidRPr="001A06F6">
              <w:rPr>
                <w:szCs w:val="22"/>
                <w:lang w:val="ru-RU"/>
              </w:rPr>
              <w:t xml:space="preserve">4.2.1.2 </w:t>
            </w:r>
            <w:r w:rsidRPr="001A06F6">
              <w:rPr>
                <w:i/>
                <w:szCs w:val="22"/>
                <w:lang w:val="ru-RU"/>
              </w:rPr>
              <w:t>Регламента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 xml:space="preserve">); </w:t>
            </w:r>
          </w:p>
          <w:p w14:paraId="0B952872" w14:textId="77777777" w:rsidR="00241CE7" w:rsidRPr="001A06F6" w:rsidRDefault="00241CE7" w:rsidP="00110D54">
            <w:pPr>
              <w:spacing w:after="120"/>
              <w:ind w:right="-26" w:firstLine="567"/>
              <w:jc w:val="both"/>
              <w:rPr>
                <w:szCs w:val="22"/>
                <w:lang w:val="ru-RU"/>
              </w:rPr>
            </w:pPr>
            <w:r w:rsidRPr="001A06F6">
              <w:rPr>
                <w:szCs w:val="22"/>
                <w:lang w:val="ru-RU"/>
              </w:rPr>
              <w:t xml:space="preserve">- для ГЕМ генерирующих объектов, в отношении которых заключены договоры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743D5F59"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w:t>
            </w:r>
          </w:p>
          <w:p w14:paraId="717FD38A"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lastRenderedPageBreak/>
              <w:t>значение объема располагаемой мощности ЕГО, входящей в состав данной ГЕМ, учтенного в КОМ, проведенном на предшествующий год;</w:t>
            </w:r>
          </w:p>
          <w:p w14:paraId="4FE338DD" w14:textId="77777777" w:rsidR="00241CE7" w:rsidRPr="001A06F6" w:rsidRDefault="00241CE7" w:rsidP="00110D54">
            <w:pPr>
              <w:spacing w:after="120"/>
              <w:ind w:right="-26" w:firstLine="567"/>
              <w:jc w:val="both"/>
              <w:rPr>
                <w:szCs w:val="22"/>
                <w:lang w:val="ru-RU"/>
              </w:rPr>
            </w:pPr>
            <w:r w:rsidRPr="001A06F6">
              <w:rPr>
                <w:szCs w:val="22"/>
                <w:lang w:val="ru-RU"/>
              </w:rPr>
              <w:t>- для иных ГЕМ – объем мощности, определенный в соответствии с п. 2.4.4.4 Порядка подачи заявок на продажу мощности (приложение 2 к настоящему Регламенту) на основании ценовой заявки поставщика по ГЕМ</w:t>
            </w:r>
            <w:r w:rsidRPr="001A06F6">
              <w:rPr>
                <w:i/>
                <w:szCs w:val="22"/>
                <w:lang w:val="ru-RU"/>
              </w:rPr>
              <w:t xml:space="preserve"> </w:t>
            </w:r>
            <w:r w:rsidRPr="001A06F6">
              <w:rPr>
                <w:i/>
                <w:szCs w:val="22"/>
              </w:rPr>
              <w:t>g</w:t>
            </w:r>
            <w:r w:rsidRPr="001A06F6">
              <w:rPr>
                <w:szCs w:val="22"/>
                <w:lang w:val="ru-RU"/>
              </w:rPr>
              <w:t xml:space="preserve"> в ценовой зоне </w:t>
            </w:r>
            <w:r w:rsidRPr="001A06F6">
              <w:rPr>
                <w:i/>
                <w:szCs w:val="22"/>
              </w:rPr>
              <w:t>z</w:t>
            </w:r>
            <w:r w:rsidRPr="001A06F6">
              <w:rPr>
                <w:szCs w:val="22"/>
                <w:lang w:val="ru-RU"/>
              </w:rPr>
              <w:t xml:space="preserve"> на декабрь года, на который проводится КОМ; </w:t>
            </w:r>
          </w:p>
          <w:p w14:paraId="5B094722" w14:textId="77777777" w:rsidR="00241CE7" w:rsidRPr="001A06F6" w:rsidRDefault="00241CE7" w:rsidP="00110D54">
            <w:pPr>
              <w:spacing w:after="120"/>
              <w:ind w:right="-26"/>
              <w:jc w:val="both"/>
              <w:rPr>
                <w:szCs w:val="22"/>
                <w:lang w:val="ru-RU"/>
              </w:rPr>
            </w:pPr>
            <w:r w:rsidRPr="001A06F6">
              <w:rPr>
                <w:szCs w:val="22"/>
                <w:lang w:val="ru-RU"/>
              </w:rPr>
              <w:t xml:space="preserve">б)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xml:space="preserve">), ― объем мощности этого объекта, указанный в данном реестре; </w:t>
            </w:r>
          </w:p>
          <w:p w14:paraId="0DFABCD2" w14:textId="77777777" w:rsidR="00241CE7" w:rsidRPr="001A06F6" w:rsidRDefault="00241CE7" w:rsidP="00110D54">
            <w:pPr>
              <w:spacing w:after="120"/>
              <w:ind w:right="-26"/>
              <w:jc w:val="both"/>
              <w:rPr>
                <w:szCs w:val="22"/>
                <w:lang w:val="ru-RU"/>
              </w:rPr>
            </w:pPr>
            <w:r w:rsidRPr="001A06F6">
              <w:rPr>
                <w:szCs w:val="22"/>
                <w:lang w:val="ru-RU"/>
              </w:rPr>
              <w:t>в) для ГЕМ, включенных в Реестр генерирующих объектов, поставляющих мощность в вынужденном режиме:</w:t>
            </w:r>
          </w:p>
          <w:p w14:paraId="672A731E" w14:textId="77777777" w:rsidR="00241CE7" w:rsidRPr="001A06F6" w:rsidRDefault="00241CE7" w:rsidP="00110D54">
            <w:pPr>
              <w:spacing w:after="120"/>
              <w:ind w:right="-26" w:firstLine="567"/>
              <w:jc w:val="both"/>
              <w:rPr>
                <w:szCs w:val="22"/>
                <w:lang w:val="ru-RU"/>
              </w:rPr>
            </w:pPr>
            <w:r w:rsidRPr="001A06F6">
              <w:rPr>
                <w:szCs w:val="22"/>
                <w:lang w:val="ru-RU"/>
              </w:rPr>
              <w:t xml:space="preserve">- для ГЕМ генерирующих объектов, в отношении которых заключены договоры на модернизацию (для КОМ, проводимых в 2020 году на </w:t>
            </w:r>
            <w:r w:rsidRPr="001A06F6">
              <w:rPr>
                <w:szCs w:val="22"/>
                <w:highlight w:val="yellow"/>
                <w:lang w:val="ru-RU"/>
              </w:rPr>
              <w:t>2025</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628F33E4"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 но не выше объема, указанного в данном реестре;</w:t>
            </w:r>
          </w:p>
          <w:p w14:paraId="2AC6A48C"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lastRenderedPageBreak/>
              <w:t>значение объема располагаемой мощности ЕГО, входящей в состав данной ГЕМ, учтенного в КОМ, проведенном на предшествующий год;</w:t>
            </w:r>
          </w:p>
          <w:p w14:paraId="21A345DC" w14:textId="77777777" w:rsidR="00241CE7" w:rsidRPr="001A06F6" w:rsidRDefault="00241CE7" w:rsidP="00110D54">
            <w:pPr>
              <w:spacing w:after="120"/>
              <w:ind w:right="-26" w:firstLine="567"/>
              <w:jc w:val="both"/>
              <w:rPr>
                <w:szCs w:val="22"/>
                <w:lang w:val="ru-RU"/>
              </w:rPr>
            </w:pPr>
            <w:r w:rsidRPr="001A06F6">
              <w:rPr>
                <w:szCs w:val="22"/>
                <w:lang w:val="ru-RU"/>
              </w:rPr>
              <w:t xml:space="preserve">- для иных ГЕМ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w:t>
            </w:r>
            <w:r w:rsidRPr="001A06F6">
              <w:rPr>
                <w:i/>
                <w:szCs w:val="22"/>
                <w:lang w:val="ru-RU"/>
              </w:rPr>
              <w:t>Регламента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 xml:space="preserve">) такие исходные данные также </w:t>
            </w:r>
            <w:proofErr w:type="gramStart"/>
            <w:r w:rsidRPr="001A06F6">
              <w:rPr>
                <w:szCs w:val="22"/>
                <w:lang w:val="ru-RU"/>
              </w:rPr>
              <w:t xml:space="preserve">именуются </w:t>
            </w:r>
            <w:r w:rsidRPr="001A06F6">
              <w:rPr>
                <w:noProof/>
                <w:szCs w:val="22"/>
                <w:lang w:val="ru-RU" w:eastAsia="ru-RU"/>
              </w:rPr>
              <w:drawing>
                <wp:inline distT="0" distB="0" distL="0" distR="0" wp14:anchorId="2D112AE0" wp14:editId="06A6A13B">
                  <wp:extent cx="422275" cy="234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22275" cy="234315"/>
                          </a:xfrm>
                          <a:prstGeom prst="rect">
                            <a:avLst/>
                          </a:prstGeom>
                          <a:noFill/>
                          <a:ln>
                            <a:noFill/>
                          </a:ln>
                        </pic:spPr>
                      </pic:pic>
                    </a:graphicData>
                  </a:graphic>
                </wp:inline>
              </w:drawing>
            </w:r>
            <w:r w:rsidRPr="001A06F6">
              <w:rPr>
                <w:szCs w:val="22"/>
                <w:lang w:val="ru-RU"/>
              </w:rPr>
              <w:t>)</w:t>
            </w:r>
            <w:proofErr w:type="gramEnd"/>
            <w:r w:rsidRPr="001A06F6">
              <w:rPr>
                <w:szCs w:val="22"/>
                <w:lang w:val="ru-RU"/>
              </w:rPr>
              <w:t>;</w:t>
            </w:r>
          </w:p>
          <w:p w14:paraId="0FBBC8D7" w14:textId="77777777" w:rsidR="00241CE7" w:rsidRPr="001A06F6" w:rsidRDefault="00241CE7" w:rsidP="00110D54">
            <w:pPr>
              <w:spacing w:after="120"/>
              <w:jc w:val="both"/>
              <w:rPr>
                <w:szCs w:val="22"/>
              </w:rPr>
            </w:pPr>
            <w:r w:rsidRPr="001A06F6">
              <w:rPr>
                <w:szCs w:val="22"/>
              </w:rPr>
              <w:t>…</w:t>
            </w:r>
          </w:p>
        </w:tc>
        <w:tc>
          <w:tcPr>
            <w:tcW w:w="2414" w:type="pct"/>
            <w:shd w:val="clear" w:color="auto" w:fill="auto"/>
          </w:tcPr>
          <w:p w14:paraId="32149142" w14:textId="77777777" w:rsidR="00241CE7" w:rsidRPr="001A06F6" w:rsidRDefault="00241CE7" w:rsidP="00110D54">
            <w:pPr>
              <w:spacing w:after="120"/>
              <w:ind w:right="-26" w:firstLine="567"/>
              <w:rPr>
                <w:b/>
                <w:szCs w:val="22"/>
                <w:lang w:val="ru-RU"/>
              </w:rPr>
            </w:pPr>
            <w:r w:rsidRPr="001A06F6">
              <w:rPr>
                <w:b/>
                <w:szCs w:val="22"/>
                <w:lang w:val="ru-RU"/>
              </w:rPr>
              <w:lastRenderedPageBreak/>
              <w:t xml:space="preserve">Исходные данные </w:t>
            </w:r>
          </w:p>
          <w:p w14:paraId="5A1570CF" w14:textId="77777777" w:rsidR="00241CE7" w:rsidRPr="001A06F6" w:rsidRDefault="00241CE7" w:rsidP="00110D54">
            <w:pPr>
              <w:spacing w:after="120"/>
              <w:ind w:right="-26" w:firstLine="567"/>
              <w:jc w:val="both"/>
              <w:rPr>
                <w:szCs w:val="22"/>
                <w:lang w:val="ru-RU"/>
              </w:rPr>
            </w:pPr>
            <w:r w:rsidRPr="001A06F6">
              <w:rPr>
                <w:szCs w:val="22"/>
                <w:lang w:val="ru-RU"/>
              </w:rPr>
              <w:t xml:space="preserve">Исходные данные для задачи оптимизации формируются в соответствии с </w:t>
            </w:r>
            <w:r w:rsidRPr="001A06F6">
              <w:rPr>
                <w:i/>
                <w:szCs w:val="22"/>
                <w:lang w:val="ru-RU"/>
              </w:rPr>
              <w:t>Регламентом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w:t>
            </w:r>
          </w:p>
          <w:p w14:paraId="03959B41" w14:textId="77777777" w:rsidR="00241CE7" w:rsidRPr="001A06F6" w:rsidRDefault="00241CE7" w:rsidP="00110D54">
            <w:pPr>
              <w:spacing w:after="120"/>
              <w:ind w:right="-26" w:firstLine="567"/>
              <w:jc w:val="both"/>
              <w:rPr>
                <w:szCs w:val="22"/>
                <w:lang w:val="ru-RU"/>
              </w:rPr>
            </w:pPr>
            <w:r w:rsidRPr="001A06F6">
              <w:rPr>
                <w:szCs w:val="22"/>
                <w:lang w:val="ru-RU"/>
              </w:rPr>
              <w:t xml:space="preserve">Параметры спроса в ценовой зоне </w:t>
            </w:r>
            <w:r w:rsidRPr="001A06F6">
              <w:rPr>
                <w:i/>
                <w:szCs w:val="22"/>
                <w:lang w:val="en-US"/>
              </w:rPr>
              <w:t>z</w:t>
            </w:r>
            <w:r w:rsidRPr="001A06F6">
              <w:rPr>
                <w:szCs w:val="22"/>
                <w:lang w:val="ru-RU"/>
              </w:rPr>
              <w:t xml:space="preserve">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r>
                <m:rPr>
                  <m:sty m:val="p"/>
                </m:rPr>
                <w:rPr>
                  <w:rFonts w:ascii="Cambria Math" w:hAnsi="Cambria Math"/>
                  <w:noProof/>
                  <w:szCs w:val="22"/>
                  <w:lang w:val="en-US"/>
                </w:rPr>
                <m:t>z</m:t>
              </m:r>
              <m:r>
                <m:rPr>
                  <m:sty m:val="p"/>
                </m:rPr>
                <w:rPr>
                  <w:rFonts w:ascii="Cambria Math" w:hAnsi="Cambria Math"/>
                  <w:noProof/>
                  <w:szCs w:val="22"/>
                  <w:lang w:val="ru-RU"/>
                </w:rPr>
                <m:t>=1,2</m:t>
              </m:r>
            </m:oMath>
            <w:r w:rsidRPr="001A06F6">
              <w:rPr>
                <w:szCs w:val="22"/>
                <w:lang w:val="ru-RU"/>
              </w:rPr>
              <w:instrText xml:space="preserve"> </w:instrText>
            </w:r>
            <w:r w:rsidRPr="001A06F6">
              <w:rPr>
                <w:szCs w:val="22"/>
              </w:rPr>
              <w:fldChar w:fldCharType="separate"/>
            </w:r>
            <w:r w:rsidRPr="001A06F6">
              <w:rPr>
                <w:position w:val="-8"/>
                <w:szCs w:val="22"/>
              </w:rPr>
              <w:object w:dxaOrig="800" w:dyaOrig="340" w14:anchorId="05D01EBF">
                <v:shape id="_x0000_i1074" type="#_x0000_t75" style="width:45.7pt;height:20.65pt" o:ole="">
                  <v:imagedata r:id="rId65" o:title=""/>
                </v:shape>
                <o:OLEObject Type="Embed" ProgID="Equation.3" ShapeID="_x0000_i1074" DrawAspect="Content" ObjectID="_1659362686" r:id="rId80"/>
              </w:object>
            </w:r>
            <w:r w:rsidRPr="001A06F6">
              <w:rPr>
                <w:szCs w:val="22"/>
              </w:rPr>
              <w:fldChar w:fldCharType="end"/>
            </w:r>
            <w:r w:rsidRPr="001A06F6">
              <w:rPr>
                <w:szCs w:val="22"/>
                <w:lang w:val="ru-RU"/>
              </w:rPr>
              <w:t>):</w:t>
            </w:r>
          </w:p>
          <w:p w14:paraId="1D71CF3A" w14:textId="77777777" w:rsidR="00241CE7" w:rsidRPr="001A06F6" w:rsidRDefault="00241CE7" w:rsidP="00110D54">
            <w:pPr>
              <w:spacing w:after="120"/>
              <w:ind w:right="-26" w:firstLine="567"/>
              <w:jc w:val="both"/>
              <w:rPr>
                <w:szCs w:val="22"/>
                <w:lang w:val="ru-RU"/>
              </w:rPr>
            </w:pP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c</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lang w:val="ru-RU"/>
                    </w:rPr>
                    <m:t>с</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1A06F6">
              <w:rPr>
                <w:szCs w:val="22"/>
                <w:lang w:val="ru-RU"/>
              </w:rPr>
              <w:instrText xml:space="preserve"> </w:instrText>
            </w:r>
            <w:r w:rsidRPr="001A06F6">
              <w:rPr>
                <w:szCs w:val="22"/>
              </w:rPr>
              <w:fldChar w:fldCharType="separate"/>
            </w:r>
            <w:r w:rsidRPr="001A06F6">
              <w:rPr>
                <w:position w:val="-10"/>
                <w:szCs w:val="22"/>
              </w:rPr>
              <w:object w:dxaOrig="560" w:dyaOrig="360" w14:anchorId="1C383267">
                <v:shape id="_x0000_i1075" type="#_x0000_t75" style="width:34.45pt;height:22.55pt" o:ole="">
                  <v:imagedata r:id="rId67" o:title=""/>
                </v:shape>
                <o:OLEObject Type="Embed" ProgID="Equation.3" ShapeID="_x0000_i1075" DrawAspect="Content" ObjectID="_1659362687" r:id="rId81"/>
              </w:object>
            </w:r>
            <w:r w:rsidRPr="001A06F6">
              <w:rPr>
                <w:szCs w:val="22"/>
              </w:rPr>
              <w:fldChar w:fldCharType="end"/>
            </w:r>
            <w:r w:rsidRPr="001A06F6">
              <w:rPr>
                <w:szCs w:val="22"/>
                <w:lang w:val="ru-RU"/>
              </w:rPr>
              <w:t xml:space="preserve"> – </w:t>
            </w:r>
            <w:r w:rsidRPr="001A06F6">
              <w:rPr>
                <w:rFonts w:eastAsia="Garamond"/>
                <w:szCs w:val="22"/>
                <w:lang w:val="ru-RU"/>
              </w:rPr>
              <w:t>определенные в соответствии с п. 2.1.3.9 настоящего Регламента</w:t>
            </w:r>
            <w:r w:rsidRPr="001A06F6">
              <w:rPr>
                <w:szCs w:val="22"/>
                <w:lang w:val="ru-RU"/>
              </w:rPr>
              <w:t xml:space="preserve"> для ценовой зоны </w:t>
            </w:r>
            <w:r w:rsidRPr="001A06F6">
              <w:rPr>
                <w:i/>
                <w:szCs w:val="22"/>
                <w:lang w:val="en-US"/>
              </w:rPr>
              <w:t>z</w:t>
            </w:r>
            <w:r w:rsidRPr="001A06F6">
              <w:rPr>
                <w:szCs w:val="22"/>
                <w:lang w:val="ru-RU"/>
              </w:rPr>
              <w:t xml:space="preserve"> значения цены в точках 1 и 2 спроса на мощность;</w:t>
            </w:r>
          </w:p>
          <w:p w14:paraId="3227A9E8" w14:textId="77777777" w:rsidR="00241CE7" w:rsidRPr="001A06F6" w:rsidRDefault="00241CE7" w:rsidP="00110D54">
            <w:pPr>
              <w:spacing w:after="120"/>
              <w:ind w:right="-26" w:firstLine="567"/>
              <w:jc w:val="both"/>
              <w:rPr>
                <w:szCs w:val="22"/>
                <w:lang w:val="ru-RU"/>
              </w:rPr>
            </w:pPr>
            <w:r w:rsidRPr="001A06F6">
              <w:rPr>
                <w:szCs w:val="22"/>
              </w:rPr>
              <w:lastRenderedPageBreak/>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V</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rPr>
                    <m:t>V</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1A06F6">
              <w:rPr>
                <w:szCs w:val="22"/>
                <w:lang w:val="ru-RU"/>
              </w:rPr>
              <w:instrText xml:space="preserve"> </w:instrText>
            </w:r>
            <w:r w:rsidRPr="001A06F6">
              <w:rPr>
                <w:szCs w:val="22"/>
              </w:rPr>
              <w:fldChar w:fldCharType="separate"/>
            </w:r>
            <w:r w:rsidRPr="001A06F6">
              <w:rPr>
                <w:position w:val="-10"/>
                <w:szCs w:val="22"/>
              </w:rPr>
              <w:object w:dxaOrig="660" w:dyaOrig="360" w14:anchorId="32F25B1D">
                <v:shape id="_x0000_i1076" type="#_x0000_t75" style="width:37.55pt;height:22.55pt" o:ole="">
                  <v:imagedata r:id="rId69" o:title=""/>
                </v:shape>
                <o:OLEObject Type="Embed" ProgID="Equation.3" ShapeID="_x0000_i1076" DrawAspect="Content" ObjectID="_1659362688" r:id="rId82"/>
              </w:object>
            </w:r>
            <w:r w:rsidRPr="001A06F6">
              <w:rPr>
                <w:szCs w:val="22"/>
              </w:rPr>
              <w:fldChar w:fldCharType="end"/>
            </w:r>
            <w:r w:rsidRPr="001A06F6">
              <w:rPr>
                <w:szCs w:val="22"/>
                <w:lang w:val="ru-RU"/>
              </w:rPr>
              <w:t xml:space="preserve"> – значения объема в точках 1 и 2 спроса на мощность.</w:t>
            </w:r>
          </w:p>
          <w:p w14:paraId="36ADE7D9" w14:textId="77777777" w:rsidR="00241CE7" w:rsidRPr="001A06F6" w:rsidRDefault="00241CE7" w:rsidP="00110D54">
            <w:pPr>
              <w:spacing w:after="120"/>
              <w:ind w:right="-26" w:firstLine="567"/>
              <w:jc w:val="both"/>
              <w:rPr>
                <w:szCs w:val="22"/>
                <w:lang w:val="ru-RU"/>
              </w:rPr>
            </w:pPr>
            <w:r w:rsidRPr="001A06F6">
              <w:rPr>
                <w:szCs w:val="22"/>
                <w:lang w:val="ru-RU"/>
              </w:rPr>
              <w:t>Параметры, определяющие ограничения на поставку мощности между ценовыми зонами:</w:t>
            </w:r>
          </w:p>
          <w:p w14:paraId="48A43D02" w14:textId="77777777" w:rsidR="00241CE7" w:rsidRPr="001A06F6" w:rsidRDefault="00241CE7" w:rsidP="00110D54">
            <w:pPr>
              <w:spacing w:after="120"/>
              <w:ind w:right="-26" w:firstLine="567"/>
              <w:jc w:val="both"/>
              <w:rPr>
                <w:szCs w:val="22"/>
                <w:lang w:val="ru-RU"/>
              </w:rPr>
            </w:pP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p</m:t>
                  </m:r>
                </m:e>
                <m: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j</m:t>
                      </m:r>
                    </m:sub>
                  </m:sSub>
                </m:sub>
                <m:sup>
                  <m:r>
                    <m:rPr>
                      <m:sty m:val="p"/>
                    </m:rPr>
                    <w:rPr>
                      <w:rFonts w:ascii="Cambria Math" w:hAnsi="Cambria Math"/>
                      <w:noProof/>
                      <w:szCs w:val="22"/>
                      <w:lang w:val="en-US"/>
                    </w:rPr>
                    <m:t>max</m:t>
                  </m:r>
                </m:sup>
              </m:sSubSup>
            </m:oMath>
            <w:r w:rsidRPr="001A06F6">
              <w:rPr>
                <w:szCs w:val="22"/>
                <w:lang w:val="ru-RU"/>
              </w:rPr>
              <w:instrText xml:space="preserve"> </w:instrText>
            </w:r>
            <w:r w:rsidRPr="001A06F6">
              <w:rPr>
                <w:szCs w:val="22"/>
              </w:rPr>
              <w:fldChar w:fldCharType="separate"/>
            </w:r>
            <w:r w:rsidRPr="001A06F6">
              <w:rPr>
                <w:position w:val="-16"/>
                <w:szCs w:val="22"/>
              </w:rPr>
              <w:object w:dxaOrig="480" w:dyaOrig="420" w14:anchorId="169E2E58">
                <v:shape id="_x0000_i1077" type="#_x0000_t75" style="width:30.05pt;height:28.8pt" o:ole="">
                  <v:imagedata r:id="rId71" o:title=""/>
                </v:shape>
                <o:OLEObject Type="Embed" ProgID="Equation.3" ShapeID="_x0000_i1077" DrawAspect="Content" ObjectID="_1659362689" r:id="rId83"/>
              </w:object>
            </w:r>
            <w:r w:rsidRPr="001A06F6">
              <w:rPr>
                <w:szCs w:val="22"/>
              </w:rPr>
              <w:fldChar w:fldCharType="end"/>
            </w:r>
            <w:r w:rsidRPr="001A06F6">
              <w:rPr>
                <w:szCs w:val="22"/>
                <w:lang w:val="ru-RU"/>
              </w:rPr>
              <w:t xml:space="preserve"> – максимальное значение объема поставки мощности между ценовыми зонами (из ценовой </w:t>
            </w:r>
            <w:proofErr w:type="gramStart"/>
            <w:r w:rsidRPr="001A06F6">
              <w:rPr>
                <w:szCs w:val="22"/>
                <w:lang w:val="ru-RU"/>
              </w:rPr>
              <w:t xml:space="preserve">зоны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oMath>
            <w:r w:rsidRPr="001A06F6">
              <w:rPr>
                <w:szCs w:val="22"/>
                <w:lang w:val="ru-RU"/>
              </w:rPr>
              <w:instrText xml:space="preserve"> </w:instrText>
            </w:r>
            <w:r w:rsidRPr="001A06F6">
              <w:rPr>
                <w:szCs w:val="22"/>
              </w:rPr>
              <w:fldChar w:fldCharType="separate"/>
            </w:r>
            <w:r w:rsidRPr="001A06F6">
              <w:rPr>
                <w:position w:val="-12"/>
                <w:szCs w:val="22"/>
              </w:rPr>
              <w:object w:dxaOrig="240" w:dyaOrig="360" w14:anchorId="4D64B265">
                <v:shape id="_x0000_i1078" type="#_x0000_t75" style="width:14.4pt;height:22.55pt" o:ole="">
                  <v:imagedata r:id="rId73" o:title=""/>
                </v:shape>
                <o:OLEObject Type="Embed" ProgID="Equation.3" ShapeID="_x0000_i1078" DrawAspect="Content" ObjectID="_1659362690" r:id="rId84"/>
              </w:object>
            </w:r>
            <w:r w:rsidRPr="001A06F6">
              <w:rPr>
                <w:szCs w:val="22"/>
              </w:rPr>
              <w:fldChar w:fldCharType="end"/>
            </w:r>
            <w:r w:rsidRPr="001A06F6">
              <w:rPr>
                <w:szCs w:val="22"/>
                <w:lang w:val="ru-RU"/>
              </w:rPr>
              <w:t xml:space="preserve"> в</w:t>
            </w:r>
            <w:proofErr w:type="gramEnd"/>
            <w:r w:rsidRPr="001A06F6">
              <w:rPr>
                <w:szCs w:val="22"/>
                <w:lang w:val="ru-RU"/>
              </w:rPr>
              <w:t xml:space="preserve"> ценовую зону </w:t>
            </w:r>
            <w:r w:rsidRPr="001A06F6">
              <w:rPr>
                <w:position w:val="-14"/>
                <w:szCs w:val="22"/>
              </w:rPr>
              <w:object w:dxaOrig="260" w:dyaOrig="380" w14:anchorId="2B1CB106">
                <v:shape id="_x0000_i1079" type="#_x0000_t75" style="width:16.3pt;height:23.15pt" o:ole="">
                  <v:imagedata r:id="rId75" o:title=""/>
                </v:shape>
                <o:OLEObject Type="Embed" ProgID="Equation.3" ShapeID="_x0000_i1079" DrawAspect="Content" ObjectID="_1659362691" r:id="rId85"/>
              </w:object>
            </w:r>
            <w:r w:rsidRPr="001A06F6">
              <w:rPr>
                <w:szCs w:val="22"/>
                <w:lang w:val="ru-RU"/>
              </w:rPr>
              <w:t>.</w:t>
            </w:r>
          </w:p>
          <w:p w14:paraId="5FC55303" w14:textId="77777777" w:rsidR="00241CE7" w:rsidRPr="001A06F6" w:rsidRDefault="00241CE7" w:rsidP="00110D54">
            <w:pPr>
              <w:autoSpaceDE w:val="0"/>
              <w:autoSpaceDN w:val="0"/>
              <w:adjustRightInd w:val="0"/>
              <w:spacing w:after="120"/>
              <w:ind w:firstLine="709"/>
              <w:jc w:val="both"/>
              <w:rPr>
                <w:szCs w:val="22"/>
                <w:lang w:val="ru-RU"/>
              </w:rPr>
            </w:pPr>
            <w:r w:rsidRPr="001A06F6">
              <w:rPr>
                <w:szCs w:val="22"/>
                <w:lang w:val="ru-RU"/>
              </w:rPr>
              <w:t>Параметры, определяющие предложение:</w:t>
            </w:r>
          </w:p>
          <w:p w14:paraId="300E7966" w14:textId="77777777" w:rsidR="00241CE7" w:rsidRPr="001A06F6" w:rsidRDefault="00241CE7" w:rsidP="00110D54">
            <w:pPr>
              <w:spacing w:after="120"/>
              <w:ind w:right="-26" w:firstLine="567"/>
              <w:jc w:val="both"/>
              <w:rPr>
                <w:szCs w:val="22"/>
                <w:lang w:val="ru-RU"/>
              </w:rPr>
            </w:pP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Р</w:instrText>
            </w:r>
            <w:r w:rsidRPr="001A06F6">
              <w:rPr>
                <w:szCs w:val="22"/>
              </w:rPr>
              <w:instrText>g</w:instrText>
            </w:r>
            <w:r w:rsidRPr="001A06F6">
              <w:rPr>
                <w:szCs w:val="22"/>
                <w:lang w:val="ru-RU"/>
              </w:rPr>
              <w:instrText>,</w:instrText>
            </w:r>
            <w:r w:rsidRPr="001A06F6">
              <w:rPr>
                <w:noProof/>
                <w:szCs w:val="22"/>
                <w:lang w:val="en-US"/>
              </w:rPr>
              <w:instrText>z</w:instrText>
            </w:r>
            <w:r w:rsidRPr="001A06F6">
              <w:rPr>
                <w:szCs w:val="22"/>
                <w:lang w:val="ru-RU"/>
              </w:rPr>
              <w:instrText xml:space="preserve"> </w:instrText>
            </w:r>
            <w:r w:rsidRPr="001A06F6">
              <w:rPr>
                <w:szCs w:val="22"/>
              </w:rPr>
              <w:fldChar w:fldCharType="separate"/>
            </w:r>
            <w:r w:rsidRPr="001A06F6">
              <w:rPr>
                <w:position w:val="-14"/>
                <w:szCs w:val="22"/>
              </w:rPr>
              <w:object w:dxaOrig="400" w:dyaOrig="380" w14:anchorId="06BFEEFA">
                <v:shape id="_x0000_i1080" type="#_x0000_t75" style="width:23.15pt;height:23.15pt" o:ole="">
                  <v:imagedata r:id="rId77" o:title=""/>
                </v:shape>
                <o:OLEObject Type="Embed" ProgID="Equation.3" ShapeID="_x0000_i1080" DrawAspect="Content" ObjectID="_1659362692" r:id="rId86"/>
              </w:object>
            </w:r>
            <w:r w:rsidRPr="001A06F6">
              <w:rPr>
                <w:szCs w:val="22"/>
              </w:rPr>
              <w:fldChar w:fldCharType="end"/>
            </w:r>
            <w:r w:rsidRPr="001A06F6">
              <w:rPr>
                <w:szCs w:val="22"/>
                <w:lang w:val="ru-RU"/>
              </w:rPr>
              <w:t xml:space="preserve"> – объем мощности ГЕМ </w:t>
            </w:r>
            <w:r w:rsidRPr="001A06F6">
              <w:rPr>
                <w:i/>
                <w:szCs w:val="22"/>
              </w:rPr>
              <w:t>g</w:t>
            </w:r>
            <w:r w:rsidRPr="001A06F6">
              <w:rPr>
                <w:szCs w:val="22"/>
                <w:lang w:val="ru-RU"/>
              </w:rPr>
              <w:t xml:space="preserve">, находящейся в ценовой зоне </w:t>
            </w:r>
            <w:r w:rsidRPr="001A06F6">
              <w:rPr>
                <w:i/>
                <w:szCs w:val="22"/>
              </w:rPr>
              <w:t>z</w:t>
            </w:r>
            <w:r w:rsidRPr="001A06F6">
              <w:rPr>
                <w:szCs w:val="22"/>
                <w:lang w:val="ru-RU"/>
              </w:rPr>
              <w:t>:</w:t>
            </w:r>
          </w:p>
          <w:p w14:paraId="365419B1" w14:textId="77777777" w:rsidR="00241CE7" w:rsidRPr="001A06F6" w:rsidRDefault="00241CE7" w:rsidP="00110D54">
            <w:pPr>
              <w:spacing w:after="120"/>
              <w:ind w:right="-26"/>
              <w:jc w:val="both"/>
              <w:rPr>
                <w:szCs w:val="22"/>
                <w:lang w:val="ru-RU"/>
              </w:rPr>
            </w:pPr>
            <w:r w:rsidRPr="001A06F6">
              <w:rPr>
                <w:szCs w:val="22"/>
                <w:lang w:val="ru-RU"/>
              </w:rPr>
              <w:t>а) для ГЕМ, включенных в Реестр поставщиков и генерирующих объектов, допущенных к участию в КОМ:</w:t>
            </w:r>
          </w:p>
          <w:p w14:paraId="536A7AC2" w14:textId="77777777" w:rsidR="00241CE7" w:rsidRPr="001A06F6" w:rsidRDefault="00241CE7" w:rsidP="00110D54">
            <w:pPr>
              <w:spacing w:after="120"/>
              <w:ind w:right="-26" w:firstLine="567"/>
              <w:jc w:val="both"/>
              <w:rPr>
                <w:szCs w:val="22"/>
                <w:lang w:val="ru-RU"/>
              </w:rPr>
            </w:pPr>
            <w:r w:rsidRPr="001A06F6">
              <w:rPr>
                <w:szCs w:val="22"/>
                <w:lang w:val="ru-RU"/>
              </w:rPr>
              <w:t xml:space="preserve"> - для ГЕМ ГЭС – объем мощности, определенный в соответствии с п.</w:t>
            </w:r>
            <w:r w:rsidRPr="001A06F6">
              <w:rPr>
                <w:szCs w:val="22"/>
              </w:rPr>
              <w:t> </w:t>
            </w:r>
            <w:r w:rsidRPr="001A06F6">
              <w:rPr>
                <w:szCs w:val="22"/>
                <w:lang w:val="ru-RU"/>
              </w:rPr>
              <w:t xml:space="preserve">4.2.1.2 </w:t>
            </w:r>
            <w:r w:rsidRPr="001A06F6">
              <w:rPr>
                <w:i/>
                <w:szCs w:val="22"/>
                <w:lang w:val="ru-RU"/>
              </w:rPr>
              <w:t>Регламента проведения 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 xml:space="preserve">); </w:t>
            </w:r>
          </w:p>
          <w:p w14:paraId="36F44E0D" w14:textId="77777777" w:rsidR="00241CE7" w:rsidRPr="001A06F6" w:rsidRDefault="00241CE7" w:rsidP="00110D54">
            <w:pPr>
              <w:spacing w:after="120"/>
              <w:ind w:right="-26" w:firstLine="567"/>
              <w:jc w:val="both"/>
              <w:rPr>
                <w:szCs w:val="22"/>
                <w:lang w:val="ru-RU"/>
              </w:rPr>
            </w:pPr>
            <w:r w:rsidRPr="001A06F6">
              <w:rPr>
                <w:szCs w:val="22"/>
                <w:lang w:val="ru-RU"/>
              </w:rPr>
              <w:t xml:space="preserve">- для ГЕМ генерирующих объектов, в отношении которых заключены договоры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55631FF0"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w:t>
            </w:r>
          </w:p>
          <w:p w14:paraId="56CD2482"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t>значение объема располагаемой мощности ЕГО, входящей в состав данной ГЕМ, учтенного в КОМ, проведенном на предшествующий год;</w:t>
            </w:r>
          </w:p>
          <w:p w14:paraId="16FE85C4" w14:textId="77777777" w:rsidR="00241CE7" w:rsidRPr="001A06F6" w:rsidRDefault="00241CE7" w:rsidP="00110D54">
            <w:pPr>
              <w:spacing w:after="120"/>
              <w:ind w:right="-26" w:firstLine="567"/>
              <w:jc w:val="both"/>
              <w:rPr>
                <w:szCs w:val="22"/>
                <w:lang w:val="ru-RU"/>
              </w:rPr>
            </w:pPr>
            <w:r w:rsidRPr="001A06F6">
              <w:rPr>
                <w:szCs w:val="22"/>
                <w:lang w:val="ru-RU"/>
              </w:rPr>
              <w:lastRenderedPageBreak/>
              <w:t>- для иных ГЕМ – объем мощности, определенный в соответствии с п. 2.4.4.4 Порядка подачи заявок на продажу мощности (приложение 2 к настоящему Регламенту) на основании ценовой заявки поставщика по ГЕМ</w:t>
            </w:r>
            <w:r w:rsidRPr="001A06F6">
              <w:rPr>
                <w:i/>
                <w:szCs w:val="22"/>
                <w:lang w:val="ru-RU"/>
              </w:rPr>
              <w:t xml:space="preserve"> </w:t>
            </w:r>
            <w:r w:rsidRPr="001A06F6">
              <w:rPr>
                <w:i/>
                <w:szCs w:val="22"/>
              </w:rPr>
              <w:t>g</w:t>
            </w:r>
            <w:r w:rsidRPr="001A06F6">
              <w:rPr>
                <w:szCs w:val="22"/>
                <w:lang w:val="ru-RU"/>
              </w:rPr>
              <w:t xml:space="preserve"> в ценовой зоне </w:t>
            </w:r>
            <w:r w:rsidRPr="001A06F6">
              <w:rPr>
                <w:i/>
                <w:szCs w:val="22"/>
              </w:rPr>
              <w:t>z</w:t>
            </w:r>
            <w:r w:rsidRPr="001A06F6">
              <w:rPr>
                <w:szCs w:val="22"/>
                <w:lang w:val="ru-RU"/>
              </w:rPr>
              <w:t xml:space="preserve"> на декабрь года, на который проводится КОМ; </w:t>
            </w:r>
          </w:p>
          <w:p w14:paraId="3D5E7151" w14:textId="77777777" w:rsidR="00241CE7" w:rsidRPr="001A06F6" w:rsidRDefault="00241CE7" w:rsidP="00110D54">
            <w:pPr>
              <w:spacing w:after="120"/>
              <w:ind w:right="-26"/>
              <w:jc w:val="both"/>
              <w:rPr>
                <w:szCs w:val="22"/>
                <w:lang w:val="ru-RU"/>
              </w:rPr>
            </w:pPr>
            <w:r w:rsidRPr="001A06F6">
              <w:rPr>
                <w:szCs w:val="22"/>
                <w:lang w:val="ru-RU"/>
              </w:rPr>
              <w:t xml:space="preserve">б)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xml:space="preserve">), ― объем мощности этого объекта, указанный в данном реестре; </w:t>
            </w:r>
          </w:p>
          <w:p w14:paraId="6B2E0458" w14:textId="77777777" w:rsidR="00241CE7" w:rsidRPr="001A06F6" w:rsidRDefault="00241CE7" w:rsidP="00110D54">
            <w:pPr>
              <w:spacing w:after="120"/>
              <w:ind w:right="-26"/>
              <w:jc w:val="both"/>
              <w:rPr>
                <w:szCs w:val="22"/>
                <w:lang w:val="ru-RU"/>
              </w:rPr>
            </w:pPr>
            <w:r w:rsidRPr="001A06F6">
              <w:rPr>
                <w:szCs w:val="22"/>
                <w:lang w:val="ru-RU"/>
              </w:rPr>
              <w:t>в) для ГЕМ, включенных в Реестр генерирующих объектов, поставляющих мощность в вынужденном режиме:</w:t>
            </w:r>
          </w:p>
          <w:p w14:paraId="5F698E97" w14:textId="77777777" w:rsidR="00241CE7" w:rsidRPr="001A06F6" w:rsidRDefault="00241CE7" w:rsidP="00110D54">
            <w:pPr>
              <w:spacing w:after="120"/>
              <w:ind w:right="-26" w:firstLine="567"/>
              <w:jc w:val="both"/>
              <w:rPr>
                <w:szCs w:val="22"/>
                <w:lang w:val="ru-RU"/>
              </w:rPr>
            </w:pPr>
            <w:r w:rsidRPr="001A06F6">
              <w:rPr>
                <w:szCs w:val="22"/>
                <w:lang w:val="ru-RU"/>
              </w:rPr>
              <w:t xml:space="preserve">- для ГЕМ генерирующих объектов, в отношении которых заключены договоры на модернизацию (для КОМ, проводимых в 2020 году на </w:t>
            </w:r>
            <w:r w:rsidRPr="001A06F6">
              <w:rPr>
                <w:szCs w:val="22"/>
                <w:highlight w:val="yellow"/>
                <w:lang w:val="ru-RU"/>
              </w:rPr>
              <w:t>2026</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6F9022F9"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 но не выше объема, указанного в данном реестре;</w:t>
            </w:r>
          </w:p>
          <w:p w14:paraId="079AAEC9" w14:textId="77777777" w:rsidR="00241CE7" w:rsidRPr="001A06F6" w:rsidRDefault="00241CE7" w:rsidP="00241CE7">
            <w:pPr>
              <w:pStyle w:val="a9"/>
              <w:numPr>
                <w:ilvl w:val="0"/>
                <w:numId w:val="49"/>
              </w:numPr>
              <w:autoSpaceDE w:val="0"/>
              <w:autoSpaceDN w:val="0"/>
              <w:spacing w:before="120" w:after="120"/>
              <w:ind w:right="-26"/>
              <w:contextualSpacing w:val="0"/>
              <w:jc w:val="both"/>
              <w:rPr>
                <w:rFonts w:ascii="Garamond" w:hAnsi="Garamond"/>
                <w:sz w:val="22"/>
                <w:szCs w:val="22"/>
              </w:rPr>
            </w:pPr>
            <w:r w:rsidRPr="001A06F6">
              <w:rPr>
                <w:rFonts w:ascii="Garamond" w:hAnsi="Garamond"/>
                <w:sz w:val="22"/>
                <w:szCs w:val="22"/>
              </w:rPr>
              <w:t>значение объема располагаемой мощности ЕГО, входящей в состав данной ГЕМ, учтенного в КОМ, проведенном на предшествующий год;</w:t>
            </w:r>
          </w:p>
          <w:p w14:paraId="5430001A" w14:textId="77777777" w:rsidR="00241CE7" w:rsidRPr="001A06F6" w:rsidRDefault="00241CE7" w:rsidP="00110D54">
            <w:pPr>
              <w:spacing w:after="120"/>
              <w:ind w:right="-26" w:firstLine="567"/>
              <w:jc w:val="both"/>
              <w:rPr>
                <w:szCs w:val="22"/>
                <w:lang w:val="ru-RU"/>
              </w:rPr>
            </w:pPr>
            <w:r w:rsidRPr="001A06F6">
              <w:rPr>
                <w:szCs w:val="22"/>
                <w:lang w:val="ru-RU"/>
              </w:rPr>
              <w:t xml:space="preserve">- для иных ГЕМ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w:t>
            </w:r>
            <w:r w:rsidRPr="001A06F6">
              <w:rPr>
                <w:i/>
                <w:szCs w:val="22"/>
                <w:lang w:val="ru-RU"/>
              </w:rPr>
              <w:t xml:space="preserve">Регламента проведения </w:t>
            </w:r>
            <w:r w:rsidRPr="001A06F6">
              <w:rPr>
                <w:i/>
                <w:szCs w:val="22"/>
                <w:lang w:val="ru-RU"/>
              </w:rPr>
              <w:lastRenderedPageBreak/>
              <w:t>конкурентных отборов мощности</w:t>
            </w:r>
            <w:r w:rsidRPr="001A06F6">
              <w:rPr>
                <w:szCs w:val="22"/>
                <w:lang w:val="ru-RU"/>
              </w:rPr>
              <w:t xml:space="preserve"> (Приложение № 19.3 к </w:t>
            </w:r>
            <w:r w:rsidRPr="001A06F6">
              <w:rPr>
                <w:i/>
                <w:szCs w:val="22"/>
                <w:lang w:val="ru-RU"/>
              </w:rPr>
              <w:t>Договору о присоединении к торговой системе оптового рынка</w:t>
            </w:r>
            <w:r w:rsidRPr="001A06F6">
              <w:rPr>
                <w:szCs w:val="22"/>
                <w:lang w:val="ru-RU"/>
              </w:rPr>
              <w:t xml:space="preserve">) такие исходные данные также </w:t>
            </w:r>
            <w:proofErr w:type="gramStart"/>
            <w:r w:rsidRPr="001A06F6">
              <w:rPr>
                <w:szCs w:val="22"/>
                <w:lang w:val="ru-RU"/>
              </w:rPr>
              <w:t xml:space="preserve">именуются </w:t>
            </w:r>
            <w:r w:rsidRPr="001A06F6">
              <w:rPr>
                <w:noProof/>
                <w:szCs w:val="22"/>
                <w:lang w:val="ru-RU" w:eastAsia="ru-RU"/>
              </w:rPr>
              <w:drawing>
                <wp:inline distT="0" distB="0" distL="0" distR="0" wp14:anchorId="4183FD58" wp14:editId="7F9AF98C">
                  <wp:extent cx="422275" cy="2343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22275" cy="234315"/>
                          </a:xfrm>
                          <a:prstGeom prst="rect">
                            <a:avLst/>
                          </a:prstGeom>
                          <a:noFill/>
                          <a:ln>
                            <a:noFill/>
                          </a:ln>
                        </pic:spPr>
                      </pic:pic>
                    </a:graphicData>
                  </a:graphic>
                </wp:inline>
              </w:drawing>
            </w:r>
            <w:r w:rsidRPr="001A06F6">
              <w:rPr>
                <w:szCs w:val="22"/>
                <w:lang w:val="ru-RU"/>
              </w:rPr>
              <w:t>)</w:t>
            </w:r>
            <w:proofErr w:type="gramEnd"/>
            <w:r w:rsidRPr="001A06F6">
              <w:rPr>
                <w:szCs w:val="22"/>
                <w:lang w:val="ru-RU"/>
              </w:rPr>
              <w:t>;</w:t>
            </w:r>
          </w:p>
          <w:p w14:paraId="5080D04B" w14:textId="77777777" w:rsidR="00241CE7" w:rsidRPr="001A06F6" w:rsidRDefault="00241CE7" w:rsidP="00110D54">
            <w:pPr>
              <w:spacing w:after="120"/>
              <w:jc w:val="both"/>
              <w:rPr>
                <w:szCs w:val="22"/>
              </w:rPr>
            </w:pPr>
            <w:r w:rsidRPr="001A06F6">
              <w:rPr>
                <w:szCs w:val="22"/>
              </w:rPr>
              <w:t>…</w:t>
            </w:r>
          </w:p>
        </w:tc>
      </w:tr>
      <w:tr w:rsidR="00241CE7" w:rsidRPr="001A06F6" w14:paraId="652B52E8" w14:textId="77777777" w:rsidTr="00BB7D78">
        <w:trPr>
          <w:trHeight w:val="345"/>
        </w:trPr>
        <w:tc>
          <w:tcPr>
            <w:tcW w:w="286" w:type="pct"/>
            <w:shd w:val="clear" w:color="auto" w:fill="auto"/>
            <w:vAlign w:val="center"/>
          </w:tcPr>
          <w:p w14:paraId="050A8760" w14:textId="68A2BB4A" w:rsidR="00241CE7" w:rsidRPr="00BB7D78" w:rsidRDefault="00241CE7" w:rsidP="00110D54">
            <w:pPr>
              <w:spacing w:after="0"/>
              <w:jc w:val="center"/>
              <w:rPr>
                <w:rFonts w:cs="Garamond"/>
                <w:b/>
                <w:bCs/>
                <w:szCs w:val="22"/>
                <w:lang w:val="ru-RU" w:eastAsia="ru-RU"/>
              </w:rPr>
            </w:pPr>
            <w:proofErr w:type="spellStart"/>
            <w:r w:rsidRPr="001A06F6">
              <w:rPr>
                <w:rFonts w:cs="Garamond"/>
                <w:b/>
                <w:bCs/>
                <w:szCs w:val="22"/>
                <w:lang w:eastAsia="ru-RU"/>
              </w:rPr>
              <w:lastRenderedPageBreak/>
              <w:t>Приложение</w:t>
            </w:r>
            <w:proofErr w:type="spellEnd"/>
            <w:r w:rsidRPr="001A06F6">
              <w:rPr>
                <w:rFonts w:cs="Garamond"/>
                <w:b/>
                <w:bCs/>
                <w:szCs w:val="22"/>
                <w:lang w:eastAsia="ru-RU"/>
              </w:rPr>
              <w:t xml:space="preserve"> 3</w:t>
            </w:r>
            <w:r w:rsidR="00BB7D78">
              <w:rPr>
                <w:rFonts w:cs="Garamond"/>
                <w:b/>
                <w:bCs/>
                <w:szCs w:val="22"/>
                <w:lang w:val="ru-RU" w:eastAsia="ru-RU"/>
              </w:rPr>
              <w:t>,</w:t>
            </w:r>
          </w:p>
          <w:p w14:paraId="7FF81E0D" w14:textId="45F7E2CB" w:rsidR="00241CE7" w:rsidRPr="001A06F6" w:rsidRDefault="00241CE7" w:rsidP="00110D54">
            <w:pPr>
              <w:spacing w:after="0"/>
              <w:jc w:val="center"/>
              <w:rPr>
                <w:rFonts w:cs="Garamond"/>
                <w:b/>
                <w:bCs/>
                <w:szCs w:val="22"/>
                <w:lang w:eastAsia="ru-RU"/>
              </w:rPr>
            </w:pPr>
            <w:r w:rsidRPr="001A06F6">
              <w:rPr>
                <w:rFonts w:cs="Garamond"/>
                <w:b/>
                <w:bCs/>
                <w:szCs w:val="22"/>
                <w:lang w:eastAsia="ru-RU"/>
              </w:rPr>
              <w:t>п.</w:t>
            </w:r>
            <w:r w:rsidR="00BB7D78">
              <w:rPr>
                <w:rFonts w:cs="Garamond"/>
                <w:b/>
                <w:bCs/>
                <w:szCs w:val="22"/>
                <w:lang w:val="ru-RU" w:eastAsia="ru-RU"/>
              </w:rPr>
              <w:t xml:space="preserve"> </w:t>
            </w:r>
            <w:r w:rsidRPr="001A06F6">
              <w:rPr>
                <w:rFonts w:cs="Garamond"/>
                <w:b/>
                <w:bCs/>
                <w:szCs w:val="22"/>
                <w:lang w:eastAsia="ru-RU"/>
              </w:rPr>
              <w:t>4</w:t>
            </w:r>
          </w:p>
        </w:tc>
        <w:tc>
          <w:tcPr>
            <w:tcW w:w="2301" w:type="pct"/>
            <w:shd w:val="clear" w:color="auto" w:fill="auto"/>
          </w:tcPr>
          <w:p w14:paraId="6CA5D10E" w14:textId="77777777" w:rsidR="00241CE7" w:rsidRPr="001A06F6" w:rsidRDefault="00241CE7" w:rsidP="00110D54">
            <w:pPr>
              <w:spacing w:after="120"/>
              <w:ind w:right="-26" w:firstLine="567"/>
              <w:jc w:val="both"/>
              <w:rPr>
                <w:szCs w:val="22"/>
                <w:lang w:val="ru-RU"/>
              </w:rPr>
            </w:pPr>
            <w:r w:rsidRPr="001A06F6">
              <w:rPr>
                <w:szCs w:val="22"/>
                <w:lang w:val="ru-RU"/>
              </w:rPr>
              <w:t xml:space="preserve">В каждой ценовой зоне </w:t>
            </w:r>
            <w:r w:rsidRPr="001A06F6">
              <w:rPr>
                <w:i/>
                <w:szCs w:val="22"/>
              </w:rPr>
              <w:t>z</w:t>
            </w:r>
            <w:r w:rsidRPr="001A06F6">
              <w:rPr>
                <w:szCs w:val="22"/>
                <w:lang w:val="ru-RU"/>
              </w:rPr>
              <w:t xml:space="preserve"> объемы </w:t>
            </w:r>
            <w:proofErr w:type="gramStart"/>
            <w:r w:rsidRPr="001A06F6">
              <w:rPr>
                <w:szCs w:val="22"/>
                <w:lang w:val="ru-RU"/>
              </w:rPr>
              <w:t xml:space="preserve">мощности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szCs w:val="22"/>
                    </w:rPr>
                    <m:t>z</m:t>
                  </m:r>
                </m:sub>
              </m:sSub>
            </m:oMath>
            <w:r w:rsidRPr="001A06F6">
              <w:rPr>
                <w:szCs w:val="22"/>
                <w:lang w:val="ru-RU"/>
              </w:rPr>
              <w:instrText xml:space="preserve"> </w:instrText>
            </w:r>
            <w:r w:rsidRPr="001A06F6">
              <w:rPr>
                <w:szCs w:val="22"/>
              </w:rPr>
              <w:fldChar w:fldCharType="separate"/>
            </w:r>
            <w:r w:rsidRPr="001A06F6">
              <w:rPr>
                <w:position w:val="-14"/>
                <w:szCs w:val="22"/>
              </w:rPr>
              <w:object w:dxaOrig="400" w:dyaOrig="380" w14:anchorId="0C3F9E5A">
                <v:shape id="_x0000_i1081" type="#_x0000_t75" style="width:23.15pt;height:23.15pt" o:ole="">
                  <v:imagedata r:id="rId77" o:title=""/>
                </v:shape>
                <o:OLEObject Type="Embed" ProgID="Equation.3" ShapeID="_x0000_i1081" DrawAspect="Content" ObjectID="_1659362693" r:id="rId87"/>
              </w:object>
            </w:r>
            <w:r w:rsidRPr="001A06F6">
              <w:rPr>
                <w:szCs w:val="22"/>
              </w:rPr>
              <w:fldChar w:fldCharType="end"/>
            </w:r>
            <w:r w:rsidRPr="001A06F6">
              <w:rPr>
                <w:szCs w:val="22"/>
                <w:lang w:val="ru-RU"/>
              </w:rPr>
              <w:t>,</w:t>
            </w:r>
            <w:proofErr w:type="gramEnd"/>
            <w:r w:rsidRPr="001A06F6">
              <w:rPr>
                <w:szCs w:val="22"/>
                <w:lang w:val="ru-RU"/>
              </w:rPr>
              <w:t xml:space="preserve"> соответствующие ГЕМ </w:t>
            </w:r>
            <w:r w:rsidRPr="001A06F6">
              <w:rPr>
                <w:i/>
                <w:szCs w:val="22"/>
              </w:rPr>
              <w:t>g</w:t>
            </w:r>
            <w:r w:rsidRPr="001A06F6">
              <w:rPr>
                <w:szCs w:val="22"/>
                <w:lang w:val="ru-RU"/>
              </w:rPr>
              <w:t>, ранжируются (выстраиваются в порядке приоритетности отбора) следующим образом:</w:t>
            </w:r>
          </w:p>
          <w:p w14:paraId="3051FB80" w14:textId="77777777" w:rsidR="00241CE7" w:rsidRPr="001A06F6" w:rsidRDefault="00241CE7" w:rsidP="00110D54">
            <w:pPr>
              <w:spacing w:after="120"/>
              <w:ind w:right="-26" w:firstLine="567"/>
              <w:jc w:val="both"/>
              <w:rPr>
                <w:szCs w:val="22"/>
                <w:lang w:val="ru-RU"/>
              </w:rPr>
            </w:pPr>
            <w:r w:rsidRPr="001A06F6">
              <w:rPr>
                <w:szCs w:val="22"/>
                <w:lang w:val="ru-RU"/>
              </w:rPr>
              <w:t xml:space="preserve">В первую очередь отбору (или учету в качестве отобранных для ГЕМ, мощность которых подлежит оплате вне зависимости от результатов КОМ) подлежат такие ГЕМ </w:t>
            </w:r>
            <w:r w:rsidRPr="001A06F6">
              <w:rPr>
                <w:i/>
                <w:szCs w:val="22"/>
                <w:lang w:val="en-US"/>
              </w:rPr>
              <w:t>g</w:t>
            </w:r>
            <w:r w:rsidRPr="001A06F6">
              <w:rPr>
                <w:szCs w:val="22"/>
                <w:lang w:val="ru-RU"/>
              </w:rPr>
              <w:t xml:space="preserve"> и соответствующие объемы </w:t>
            </w:r>
            <w:proofErr w:type="gramStart"/>
            <w:r w:rsidRPr="001A06F6">
              <w:rPr>
                <w:szCs w:val="22"/>
                <w:lang w:val="ru-RU"/>
              </w:rPr>
              <w:t xml:space="preserve">мощности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oMath>
            <w:r w:rsidRPr="001A06F6">
              <w:rPr>
                <w:szCs w:val="22"/>
                <w:lang w:val="ru-RU"/>
              </w:rPr>
              <w:instrText xml:space="preserve"> </w:instrText>
            </w:r>
            <w:r w:rsidRPr="001A06F6">
              <w:rPr>
                <w:szCs w:val="22"/>
              </w:rPr>
              <w:fldChar w:fldCharType="separate"/>
            </w:r>
            <w:r w:rsidRPr="001A06F6">
              <w:rPr>
                <w:position w:val="-14"/>
                <w:szCs w:val="22"/>
              </w:rPr>
              <w:object w:dxaOrig="400" w:dyaOrig="380" w14:anchorId="7FAA98A4">
                <v:shape id="_x0000_i1082" type="#_x0000_t75" style="width:23.15pt;height:23.15pt" o:ole="">
                  <v:imagedata r:id="rId77" o:title=""/>
                </v:shape>
                <o:OLEObject Type="Embed" ProgID="Equation.3" ShapeID="_x0000_i1082" DrawAspect="Content" ObjectID="_1659362694" r:id="rId88"/>
              </w:object>
            </w:r>
            <w:r w:rsidRPr="001A06F6">
              <w:rPr>
                <w:szCs w:val="22"/>
              </w:rPr>
              <w:fldChar w:fldCharType="end"/>
            </w:r>
            <w:r w:rsidRPr="001A06F6">
              <w:rPr>
                <w:szCs w:val="22"/>
                <w:lang w:val="ru-RU"/>
              </w:rPr>
              <w:t>,</w:t>
            </w:r>
            <w:proofErr w:type="gramEnd"/>
            <w:r w:rsidRPr="001A06F6">
              <w:rPr>
                <w:szCs w:val="22"/>
                <w:lang w:val="ru-RU"/>
              </w:rPr>
              <w:t xml:space="preserve"> которым соответствует цена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с</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r>
                <m:rPr>
                  <m:sty m:val="p"/>
                </m:rPr>
                <w:rPr>
                  <w:rFonts w:ascii="Cambria Math" w:hAnsi="Cambria Math"/>
                  <w:szCs w:val="22"/>
                  <w:lang w:val="ru-RU"/>
                </w:rPr>
                <m:t>=0.</m:t>
              </m:r>
            </m:oMath>
            <w:r w:rsidRPr="001A06F6">
              <w:rPr>
                <w:szCs w:val="22"/>
                <w:lang w:val="ru-RU"/>
              </w:rPr>
              <w:instrText xml:space="preserve"> </w:instrText>
            </w:r>
            <w:r w:rsidRPr="001A06F6">
              <w:rPr>
                <w:szCs w:val="22"/>
              </w:rPr>
              <w:fldChar w:fldCharType="separate"/>
            </w:r>
            <w:r w:rsidRPr="001A06F6">
              <w:rPr>
                <w:position w:val="-14"/>
                <w:szCs w:val="22"/>
              </w:rPr>
              <w:object w:dxaOrig="760" w:dyaOrig="380" w14:anchorId="4EAEC363">
                <v:shape id="_x0000_i1083" type="#_x0000_t75" style="width:43.2pt;height:23.15pt" o:ole="">
                  <v:imagedata r:id="rId89" o:title=""/>
                </v:shape>
                <o:OLEObject Type="Embed" ProgID="Equation.3" ShapeID="_x0000_i1083" DrawAspect="Content" ObjectID="_1659362695" r:id="rId90"/>
              </w:object>
            </w:r>
            <w:r w:rsidRPr="001A06F6">
              <w:rPr>
                <w:szCs w:val="22"/>
              </w:rPr>
              <w:fldChar w:fldCharType="end"/>
            </w:r>
            <w:r w:rsidRPr="001A06F6">
              <w:rPr>
                <w:szCs w:val="22"/>
                <w:lang w:val="ru-RU"/>
              </w:rPr>
              <w:t>.</w:t>
            </w:r>
          </w:p>
          <w:p w14:paraId="542A2940" w14:textId="77777777" w:rsidR="00241CE7" w:rsidRPr="001A06F6" w:rsidRDefault="00241CE7" w:rsidP="00110D54">
            <w:pPr>
              <w:spacing w:after="120"/>
              <w:ind w:right="-28" w:firstLine="567"/>
              <w:jc w:val="both"/>
              <w:rPr>
                <w:szCs w:val="22"/>
                <w:lang w:val="ru-RU"/>
              </w:rPr>
            </w:pPr>
            <w:r w:rsidRPr="001A06F6">
              <w:rPr>
                <w:szCs w:val="22"/>
                <w:lang w:val="ru-RU"/>
              </w:rPr>
              <w:t xml:space="preserve">Такие ГЕМ </w:t>
            </w:r>
            <w:r w:rsidRPr="001A06F6">
              <w:rPr>
                <w:i/>
                <w:szCs w:val="22"/>
              </w:rPr>
              <w:t>g</w:t>
            </w:r>
            <w:r w:rsidRPr="001A06F6">
              <w:rPr>
                <w:szCs w:val="22"/>
                <w:lang w:val="ru-RU"/>
              </w:rPr>
              <w:t xml:space="preserve">, зарегистрированные в отношении генерирующего оборудования, в отношении которого заключены договоры на модернизацию (для КОМ, проводимого в 2020 году на </w:t>
            </w:r>
            <w:r w:rsidRPr="001A06F6">
              <w:rPr>
                <w:szCs w:val="22"/>
                <w:highlight w:val="yellow"/>
                <w:lang w:val="ru-RU"/>
              </w:rPr>
              <w:t>2025</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2025</w:t>
            </w:r>
            <w:r w:rsidRPr="001A06F6">
              <w:rPr>
                <w:szCs w:val="22"/>
                <w:lang w:val="ru-RU"/>
              </w:rPr>
              <w:t>), и функционирующего до реализации мероприятий по модернизации, исключаются из отбора с планируемой даты начала поставки мощности по окончании реализации мероприятий по модернизации.</w:t>
            </w:r>
          </w:p>
          <w:p w14:paraId="707D6E97" w14:textId="77777777" w:rsidR="00241CE7" w:rsidRPr="00B03358" w:rsidRDefault="00241CE7" w:rsidP="00110D54">
            <w:pPr>
              <w:spacing w:after="120"/>
              <w:ind w:right="-26" w:firstLine="567"/>
              <w:rPr>
                <w:szCs w:val="22"/>
              </w:rPr>
            </w:pPr>
            <w:r w:rsidRPr="00B03358">
              <w:rPr>
                <w:szCs w:val="22"/>
              </w:rPr>
              <w:t>…</w:t>
            </w:r>
          </w:p>
        </w:tc>
        <w:tc>
          <w:tcPr>
            <w:tcW w:w="2414" w:type="pct"/>
            <w:shd w:val="clear" w:color="auto" w:fill="auto"/>
          </w:tcPr>
          <w:p w14:paraId="170877BE" w14:textId="77777777" w:rsidR="00241CE7" w:rsidRPr="001A06F6" w:rsidRDefault="00241CE7" w:rsidP="00110D54">
            <w:pPr>
              <w:spacing w:after="120"/>
              <w:ind w:right="-26" w:firstLine="567"/>
              <w:jc w:val="both"/>
              <w:rPr>
                <w:szCs w:val="22"/>
                <w:lang w:val="ru-RU"/>
              </w:rPr>
            </w:pPr>
            <w:r w:rsidRPr="001A06F6">
              <w:rPr>
                <w:szCs w:val="22"/>
                <w:lang w:val="ru-RU"/>
              </w:rPr>
              <w:t xml:space="preserve">В каждой ценовой зоне </w:t>
            </w:r>
            <w:r w:rsidRPr="001A06F6">
              <w:rPr>
                <w:i/>
                <w:szCs w:val="22"/>
              </w:rPr>
              <w:t>z</w:t>
            </w:r>
            <w:r w:rsidRPr="001A06F6">
              <w:rPr>
                <w:szCs w:val="22"/>
                <w:lang w:val="ru-RU"/>
              </w:rPr>
              <w:t xml:space="preserve"> объемы </w:t>
            </w:r>
            <w:proofErr w:type="gramStart"/>
            <w:r w:rsidRPr="001A06F6">
              <w:rPr>
                <w:szCs w:val="22"/>
                <w:lang w:val="ru-RU"/>
              </w:rPr>
              <w:t xml:space="preserve">мощности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szCs w:val="22"/>
                    </w:rPr>
                    <m:t>z</m:t>
                  </m:r>
                </m:sub>
              </m:sSub>
            </m:oMath>
            <w:r w:rsidRPr="001A06F6">
              <w:rPr>
                <w:szCs w:val="22"/>
                <w:lang w:val="ru-RU"/>
              </w:rPr>
              <w:instrText xml:space="preserve"> </w:instrText>
            </w:r>
            <w:r w:rsidRPr="001A06F6">
              <w:rPr>
                <w:szCs w:val="22"/>
              </w:rPr>
              <w:fldChar w:fldCharType="separate"/>
            </w:r>
            <w:r w:rsidRPr="001A06F6">
              <w:rPr>
                <w:position w:val="-14"/>
                <w:szCs w:val="22"/>
              </w:rPr>
              <w:object w:dxaOrig="400" w:dyaOrig="380" w14:anchorId="218A97E4">
                <v:shape id="_x0000_i1084" type="#_x0000_t75" style="width:23.15pt;height:23.15pt" o:ole="">
                  <v:imagedata r:id="rId77" o:title=""/>
                </v:shape>
                <o:OLEObject Type="Embed" ProgID="Equation.3" ShapeID="_x0000_i1084" DrawAspect="Content" ObjectID="_1659362696" r:id="rId91"/>
              </w:object>
            </w:r>
            <w:r w:rsidRPr="001A06F6">
              <w:rPr>
                <w:szCs w:val="22"/>
              </w:rPr>
              <w:fldChar w:fldCharType="end"/>
            </w:r>
            <w:r w:rsidRPr="001A06F6">
              <w:rPr>
                <w:szCs w:val="22"/>
                <w:lang w:val="ru-RU"/>
              </w:rPr>
              <w:t>,</w:t>
            </w:r>
            <w:proofErr w:type="gramEnd"/>
            <w:r w:rsidRPr="001A06F6">
              <w:rPr>
                <w:szCs w:val="22"/>
                <w:lang w:val="ru-RU"/>
              </w:rPr>
              <w:t xml:space="preserve"> соответствующие ГЕМ </w:t>
            </w:r>
            <w:r w:rsidRPr="001A06F6">
              <w:rPr>
                <w:i/>
                <w:szCs w:val="22"/>
              </w:rPr>
              <w:t>g</w:t>
            </w:r>
            <w:r w:rsidRPr="001A06F6">
              <w:rPr>
                <w:szCs w:val="22"/>
                <w:lang w:val="ru-RU"/>
              </w:rPr>
              <w:t>, ранжируются (выстраиваются в порядке приоритетности отбора) следующим образом:</w:t>
            </w:r>
          </w:p>
          <w:p w14:paraId="3AE66241" w14:textId="77777777" w:rsidR="00241CE7" w:rsidRPr="001A06F6" w:rsidRDefault="00241CE7" w:rsidP="00110D54">
            <w:pPr>
              <w:spacing w:after="120"/>
              <w:ind w:right="-26" w:firstLine="567"/>
              <w:jc w:val="both"/>
              <w:rPr>
                <w:szCs w:val="22"/>
                <w:lang w:val="ru-RU"/>
              </w:rPr>
            </w:pPr>
            <w:r w:rsidRPr="001A06F6">
              <w:rPr>
                <w:szCs w:val="22"/>
                <w:lang w:val="ru-RU"/>
              </w:rPr>
              <w:t xml:space="preserve">В первую очередь отбору (или учету в качестве отобранных для ГЕМ, мощность которых подлежит оплате вне зависимости от результатов КОМ) подлежат такие ГЕМ </w:t>
            </w:r>
            <w:r w:rsidRPr="001A06F6">
              <w:rPr>
                <w:i/>
                <w:szCs w:val="22"/>
                <w:lang w:val="en-US"/>
              </w:rPr>
              <w:t>g</w:t>
            </w:r>
            <w:r w:rsidRPr="001A06F6">
              <w:rPr>
                <w:szCs w:val="22"/>
                <w:lang w:val="ru-RU"/>
              </w:rPr>
              <w:t xml:space="preserve"> и соответствующие объемы </w:t>
            </w:r>
            <w:proofErr w:type="gramStart"/>
            <w:r w:rsidRPr="001A06F6">
              <w:rPr>
                <w:szCs w:val="22"/>
                <w:lang w:val="ru-RU"/>
              </w:rPr>
              <w:t xml:space="preserve">мощности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oMath>
            <w:r w:rsidRPr="001A06F6">
              <w:rPr>
                <w:szCs w:val="22"/>
                <w:lang w:val="ru-RU"/>
              </w:rPr>
              <w:instrText xml:space="preserve"> </w:instrText>
            </w:r>
            <w:r w:rsidRPr="001A06F6">
              <w:rPr>
                <w:szCs w:val="22"/>
              </w:rPr>
              <w:fldChar w:fldCharType="separate"/>
            </w:r>
            <w:r w:rsidRPr="001A06F6">
              <w:rPr>
                <w:position w:val="-14"/>
                <w:szCs w:val="22"/>
              </w:rPr>
              <w:object w:dxaOrig="400" w:dyaOrig="380" w14:anchorId="5CF1C105">
                <v:shape id="_x0000_i1085" type="#_x0000_t75" style="width:23.15pt;height:23.15pt" o:ole="">
                  <v:imagedata r:id="rId77" o:title=""/>
                </v:shape>
                <o:OLEObject Type="Embed" ProgID="Equation.3" ShapeID="_x0000_i1085" DrawAspect="Content" ObjectID="_1659362697" r:id="rId92"/>
              </w:object>
            </w:r>
            <w:r w:rsidRPr="001A06F6">
              <w:rPr>
                <w:szCs w:val="22"/>
              </w:rPr>
              <w:fldChar w:fldCharType="end"/>
            </w:r>
            <w:r w:rsidRPr="001A06F6">
              <w:rPr>
                <w:szCs w:val="22"/>
                <w:lang w:val="ru-RU"/>
              </w:rPr>
              <w:t>,</w:t>
            </w:r>
            <w:proofErr w:type="gramEnd"/>
            <w:r w:rsidRPr="001A06F6">
              <w:rPr>
                <w:szCs w:val="22"/>
                <w:lang w:val="ru-RU"/>
              </w:rPr>
              <w:t xml:space="preserve"> которым соответствует цена </w:t>
            </w:r>
            <w:r w:rsidRPr="001A06F6">
              <w:rPr>
                <w:szCs w:val="22"/>
              </w:rPr>
              <w:fldChar w:fldCharType="begin"/>
            </w:r>
            <w:r w:rsidRPr="001A06F6">
              <w:rPr>
                <w:szCs w:val="22"/>
                <w:lang w:val="ru-RU"/>
              </w:rPr>
              <w:instrText xml:space="preserve"> </w:instrText>
            </w:r>
            <w:r w:rsidRPr="001A06F6">
              <w:rPr>
                <w:szCs w:val="22"/>
              </w:rPr>
              <w:instrText>QUOTE</w:instrText>
            </w:r>
            <w:r w:rsidRPr="001A06F6">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с</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r>
                <m:rPr>
                  <m:sty m:val="p"/>
                </m:rPr>
                <w:rPr>
                  <w:rFonts w:ascii="Cambria Math" w:hAnsi="Cambria Math"/>
                  <w:szCs w:val="22"/>
                  <w:lang w:val="ru-RU"/>
                </w:rPr>
                <m:t>=0.</m:t>
              </m:r>
            </m:oMath>
            <w:r w:rsidRPr="001A06F6">
              <w:rPr>
                <w:szCs w:val="22"/>
                <w:lang w:val="ru-RU"/>
              </w:rPr>
              <w:instrText xml:space="preserve"> </w:instrText>
            </w:r>
            <w:r w:rsidRPr="001A06F6">
              <w:rPr>
                <w:szCs w:val="22"/>
              </w:rPr>
              <w:fldChar w:fldCharType="separate"/>
            </w:r>
            <w:r w:rsidRPr="001A06F6">
              <w:rPr>
                <w:position w:val="-14"/>
                <w:szCs w:val="22"/>
              </w:rPr>
              <w:object w:dxaOrig="760" w:dyaOrig="380" w14:anchorId="4186C9B0">
                <v:shape id="_x0000_i1086" type="#_x0000_t75" style="width:43.85pt;height:23.15pt" o:ole="">
                  <v:imagedata r:id="rId89" o:title=""/>
                </v:shape>
                <o:OLEObject Type="Embed" ProgID="Equation.3" ShapeID="_x0000_i1086" DrawAspect="Content" ObjectID="_1659362698" r:id="rId93"/>
              </w:object>
            </w:r>
            <w:r w:rsidRPr="001A06F6">
              <w:rPr>
                <w:szCs w:val="22"/>
              </w:rPr>
              <w:fldChar w:fldCharType="end"/>
            </w:r>
            <w:r w:rsidRPr="001A06F6">
              <w:rPr>
                <w:szCs w:val="22"/>
                <w:lang w:val="ru-RU"/>
              </w:rPr>
              <w:t>.</w:t>
            </w:r>
          </w:p>
          <w:p w14:paraId="3354343A" w14:textId="77777777" w:rsidR="00241CE7" w:rsidRPr="001A06F6" w:rsidRDefault="00241CE7" w:rsidP="00110D54">
            <w:pPr>
              <w:spacing w:after="120"/>
              <w:ind w:right="-28" w:firstLine="567"/>
              <w:jc w:val="both"/>
              <w:rPr>
                <w:szCs w:val="22"/>
                <w:lang w:val="ru-RU"/>
              </w:rPr>
            </w:pPr>
            <w:r w:rsidRPr="001A06F6">
              <w:rPr>
                <w:szCs w:val="22"/>
                <w:lang w:val="ru-RU"/>
              </w:rPr>
              <w:t xml:space="preserve">Такие ГЕМ </w:t>
            </w:r>
            <w:r w:rsidRPr="001A06F6">
              <w:rPr>
                <w:i/>
                <w:szCs w:val="22"/>
              </w:rPr>
              <w:t>g</w:t>
            </w:r>
            <w:r w:rsidRPr="001A06F6">
              <w:rPr>
                <w:szCs w:val="22"/>
                <w:lang w:val="ru-RU"/>
              </w:rPr>
              <w:t xml:space="preserve">, зарегистрированные в отношении генерирующего оборудования, в отношении которого заключены договоры на модернизацию (для КОМ, проводимого в 2020 году на </w:t>
            </w:r>
            <w:r w:rsidRPr="001A06F6">
              <w:rPr>
                <w:szCs w:val="22"/>
                <w:highlight w:val="yellow"/>
                <w:lang w:val="ru-RU"/>
              </w:rPr>
              <w:t>2026</w:t>
            </w:r>
            <w:r w:rsidRPr="001A06F6">
              <w:rPr>
                <w:szCs w:val="22"/>
                <w:lang w:val="ru-RU"/>
              </w:rPr>
              <w:t xml:space="preserve"> год поставки, – зарегистрированных в составе условных ГТП, перечисленных в результатах </w:t>
            </w:r>
            <w:proofErr w:type="spellStart"/>
            <w:r w:rsidRPr="001A06F6">
              <w:rPr>
                <w:szCs w:val="22"/>
                <w:lang w:val="ru-RU"/>
              </w:rPr>
              <w:t>КОММод</w:t>
            </w:r>
            <w:proofErr w:type="spellEnd"/>
            <w:r w:rsidRPr="001A06F6">
              <w:rPr>
                <w:szCs w:val="22"/>
                <w:lang w:val="ru-RU"/>
              </w:rPr>
              <w:t xml:space="preserve"> </w:t>
            </w:r>
            <w:r w:rsidRPr="001A06F6">
              <w:rPr>
                <w:szCs w:val="22"/>
                <w:highlight w:val="yellow"/>
                <w:lang w:val="ru-RU"/>
              </w:rPr>
              <w:t>2026</w:t>
            </w:r>
            <w:r w:rsidRPr="001A06F6">
              <w:rPr>
                <w:szCs w:val="22"/>
                <w:lang w:val="ru-RU"/>
              </w:rPr>
              <w:t>), и функционирующего до реализации мероприятий по модернизации, исключаются из отбора с планируемой даты начала поставки мощности по окончании реализации мероприятий по модернизации.</w:t>
            </w:r>
          </w:p>
          <w:p w14:paraId="40645C07" w14:textId="77777777" w:rsidR="00241CE7" w:rsidRPr="00B03358" w:rsidRDefault="00241CE7" w:rsidP="00110D54">
            <w:pPr>
              <w:spacing w:after="120"/>
              <w:ind w:right="-26" w:firstLine="567"/>
              <w:rPr>
                <w:szCs w:val="22"/>
              </w:rPr>
            </w:pPr>
            <w:r w:rsidRPr="00B03358">
              <w:rPr>
                <w:szCs w:val="22"/>
              </w:rPr>
              <w:t>…</w:t>
            </w:r>
          </w:p>
        </w:tc>
      </w:tr>
      <w:tr w:rsidR="00241CE7" w:rsidRPr="00133806" w14:paraId="303B1D74" w14:textId="77777777" w:rsidTr="00BB7D78">
        <w:trPr>
          <w:trHeight w:val="345"/>
        </w:trPr>
        <w:tc>
          <w:tcPr>
            <w:tcW w:w="286" w:type="pct"/>
            <w:shd w:val="clear" w:color="auto" w:fill="auto"/>
            <w:vAlign w:val="center"/>
          </w:tcPr>
          <w:p w14:paraId="4A186A5E" w14:textId="51C46893" w:rsidR="00241CE7" w:rsidRPr="001A06F6" w:rsidRDefault="00241CE7" w:rsidP="00110D54">
            <w:pPr>
              <w:spacing w:after="0"/>
              <w:jc w:val="center"/>
              <w:rPr>
                <w:rFonts w:cs="Garamond"/>
                <w:b/>
                <w:bCs/>
                <w:szCs w:val="22"/>
                <w:lang w:eastAsia="ru-RU"/>
              </w:rPr>
            </w:pPr>
            <w:proofErr w:type="spellStart"/>
            <w:r w:rsidRPr="001A06F6">
              <w:rPr>
                <w:rFonts w:cs="Garamond"/>
                <w:b/>
                <w:bCs/>
                <w:szCs w:val="22"/>
                <w:lang w:eastAsia="ru-RU"/>
              </w:rPr>
              <w:t>Приложение</w:t>
            </w:r>
            <w:proofErr w:type="spellEnd"/>
            <w:r w:rsidRPr="001A06F6">
              <w:rPr>
                <w:rFonts w:cs="Garamond"/>
                <w:b/>
                <w:bCs/>
                <w:szCs w:val="22"/>
                <w:lang w:eastAsia="ru-RU"/>
              </w:rPr>
              <w:t xml:space="preserve"> 9</w:t>
            </w:r>
            <w:r w:rsidR="00BB7D78">
              <w:rPr>
                <w:rFonts w:cs="Garamond"/>
                <w:b/>
                <w:bCs/>
                <w:szCs w:val="22"/>
                <w:lang w:val="ru-RU" w:eastAsia="ru-RU"/>
              </w:rPr>
              <w:t>,</w:t>
            </w:r>
            <w:r w:rsidRPr="001A06F6">
              <w:rPr>
                <w:rFonts w:cs="Garamond"/>
                <w:b/>
                <w:bCs/>
                <w:szCs w:val="22"/>
                <w:lang w:eastAsia="ru-RU"/>
              </w:rPr>
              <w:t xml:space="preserve"> </w:t>
            </w:r>
          </w:p>
          <w:p w14:paraId="25B57B0E" w14:textId="76ECBFA4" w:rsidR="00241CE7" w:rsidRPr="001A06F6" w:rsidRDefault="00241CE7" w:rsidP="00110D54">
            <w:pPr>
              <w:spacing w:after="0"/>
              <w:jc w:val="center"/>
              <w:rPr>
                <w:rFonts w:cs="Garamond"/>
                <w:b/>
                <w:bCs/>
                <w:szCs w:val="22"/>
                <w:lang w:eastAsia="ru-RU"/>
              </w:rPr>
            </w:pPr>
            <w:r w:rsidRPr="001A06F6">
              <w:rPr>
                <w:rFonts w:cs="Garamond"/>
                <w:b/>
                <w:bCs/>
                <w:szCs w:val="22"/>
                <w:lang w:eastAsia="ru-RU"/>
              </w:rPr>
              <w:lastRenderedPageBreak/>
              <w:t>п.</w:t>
            </w:r>
            <w:r w:rsidR="00BB7D78">
              <w:rPr>
                <w:rFonts w:cs="Garamond"/>
                <w:b/>
                <w:bCs/>
                <w:szCs w:val="22"/>
                <w:lang w:val="ru-RU" w:eastAsia="ru-RU"/>
              </w:rPr>
              <w:t xml:space="preserve"> </w:t>
            </w:r>
            <w:r w:rsidRPr="001A06F6">
              <w:rPr>
                <w:rFonts w:cs="Garamond"/>
                <w:b/>
                <w:bCs/>
                <w:szCs w:val="22"/>
                <w:lang w:eastAsia="ru-RU"/>
              </w:rPr>
              <w:t>2.2.1</w:t>
            </w:r>
          </w:p>
        </w:tc>
        <w:tc>
          <w:tcPr>
            <w:tcW w:w="2301" w:type="pct"/>
            <w:shd w:val="clear" w:color="auto" w:fill="auto"/>
          </w:tcPr>
          <w:p w14:paraId="3E3E98EF"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lastRenderedPageBreak/>
              <w:t xml:space="preserve">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w:t>
            </w:r>
            <w:r w:rsidRPr="001A06F6">
              <w:rPr>
                <w:rFonts w:eastAsia="Garamond" w:cs="Garamond"/>
                <w:szCs w:val="22"/>
                <w:lang w:val="ru-RU" w:eastAsia="ar-SA"/>
              </w:rPr>
              <w:lastRenderedPageBreak/>
              <w:t xml:space="preserve">находящегося в состоянии реорганизации, ликвидации или банкротства, за которым на оптовом рынке по состоянию на 1 </w:t>
            </w:r>
            <w:r w:rsidRPr="001A06F6">
              <w:rPr>
                <w:rFonts w:eastAsia="Garamond" w:cs="Garamond"/>
                <w:szCs w:val="22"/>
                <w:highlight w:val="yellow"/>
                <w:lang w:val="ru-RU" w:eastAsia="ar-SA"/>
              </w:rPr>
              <w:t>июля</w:t>
            </w:r>
            <w:r w:rsidRPr="001A06F6">
              <w:rPr>
                <w:rFonts w:eastAsia="Garamond" w:cs="Garamond"/>
                <w:szCs w:val="22"/>
                <w:lang w:val="ru-RU" w:eastAsia="ar-SA"/>
              </w:rPr>
              <w:t xml:space="preserve"> года </w:t>
            </w:r>
            <w:r w:rsidRPr="001A06F6">
              <w:rPr>
                <w:rFonts w:eastAsia="Garamond" w:cs="Garamond"/>
                <w:szCs w:val="22"/>
                <w:highlight w:val="yellow"/>
                <w:lang w:val="ru-RU" w:eastAsia="ar-SA"/>
              </w:rPr>
              <w:t>(</w:t>
            </w:r>
            <w:r w:rsidRPr="001A06F6">
              <w:rPr>
                <w:rFonts w:eastAsia="Batang" w:cs="Garamond"/>
                <w:szCs w:val="22"/>
                <w:highlight w:val="yellow"/>
                <w:lang w:val="ru-RU" w:eastAsia="ar-SA"/>
              </w:rPr>
              <w:t>для КОМ, проводимого на 2025 год, – по состоянию на 1 июля 2019 года</w:t>
            </w:r>
            <w:r w:rsidRPr="001A06F6">
              <w:rPr>
                <w:rFonts w:eastAsia="Garamond" w:cs="Garamond"/>
                <w:szCs w:val="22"/>
                <w:highlight w:val="yellow"/>
                <w:lang w:val="ru-RU" w:eastAsia="ar-SA"/>
              </w:rPr>
              <w:t>)</w:t>
            </w:r>
            <w:r w:rsidRPr="001A06F6">
              <w:rPr>
                <w:rFonts w:eastAsia="Garamond" w:cs="Garamond"/>
                <w:szCs w:val="22"/>
                <w:lang w:val="ru-RU" w:eastAsia="ar-SA"/>
              </w:rPr>
              <w:t xml:space="preserve">, в котором проводится КОМ на год </w:t>
            </w:r>
            <w:r w:rsidRPr="001A06F6">
              <w:rPr>
                <w:rFonts w:eastAsia="Garamond" w:cs="Garamond"/>
                <w:i/>
                <w:szCs w:val="22"/>
                <w:lang w:val="en-US" w:eastAsia="ar-SA"/>
              </w:rPr>
              <w:t>X</w:t>
            </w:r>
            <w:r w:rsidRPr="001A06F6">
              <w:rPr>
                <w:rFonts w:eastAsia="Garamond" w:cs="Garamond"/>
                <w:szCs w:val="22"/>
                <w:lang w:val="ru-RU" w:eastAsia="ar-SA"/>
              </w:rPr>
              <w:t>, зарегистрирована (-ы) ГТП генерации, в отношении которой (-ых) получено право на участие в торговле электрической энергией и мощностью на оптовом рынке.</w:t>
            </w:r>
          </w:p>
          <w:p w14:paraId="027DE24B" w14:textId="77777777" w:rsidR="00241CE7" w:rsidRPr="001A06F6" w:rsidRDefault="00241CE7" w:rsidP="00110D54">
            <w:pPr>
              <w:widowControl w:val="0"/>
              <w:suppressAutoHyphens/>
              <w:spacing w:before="120" w:after="120"/>
              <w:ind w:firstLine="720"/>
              <w:jc w:val="both"/>
              <w:rPr>
                <w:rFonts w:eastAsia="Batang" w:cs="Garamond"/>
                <w:szCs w:val="22"/>
                <w:lang w:val="ru-RU" w:eastAsia="ar-SA"/>
              </w:rPr>
            </w:pPr>
            <w:r w:rsidRPr="001A06F6">
              <w:rPr>
                <w:rFonts w:eastAsia="Batang" w:cs="Garamond"/>
                <w:szCs w:val="22"/>
                <w:lang w:val="ru-RU" w:eastAsia="ar-SA"/>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 для заключения соответствующего договора коммерческого представительства для целей заключения договоров поручительства.</w:t>
            </w:r>
          </w:p>
          <w:p w14:paraId="325F0614" w14:textId="77777777" w:rsidR="00241CE7" w:rsidRPr="001A06F6" w:rsidRDefault="00241CE7" w:rsidP="00110D54">
            <w:pPr>
              <w:suppressAutoHyphens/>
              <w:spacing w:before="120" w:after="120"/>
              <w:ind w:firstLine="708"/>
              <w:jc w:val="both"/>
              <w:rPr>
                <w:rFonts w:eastAsia="Batang" w:cs="Garamond"/>
                <w:szCs w:val="22"/>
                <w:lang w:val="ru-RU" w:eastAsia="ar-SA"/>
              </w:rPr>
            </w:pPr>
            <w:r w:rsidRPr="001A06F6">
              <w:rPr>
                <w:rFonts w:eastAsia="Batang" w:cs="Garamond"/>
                <w:szCs w:val="22"/>
                <w:lang w:val="ru-RU" w:eastAsia="ar-SA"/>
              </w:rPr>
              <w:t>В отношении ГТП генерирующего объекта может быть предоставлено поручительство только одного участника оптового рынка.</w:t>
            </w:r>
          </w:p>
          <w:p w14:paraId="0278F4E7" w14:textId="77777777" w:rsidR="00241CE7" w:rsidRPr="001A06F6" w:rsidRDefault="00241CE7" w:rsidP="00110D54">
            <w:pPr>
              <w:suppressAutoHyphens/>
              <w:spacing w:before="120" w:after="120"/>
              <w:ind w:firstLine="720"/>
              <w:jc w:val="both"/>
              <w:rPr>
                <w:b/>
                <w:szCs w:val="22"/>
                <w:lang w:val="ru-RU"/>
              </w:rPr>
            </w:pPr>
            <w:r w:rsidRPr="001A06F6">
              <w:rPr>
                <w:rFonts w:eastAsia="Garamond" w:cs="Garamond"/>
                <w:szCs w:val="22"/>
                <w:lang w:val="ru-RU" w:eastAsia="ar-SA"/>
              </w:rPr>
              <w:t xml:space="preserve">В отношении совокупности ГТП потребления, зарегистрированных в рамках одной ценовой зоны, </w:t>
            </w:r>
            <w:r w:rsidRPr="001A06F6">
              <w:rPr>
                <w:rFonts w:eastAsia="Batang" w:cs="Garamond"/>
                <w:szCs w:val="22"/>
                <w:lang w:val="ru-RU" w:eastAsia="ar-SA"/>
              </w:rPr>
              <w:t>может быть предоставлено поручительство только одного участника оптового рынка.</w:t>
            </w:r>
          </w:p>
        </w:tc>
        <w:tc>
          <w:tcPr>
            <w:tcW w:w="2414" w:type="pct"/>
            <w:shd w:val="clear" w:color="auto" w:fill="auto"/>
          </w:tcPr>
          <w:p w14:paraId="7557FEE8" w14:textId="5A373833"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lastRenderedPageBreak/>
              <w:t xml:space="preserve">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w:t>
            </w:r>
            <w:r w:rsidRPr="001A06F6">
              <w:rPr>
                <w:rFonts w:eastAsia="Garamond" w:cs="Garamond"/>
                <w:szCs w:val="22"/>
                <w:lang w:val="ru-RU" w:eastAsia="ar-SA"/>
              </w:rPr>
              <w:lastRenderedPageBreak/>
              <w:t xml:space="preserve">в состоянии реорганизации, ликвидации или банкротства, за которым на оптовом рынке по состоянию на 1 </w:t>
            </w:r>
            <w:r w:rsidRPr="001A06F6">
              <w:rPr>
                <w:rFonts w:eastAsia="Garamond" w:cs="Garamond"/>
                <w:szCs w:val="22"/>
                <w:highlight w:val="yellow"/>
                <w:lang w:val="ru-RU" w:eastAsia="ar-SA"/>
              </w:rPr>
              <w:t>сентября</w:t>
            </w:r>
            <w:r w:rsidR="00C81DFB">
              <w:rPr>
                <w:rFonts w:eastAsia="Garamond" w:cs="Garamond"/>
                <w:szCs w:val="22"/>
                <w:lang w:val="ru-RU" w:eastAsia="ar-SA"/>
              </w:rPr>
              <w:t xml:space="preserve"> года</w:t>
            </w:r>
            <w:r w:rsidRPr="001A06F6">
              <w:rPr>
                <w:rFonts w:eastAsia="Garamond" w:cs="Garamond"/>
                <w:szCs w:val="22"/>
                <w:lang w:val="ru-RU" w:eastAsia="ar-SA"/>
              </w:rPr>
              <w:t xml:space="preserve">, в котором проводится КОМ на год </w:t>
            </w:r>
            <w:r w:rsidRPr="001A06F6">
              <w:rPr>
                <w:rFonts w:eastAsia="Garamond" w:cs="Garamond"/>
                <w:i/>
                <w:szCs w:val="22"/>
                <w:lang w:val="en-US" w:eastAsia="ar-SA"/>
              </w:rPr>
              <w:t>X</w:t>
            </w:r>
            <w:r w:rsidRPr="001A06F6">
              <w:rPr>
                <w:rFonts w:eastAsia="Garamond" w:cs="Garamond"/>
                <w:szCs w:val="22"/>
                <w:lang w:val="ru-RU" w:eastAsia="ar-SA"/>
              </w:rPr>
              <w:t>, зарегистрирована (-ы) ГТП генерации, в отношении которой (-ых) получено право на участие в торговле электрической энергией и мощностью на оптовом рынке.</w:t>
            </w:r>
          </w:p>
          <w:p w14:paraId="4BDB04F1" w14:textId="77777777" w:rsidR="00241CE7" w:rsidRPr="001A06F6" w:rsidRDefault="00241CE7" w:rsidP="00110D54">
            <w:pPr>
              <w:widowControl w:val="0"/>
              <w:suppressAutoHyphens/>
              <w:spacing w:before="120" w:after="120"/>
              <w:ind w:firstLine="720"/>
              <w:jc w:val="both"/>
              <w:rPr>
                <w:rFonts w:eastAsia="Batang" w:cs="Garamond"/>
                <w:szCs w:val="22"/>
                <w:lang w:val="ru-RU" w:eastAsia="ar-SA"/>
              </w:rPr>
            </w:pPr>
            <w:r w:rsidRPr="001A06F6">
              <w:rPr>
                <w:rFonts w:eastAsia="Batang" w:cs="Garamond"/>
                <w:szCs w:val="22"/>
                <w:lang w:val="ru-RU" w:eastAsia="ar-SA"/>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 для заключения соответствующего договора коммерческого представительства для целей заключения договоров поручительства.</w:t>
            </w:r>
          </w:p>
          <w:p w14:paraId="2C59694B" w14:textId="77777777" w:rsidR="00241CE7" w:rsidRPr="001A06F6" w:rsidRDefault="00241CE7" w:rsidP="00110D54">
            <w:pPr>
              <w:suppressAutoHyphens/>
              <w:spacing w:before="120" w:after="120"/>
              <w:ind w:firstLine="708"/>
              <w:jc w:val="both"/>
              <w:rPr>
                <w:rFonts w:eastAsia="Batang" w:cs="Garamond"/>
                <w:szCs w:val="22"/>
                <w:lang w:val="ru-RU" w:eastAsia="ar-SA"/>
              </w:rPr>
            </w:pPr>
            <w:r w:rsidRPr="001A06F6">
              <w:rPr>
                <w:rFonts w:eastAsia="Batang" w:cs="Garamond"/>
                <w:szCs w:val="22"/>
                <w:lang w:val="ru-RU" w:eastAsia="ar-SA"/>
              </w:rPr>
              <w:t>В отношении ГТП генерирующего объекта может быть предоставлено поручительство только одного участника оптового рынка.</w:t>
            </w:r>
          </w:p>
          <w:p w14:paraId="7D29309E" w14:textId="77777777" w:rsidR="00241CE7" w:rsidRPr="001A06F6" w:rsidRDefault="00241CE7" w:rsidP="00110D54">
            <w:pPr>
              <w:suppressAutoHyphens/>
              <w:spacing w:before="120" w:after="120"/>
              <w:ind w:firstLine="720"/>
              <w:jc w:val="both"/>
              <w:rPr>
                <w:b/>
                <w:szCs w:val="22"/>
                <w:lang w:val="ru-RU"/>
              </w:rPr>
            </w:pPr>
            <w:r w:rsidRPr="001A06F6">
              <w:rPr>
                <w:rFonts w:eastAsia="Garamond" w:cs="Garamond"/>
                <w:szCs w:val="22"/>
                <w:lang w:val="ru-RU" w:eastAsia="ar-SA"/>
              </w:rPr>
              <w:t xml:space="preserve">В отношении совокупности ГТП потребления, зарегистрированных в рамках одной ценовой зоны, </w:t>
            </w:r>
            <w:r w:rsidRPr="001A06F6">
              <w:rPr>
                <w:rFonts w:eastAsia="Batang" w:cs="Garamond"/>
                <w:szCs w:val="22"/>
                <w:lang w:val="ru-RU" w:eastAsia="ar-SA"/>
              </w:rPr>
              <w:t>может быть предоставлено поручительство только одного участника оптового рынка.</w:t>
            </w:r>
          </w:p>
        </w:tc>
      </w:tr>
      <w:tr w:rsidR="00241CE7" w:rsidRPr="00133806" w14:paraId="54614E23" w14:textId="77777777" w:rsidTr="00BB7D78">
        <w:trPr>
          <w:trHeight w:val="345"/>
        </w:trPr>
        <w:tc>
          <w:tcPr>
            <w:tcW w:w="286" w:type="pct"/>
            <w:shd w:val="clear" w:color="auto" w:fill="auto"/>
            <w:vAlign w:val="center"/>
          </w:tcPr>
          <w:p w14:paraId="66E5AEF3" w14:textId="7380FA86" w:rsidR="00241CE7" w:rsidRPr="001A06F6" w:rsidRDefault="00241CE7" w:rsidP="00110D54">
            <w:pPr>
              <w:spacing w:after="0"/>
              <w:jc w:val="center"/>
              <w:rPr>
                <w:rFonts w:cs="Garamond"/>
                <w:b/>
                <w:bCs/>
                <w:szCs w:val="22"/>
                <w:lang w:eastAsia="ru-RU"/>
              </w:rPr>
            </w:pPr>
            <w:proofErr w:type="spellStart"/>
            <w:r w:rsidRPr="001A06F6">
              <w:rPr>
                <w:rFonts w:cs="Garamond"/>
                <w:b/>
                <w:bCs/>
                <w:szCs w:val="22"/>
                <w:lang w:eastAsia="ru-RU"/>
              </w:rPr>
              <w:lastRenderedPageBreak/>
              <w:t>Приложение</w:t>
            </w:r>
            <w:proofErr w:type="spellEnd"/>
            <w:r w:rsidRPr="001A06F6">
              <w:rPr>
                <w:rFonts w:cs="Garamond"/>
                <w:b/>
                <w:bCs/>
                <w:szCs w:val="22"/>
                <w:lang w:eastAsia="ru-RU"/>
              </w:rPr>
              <w:t xml:space="preserve"> 9</w:t>
            </w:r>
            <w:r w:rsidR="00BB7D78">
              <w:rPr>
                <w:rFonts w:cs="Garamond"/>
                <w:b/>
                <w:bCs/>
                <w:szCs w:val="22"/>
                <w:lang w:val="ru-RU" w:eastAsia="ru-RU"/>
              </w:rPr>
              <w:t>,</w:t>
            </w:r>
            <w:r w:rsidRPr="001A06F6">
              <w:rPr>
                <w:rFonts w:cs="Garamond"/>
                <w:b/>
                <w:bCs/>
                <w:szCs w:val="22"/>
                <w:lang w:eastAsia="ru-RU"/>
              </w:rPr>
              <w:t xml:space="preserve"> </w:t>
            </w:r>
          </w:p>
          <w:p w14:paraId="147588E1" w14:textId="3617E1F0" w:rsidR="00241CE7" w:rsidRPr="001A06F6" w:rsidRDefault="00241CE7" w:rsidP="00110D54">
            <w:pPr>
              <w:spacing w:after="0"/>
              <w:jc w:val="center"/>
              <w:rPr>
                <w:rFonts w:cs="Garamond"/>
                <w:b/>
                <w:bCs/>
                <w:szCs w:val="22"/>
                <w:lang w:eastAsia="ru-RU"/>
              </w:rPr>
            </w:pPr>
            <w:r w:rsidRPr="001A06F6">
              <w:rPr>
                <w:rFonts w:cs="Garamond"/>
                <w:b/>
                <w:bCs/>
                <w:szCs w:val="22"/>
                <w:lang w:eastAsia="ru-RU"/>
              </w:rPr>
              <w:t>п.</w:t>
            </w:r>
            <w:r w:rsidR="00BB7D78">
              <w:rPr>
                <w:rFonts w:cs="Garamond"/>
                <w:b/>
                <w:bCs/>
                <w:szCs w:val="22"/>
                <w:lang w:val="ru-RU" w:eastAsia="ru-RU"/>
              </w:rPr>
              <w:t xml:space="preserve"> </w:t>
            </w:r>
            <w:r w:rsidRPr="001A06F6">
              <w:rPr>
                <w:rFonts w:cs="Garamond"/>
                <w:b/>
                <w:bCs/>
                <w:szCs w:val="22"/>
                <w:lang w:eastAsia="ru-RU"/>
              </w:rPr>
              <w:t>2.2.2</w:t>
            </w:r>
          </w:p>
        </w:tc>
        <w:tc>
          <w:tcPr>
            <w:tcW w:w="2301" w:type="pct"/>
            <w:shd w:val="clear" w:color="auto" w:fill="auto"/>
          </w:tcPr>
          <w:p w14:paraId="7C10E917" w14:textId="77777777" w:rsidR="00241CE7" w:rsidRPr="001A06F6" w:rsidRDefault="00241CE7" w:rsidP="00110D54">
            <w:pPr>
              <w:spacing w:after="120"/>
              <w:ind w:firstLine="720"/>
              <w:jc w:val="both"/>
              <w:rPr>
                <w:rFonts w:eastAsia="Garamond" w:cs="Garamond"/>
                <w:szCs w:val="22"/>
                <w:lang w:val="ru-RU" w:eastAsia="ar-SA"/>
              </w:rPr>
            </w:pPr>
            <w:r w:rsidRPr="001A06F6">
              <w:rPr>
                <w:rFonts w:eastAsia="Garamond" w:cs="Garamond"/>
                <w:szCs w:val="22"/>
                <w:lang w:val="ru-RU" w:eastAsia="ar-SA"/>
              </w:rPr>
              <w:t xml:space="preserve">Совет рынка не позднее 15 сентября года, в котором проводится КОМ на год </w:t>
            </w:r>
            <w:r w:rsidRPr="001A06F6">
              <w:rPr>
                <w:rFonts w:eastAsia="Garamond" w:cs="Garamond"/>
                <w:i/>
                <w:szCs w:val="22"/>
                <w:lang w:eastAsia="ar-SA"/>
              </w:rPr>
              <w:t>X</w:t>
            </w:r>
            <w:r w:rsidRPr="001A06F6">
              <w:rPr>
                <w:rFonts w:eastAsia="Garamond" w:cs="Garamond"/>
                <w:i/>
                <w:szCs w:val="22"/>
                <w:lang w:val="ru-RU" w:eastAsia="ar-SA"/>
              </w:rPr>
              <w:t xml:space="preserve"> </w:t>
            </w:r>
            <w:r w:rsidRPr="001A06F6">
              <w:rPr>
                <w:rFonts w:eastAsia="Garamond" w:cs="Garamond"/>
                <w:szCs w:val="22"/>
                <w:highlight w:val="yellow"/>
                <w:lang w:val="ru-RU" w:eastAsia="ar-SA"/>
              </w:rPr>
              <w:t>(</w:t>
            </w:r>
            <w:r w:rsidRPr="001A06F6">
              <w:rPr>
                <w:rFonts w:eastAsia="Batang" w:cs="Garamond"/>
                <w:szCs w:val="22"/>
                <w:highlight w:val="yellow"/>
                <w:lang w:val="ru-RU" w:eastAsia="ar-SA"/>
              </w:rPr>
              <w:t xml:space="preserve">для КОМ, проводимого на 2025 год, – не позднее 15 </w:t>
            </w:r>
            <w:r w:rsidRPr="001A06F6">
              <w:rPr>
                <w:rFonts w:eastAsia="Garamond" w:cs="Garamond"/>
                <w:szCs w:val="22"/>
                <w:highlight w:val="yellow"/>
                <w:lang w:val="ru-RU" w:eastAsia="ar-SA"/>
              </w:rPr>
              <w:t>сентября</w:t>
            </w:r>
            <w:r w:rsidRPr="001A06F6">
              <w:rPr>
                <w:rFonts w:eastAsia="Batang" w:cs="Garamond"/>
                <w:szCs w:val="22"/>
                <w:highlight w:val="yellow"/>
                <w:lang w:val="ru-RU" w:eastAsia="ar-SA"/>
              </w:rPr>
              <w:t xml:space="preserve"> 2019 года</w:t>
            </w:r>
            <w:r w:rsidRPr="001A06F6">
              <w:rPr>
                <w:rFonts w:eastAsia="Garamond" w:cs="Garamond"/>
                <w:szCs w:val="22"/>
                <w:highlight w:val="yellow"/>
                <w:lang w:val="ru-RU" w:eastAsia="ar-SA"/>
              </w:rPr>
              <w:t>)</w:t>
            </w:r>
            <w:r w:rsidRPr="001A06F6">
              <w:rPr>
                <w:rFonts w:eastAsia="Garamond" w:cs="Garamond"/>
                <w:szCs w:val="22"/>
                <w:lang w:val="ru-RU" w:eastAsia="ar-SA"/>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2FCB10E4"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 xml:space="preserve">Максимальный объем поручительства участника оптового рынка – поставщика </w:t>
            </w:r>
            <w:r w:rsidRPr="001A06F6">
              <w:rPr>
                <w:rFonts w:eastAsia="Garamond" w:cs="Garamond"/>
                <w:i/>
                <w:szCs w:val="22"/>
                <w:lang w:eastAsia="ar-SA"/>
              </w:rPr>
              <w:t>j</w:t>
            </w:r>
            <w:r w:rsidRPr="001A06F6">
              <w:rPr>
                <w:rFonts w:eastAsia="Garamond" w:cs="Garamond"/>
                <w:szCs w:val="22"/>
                <w:lang w:val="ru-RU" w:eastAsia="ar-SA"/>
              </w:rPr>
              <w:t xml:space="preserve"> рассчитывается совокупно по всем ГТП генерации </w:t>
            </w:r>
            <w:r w:rsidRPr="001A06F6">
              <w:rPr>
                <w:rFonts w:eastAsia="Garamond" w:cs="Garamond"/>
                <w:i/>
                <w:szCs w:val="22"/>
                <w:lang w:eastAsia="ar-SA"/>
              </w:rPr>
              <w:t>p</w:t>
            </w:r>
            <w:r w:rsidRPr="001A06F6">
              <w:rPr>
                <w:rFonts w:eastAsia="Garamond" w:cs="Garamond"/>
                <w:szCs w:val="22"/>
                <w:lang w:val="ru-RU" w:eastAsia="ar-SA"/>
              </w:rPr>
              <w:t xml:space="preserve">, в отношении которых поставщиком по состоянию на 1 сентября года, в котором проводится КОМ на год </w:t>
            </w:r>
            <w:r w:rsidRPr="001A06F6">
              <w:rPr>
                <w:rFonts w:eastAsia="Garamond" w:cs="Garamond"/>
                <w:i/>
                <w:szCs w:val="22"/>
                <w:lang w:val="ru-RU" w:eastAsia="ar-SA"/>
              </w:rPr>
              <w:t xml:space="preserve">Х </w:t>
            </w:r>
            <w:r w:rsidRPr="001A06F6">
              <w:rPr>
                <w:rFonts w:eastAsia="Garamond" w:cs="Garamond"/>
                <w:szCs w:val="22"/>
                <w:highlight w:val="yellow"/>
                <w:lang w:val="ru-RU" w:eastAsia="ar-SA"/>
              </w:rPr>
              <w:t>(</w:t>
            </w:r>
            <w:r w:rsidRPr="001A06F6">
              <w:rPr>
                <w:rFonts w:eastAsia="Batang" w:cs="Garamond"/>
                <w:szCs w:val="22"/>
                <w:highlight w:val="yellow"/>
                <w:lang w:val="ru-RU" w:eastAsia="ar-SA"/>
              </w:rPr>
              <w:t>для КОМ, проводимого на 2025 год, – по состоянию на 1 сентября 2019 года</w:t>
            </w:r>
            <w:r w:rsidRPr="001A06F6">
              <w:rPr>
                <w:rFonts w:eastAsia="Garamond" w:cs="Garamond"/>
                <w:szCs w:val="22"/>
                <w:highlight w:val="yellow"/>
                <w:lang w:val="ru-RU" w:eastAsia="ar-SA"/>
              </w:rPr>
              <w:t>)</w:t>
            </w:r>
            <w:r w:rsidRPr="001A06F6">
              <w:rPr>
                <w:rFonts w:eastAsia="Garamond" w:cs="Garamond"/>
                <w:szCs w:val="22"/>
                <w:lang w:val="ru-RU" w:eastAsia="ar-SA"/>
              </w:rPr>
              <w:t>, получено право на участие в торговле электрической энергией и мощностью на оптовом рынке, в соответствии со следующей формулой:</w:t>
            </w:r>
          </w:p>
          <w:p w14:paraId="1C53C649" w14:textId="77777777" w:rsidR="00241CE7" w:rsidRPr="001A06F6" w:rsidRDefault="00241CE7" w:rsidP="00110D54">
            <w:pPr>
              <w:suppressAutoHyphens/>
              <w:spacing w:before="120" w:after="120"/>
              <w:ind w:firstLine="720"/>
              <w:jc w:val="center"/>
              <w:rPr>
                <w:rFonts w:eastAsia="Batang" w:cs="Garamond"/>
                <w:position w:val="-30"/>
                <w:szCs w:val="22"/>
                <w:lang w:val="ru-RU" w:eastAsia="ar-SA"/>
              </w:rPr>
            </w:pPr>
            <w:r w:rsidRPr="001A06F6">
              <w:rPr>
                <w:rFonts w:eastAsia="Batang" w:cs="Garamond"/>
                <w:position w:val="-30"/>
                <w:szCs w:val="22"/>
                <w:lang w:eastAsia="ar-SA"/>
              </w:rPr>
              <w:object w:dxaOrig="3460" w:dyaOrig="560" w14:anchorId="6AF43BDA">
                <v:shape id="_x0000_i1087" type="#_x0000_t75" style="width:201.6pt;height:31.3pt" o:ole="">
                  <v:imagedata r:id="rId94" o:title=""/>
                </v:shape>
                <o:OLEObject Type="Embed" ProgID="Equation.3" ShapeID="_x0000_i1087" DrawAspect="Content" ObjectID="_1659362699" r:id="rId95"/>
              </w:object>
            </w:r>
            <w:r w:rsidRPr="001A06F6">
              <w:rPr>
                <w:rFonts w:eastAsia="Garamond" w:cs="Garamond"/>
                <w:szCs w:val="22"/>
                <w:lang w:val="ru-RU" w:eastAsia="ar-SA"/>
              </w:rPr>
              <w:t>,</w:t>
            </w:r>
          </w:p>
          <w:p w14:paraId="54EA8E9F" w14:textId="77777777" w:rsidR="00241CE7" w:rsidRPr="001A06F6" w:rsidRDefault="00241CE7" w:rsidP="00110D54">
            <w:pPr>
              <w:suppressAutoHyphens/>
              <w:spacing w:before="120" w:after="120"/>
              <w:ind w:left="600" w:hanging="600"/>
              <w:jc w:val="both"/>
              <w:rPr>
                <w:rFonts w:eastAsia="Garamond" w:cs="Garamond"/>
                <w:szCs w:val="22"/>
                <w:lang w:val="ru-RU" w:eastAsia="ar-SA"/>
              </w:rPr>
            </w:pPr>
            <w:r w:rsidRPr="001A06F6">
              <w:rPr>
                <w:rFonts w:eastAsia="Garamond" w:cs="Garamond"/>
                <w:szCs w:val="22"/>
                <w:lang w:val="ru-RU" w:eastAsia="ar-SA"/>
              </w:rPr>
              <w:t>где</w:t>
            </w:r>
            <w:r w:rsidRPr="001A06F6">
              <w:rPr>
                <w:rFonts w:eastAsia="Garamond" w:cs="Garamond"/>
                <w:szCs w:val="22"/>
                <w:lang w:val="ru-RU" w:eastAsia="ar-SA"/>
              </w:rPr>
              <w:tab/>
            </w:r>
            <w:r w:rsidRPr="001A06F6">
              <w:rPr>
                <w:rFonts w:eastAsia="Batang" w:cs="Garamond"/>
                <w:position w:val="-14"/>
                <w:szCs w:val="22"/>
                <w:lang w:eastAsia="ar-SA"/>
              </w:rPr>
              <w:object w:dxaOrig="780" w:dyaOrig="400" w14:anchorId="36A90F02">
                <v:shape id="_x0000_i1088" type="#_x0000_t75" style="width:38.2pt;height:18.8pt" o:ole="">
                  <v:imagedata r:id="rId96" o:title=""/>
                </v:shape>
                <o:OLEObject Type="Embed" ProgID="Equation.3" ShapeID="_x0000_i1088" DrawAspect="Content" ObjectID="_1659362700" r:id="rId97"/>
              </w:object>
            </w:r>
            <w:r w:rsidRPr="001A06F6">
              <w:rPr>
                <w:rFonts w:eastAsia="Batang" w:cs="Garamond"/>
                <w:szCs w:val="22"/>
                <w:lang w:val="ru-RU" w:eastAsia="ar-SA"/>
              </w:rPr>
              <w:t xml:space="preserve"> </w:t>
            </w:r>
            <w:r w:rsidRPr="001A06F6">
              <w:rPr>
                <w:rFonts w:eastAsia="Garamond" w:cs="Garamond"/>
                <w:szCs w:val="22"/>
                <w:lang w:val="ru-RU" w:eastAsia="ar-SA"/>
              </w:rPr>
              <w:t xml:space="preserve">– величина установленной мощности по ГТП </w:t>
            </w:r>
            <w:r w:rsidRPr="001A06F6">
              <w:rPr>
                <w:rFonts w:eastAsia="Garamond" w:cs="Garamond"/>
                <w:i/>
                <w:szCs w:val="22"/>
                <w:lang w:val="en-US" w:eastAsia="ar-SA"/>
              </w:rPr>
              <w:t>p</w:t>
            </w:r>
            <w:r w:rsidRPr="001A06F6">
              <w:rPr>
                <w:rFonts w:eastAsia="Garamond" w:cs="Garamond"/>
                <w:szCs w:val="22"/>
                <w:lang w:val="ru-RU" w:eastAsia="ar-SA"/>
              </w:rPr>
              <w:t xml:space="preserve">, находящейся в ценовой зоне </w:t>
            </w:r>
            <w:r w:rsidRPr="001A06F6">
              <w:rPr>
                <w:rFonts w:eastAsia="Garamond" w:cs="Garamond"/>
                <w:i/>
                <w:szCs w:val="22"/>
                <w:lang w:val="en-US" w:eastAsia="ar-SA"/>
              </w:rPr>
              <w:t>z</w:t>
            </w:r>
            <w:r w:rsidRPr="001A06F6">
              <w:rPr>
                <w:rFonts w:eastAsia="Garamond" w:cs="Garamond"/>
                <w:szCs w:val="22"/>
                <w:lang w:val="ru-RU" w:eastAsia="ar-SA"/>
              </w:rPr>
              <w:t xml:space="preserve">, участника оптового рынка – поставщика </w:t>
            </w:r>
            <w:r w:rsidRPr="001A06F6">
              <w:rPr>
                <w:rFonts w:eastAsia="Garamond" w:cs="Garamond"/>
                <w:i/>
                <w:szCs w:val="22"/>
                <w:lang w:eastAsia="ar-SA"/>
              </w:rPr>
              <w:t>j</w:t>
            </w:r>
            <w:r w:rsidRPr="001A06F6">
              <w:rPr>
                <w:rFonts w:eastAsia="Garamond" w:cs="Garamond"/>
                <w:i/>
                <w:szCs w:val="22"/>
                <w:lang w:val="ru-RU" w:eastAsia="ar-SA"/>
              </w:rPr>
              <w:t xml:space="preserve"> </w:t>
            </w:r>
            <w:r w:rsidRPr="001A06F6">
              <w:rPr>
                <w:rFonts w:eastAsia="Garamond" w:cs="Garamond"/>
                <w:szCs w:val="22"/>
                <w:lang w:val="ru-RU" w:eastAsia="ar-SA"/>
              </w:rPr>
              <w:t xml:space="preserve">по состоянию на </w:t>
            </w:r>
            <w:r w:rsidRPr="001A06F6">
              <w:rPr>
                <w:rFonts w:eastAsia="Garamond" w:cs="Garamond"/>
                <w:i/>
                <w:szCs w:val="22"/>
                <w:lang w:val="en-US" w:eastAsia="ar-SA"/>
              </w:rPr>
              <w:t>m</w:t>
            </w:r>
            <w:r w:rsidRPr="001A06F6">
              <w:rPr>
                <w:rFonts w:eastAsia="Garamond" w:cs="Garamond"/>
                <w:szCs w:val="22"/>
                <w:lang w:val="ru-RU" w:eastAsia="ar-SA"/>
              </w:rPr>
              <w:t xml:space="preserve"> = 1 сентября года </w:t>
            </w:r>
            <w:r w:rsidRPr="001A06F6">
              <w:rPr>
                <w:rFonts w:eastAsia="Garamond" w:cs="Garamond"/>
                <w:i/>
                <w:szCs w:val="22"/>
                <w:lang w:val="en-US" w:eastAsia="ar-SA"/>
              </w:rPr>
              <w:t>Y</w:t>
            </w:r>
            <w:r w:rsidRPr="001A06F6">
              <w:rPr>
                <w:rFonts w:eastAsia="Garamond" w:cs="Garamond"/>
                <w:i/>
                <w:szCs w:val="22"/>
                <w:lang w:val="ru-RU" w:eastAsia="ar-SA"/>
              </w:rPr>
              <w:t xml:space="preserve"> </w:t>
            </w:r>
            <w:r w:rsidRPr="001A06F6">
              <w:rPr>
                <w:rFonts w:eastAsia="Garamond" w:cs="Garamond"/>
                <w:szCs w:val="22"/>
                <w:highlight w:val="yellow"/>
                <w:lang w:val="ru-RU" w:eastAsia="ar-SA"/>
              </w:rPr>
              <w:t>(</w:t>
            </w:r>
            <w:r w:rsidRPr="001A06F6">
              <w:rPr>
                <w:rFonts w:eastAsia="Batang" w:cs="Garamond"/>
                <w:szCs w:val="22"/>
                <w:highlight w:val="yellow"/>
                <w:lang w:val="ru-RU" w:eastAsia="ar-SA"/>
              </w:rPr>
              <w:t>для КОМ, проводимого на 2025 год, – по состоянию на 1 сентября 2019 года</w:t>
            </w:r>
            <w:r w:rsidRPr="001A06F6">
              <w:rPr>
                <w:rFonts w:eastAsia="Garamond" w:cs="Garamond"/>
                <w:szCs w:val="22"/>
                <w:highlight w:val="yellow"/>
                <w:lang w:val="ru-RU" w:eastAsia="ar-SA"/>
              </w:rPr>
              <w:t>)</w:t>
            </w:r>
            <w:r w:rsidRPr="001A06F6">
              <w:rPr>
                <w:rFonts w:eastAsia="Garamond" w:cs="Garamond"/>
                <w:szCs w:val="22"/>
                <w:lang w:val="ru-RU" w:eastAsia="ar-SA"/>
              </w:rPr>
              <w:t>;</w:t>
            </w:r>
          </w:p>
          <w:p w14:paraId="456E5B21" w14:textId="77777777" w:rsidR="00241CE7" w:rsidRPr="001A06F6" w:rsidRDefault="00241CE7" w:rsidP="00110D54">
            <w:pPr>
              <w:suppressAutoHyphens/>
              <w:spacing w:before="120" w:after="120"/>
              <w:ind w:left="600"/>
              <w:jc w:val="both"/>
              <w:rPr>
                <w:rFonts w:eastAsia="Garamond" w:cs="Garamond"/>
                <w:szCs w:val="22"/>
                <w:lang w:val="ru-RU" w:eastAsia="ar-SA"/>
              </w:rPr>
            </w:pPr>
            <w:r w:rsidRPr="001A06F6">
              <w:rPr>
                <w:rFonts w:eastAsia="Batang" w:cs="Garamond"/>
                <w:position w:val="-14"/>
                <w:szCs w:val="22"/>
                <w:lang w:eastAsia="ar-SA"/>
              </w:rPr>
              <w:object w:dxaOrig="800" w:dyaOrig="400" w14:anchorId="0EB1A076">
                <v:shape id="_x0000_i1089" type="#_x0000_t75" style="width:40.05pt;height:19.4pt" o:ole="">
                  <v:imagedata r:id="rId98" o:title=""/>
                </v:shape>
                <o:OLEObject Type="Embed" ProgID="Equation.3" ShapeID="_x0000_i1089" DrawAspect="Content" ObjectID="_1659362701" r:id="rId99"/>
              </w:object>
            </w:r>
            <w:r w:rsidRPr="001A06F6">
              <w:rPr>
                <w:rFonts w:eastAsia="Garamond" w:cs="Garamond"/>
                <w:szCs w:val="22"/>
                <w:lang w:val="ru-RU" w:eastAsia="ar-SA"/>
              </w:rPr>
              <w:t xml:space="preserve"> – </w:t>
            </w:r>
            <w:r w:rsidRPr="001A06F6">
              <w:rPr>
                <w:rFonts w:eastAsia="Batang" w:cs="Garamond"/>
                <w:szCs w:val="22"/>
                <w:lang w:val="ru-RU"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1A06F6">
              <w:rPr>
                <w:rFonts w:eastAsia="Garamond" w:cs="Garamond"/>
                <w:i/>
                <w:szCs w:val="22"/>
                <w:lang w:val="en-US" w:eastAsia="ar-SA"/>
              </w:rPr>
              <w:t>Y</w:t>
            </w:r>
            <w:r w:rsidRPr="001A06F6">
              <w:rPr>
                <w:rFonts w:eastAsia="Batang" w:cs="Garamond"/>
                <w:szCs w:val="22"/>
                <w:lang w:val="ru-RU" w:eastAsia="ar-SA"/>
              </w:rPr>
              <w:t xml:space="preserve">, для ценовой зоны </w:t>
            </w:r>
            <w:r w:rsidRPr="001A06F6">
              <w:rPr>
                <w:rFonts w:eastAsia="Batang" w:cs="Garamond"/>
                <w:i/>
                <w:iCs/>
                <w:szCs w:val="22"/>
                <w:lang w:val="en-US" w:eastAsia="ar-SA"/>
              </w:rPr>
              <w:t>z</w:t>
            </w:r>
            <w:r w:rsidRPr="001A06F6">
              <w:rPr>
                <w:rFonts w:eastAsia="Garamond" w:cs="Garamond"/>
                <w:szCs w:val="22"/>
                <w:lang w:val="ru-RU" w:eastAsia="ar-SA"/>
              </w:rPr>
              <w:t>;</w:t>
            </w:r>
          </w:p>
          <w:p w14:paraId="35AAD403" w14:textId="77777777" w:rsidR="00241CE7" w:rsidRPr="001A06F6" w:rsidRDefault="00241CE7" w:rsidP="00110D54">
            <w:pPr>
              <w:suppressAutoHyphens/>
              <w:spacing w:before="120" w:after="120"/>
              <w:ind w:left="600"/>
              <w:jc w:val="both"/>
              <w:rPr>
                <w:rFonts w:eastAsia="Garamond" w:cs="Garamond"/>
                <w:szCs w:val="22"/>
                <w:lang w:val="ru-RU" w:eastAsia="ar-SA"/>
              </w:rPr>
            </w:pPr>
            <w:r w:rsidRPr="001A06F6">
              <w:rPr>
                <w:rFonts w:eastAsia="Garamond" w:cs="Garamond"/>
                <w:i/>
                <w:szCs w:val="22"/>
                <w:lang w:val="ru-RU" w:eastAsia="ar-SA"/>
              </w:rPr>
              <w:t>Х</w:t>
            </w:r>
            <w:r w:rsidRPr="001A06F6">
              <w:rPr>
                <w:rFonts w:eastAsia="Garamond" w:cs="Garamond"/>
                <w:szCs w:val="22"/>
                <w:lang w:val="ru-RU" w:eastAsia="ar-SA"/>
              </w:rPr>
              <w:t xml:space="preserve"> – год, на который проводится КОМ;</w:t>
            </w:r>
          </w:p>
          <w:p w14:paraId="75943474" w14:textId="77777777" w:rsidR="00241CE7" w:rsidRPr="001A06F6" w:rsidRDefault="00241CE7" w:rsidP="00110D54">
            <w:pPr>
              <w:suppressAutoHyphens/>
              <w:spacing w:before="120" w:after="120"/>
              <w:ind w:left="600"/>
              <w:jc w:val="both"/>
              <w:rPr>
                <w:rFonts w:eastAsia="Garamond" w:cs="Garamond"/>
                <w:szCs w:val="22"/>
                <w:lang w:val="ru-RU" w:eastAsia="ar-SA"/>
              </w:rPr>
            </w:pPr>
            <w:r w:rsidRPr="001A06F6">
              <w:rPr>
                <w:rFonts w:eastAsia="Garamond" w:cs="Garamond"/>
                <w:i/>
                <w:szCs w:val="22"/>
                <w:lang w:eastAsia="ar-SA"/>
              </w:rPr>
              <w:t>Y</w:t>
            </w:r>
            <w:r w:rsidRPr="001A06F6">
              <w:rPr>
                <w:rFonts w:eastAsia="Garamond" w:cs="Garamond"/>
                <w:szCs w:val="22"/>
                <w:lang w:val="ru-RU" w:eastAsia="ar-SA"/>
              </w:rPr>
              <w:t xml:space="preserve"> – </w:t>
            </w:r>
            <w:proofErr w:type="gramStart"/>
            <w:r w:rsidRPr="001A06F6">
              <w:rPr>
                <w:rFonts w:eastAsia="Garamond" w:cs="Garamond"/>
                <w:szCs w:val="22"/>
                <w:lang w:val="ru-RU" w:eastAsia="ar-SA"/>
              </w:rPr>
              <w:t>год</w:t>
            </w:r>
            <w:proofErr w:type="gramEnd"/>
            <w:r w:rsidRPr="001A06F6">
              <w:rPr>
                <w:rFonts w:eastAsia="Garamond" w:cs="Garamond"/>
                <w:szCs w:val="22"/>
                <w:lang w:val="ru-RU" w:eastAsia="ar-SA"/>
              </w:rPr>
              <w:t xml:space="preserve">,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w:t>
            </w:r>
          </w:p>
          <w:p w14:paraId="51AD3D47" w14:textId="77777777" w:rsidR="00241CE7" w:rsidRPr="001A06F6" w:rsidRDefault="00241CE7" w:rsidP="00110D54">
            <w:pPr>
              <w:suppressAutoHyphens/>
              <w:spacing w:before="120" w:after="120"/>
              <w:ind w:firstLine="720"/>
              <w:jc w:val="both"/>
              <w:rPr>
                <w:b/>
                <w:szCs w:val="22"/>
                <w:lang w:val="ru-RU"/>
              </w:rPr>
            </w:pPr>
            <w:r w:rsidRPr="001A06F6">
              <w:rPr>
                <w:rFonts w:eastAsia="Garamond" w:cs="Garamond"/>
                <w:szCs w:val="22"/>
                <w:lang w:val="ru-RU" w:eastAsia="ar-SA"/>
              </w:rPr>
              <w:t>Вышеуказанная информация передается Советом рынка на бумажном носителе.</w:t>
            </w:r>
          </w:p>
        </w:tc>
        <w:tc>
          <w:tcPr>
            <w:tcW w:w="2414" w:type="pct"/>
            <w:shd w:val="clear" w:color="auto" w:fill="auto"/>
          </w:tcPr>
          <w:p w14:paraId="7E149F6F" w14:textId="77777777" w:rsidR="00241CE7" w:rsidRPr="001A06F6" w:rsidRDefault="00241CE7" w:rsidP="00110D54">
            <w:pPr>
              <w:spacing w:after="120"/>
              <w:ind w:firstLine="720"/>
              <w:jc w:val="both"/>
              <w:rPr>
                <w:rFonts w:eastAsia="Garamond" w:cs="Garamond"/>
                <w:szCs w:val="22"/>
                <w:lang w:val="ru-RU" w:eastAsia="ar-SA"/>
              </w:rPr>
            </w:pPr>
            <w:r w:rsidRPr="001A06F6">
              <w:rPr>
                <w:rFonts w:eastAsia="Garamond" w:cs="Garamond"/>
                <w:szCs w:val="22"/>
                <w:lang w:val="ru-RU" w:eastAsia="ar-SA"/>
              </w:rPr>
              <w:lastRenderedPageBreak/>
              <w:t xml:space="preserve">Совет рынка не позднее 15 сентября года, в котором проводится КОМ на год </w:t>
            </w:r>
            <w:r w:rsidRPr="001A06F6">
              <w:rPr>
                <w:rFonts w:eastAsia="Garamond" w:cs="Garamond"/>
                <w:i/>
                <w:szCs w:val="22"/>
                <w:lang w:eastAsia="ar-SA"/>
              </w:rPr>
              <w:t>X</w:t>
            </w:r>
            <w:r w:rsidRPr="001A06F6">
              <w:rPr>
                <w:rFonts w:eastAsia="Garamond" w:cs="Garamond"/>
                <w:szCs w:val="22"/>
                <w:lang w:val="ru-RU" w:eastAsia="ar-SA"/>
              </w:rPr>
              <w:t>,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783572F0"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 xml:space="preserve">Максимальный объем поручительства участника оптового рынка – поставщика </w:t>
            </w:r>
            <w:r w:rsidRPr="001A06F6">
              <w:rPr>
                <w:rFonts w:eastAsia="Garamond" w:cs="Garamond"/>
                <w:i/>
                <w:szCs w:val="22"/>
                <w:lang w:eastAsia="ar-SA"/>
              </w:rPr>
              <w:t>j</w:t>
            </w:r>
            <w:r w:rsidRPr="001A06F6">
              <w:rPr>
                <w:rFonts w:eastAsia="Garamond" w:cs="Garamond"/>
                <w:szCs w:val="22"/>
                <w:lang w:val="ru-RU" w:eastAsia="ar-SA"/>
              </w:rPr>
              <w:t xml:space="preserve"> рассчитывается совокупно по всем ГТП генерации </w:t>
            </w:r>
            <w:r w:rsidRPr="001A06F6">
              <w:rPr>
                <w:rFonts w:eastAsia="Garamond" w:cs="Garamond"/>
                <w:i/>
                <w:szCs w:val="22"/>
                <w:lang w:eastAsia="ar-SA"/>
              </w:rPr>
              <w:t>p</w:t>
            </w:r>
            <w:r w:rsidRPr="001A06F6">
              <w:rPr>
                <w:rFonts w:eastAsia="Garamond" w:cs="Garamond"/>
                <w:szCs w:val="22"/>
                <w:lang w:val="ru-RU" w:eastAsia="ar-SA"/>
              </w:rPr>
              <w:t xml:space="preserve">, в отношении которых поставщиком по состоянию на 1 сентября года,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 получено право на участие в торговле электрической энергией и мощностью на оптовом рынке, в соответствии со следующей формулой:</w:t>
            </w:r>
          </w:p>
          <w:p w14:paraId="358746B7" w14:textId="77777777" w:rsidR="00241CE7" w:rsidRPr="001A06F6" w:rsidRDefault="00241CE7" w:rsidP="00110D54">
            <w:pPr>
              <w:suppressAutoHyphens/>
              <w:spacing w:before="120" w:after="120"/>
              <w:ind w:firstLine="720"/>
              <w:jc w:val="center"/>
              <w:rPr>
                <w:rFonts w:eastAsia="Batang" w:cs="Garamond"/>
                <w:position w:val="-30"/>
                <w:szCs w:val="22"/>
                <w:lang w:val="ru-RU" w:eastAsia="ar-SA"/>
              </w:rPr>
            </w:pPr>
            <w:r w:rsidRPr="001A06F6">
              <w:rPr>
                <w:rFonts w:eastAsia="Batang" w:cs="Garamond"/>
                <w:position w:val="-30"/>
                <w:szCs w:val="22"/>
                <w:lang w:eastAsia="ar-SA"/>
              </w:rPr>
              <w:object w:dxaOrig="3460" w:dyaOrig="560" w14:anchorId="4F659573">
                <v:shape id="_x0000_i1090" type="#_x0000_t75" style="width:201.6pt;height:31.3pt" o:ole="">
                  <v:imagedata r:id="rId94" o:title=""/>
                </v:shape>
                <o:OLEObject Type="Embed" ProgID="Equation.3" ShapeID="_x0000_i1090" DrawAspect="Content" ObjectID="_1659362702" r:id="rId100"/>
              </w:object>
            </w:r>
            <w:r w:rsidRPr="001A06F6">
              <w:rPr>
                <w:rFonts w:eastAsia="Garamond" w:cs="Garamond"/>
                <w:szCs w:val="22"/>
                <w:lang w:val="ru-RU" w:eastAsia="ar-SA"/>
              </w:rPr>
              <w:t>,</w:t>
            </w:r>
          </w:p>
          <w:p w14:paraId="21B0B91E" w14:textId="77777777" w:rsidR="00241CE7" w:rsidRPr="001A06F6" w:rsidRDefault="00241CE7" w:rsidP="00110D54">
            <w:pPr>
              <w:suppressAutoHyphens/>
              <w:spacing w:before="120" w:after="120"/>
              <w:ind w:left="600" w:hanging="600"/>
              <w:jc w:val="both"/>
              <w:rPr>
                <w:rFonts w:eastAsia="Garamond" w:cs="Garamond"/>
                <w:szCs w:val="22"/>
                <w:lang w:val="ru-RU" w:eastAsia="ar-SA"/>
              </w:rPr>
            </w:pPr>
            <w:r w:rsidRPr="001A06F6">
              <w:rPr>
                <w:rFonts w:eastAsia="Garamond" w:cs="Garamond"/>
                <w:szCs w:val="22"/>
                <w:lang w:val="ru-RU" w:eastAsia="ar-SA"/>
              </w:rPr>
              <w:lastRenderedPageBreak/>
              <w:t>где</w:t>
            </w:r>
            <w:r w:rsidRPr="001A06F6">
              <w:rPr>
                <w:rFonts w:eastAsia="Garamond" w:cs="Garamond"/>
                <w:szCs w:val="22"/>
                <w:lang w:val="ru-RU" w:eastAsia="ar-SA"/>
              </w:rPr>
              <w:tab/>
            </w:r>
            <w:r w:rsidRPr="001A06F6">
              <w:rPr>
                <w:rFonts w:eastAsia="Batang" w:cs="Garamond"/>
                <w:position w:val="-14"/>
                <w:szCs w:val="22"/>
                <w:lang w:eastAsia="ar-SA"/>
              </w:rPr>
              <w:object w:dxaOrig="780" w:dyaOrig="400" w14:anchorId="07233AAB">
                <v:shape id="_x0000_i1091" type="#_x0000_t75" style="width:38.2pt;height:18.8pt" o:ole="">
                  <v:imagedata r:id="rId96" o:title=""/>
                </v:shape>
                <o:OLEObject Type="Embed" ProgID="Equation.3" ShapeID="_x0000_i1091" DrawAspect="Content" ObjectID="_1659362703" r:id="rId101"/>
              </w:object>
            </w:r>
            <w:r w:rsidRPr="001A06F6">
              <w:rPr>
                <w:rFonts w:eastAsia="Batang" w:cs="Garamond"/>
                <w:szCs w:val="22"/>
                <w:lang w:val="ru-RU" w:eastAsia="ar-SA"/>
              </w:rPr>
              <w:t xml:space="preserve"> </w:t>
            </w:r>
            <w:r w:rsidRPr="001A06F6">
              <w:rPr>
                <w:rFonts w:eastAsia="Garamond" w:cs="Garamond"/>
                <w:szCs w:val="22"/>
                <w:lang w:val="ru-RU" w:eastAsia="ar-SA"/>
              </w:rPr>
              <w:t xml:space="preserve">– величина установленной мощности по ГТП </w:t>
            </w:r>
            <w:r w:rsidRPr="001A06F6">
              <w:rPr>
                <w:rFonts w:eastAsia="Garamond" w:cs="Garamond"/>
                <w:i/>
                <w:szCs w:val="22"/>
                <w:lang w:val="en-US" w:eastAsia="ar-SA"/>
              </w:rPr>
              <w:t>p</w:t>
            </w:r>
            <w:r w:rsidRPr="001A06F6">
              <w:rPr>
                <w:rFonts w:eastAsia="Garamond" w:cs="Garamond"/>
                <w:szCs w:val="22"/>
                <w:lang w:val="ru-RU" w:eastAsia="ar-SA"/>
              </w:rPr>
              <w:t xml:space="preserve">, находящейся в ценовой зоне </w:t>
            </w:r>
            <w:r w:rsidRPr="001A06F6">
              <w:rPr>
                <w:rFonts w:eastAsia="Garamond" w:cs="Garamond"/>
                <w:i/>
                <w:szCs w:val="22"/>
                <w:lang w:val="en-US" w:eastAsia="ar-SA"/>
              </w:rPr>
              <w:t>z</w:t>
            </w:r>
            <w:r w:rsidRPr="001A06F6">
              <w:rPr>
                <w:rFonts w:eastAsia="Garamond" w:cs="Garamond"/>
                <w:szCs w:val="22"/>
                <w:lang w:val="ru-RU" w:eastAsia="ar-SA"/>
              </w:rPr>
              <w:t xml:space="preserve">, участника оптового рынка – поставщика </w:t>
            </w:r>
            <w:r w:rsidRPr="001A06F6">
              <w:rPr>
                <w:rFonts w:eastAsia="Garamond" w:cs="Garamond"/>
                <w:i/>
                <w:szCs w:val="22"/>
                <w:lang w:eastAsia="ar-SA"/>
              </w:rPr>
              <w:t>j</w:t>
            </w:r>
            <w:r w:rsidRPr="001A06F6">
              <w:rPr>
                <w:rFonts w:eastAsia="Garamond" w:cs="Garamond"/>
                <w:i/>
                <w:szCs w:val="22"/>
                <w:lang w:val="ru-RU" w:eastAsia="ar-SA"/>
              </w:rPr>
              <w:t xml:space="preserve"> </w:t>
            </w:r>
            <w:r w:rsidRPr="001A06F6">
              <w:rPr>
                <w:rFonts w:eastAsia="Garamond" w:cs="Garamond"/>
                <w:szCs w:val="22"/>
                <w:lang w:val="ru-RU" w:eastAsia="ar-SA"/>
              </w:rPr>
              <w:t xml:space="preserve">по состоянию на </w:t>
            </w:r>
            <w:r w:rsidRPr="001A06F6">
              <w:rPr>
                <w:rFonts w:eastAsia="Garamond" w:cs="Garamond"/>
                <w:i/>
                <w:szCs w:val="22"/>
                <w:lang w:val="en-US" w:eastAsia="ar-SA"/>
              </w:rPr>
              <w:t>m</w:t>
            </w:r>
            <w:r w:rsidRPr="001A06F6">
              <w:rPr>
                <w:rFonts w:eastAsia="Garamond" w:cs="Garamond"/>
                <w:szCs w:val="22"/>
                <w:lang w:val="ru-RU" w:eastAsia="ar-SA"/>
              </w:rPr>
              <w:t xml:space="preserve"> = 1 сентября года </w:t>
            </w:r>
            <w:r w:rsidRPr="001A06F6">
              <w:rPr>
                <w:rFonts w:eastAsia="Garamond" w:cs="Garamond"/>
                <w:i/>
                <w:szCs w:val="22"/>
                <w:lang w:val="en-US" w:eastAsia="ar-SA"/>
              </w:rPr>
              <w:t>Y</w:t>
            </w:r>
            <w:r w:rsidRPr="001A06F6">
              <w:rPr>
                <w:rFonts w:eastAsia="Garamond" w:cs="Garamond"/>
                <w:szCs w:val="22"/>
                <w:lang w:val="ru-RU" w:eastAsia="ar-SA"/>
              </w:rPr>
              <w:t>;</w:t>
            </w:r>
          </w:p>
          <w:p w14:paraId="13BA7730" w14:textId="77777777" w:rsidR="00241CE7" w:rsidRPr="001A06F6" w:rsidRDefault="00241CE7" w:rsidP="00110D54">
            <w:pPr>
              <w:suppressAutoHyphens/>
              <w:spacing w:before="120" w:after="120"/>
              <w:ind w:left="600"/>
              <w:jc w:val="both"/>
              <w:rPr>
                <w:rFonts w:eastAsia="Garamond" w:cs="Garamond"/>
                <w:szCs w:val="22"/>
                <w:lang w:val="ru-RU" w:eastAsia="ar-SA"/>
              </w:rPr>
            </w:pPr>
            <w:r w:rsidRPr="001A06F6">
              <w:rPr>
                <w:rFonts w:eastAsia="Batang" w:cs="Garamond"/>
                <w:position w:val="-14"/>
                <w:szCs w:val="22"/>
                <w:lang w:eastAsia="ar-SA"/>
              </w:rPr>
              <w:object w:dxaOrig="800" w:dyaOrig="400" w14:anchorId="6D8E5616">
                <v:shape id="_x0000_i1092" type="#_x0000_t75" style="width:40.05pt;height:19.4pt" o:ole="">
                  <v:imagedata r:id="rId98" o:title=""/>
                </v:shape>
                <o:OLEObject Type="Embed" ProgID="Equation.3" ShapeID="_x0000_i1092" DrawAspect="Content" ObjectID="_1659362704" r:id="rId102"/>
              </w:object>
            </w:r>
            <w:r w:rsidRPr="001A06F6">
              <w:rPr>
                <w:rFonts w:eastAsia="Garamond" w:cs="Garamond"/>
                <w:szCs w:val="22"/>
                <w:lang w:val="ru-RU" w:eastAsia="ar-SA"/>
              </w:rPr>
              <w:t xml:space="preserve"> – </w:t>
            </w:r>
            <w:r w:rsidRPr="001A06F6">
              <w:rPr>
                <w:rFonts w:eastAsia="Batang" w:cs="Garamond"/>
                <w:szCs w:val="22"/>
                <w:lang w:val="ru-RU"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1A06F6">
              <w:rPr>
                <w:rFonts w:eastAsia="Garamond" w:cs="Garamond"/>
                <w:i/>
                <w:szCs w:val="22"/>
                <w:lang w:val="en-US" w:eastAsia="ar-SA"/>
              </w:rPr>
              <w:t>Y</w:t>
            </w:r>
            <w:r w:rsidRPr="001A06F6">
              <w:rPr>
                <w:rFonts w:eastAsia="Batang" w:cs="Garamond"/>
                <w:szCs w:val="22"/>
                <w:lang w:val="ru-RU" w:eastAsia="ar-SA"/>
              </w:rPr>
              <w:t xml:space="preserve">, для ценовой зоны </w:t>
            </w:r>
            <w:r w:rsidRPr="001A06F6">
              <w:rPr>
                <w:rFonts w:eastAsia="Batang" w:cs="Garamond"/>
                <w:i/>
                <w:iCs/>
                <w:szCs w:val="22"/>
                <w:lang w:val="en-US" w:eastAsia="ar-SA"/>
              </w:rPr>
              <w:t>z</w:t>
            </w:r>
            <w:r w:rsidRPr="001A06F6">
              <w:rPr>
                <w:rFonts w:eastAsia="Garamond" w:cs="Garamond"/>
                <w:szCs w:val="22"/>
                <w:lang w:val="ru-RU" w:eastAsia="ar-SA"/>
              </w:rPr>
              <w:t>;</w:t>
            </w:r>
          </w:p>
          <w:p w14:paraId="737B2442" w14:textId="77777777" w:rsidR="00241CE7" w:rsidRPr="001A06F6" w:rsidRDefault="00241CE7" w:rsidP="00110D54">
            <w:pPr>
              <w:suppressAutoHyphens/>
              <w:spacing w:before="120" w:after="120"/>
              <w:ind w:left="600"/>
              <w:jc w:val="both"/>
              <w:rPr>
                <w:rFonts w:eastAsia="Garamond" w:cs="Garamond"/>
                <w:szCs w:val="22"/>
                <w:lang w:val="ru-RU" w:eastAsia="ar-SA"/>
              </w:rPr>
            </w:pPr>
            <w:r w:rsidRPr="001A06F6">
              <w:rPr>
                <w:rFonts w:eastAsia="Garamond" w:cs="Garamond"/>
                <w:i/>
                <w:szCs w:val="22"/>
                <w:lang w:val="ru-RU" w:eastAsia="ar-SA"/>
              </w:rPr>
              <w:t>Х</w:t>
            </w:r>
            <w:r w:rsidRPr="001A06F6">
              <w:rPr>
                <w:rFonts w:eastAsia="Garamond" w:cs="Garamond"/>
                <w:szCs w:val="22"/>
                <w:lang w:val="ru-RU" w:eastAsia="ar-SA"/>
              </w:rPr>
              <w:t xml:space="preserve"> – год, на который проводится КОМ;</w:t>
            </w:r>
          </w:p>
          <w:p w14:paraId="562ADE2D" w14:textId="77777777" w:rsidR="00241CE7" w:rsidRPr="001A06F6" w:rsidRDefault="00241CE7" w:rsidP="00110D54">
            <w:pPr>
              <w:suppressAutoHyphens/>
              <w:spacing w:before="120" w:after="120"/>
              <w:ind w:left="600"/>
              <w:jc w:val="both"/>
              <w:rPr>
                <w:rFonts w:eastAsia="Garamond" w:cs="Garamond"/>
                <w:szCs w:val="22"/>
                <w:lang w:val="ru-RU" w:eastAsia="ar-SA"/>
              </w:rPr>
            </w:pPr>
            <w:r w:rsidRPr="001A06F6">
              <w:rPr>
                <w:rFonts w:eastAsia="Garamond" w:cs="Garamond"/>
                <w:i/>
                <w:szCs w:val="22"/>
                <w:lang w:eastAsia="ar-SA"/>
              </w:rPr>
              <w:t>Y</w:t>
            </w:r>
            <w:r w:rsidRPr="001A06F6">
              <w:rPr>
                <w:rFonts w:eastAsia="Garamond" w:cs="Garamond"/>
                <w:szCs w:val="22"/>
                <w:lang w:val="ru-RU" w:eastAsia="ar-SA"/>
              </w:rPr>
              <w:t xml:space="preserve"> – </w:t>
            </w:r>
            <w:proofErr w:type="gramStart"/>
            <w:r w:rsidRPr="001A06F6">
              <w:rPr>
                <w:rFonts w:eastAsia="Garamond" w:cs="Garamond"/>
                <w:szCs w:val="22"/>
                <w:lang w:val="ru-RU" w:eastAsia="ar-SA"/>
              </w:rPr>
              <w:t>год</w:t>
            </w:r>
            <w:proofErr w:type="gramEnd"/>
            <w:r w:rsidRPr="001A06F6">
              <w:rPr>
                <w:rFonts w:eastAsia="Garamond" w:cs="Garamond"/>
                <w:szCs w:val="22"/>
                <w:lang w:val="ru-RU" w:eastAsia="ar-SA"/>
              </w:rPr>
              <w:t xml:space="preserve">,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w:t>
            </w:r>
          </w:p>
          <w:p w14:paraId="459A5B42"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Вышеуказанная информация передается Советом рынка на бумажном носителе.</w:t>
            </w:r>
          </w:p>
          <w:p w14:paraId="4DABD6EE" w14:textId="77777777" w:rsidR="00241CE7" w:rsidRPr="001A06F6" w:rsidRDefault="00241CE7" w:rsidP="00110D54">
            <w:pPr>
              <w:spacing w:after="120"/>
              <w:ind w:right="-28"/>
              <w:rPr>
                <w:b/>
                <w:szCs w:val="22"/>
                <w:lang w:val="ru-RU"/>
              </w:rPr>
            </w:pPr>
          </w:p>
        </w:tc>
      </w:tr>
      <w:tr w:rsidR="00241CE7" w:rsidRPr="00133806" w14:paraId="3B63C4A2" w14:textId="77777777" w:rsidTr="00BB7D78">
        <w:trPr>
          <w:trHeight w:val="345"/>
        </w:trPr>
        <w:tc>
          <w:tcPr>
            <w:tcW w:w="286" w:type="pct"/>
            <w:shd w:val="clear" w:color="auto" w:fill="auto"/>
            <w:vAlign w:val="center"/>
          </w:tcPr>
          <w:p w14:paraId="33FF8136" w14:textId="4D438662" w:rsidR="00241CE7" w:rsidRPr="001A06F6" w:rsidRDefault="00241CE7" w:rsidP="00110D54">
            <w:pPr>
              <w:spacing w:after="0"/>
              <w:jc w:val="center"/>
              <w:rPr>
                <w:rFonts w:cs="Garamond"/>
                <w:b/>
                <w:bCs/>
                <w:szCs w:val="22"/>
                <w:lang w:eastAsia="ru-RU"/>
              </w:rPr>
            </w:pPr>
            <w:proofErr w:type="spellStart"/>
            <w:r w:rsidRPr="001A06F6">
              <w:rPr>
                <w:rFonts w:cs="Garamond"/>
                <w:b/>
                <w:bCs/>
                <w:szCs w:val="22"/>
                <w:lang w:eastAsia="ru-RU"/>
              </w:rPr>
              <w:lastRenderedPageBreak/>
              <w:t>Приложение</w:t>
            </w:r>
            <w:proofErr w:type="spellEnd"/>
            <w:r w:rsidRPr="001A06F6">
              <w:rPr>
                <w:rFonts w:cs="Garamond"/>
                <w:b/>
                <w:bCs/>
                <w:szCs w:val="22"/>
                <w:lang w:eastAsia="ru-RU"/>
              </w:rPr>
              <w:t xml:space="preserve"> 9</w:t>
            </w:r>
            <w:r w:rsidR="00BB7D78">
              <w:rPr>
                <w:rFonts w:cs="Garamond"/>
                <w:b/>
                <w:bCs/>
                <w:szCs w:val="22"/>
                <w:lang w:val="ru-RU" w:eastAsia="ru-RU"/>
              </w:rPr>
              <w:t>,</w:t>
            </w:r>
            <w:r w:rsidRPr="001A06F6">
              <w:rPr>
                <w:rFonts w:cs="Garamond"/>
                <w:b/>
                <w:bCs/>
                <w:szCs w:val="22"/>
                <w:lang w:eastAsia="ru-RU"/>
              </w:rPr>
              <w:t xml:space="preserve"> </w:t>
            </w:r>
          </w:p>
          <w:p w14:paraId="6C0CCF0E" w14:textId="32874168" w:rsidR="00241CE7" w:rsidRPr="001A06F6" w:rsidRDefault="00241CE7" w:rsidP="00110D54">
            <w:pPr>
              <w:spacing w:after="0"/>
              <w:jc w:val="center"/>
              <w:rPr>
                <w:rFonts w:cs="Garamond"/>
                <w:b/>
                <w:bCs/>
                <w:szCs w:val="22"/>
                <w:lang w:eastAsia="ru-RU"/>
              </w:rPr>
            </w:pPr>
            <w:r w:rsidRPr="001A06F6">
              <w:rPr>
                <w:rFonts w:cs="Garamond"/>
                <w:b/>
                <w:bCs/>
                <w:szCs w:val="22"/>
                <w:lang w:eastAsia="ru-RU"/>
              </w:rPr>
              <w:t>п.</w:t>
            </w:r>
            <w:r w:rsidR="00BB7D78">
              <w:rPr>
                <w:rFonts w:cs="Garamond"/>
                <w:b/>
                <w:bCs/>
                <w:szCs w:val="22"/>
                <w:lang w:val="ru-RU" w:eastAsia="ru-RU"/>
              </w:rPr>
              <w:t xml:space="preserve"> </w:t>
            </w:r>
            <w:r w:rsidRPr="001A06F6">
              <w:rPr>
                <w:rFonts w:cs="Garamond"/>
                <w:b/>
                <w:bCs/>
                <w:szCs w:val="22"/>
                <w:lang w:eastAsia="ru-RU"/>
              </w:rPr>
              <w:t>2.2.3</w:t>
            </w:r>
          </w:p>
        </w:tc>
        <w:tc>
          <w:tcPr>
            <w:tcW w:w="2301" w:type="pct"/>
            <w:shd w:val="clear" w:color="auto" w:fill="auto"/>
          </w:tcPr>
          <w:p w14:paraId="42702F24" w14:textId="77777777" w:rsidR="00241CE7" w:rsidRPr="001A06F6" w:rsidRDefault="00241CE7" w:rsidP="00110D54">
            <w:pPr>
              <w:suppressAutoHyphens/>
              <w:spacing w:before="120" w:after="120"/>
              <w:ind w:firstLine="567"/>
              <w:jc w:val="both"/>
              <w:rPr>
                <w:rFonts w:eastAsia="Garamond" w:cs="Garamond"/>
                <w:szCs w:val="22"/>
                <w:lang w:val="ru-RU" w:eastAsia="ar-SA"/>
              </w:rPr>
            </w:pPr>
            <w:r w:rsidRPr="001A06F6">
              <w:rPr>
                <w:rFonts w:eastAsia="Garamond" w:cs="Garamond"/>
                <w:szCs w:val="22"/>
                <w:lang w:val="ru-RU" w:eastAsia="ar-SA"/>
              </w:rPr>
              <w:t xml:space="preserve">КО не позднее 1 октября года (с указанием информации, актуальной по состоянию на </w:t>
            </w:r>
            <w:r w:rsidRPr="001A06F6">
              <w:rPr>
                <w:rFonts w:eastAsia="Batang" w:cs="Garamond"/>
                <w:bCs/>
                <w:szCs w:val="22"/>
                <w:lang w:val="ru-RU" w:eastAsia="ar-SA"/>
              </w:rPr>
              <w:t>1</w:t>
            </w:r>
            <w:r w:rsidRPr="001A06F6">
              <w:rPr>
                <w:rFonts w:eastAsia="Batang" w:cs="Garamond"/>
                <w:bCs/>
                <w:szCs w:val="22"/>
                <w:lang w:eastAsia="ar-SA"/>
              </w:rPr>
              <w:t> </w:t>
            </w:r>
            <w:r w:rsidRPr="001A06F6">
              <w:rPr>
                <w:rFonts w:eastAsia="Garamond" w:cs="Garamond"/>
                <w:szCs w:val="22"/>
                <w:lang w:val="ru-RU" w:eastAsia="ar-SA"/>
              </w:rPr>
              <w:t>октября</w:t>
            </w:r>
            <w:r w:rsidRPr="001A06F6">
              <w:rPr>
                <w:rFonts w:eastAsia="Batang" w:cs="Garamond"/>
                <w:bCs/>
                <w:szCs w:val="22"/>
                <w:lang w:val="ru-RU" w:eastAsia="ar-SA"/>
              </w:rPr>
              <w:t xml:space="preserve"> года) (для КОМ, проводимого в 2020 году на 202</w:t>
            </w:r>
            <w:r w:rsidRPr="001A06F6">
              <w:rPr>
                <w:rFonts w:eastAsia="Batang" w:cs="Garamond"/>
                <w:bCs/>
                <w:szCs w:val="22"/>
                <w:highlight w:val="yellow"/>
                <w:lang w:val="ru-RU" w:eastAsia="ar-SA"/>
              </w:rPr>
              <w:t>5</w:t>
            </w:r>
            <w:r w:rsidRPr="001A06F6">
              <w:rPr>
                <w:rFonts w:eastAsia="Batang" w:cs="Garamond"/>
                <w:bCs/>
                <w:szCs w:val="22"/>
                <w:lang w:val="ru-RU" w:eastAsia="ar-SA"/>
              </w:rPr>
              <w:t xml:space="preserve"> год поставки, – не позднее 1 </w:t>
            </w:r>
            <w:r w:rsidRPr="001A06F6">
              <w:rPr>
                <w:rFonts w:eastAsia="Batang" w:cs="Garamond"/>
                <w:bCs/>
                <w:szCs w:val="22"/>
                <w:highlight w:val="yellow"/>
                <w:lang w:val="ru-RU" w:eastAsia="ar-SA"/>
              </w:rPr>
              <w:t>января</w:t>
            </w:r>
            <w:r w:rsidRPr="001A06F6">
              <w:rPr>
                <w:rFonts w:eastAsia="Batang" w:cs="Garamond"/>
                <w:bCs/>
                <w:szCs w:val="22"/>
                <w:lang w:val="ru-RU" w:eastAsia="ar-SA"/>
              </w:rPr>
              <w:t xml:space="preserve"> 2020 года, с указанием информации, актуальной по состоянию на 1 </w:t>
            </w:r>
            <w:r w:rsidRPr="001A06F6">
              <w:rPr>
                <w:rFonts w:eastAsia="Batang" w:cs="Garamond"/>
                <w:bCs/>
                <w:szCs w:val="22"/>
                <w:highlight w:val="yellow"/>
                <w:lang w:val="ru-RU" w:eastAsia="ar-SA"/>
              </w:rPr>
              <w:t>января</w:t>
            </w:r>
            <w:r w:rsidRPr="001A06F6">
              <w:rPr>
                <w:rFonts w:eastAsia="Batang" w:cs="Garamond"/>
                <w:bCs/>
                <w:szCs w:val="22"/>
                <w:lang w:val="ru-RU" w:eastAsia="ar-SA"/>
              </w:rPr>
              <w:t xml:space="preserve"> 2020 года)</w:t>
            </w:r>
            <w:r w:rsidRPr="001A06F6">
              <w:rPr>
                <w:rFonts w:eastAsia="Garamond" w:cs="Garamond"/>
                <w:szCs w:val="22"/>
                <w:lang w:val="ru-RU" w:eastAsia="ar-SA"/>
              </w:rPr>
              <w:t xml:space="preserve">, в котором проводится КОМ на год </w:t>
            </w:r>
            <w:r w:rsidRPr="001A06F6">
              <w:rPr>
                <w:rFonts w:eastAsia="Garamond" w:cs="Garamond"/>
                <w:i/>
                <w:szCs w:val="22"/>
                <w:lang w:eastAsia="ar-SA"/>
              </w:rPr>
              <w:t>X</w:t>
            </w:r>
            <w:r w:rsidRPr="001A06F6">
              <w:rPr>
                <w:rFonts w:eastAsia="Garamond" w:cs="Garamond"/>
                <w:szCs w:val="22"/>
                <w:lang w:val="ru-RU" w:eastAsia="ar-SA"/>
              </w:rPr>
              <w:t>, передает в ЦФР:</w:t>
            </w:r>
          </w:p>
          <w:p w14:paraId="64CD5703" w14:textId="77777777" w:rsidR="00241CE7" w:rsidRPr="001A06F6" w:rsidRDefault="00241CE7" w:rsidP="00241CE7">
            <w:pPr>
              <w:numPr>
                <w:ilvl w:val="0"/>
                <w:numId w:val="38"/>
              </w:numPr>
              <w:suppressAutoHyphens/>
              <w:spacing w:before="120" w:after="120"/>
              <w:ind w:left="1134"/>
              <w:jc w:val="both"/>
              <w:rPr>
                <w:rFonts w:eastAsia="Garamond" w:cs="Garamond"/>
                <w:szCs w:val="22"/>
                <w:lang w:val="ru-RU" w:eastAsia="ar-SA"/>
              </w:rPr>
            </w:pPr>
            <w:r w:rsidRPr="001A06F6">
              <w:rPr>
                <w:rFonts w:eastAsia="Garamond" w:cs="Garamond"/>
                <w:szCs w:val="22"/>
                <w:lang w:val="ru-RU"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1A06F6">
              <w:rPr>
                <w:rFonts w:eastAsia="Garamond" w:cs="Garamond"/>
                <w:i/>
                <w:szCs w:val="22"/>
                <w:lang w:val="ru-RU" w:eastAsia="ar-SA"/>
              </w:rPr>
              <w:t>Х</w:t>
            </w:r>
            <w:r w:rsidRPr="001A06F6">
              <w:rPr>
                <w:rFonts w:eastAsia="Garamond" w:cs="Garamond"/>
                <w:szCs w:val="22"/>
                <w:lang w:val="ru-RU" w:eastAsia="ar-SA"/>
              </w:rPr>
              <w:t xml:space="preserve"> (реестр передается в электронном виде с электронной подписью по форме приложения 9.1 к настоящему Регламенту);</w:t>
            </w:r>
          </w:p>
          <w:p w14:paraId="348FED40" w14:textId="77777777" w:rsidR="00241CE7" w:rsidRPr="001A06F6" w:rsidRDefault="00241CE7" w:rsidP="00241CE7">
            <w:pPr>
              <w:numPr>
                <w:ilvl w:val="0"/>
                <w:numId w:val="38"/>
              </w:numPr>
              <w:suppressAutoHyphens/>
              <w:spacing w:before="120" w:after="120"/>
              <w:ind w:left="1134"/>
              <w:jc w:val="both"/>
              <w:rPr>
                <w:rFonts w:eastAsia="Garamond" w:cs="Garamond"/>
                <w:szCs w:val="22"/>
                <w:lang w:val="ru-RU" w:eastAsia="ar-SA"/>
              </w:rPr>
            </w:pPr>
            <w:r w:rsidRPr="001A06F6">
              <w:rPr>
                <w:rFonts w:eastAsia="Garamond" w:cs="Garamond"/>
                <w:szCs w:val="22"/>
                <w:lang w:val="ru-RU" w:eastAsia="ar-SA"/>
              </w:rPr>
              <w:t xml:space="preserve">реестр участников оптового рынка, допущенных к участию в КОМ в качестве покупателей с </w:t>
            </w:r>
            <w:proofErr w:type="spellStart"/>
            <w:r w:rsidRPr="001A06F6">
              <w:rPr>
                <w:rFonts w:eastAsia="Garamond" w:cs="Garamond"/>
                <w:szCs w:val="22"/>
                <w:lang w:val="ru-RU" w:eastAsia="ar-SA"/>
              </w:rPr>
              <w:t>ценозависимым</w:t>
            </w:r>
            <w:proofErr w:type="spellEnd"/>
            <w:r w:rsidRPr="001A06F6">
              <w:rPr>
                <w:rFonts w:eastAsia="Garamond" w:cs="Garamond"/>
                <w:szCs w:val="22"/>
                <w:lang w:val="ru-RU" w:eastAsia="ar-SA"/>
              </w:rPr>
              <w:t xml:space="preserve"> потреблением (реестр передается в электронном виде с электронной подписью по форме приложения 9.1.1 к настоящему Регламенту).</w:t>
            </w:r>
          </w:p>
          <w:p w14:paraId="108D7DF4" w14:textId="77777777" w:rsidR="00241CE7" w:rsidRPr="001A06F6" w:rsidRDefault="00241CE7" w:rsidP="00110D54">
            <w:pPr>
              <w:suppressAutoHyphens/>
              <w:spacing w:before="120" w:after="120"/>
              <w:ind w:firstLine="567"/>
              <w:jc w:val="both"/>
              <w:rPr>
                <w:rFonts w:eastAsia="Garamond" w:cs="Garamond"/>
                <w:szCs w:val="22"/>
                <w:lang w:val="ru-RU" w:eastAsia="ar-SA"/>
              </w:rPr>
            </w:pPr>
            <w:r w:rsidRPr="001A06F6">
              <w:rPr>
                <w:rFonts w:eastAsia="Batang" w:cs="Garamond"/>
                <w:szCs w:val="22"/>
                <w:lang w:val="ru-RU" w:eastAsia="ar-SA"/>
              </w:rPr>
              <w:t>Для КОМ, проводимого на 202</w:t>
            </w:r>
            <w:r w:rsidRPr="001A06F6">
              <w:rPr>
                <w:rFonts w:eastAsia="Batang" w:cs="Garamond"/>
                <w:szCs w:val="22"/>
                <w:highlight w:val="yellow"/>
                <w:lang w:val="ru-RU" w:eastAsia="ar-SA"/>
              </w:rPr>
              <w:t>5</w:t>
            </w:r>
            <w:r w:rsidRPr="001A06F6">
              <w:rPr>
                <w:rFonts w:eastAsia="Batang" w:cs="Garamond"/>
                <w:szCs w:val="22"/>
                <w:lang w:val="ru-RU" w:eastAsia="ar-SA"/>
              </w:rPr>
              <w:t xml:space="preserve"> год, </w:t>
            </w:r>
            <w:r w:rsidRPr="001A06F6">
              <w:rPr>
                <w:rFonts w:eastAsia="Garamond" w:cs="Garamond"/>
                <w:szCs w:val="22"/>
                <w:lang w:val="ru-RU" w:eastAsia="ar-SA"/>
              </w:rPr>
              <w:t xml:space="preserve">КО не позднее 3 (трех) рабочих дней с даты направления СО </w:t>
            </w:r>
            <w:r w:rsidRPr="001A06F6">
              <w:rPr>
                <w:rFonts w:eastAsia="Batang" w:cs="Garamond"/>
                <w:szCs w:val="22"/>
                <w:lang w:val="ru-RU" w:eastAsia="ar-SA"/>
              </w:rPr>
              <w:t xml:space="preserve">Реестра поставщиков и </w:t>
            </w:r>
            <w:r w:rsidRPr="001A06F6">
              <w:rPr>
                <w:rFonts w:eastAsia="Batang" w:cs="Garamond"/>
                <w:szCs w:val="22"/>
                <w:lang w:val="ru-RU" w:eastAsia="ar-SA"/>
              </w:rPr>
              <w:lastRenderedPageBreak/>
              <w:t>генерирующих объектов, допущенных к участию в КОМ в соответствии с пунктом 3.2.1 настоящего Регламента,</w:t>
            </w:r>
            <w:r w:rsidRPr="001A06F6">
              <w:rPr>
                <w:rFonts w:eastAsia="Garamond" w:cs="Garamond"/>
                <w:szCs w:val="22"/>
                <w:lang w:val="ru-RU" w:eastAsia="ar-SA"/>
              </w:rPr>
              <w:t xml:space="preserve"> повторно передает в ЦФР (с указанием информации, актуальной на дату направления реестра):</w:t>
            </w:r>
          </w:p>
          <w:p w14:paraId="1F25BAFB" w14:textId="77777777" w:rsidR="00241CE7" w:rsidRPr="001A06F6" w:rsidRDefault="00241CE7" w:rsidP="00241CE7">
            <w:pPr>
              <w:numPr>
                <w:ilvl w:val="0"/>
                <w:numId w:val="38"/>
              </w:numPr>
              <w:suppressAutoHyphens/>
              <w:spacing w:before="120" w:after="120"/>
              <w:jc w:val="both"/>
              <w:rPr>
                <w:rFonts w:eastAsia="Garamond" w:cs="Garamond"/>
                <w:szCs w:val="22"/>
                <w:lang w:val="ru-RU" w:eastAsia="ar-SA"/>
              </w:rPr>
            </w:pPr>
            <w:r w:rsidRPr="001A06F6">
              <w:rPr>
                <w:rFonts w:eastAsia="Garamond" w:cs="Garamond"/>
                <w:szCs w:val="22"/>
                <w:lang w:val="ru-RU"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1A06F6">
              <w:rPr>
                <w:rFonts w:eastAsia="Garamond" w:cs="Garamond"/>
                <w:i/>
                <w:szCs w:val="22"/>
                <w:lang w:val="ru-RU" w:eastAsia="ar-SA"/>
              </w:rPr>
              <w:t>Х</w:t>
            </w:r>
            <w:r w:rsidRPr="001A06F6">
              <w:rPr>
                <w:rFonts w:eastAsia="Garamond" w:cs="Garamond"/>
                <w:szCs w:val="22"/>
                <w:lang w:val="ru-RU" w:eastAsia="ar-SA"/>
              </w:rPr>
              <w:t xml:space="preserve"> (реестр передается в электронном виде с электронной подписью по форме приложения 9.1 к настоящему Регламенту);</w:t>
            </w:r>
          </w:p>
          <w:p w14:paraId="0582F1A6" w14:textId="77777777" w:rsidR="00241CE7" w:rsidRPr="001A06F6" w:rsidRDefault="00241CE7" w:rsidP="00241CE7">
            <w:pPr>
              <w:numPr>
                <w:ilvl w:val="0"/>
                <w:numId w:val="38"/>
              </w:numPr>
              <w:suppressAutoHyphens/>
              <w:spacing w:before="120" w:after="120"/>
              <w:jc w:val="both"/>
              <w:rPr>
                <w:b/>
                <w:szCs w:val="22"/>
                <w:lang w:val="ru-RU"/>
              </w:rPr>
            </w:pPr>
            <w:r w:rsidRPr="001A06F6">
              <w:rPr>
                <w:rFonts w:eastAsia="Garamond" w:cs="Garamond"/>
                <w:szCs w:val="22"/>
                <w:lang w:val="ru-RU" w:eastAsia="ar-SA"/>
              </w:rPr>
              <w:t xml:space="preserve">реестр участников оптового рынка, допущенных к участию в КОМ в качестве покупателей с </w:t>
            </w:r>
            <w:proofErr w:type="spellStart"/>
            <w:r w:rsidRPr="001A06F6">
              <w:rPr>
                <w:rFonts w:eastAsia="Garamond" w:cs="Garamond"/>
                <w:szCs w:val="22"/>
                <w:lang w:val="ru-RU" w:eastAsia="ar-SA"/>
              </w:rPr>
              <w:t>ценозависимым</w:t>
            </w:r>
            <w:proofErr w:type="spellEnd"/>
            <w:r w:rsidRPr="001A06F6">
              <w:rPr>
                <w:rFonts w:eastAsia="Garamond" w:cs="Garamond"/>
                <w:szCs w:val="22"/>
                <w:lang w:val="ru-RU" w:eastAsia="ar-SA"/>
              </w:rPr>
              <w:t xml:space="preserve"> потреблением (реестр передается в электронном виде с электронной подписью по форме приложения 9.1.1 к настоящему Регламенту).</w:t>
            </w:r>
          </w:p>
        </w:tc>
        <w:tc>
          <w:tcPr>
            <w:tcW w:w="2414" w:type="pct"/>
            <w:shd w:val="clear" w:color="auto" w:fill="auto"/>
          </w:tcPr>
          <w:p w14:paraId="0B7D2534" w14:textId="77777777" w:rsidR="00241CE7" w:rsidRPr="001A06F6" w:rsidRDefault="00241CE7" w:rsidP="00110D54">
            <w:pPr>
              <w:suppressAutoHyphens/>
              <w:spacing w:before="120" w:after="120"/>
              <w:ind w:firstLine="567"/>
              <w:jc w:val="both"/>
              <w:rPr>
                <w:rFonts w:eastAsia="Garamond" w:cs="Garamond"/>
                <w:szCs w:val="22"/>
                <w:lang w:val="ru-RU" w:eastAsia="ar-SA"/>
              </w:rPr>
            </w:pPr>
            <w:r w:rsidRPr="001A06F6">
              <w:rPr>
                <w:rFonts w:eastAsia="Garamond" w:cs="Garamond"/>
                <w:szCs w:val="22"/>
                <w:lang w:val="ru-RU" w:eastAsia="ar-SA"/>
              </w:rPr>
              <w:lastRenderedPageBreak/>
              <w:t xml:space="preserve">КО не позднее 1 октября года (с указанием информации, актуальной по состоянию на </w:t>
            </w:r>
            <w:r w:rsidRPr="001A06F6">
              <w:rPr>
                <w:rFonts w:eastAsia="Batang" w:cs="Garamond"/>
                <w:bCs/>
                <w:szCs w:val="22"/>
                <w:lang w:val="ru-RU" w:eastAsia="ar-SA"/>
              </w:rPr>
              <w:t>1</w:t>
            </w:r>
            <w:r w:rsidRPr="001A06F6">
              <w:rPr>
                <w:rFonts w:eastAsia="Batang" w:cs="Garamond"/>
                <w:bCs/>
                <w:szCs w:val="22"/>
                <w:lang w:eastAsia="ar-SA"/>
              </w:rPr>
              <w:t> </w:t>
            </w:r>
            <w:r w:rsidRPr="001A06F6">
              <w:rPr>
                <w:rFonts w:eastAsia="Garamond" w:cs="Garamond"/>
                <w:szCs w:val="22"/>
                <w:lang w:val="ru-RU" w:eastAsia="ar-SA"/>
              </w:rPr>
              <w:t>октября</w:t>
            </w:r>
            <w:r w:rsidRPr="001A06F6">
              <w:rPr>
                <w:rFonts w:eastAsia="Batang" w:cs="Garamond"/>
                <w:bCs/>
                <w:szCs w:val="22"/>
                <w:lang w:val="ru-RU" w:eastAsia="ar-SA"/>
              </w:rPr>
              <w:t xml:space="preserve"> года) (для КОМ, проводимого в 2020 году на 202</w:t>
            </w:r>
            <w:r w:rsidRPr="001A06F6">
              <w:rPr>
                <w:rFonts w:eastAsia="Batang" w:cs="Garamond"/>
                <w:bCs/>
                <w:szCs w:val="22"/>
                <w:highlight w:val="yellow"/>
                <w:lang w:val="ru-RU" w:eastAsia="ar-SA"/>
              </w:rPr>
              <w:t>6</w:t>
            </w:r>
            <w:r w:rsidRPr="001A06F6">
              <w:rPr>
                <w:rFonts w:eastAsia="Batang" w:cs="Garamond"/>
                <w:bCs/>
                <w:szCs w:val="22"/>
                <w:lang w:val="ru-RU" w:eastAsia="ar-SA"/>
              </w:rPr>
              <w:t xml:space="preserve"> год поставки, – не позднее 1 </w:t>
            </w:r>
            <w:r w:rsidRPr="001A06F6">
              <w:rPr>
                <w:rFonts w:eastAsia="Batang" w:cs="Garamond"/>
                <w:bCs/>
                <w:szCs w:val="22"/>
                <w:highlight w:val="yellow"/>
                <w:lang w:val="ru-RU" w:eastAsia="ar-SA"/>
              </w:rPr>
              <w:t>ноября</w:t>
            </w:r>
            <w:r w:rsidRPr="001A06F6">
              <w:rPr>
                <w:rFonts w:eastAsia="Batang" w:cs="Garamond"/>
                <w:bCs/>
                <w:szCs w:val="22"/>
                <w:lang w:val="ru-RU" w:eastAsia="ar-SA"/>
              </w:rPr>
              <w:t xml:space="preserve"> 2020 года, с указанием информации, актуальной по состоянию на 1 </w:t>
            </w:r>
            <w:r w:rsidRPr="001A06F6">
              <w:rPr>
                <w:rFonts w:eastAsia="Batang" w:cs="Garamond"/>
                <w:bCs/>
                <w:szCs w:val="22"/>
                <w:highlight w:val="yellow"/>
                <w:lang w:val="ru-RU" w:eastAsia="ar-SA"/>
              </w:rPr>
              <w:t>ноября</w:t>
            </w:r>
            <w:r w:rsidRPr="001A06F6">
              <w:rPr>
                <w:rFonts w:eastAsia="Batang" w:cs="Garamond"/>
                <w:bCs/>
                <w:szCs w:val="22"/>
                <w:lang w:val="ru-RU" w:eastAsia="ar-SA"/>
              </w:rPr>
              <w:t xml:space="preserve"> 2020 года)</w:t>
            </w:r>
            <w:r w:rsidRPr="001A06F6">
              <w:rPr>
                <w:rFonts w:eastAsia="Garamond" w:cs="Garamond"/>
                <w:szCs w:val="22"/>
                <w:lang w:val="ru-RU" w:eastAsia="ar-SA"/>
              </w:rPr>
              <w:t xml:space="preserve">, в котором проводится КОМ на год </w:t>
            </w:r>
            <w:r w:rsidRPr="001A06F6">
              <w:rPr>
                <w:rFonts w:eastAsia="Garamond" w:cs="Garamond"/>
                <w:i/>
                <w:szCs w:val="22"/>
                <w:lang w:eastAsia="ar-SA"/>
              </w:rPr>
              <w:t>X</w:t>
            </w:r>
            <w:r w:rsidRPr="001A06F6">
              <w:rPr>
                <w:rFonts w:eastAsia="Garamond" w:cs="Garamond"/>
                <w:szCs w:val="22"/>
                <w:lang w:val="ru-RU" w:eastAsia="ar-SA"/>
              </w:rPr>
              <w:t>, передает в ЦФР:</w:t>
            </w:r>
          </w:p>
          <w:p w14:paraId="5B0902B2" w14:textId="77777777" w:rsidR="00241CE7" w:rsidRPr="001A06F6" w:rsidRDefault="00241CE7" w:rsidP="00241CE7">
            <w:pPr>
              <w:numPr>
                <w:ilvl w:val="0"/>
                <w:numId w:val="38"/>
              </w:numPr>
              <w:suppressAutoHyphens/>
              <w:spacing w:before="120" w:after="120"/>
              <w:ind w:left="1134"/>
              <w:jc w:val="both"/>
              <w:rPr>
                <w:rFonts w:eastAsia="Garamond" w:cs="Garamond"/>
                <w:szCs w:val="22"/>
                <w:lang w:val="ru-RU" w:eastAsia="ar-SA"/>
              </w:rPr>
            </w:pPr>
            <w:r w:rsidRPr="001A06F6">
              <w:rPr>
                <w:rFonts w:eastAsia="Garamond" w:cs="Garamond"/>
                <w:szCs w:val="22"/>
                <w:lang w:val="ru-RU"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1A06F6">
              <w:rPr>
                <w:rFonts w:eastAsia="Garamond" w:cs="Garamond"/>
                <w:i/>
                <w:szCs w:val="22"/>
                <w:lang w:val="ru-RU" w:eastAsia="ar-SA"/>
              </w:rPr>
              <w:t>Х</w:t>
            </w:r>
            <w:r w:rsidRPr="001A06F6">
              <w:rPr>
                <w:rFonts w:eastAsia="Garamond" w:cs="Garamond"/>
                <w:szCs w:val="22"/>
                <w:lang w:val="ru-RU" w:eastAsia="ar-SA"/>
              </w:rPr>
              <w:t xml:space="preserve"> (реестр передается в электронном виде с электронной подписью по форме приложения 9.1 к настоящему Регламенту);</w:t>
            </w:r>
          </w:p>
          <w:p w14:paraId="03B95975" w14:textId="77777777" w:rsidR="00241CE7" w:rsidRPr="001A06F6" w:rsidRDefault="00241CE7" w:rsidP="00241CE7">
            <w:pPr>
              <w:numPr>
                <w:ilvl w:val="0"/>
                <w:numId w:val="38"/>
              </w:numPr>
              <w:suppressAutoHyphens/>
              <w:spacing w:before="120" w:after="120"/>
              <w:ind w:left="1134"/>
              <w:jc w:val="both"/>
              <w:rPr>
                <w:rFonts w:eastAsia="Garamond" w:cs="Garamond"/>
                <w:szCs w:val="22"/>
                <w:lang w:val="ru-RU" w:eastAsia="ar-SA"/>
              </w:rPr>
            </w:pPr>
            <w:r w:rsidRPr="001A06F6">
              <w:rPr>
                <w:rFonts w:eastAsia="Garamond" w:cs="Garamond"/>
                <w:szCs w:val="22"/>
                <w:lang w:val="ru-RU" w:eastAsia="ar-SA"/>
              </w:rPr>
              <w:t xml:space="preserve">реестр участников оптового рынка, допущенных к участию в КОМ в качестве покупателей с </w:t>
            </w:r>
            <w:proofErr w:type="spellStart"/>
            <w:r w:rsidRPr="001A06F6">
              <w:rPr>
                <w:rFonts w:eastAsia="Garamond" w:cs="Garamond"/>
                <w:szCs w:val="22"/>
                <w:lang w:val="ru-RU" w:eastAsia="ar-SA"/>
              </w:rPr>
              <w:t>ценозависимым</w:t>
            </w:r>
            <w:proofErr w:type="spellEnd"/>
            <w:r w:rsidRPr="001A06F6">
              <w:rPr>
                <w:rFonts w:eastAsia="Garamond" w:cs="Garamond"/>
                <w:szCs w:val="22"/>
                <w:lang w:val="ru-RU" w:eastAsia="ar-SA"/>
              </w:rPr>
              <w:t xml:space="preserve"> потреблением (реестр передается в электронном виде с электронной подписью по форме приложения 9.1.1 к настоящему Регламенту).</w:t>
            </w:r>
          </w:p>
          <w:p w14:paraId="78A99B77" w14:textId="77777777" w:rsidR="00241CE7" w:rsidRPr="001A06F6" w:rsidRDefault="00241CE7" w:rsidP="00110D54">
            <w:pPr>
              <w:suppressAutoHyphens/>
              <w:spacing w:before="120" w:after="120"/>
              <w:ind w:firstLine="567"/>
              <w:jc w:val="both"/>
              <w:rPr>
                <w:rFonts w:eastAsia="Garamond" w:cs="Garamond"/>
                <w:szCs w:val="22"/>
                <w:lang w:val="ru-RU" w:eastAsia="ar-SA"/>
              </w:rPr>
            </w:pPr>
            <w:r w:rsidRPr="001A06F6">
              <w:rPr>
                <w:rFonts w:eastAsia="Batang" w:cs="Garamond"/>
                <w:szCs w:val="22"/>
                <w:lang w:val="ru-RU" w:eastAsia="ar-SA"/>
              </w:rPr>
              <w:t>Для КОМ, проводимого на 202</w:t>
            </w:r>
            <w:r w:rsidRPr="001A06F6">
              <w:rPr>
                <w:rFonts w:eastAsia="Batang" w:cs="Garamond"/>
                <w:szCs w:val="22"/>
                <w:highlight w:val="yellow"/>
                <w:lang w:val="ru-RU" w:eastAsia="ar-SA"/>
              </w:rPr>
              <w:t>6</w:t>
            </w:r>
            <w:r w:rsidRPr="001A06F6">
              <w:rPr>
                <w:rFonts w:eastAsia="Batang" w:cs="Garamond"/>
                <w:szCs w:val="22"/>
                <w:lang w:val="ru-RU" w:eastAsia="ar-SA"/>
              </w:rPr>
              <w:t xml:space="preserve"> год, </w:t>
            </w:r>
            <w:r w:rsidRPr="001A06F6">
              <w:rPr>
                <w:rFonts w:eastAsia="Garamond" w:cs="Garamond"/>
                <w:szCs w:val="22"/>
                <w:lang w:val="ru-RU" w:eastAsia="ar-SA"/>
              </w:rPr>
              <w:t xml:space="preserve">КО не позднее 3 (трех) рабочих дней с даты направления СО </w:t>
            </w:r>
            <w:r w:rsidRPr="001A06F6">
              <w:rPr>
                <w:rFonts w:eastAsia="Batang" w:cs="Garamond"/>
                <w:szCs w:val="22"/>
                <w:lang w:val="ru-RU" w:eastAsia="ar-SA"/>
              </w:rPr>
              <w:t xml:space="preserve">Реестра поставщиков и генерирующих объектов, допущенных к участию в КОМ в соответствии с пунктом 3.2.1 </w:t>
            </w:r>
            <w:r w:rsidRPr="001A06F6">
              <w:rPr>
                <w:rFonts w:eastAsia="Batang" w:cs="Garamond"/>
                <w:szCs w:val="22"/>
                <w:lang w:val="ru-RU" w:eastAsia="ar-SA"/>
              </w:rPr>
              <w:lastRenderedPageBreak/>
              <w:t>настоящего Регламента,</w:t>
            </w:r>
            <w:r w:rsidRPr="001A06F6">
              <w:rPr>
                <w:rFonts w:eastAsia="Garamond" w:cs="Garamond"/>
                <w:szCs w:val="22"/>
                <w:lang w:val="ru-RU" w:eastAsia="ar-SA"/>
              </w:rPr>
              <w:t xml:space="preserve"> повторно передает в ЦФР (с указанием информации, актуальной на дату направления реестра):</w:t>
            </w:r>
          </w:p>
          <w:p w14:paraId="1DBE2CC1" w14:textId="77777777" w:rsidR="00241CE7" w:rsidRPr="001A06F6" w:rsidRDefault="00241CE7" w:rsidP="00241CE7">
            <w:pPr>
              <w:numPr>
                <w:ilvl w:val="0"/>
                <w:numId w:val="38"/>
              </w:numPr>
              <w:suppressAutoHyphens/>
              <w:spacing w:before="120" w:after="120"/>
              <w:jc w:val="both"/>
              <w:rPr>
                <w:rFonts w:eastAsia="Garamond" w:cs="Garamond"/>
                <w:szCs w:val="22"/>
                <w:lang w:val="ru-RU" w:eastAsia="ar-SA"/>
              </w:rPr>
            </w:pPr>
            <w:r w:rsidRPr="001A06F6">
              <w:rPr>
                <w:rFonts w:eastAsia="Garamond" w:cs="Garamond"/>
                <w:szCs w:val="22"/>
                <w:lang w:val="ru-RU"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1A06F6">
              <w:rPr>
                <w:rFonts w:eastAsia="Garamond" w:cs="Garamond"/>
                <w:i/>
                <w:szCs w:val="22"/>
                <w:lang w:val="ru-RU" w:eastAsia="ar-SA"/>
              </w:rPr>
              <w:t>Х</w:t>
            </w:r>
            <w:r w:rsidRPr="001A06F6">
              <w:rPr>
                <w:rFonts w:eastAsia="Garamond" w:cs="Garamond"/>
                <w:szCs w:val="22"/>
                <w:lang w:val="ru-RU" w:eastAsia="ar-SA"/>
              </w:rPr>
              <w:t xml:space="preserve"> (реестр передается в электронном виде с электронной подписью по форме приложения 9.1 к настоящему Регламенту);</w:t>
            </w:r>
          </w:p>
          <w:p w14:paraId="23C799CB" w14:textId="77777777" w:rsidR="00241CE7" w:rsidRPr="001A06F6" w:rsidRDefault="00241CE7" w:rsidP="00241CE7">
            <w:pPr>
              <w:numPr>
                <w:ilvl w:val="0"/>
                <w:numId w:val="38"/>
              </w:numPr>
              <w:suppressAutoHyphens/>
              <w:spacing w:before="120" w:after="120"/>
              <w:jc w:val="both"/>
              <w:rPr>
                <w:b/>
                <w:szCs w:val="22"/>
                <w:lang w:val="ru-RU"/>
              </w:rPr>
            </w:pPr>
            <w:r w:rsidRPr="001A06F6">
              <w:rPr>
                <w:rFonts w:eastAsia="Garamond" w:cs="Garamond"/>
                <w:szCs w:val="22"/>
                <w:lang w:val="ru-RU" w:eastAsia="ar-SA"/>
              </w:rPr>
              <w:t xml:space="preserve">реестр участников оптового рынка, допущенных к участию в КОМ в качестве покупателей с </w:t>
            </w:r>
            <w:proofErr w:type="spellStart"/>
            <w:r w:rsidRPr="001A06F6">
              <w:rPr>
                <w:rFonts w:eastAsia="Garamond" w:cs="Garamond"/>
                <w:szCs w:val="22"/>
                <w:lang w:val="ru-RU" w:eastAsia="ar-SA"/>
              </w:rPr>
              <w:t>ценозависимым</w:t>
            </w:r>
            <w:proofErr w:type="spellEnd"/>
            <w:r w:rsidRPr="001A06F6">
              <w:rPr>
                <w:rFonts w:eastAsia="Garamond" w:cs="Garamond"/>
                <w:szCs w:val="22"/>
                <w:lang w:val="ru-RU" w:eastAsia="ar-SA"/>
              </w:rPr>
              <w:t xml:space="preserve"> потреблением (реестр передается в электронном виде с электронной подписью по форме приложения 9.1.1 к настоящему Регламенту).</w:t>
            </w:r>
          </w:p>
        </w:tc>
      </w:tr>
      <w:tr w:rsidR="00241CE7" w:rsidRPr="00133806" w14:paraId="043C5541" w14:textId="77777777" w:rsidTr="00BB7D78">
        <w:trPr>
          <w:trHeight w:val="345"/>
        </w:trPr>
        <w:tc>
          <w:tcPr>
            <w:tcW w:w="286" w:type="pct"/>
            <w:shd w:val="clear" w:color="auto" w:fill="auto"/>
            <w:vAlign w:val="center"/>
          </w:tcPr>
          <w:p w14:paraId="7D7B440E" w14:textId="09E50A87" w:rsidR="00241CE7" w:rsidRPr="001A06F6" w:rsidRDefault="00241CE7" w:rsidP="00110D54">
            <w:pPr>
              <w:spacing w:after="0"/>
              <w:jc w:val="center"/>
              <w:rPr>
                <w:rFonts w:cs="Garamond"/>
                <w:b/>
                <w:bCs/>
                <w:szCs w:val="22"/>
                <w:lang w:eastAsia="ru-RU"/>
              </w:rPr>
            </w:pPr>
            <w:proofErr w:type="spellStart"/>
            <w:r w:rsidRPr="001A06F6">
              <w:rPr>
                <w:rFonts w:cs="Garamond"/>
                <w:b/>
                <w:bCs/>
                <w:szCs w:val="22"/>
                <w:lang w:eastAsia="ru-RU"/>
              </w:rPr>
              <w:lastRenderedPageBreak/>
              <w:t>Приложение</w:t>
            </w:r>
            <w:proofErr w:type="spellEnd"/>
            <w:r w:rsidRPr="001A06F6">
              <w:rPr>
                <w:rFonts w:cs="Garamond"/>
                <w:b/>
                <w:bCs/>
                <w:szCs w:val="22"/>
                <w:lang w:eastAsia="ru-RU"/>
              </w:rPr>
              <w:t xml:space="preserve"> 9</w:t>
            </w:r>
            <w:r w:rsidR="00BB7D78">
              <w:rPr>
                <w:rFonts w:cs="Garamond"/>
                <w:b/>
                <w:bCs/>
                <w:szCs w:val="22"/>
                <w:lang w:val="ru-RU" w:eastAsia="ru-RU"/>
              </w:rPr>
              <w:t>,</w:t>
            </w:r>
            <w:r w:rsidRPr="001A06F6">
              <w:rPr>
                <w:rFonts w:cs="Garamond"/>
                <w:b/>
                <w:bCs/>
                <w:szCs w:val="22"/>
                <w:lang w:eastAsia="ru-RU"/>
              </w:rPr>
              <w:t xml:space="preserve"> </w:t>
            </w:r>
          </w:p>
          <w:p w14:paraId="7CEEB8AE" w14:textId="32D1850E" w:rsidR="00241CE7" w:rsidRPr="001A06F6" w:rsidRDefault="00241CE7" w:rsidP="00110D54">
            <w:pPr>
              <w:spacing w:after="0"/>
              <w:jc w:val="center"/>
              <w:rPr>
                <w:rFonts w:cs="Garamond"/>
                <w:b/>
                <w:bCs/>
                <w:szCs w:val="22"/>
                <w:lang w:eastAsia="ru-RU"/>
              </w:rPr>
            </w:pPr>
            <w:r w:rsidRPr="001A06F6">
              <w:rPr>
                <w:rFonts w:cs="Garamond"/>
                <w:b/>
                <w:bCs/>
                <w:szCs w:val="22"/>
                <w:lang w:eastAsia="ru-RU"/>
              </w:rPr>
              <w:t>п.</w:t>
            </w:r>
            <w:r w:rsidR="00BB7D78">
              <w:rPr>
                <w:rFonts w:cs="Garamond"/>
                <w:b/>
                <w:bCs/>
                <w:szCs w:val="22"/>
                <w:lang w:val="ru-RU" w:eastAsia="ru-RU"/>
              </w:rPr>
              <w:t xml:space="preserve"> </w:t>
            </w:r>
            <w:r w:rsidRPr="001A06F6">
              <w:rPr>
                <w:rFonts w:cs="Garamond"/>
                <w:b/>
                <w:bCs/>
                <w:szCs w:val="22"/>
                <w:lang w:eastAsia="ru-RU"/>
              </w:rPr>
              <w:t>2.3.1</w:t>
            </w:r>
          </w:p>
        </w:tc>
        <w:tc>
          <w:tcPr>
            <w:tcW w:w="2301" w:type="pct"/>
            <w:shd w:val="clear" w:color="auto" w:fill="auto"/>
          </w:tcPr>
          <w:p w14:paraId="6D2FE51E" w14:textId="77777777" w:rsidR="00241CE7" w:rsidRPr="001A06F6" w:rsidRDefault="00241CE7" w:rsidP="00110D54">
            <w:pPr>
              <w:suppressAutoHyphens/>
              <w:spacing w:before="120" w:after="120"/>
              <w:ind w:firstLine="720"/>
              <w:jc w:val="both"/>
              <w:rPr>
                <w:rFonts w:eastAsia="Batang" w:cs="Garamond"/>
                <w:szCs w:val="22"/>
                <w:lang w:val="ru-RU" w:eastAsia="ar-SA"/>
              </w:rPr>
            </w:pPr>
            <w:r w:rsidRPr="001A06F6">
              <w:rPr>
                <w:rFonts w:eastAsia="Batang" w:cs="Garamond"/>
                <w:szCs w:val="22"/>
                <w:lang w:val="ru-RU" w:eastAsia="ar-SA"/>
              </w:rPr>
              <w:t>В целях подписания Соглашения о порядке расчетов, связанных с уплатой штрафа</w:t>
            </w:r>
            <w:r w:rsidRPr="001A06F6">
              <w:rPr>
                <w:rFonts w:eastAsia="Batang" w:cs="Garamond"/>
                <w:bCs/>
                <w:szCs w:val="22"/>
                <w:lang w:val="ru-RU" w:eastAsia="ar-SA"/>
              </w:rPr>
              <w:t>/денежной суммы</w:t>
            </w:r>
            <w:r w:rsidRPr="001A06F6">
              <w:rPr>
                <w:rFonts w:eastAsia="Batang" w:cs="Garamond"/>
                <w:szCs w:val="22"/>
                <w:lang w:val="ru-RU" w:eastAsia="ar-SA"/>
              </w:rPr>
              <w:t xml:space="preserve"> по договору КОМ, </w:t>
            </w:r>
            <w:r w:rsidRPr="001A06F6">
              <w:rPr>
                <w:rFonts w:eastAsia="Batang" w:cs="Garamond"/>
                <w:bCs/>
                <w:szCs w:val="22"/>
                <w:lang w:val="ru-RU" w:eastAsia="ar-SA"/>
              </w:rPr>
              <w:t>участник оптового рынка</w:t>
            </w:r>
            <w:r w:rsidRPr="001A06F6">
              <w:rPr>
                <w:rFonts w:eastAsia="Batang" w:cs="Garamond"/>
                <w:szCs w:val="22"/>
                <w:lang w:val="ru-RU" w:eastAsia="ar-SA"/>
              </w:rPr>
              <w:t xml:space="preserve">, намеренный принять участие в КОМ на год </w:t>
            </w:r>
            <w:r w:rsidRPr="001A06F6">
              <w:rPr>
                <w:rFonts w:eastAsia="Batang" w:cs="Garamond"/>
                <w:i/>
                <w:szCs w:val="22"/>
                <w:lang w:val="ru-RU" w:eastAsia="ar-SA"/>
              </w:rPr>
              <w:t>Х</w:t>
            </w:r>
            <w:r w:rsidRPr="001A06F6">
              <w:rPr>
                <w:rFonts w:eastAsia="Batang" w:cs="Garamond"/>
                <w:szCs w:val="22"/>
                <w:lang w:val="ru-RU" w:eastAsia="ar-SA"/>
              </w:rPr>
              <w:t xml:space="preserve">, не позднее 3 (трех) рабочих дней до окончания срока подписания Соглашений для КОМ на год </w:t>
            </w:r>
            <w:r w:rsidRPr="001A06F6">
              <w:rPr>
                <w:rFonts w:eastAsia="Batang" w:cs="Garamond"/>
                <w:i/>
                <w:szCs w:val="22"/>
                <w:lang w:val="ru-RU" w:eastAsia="ar-SA"/>
              </w:rPr>
              <w:t>Х</w:t>
            </w:r>
            <w:r w:rsidRPr="001A06F6">
              <w:rPr>
                <w:rFonts w:eastAsia="Batang" w:cs="Garamond"/>
                <w:szCs w:val="22"/>
                <w:lang w:val="ru-RU" w:eastAsia="ar-SA"/>
              </w:rPr>
              <w:t xml:space="preserve"> должен направить в КО на бумажном носителе заявление о заключении Соглашения о порядке расчетов, связанных с уплатой штрафа</w:t>
            </w:r>
            <w:r w:rsidRPr="001A06F6">
              <w:rPr>
                <w:rFonts w:eastAsia="Batang" w:cs="Garamond"/>
                <w:bCs/>
                <w:szCs w:val="22"/>
                <w:lang w:val="ru-RU" w:eastAsia="ar-SA"/>
              </w:rPr>
              <w:t>/денежной суммы</w:t>
            </w:r>
            <w:r w:rsidRPr="001A06F6">
              <w:rPr>
                <w:rFonts w:eastAsia="Batang" w:cs="Garamond"/>
                <w:szCs w:val="22"/>
                <w:lang w:val="ru-RU" w:eastAsia="ar-SA"/>
              </w:rPr>
              <w:t xml:space="preserve"> по договору КОМ:</w:t>
            </w:r>
          </w:p>
          <w:p w14:paraId="61759E1E" w14:textId="77777777" w:rsidR="00241CE7" w:rsidRPr="001A06F6" w:rsidRDefault="00241CE7" w:rsidP="00110D54">
            <w:pPr>
              <w:suppressAutoHyphens/>
              <w:spacing w:before="120" w:after="120"/>
              <w:ind w:firstLine="567"/>
              <w:jc w:val="both"/>
              <w:rPr>
                <w:rFonts w:eastAsia="Batang"/>
                <w:bCs/>
                <w:szCs w:val="22"/>
                <w:lang w:val="ru-RU" w:eastAsia="ar-SA"/>
              </w:rPr>
            </w:pPr>
            <w:r w:rsidRPr="001A06F6">
              <w:rPr>
                <w:rFonts w:eastAsia="Batang" w:cs="Courier New"/>
                <w:bCs/>
                <w:szCs w:val="22"/>
                <w:lang w:val="ru-RU" w:eastAsia="ar-SA"/>
              </w:rPr>
              <w:t>-</w:t>
            </w:r>
            <w:r w:rsidRPr="001A06F6">
              <w:rPr>
                <w:rFonts w:eastAsia="Batang"/>
                <w:bCs/>
                <w:szCs w:val="22"/>
                <w:lang w:val="ru-RU" w:eastAsia="ar-SA"/>
              </w:rPr>
              <w:t xml:space="preserve"> для поставщиков мощности </w:t>
            </w:r>
            <w:r w:rsidRPr="001A06F6">
              <w:rPr>
                <w:rFonts w:eastAsia="Batang" w:cs="Courier New"/>
                <w:bCs/>
                <w:szCs w:val="22"/>
                <w:lang w:val="ru-RU" w:eastAsia="ar-SA"/>
              </w:rPr>
              <w:t>-</w:t>
            </w:r>
            <w:r w:rsidRPr="001A06F6">
              <w:rPr>
                <w:rFonts w:eastAsia="Batang"/>
                <w:bCs/>
                <w:szCs w:val="22"/>
                <w:lang w:val="ru-RU" w:eastAsia="ar-SA"/>
              </w:rPr>
              <w:t xml:space="preserve"> по форме приложения 9.11 к настоящему Регламенту (далее – заявление о заключении Соглашения);</w:t>
            </w:r>
          </w:p>
          <w:p w14:paraId="783FC63A" w14:textId="77777777" w:rsidR="00241CE7" w:rsidRPr="001A06F6" w:rsidRDefault="00241CE7" w:rsidP="00110D54">
            <w:pPr>
              <w:suppressAutoHyphens/>
              <w:spacing w:before="120" w:after="120"/>
              <w:ind w:firstLine="567"/>
              <w:jc w:val="both"/>
              <w:rPr>
                <w:rFonts w:eastAsia="Batang"/>
                <w:bCs/>
                <w:szCs w:val="22"/>
                <w:lang w:val="ru-RU" w:eastAsia="ar-SA"/>
              </w:rPr>
            </w:pPr>
            <w:r w:rsidRPr="001A06F6">
              <w:rPr>
                <w:rFonts w:eastAsia="Batang" w:cs="Courier New"/>
                <w:bCs/>
                <w:szCs w:val="22"/>
                <w:lang w:val="ru-RU" w:eastAsia="ar-SA"/>
              </w:rPr>
              <w:t>-</w:t>
            </w:r>
            <w:r w:rsidRPr="001A06F6">
              <w:rPr>
                <w:rFonts w:eastAsia="Batang"/>
                <w:bCs/>
                <w:szCs w:val="22"/>
                <w:lang w:val="ru-RU" w:eastAsia="ar-SA"/>
              </w:rPr>
              <w:t xml:space="preserve"> для покупателей с </w:t>
            </w:r>
            <w:proofErr w:type="spellStart"/>
            <w:r w:rsidRPr="001A06F6">
              <w:rPr>
                <w:rFonts w:eastAsia="Batang"/>
                <w:bCs/>
                <w:szCs w:val="22"/>
                <w:lang w:val="ru-RU" w:eastAsia="ar-SA"/>
              </w:rPr>
              <w:t>ценозависимым</w:t>
            </w:r>
            <w:proofErr w:type="spellEnd"/>
            <w:r w:rsidRPr="001A06F6">
              <w:rPr>
                <w:rFonts w:eastAsia="Batang"/>
                <w:bCs/>
                <w:szCs w:val="22"/>
                <w:lang w:val="ru-RU" w:eastAsia="ar-SA"/>
              </w:rPr>
              <w:t xml:space="preserve"> потреблением </w:t>
            </w:r>
            <w:r w:rsidRPr="001A06F6">
              <w:rPr>
                <w:rFonts w:eastAsia="Batang" w:cs="Courier New"/>
                <w:bCs/>
                <w:szCs w:val="22"/>
                <w:lang w:val="ru-RU" w:eastAsia="ar-SA"/>
              </w:rPr>
              <w:t>-</w:t>
            </w:r>
            <w:r w:rsidRPr="001A06F6">
              <w:rPr>
                <w:rFonts w:eastAsia="Batang"/>
                <w:bCs/>
                <w:szCs w:val="22"/>
                <w:lang w:val="ru-RU" w:eastAsia="ar-SA"/>
              </w:rPr>
              <w:t xml:space="preserve"> по форме приложении 9.11.1 к настоящему Регламенту (далее – заявление о заключении Соглашения).</w:t>
            </w:r>
          </w:p>
          <w:p w14:paraId="41A49D66"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Соглашения о порядке расчетов, связанных с уплатой штрафа</w:t>
            </w:r>
            <w:r w:rsidRPr="001A06F6">
              <w:rPr>
                <w:rFonts w:eastAsia="Batang" w:cs="Garamond"/>
                <w:bCs/>
                <w:szCs w:val="22"/>
                <w:lang w:val="ru-RU" w:eastAsia="ar-SA"/>
              </w:rPr>
              <w:t>/денежной суммы</w:t>
            </w:r>
            <w:r w:rsidRPr="001A06F6">
              <w:rPr>
                <w:rFonts w:eastAsia="Garamond" w:cs="Garamond"/>
                <w:szCs w:val="22"/>
                <w:lang w:val="ru-RU" w:eastAsia="ar-SA"/>
              </w:rPr>
              <w:t xml:space="preserve"> по договору КОМ, заключаются КО не ранее 1 сентября и не позднее 15 октября года,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 xml:space="preserve">. После подписания Соглашения (-й) КО направляет в ЦФР Реестр заключенных Соглашений о порядке расчетов, связанных с уплатой штрафа по договору КОМ, в электронном виде с электронной подписью </w:t>
            </w:r>
            <w:r w:rsidRPr="001A06F6">
              <w:rPr>
                <w:rFonts w:eastAsia="Garamond" w:cs="Garamond"/>
                <w:szCs w:val="22"/>
                <w:lang w:val="ru-RU" w:eastAsia="ar-SA"/>
              </w:rPr>
              <w:lastRenderedPageBreak/>
              <w:t>по форме приложения 9.6 к настоящему Регламенту не позднее 2 (двух) рабочих дней с даты подписания Соглашения (-й).</w:t>
            </w:r>
          </w:p>
          <w:p w14:paraId="6337357C" w14:textId="77777777" w:rsidR="00241CE7" w:rsidRPr="001A06F6" w:rsidRDefault="00241CE7" w:rsidP="00110D54">
            <w:pPr>
              <w:suppressAutoHyphens/>
              <w:spacing w:before="120" w:after="120"/>
              <w:ind w:firstLine="720"/>
              <w:jc w:val="both"/>
              <w:rPr>
                <w:b/>
                <w:szCs w:val="22"/>
                <w:lang w:val="ru-RU"/>
              </w:rPr>
            </w:pPr>
            <w:r w:rsidRPr="001A06F6">
              <w:rPr>
                <w:rFonts w:eastAsia="Batang" w:cs="Garamond"/>
                <w:szCs w:val="22"/>
                <w:lang w:val="ru-RU" w:eastAsia="ar-SA"/>
              </w:rPr>
              <w:t>Для КОМ, проводимого на 202</w:t>
            </w:r>
            <w:r w:rsidRPr="001A06F6">
              <w:rPr>
                <w:rFonts w:eastAsia="Batang" w:cs="Garamond"/>
                <w:szCs w:val="22"/>
                <w:highlight w:val="yellow"/>
                <w:lang w:val="ru-RU" w:eastAsia="ar-SA"/>
              </w:rPr>
              <w:t>5</w:t>
            </w:r>
            <w:r w:rsidRPr="001A06F6">
              <w:rPr>
                <w:rFonts w:eastAsia="Batang" w:cs="Garamond"/>
                <w:szCs w:val="22"/>
                <w:lang w:val="ru-RU" w:eastAsia="ar-SA"/>
              </w:rPr>
              <w:t xml:space="preserve"> год, </w:t>
            </w:r>
            <w:r w:rsidRPr="001A06F6">
              <w:rPr>
                <w:rFonts w:eastAsia="Garamond" w:cs="Garamond"/>
                <w:szCs w:val="22"/>
                <w:lang w:val="ru-RU" w:eastAsia="ar-SA"/>
              </w:rPr>
              <w:t>Соглашения о порядке расчетов, связанных с уплатой штрафа</w:t>
            </w:r>
            <w:r w:rsidRPr="001A06F6">
              <w:rPr>
                <w:rFonts w:eastAsia="Garamond" w:cs="Garamond"/>
                <w:szCs w:val="22"/>
                <w:lang w:eastAsia="ar-SA"/>
              </w:rPr>
              <w:t> </w:t>
            </w:r>
            <w:r w:rsidRPr="001A06F6">
              <w:rPr>
                <w:rFonts w:eastAsia="Garamond" w:cs="Garamond"/>
                <w:bCs/>
                <w:szCs w:val="22"/>
                <w:lang w:val="ru-RU" w:eastAsia="ar-SA"/>
              </w:rPr>
              <w:t>/</w:t>
            </w:r>
            <w:r w:rsidRPr="001A06F6">
              <w:rPr>
                <w:rFonts w:eastAsia="Garamond" w:cs="Garamond"/>
                <w:bCs/>
                <w:szCs w:val="22"/>
                <w:lang w:eastAsia="ar-SA"/>
              </w:rPr>
              <w:t> </w:t>
            </w:r>
            <w:r w:rsidRPr="001A06F6">
              <w:rPr>
                <w:rFonts w:eastAsia="Garamond" w:cs="Garamond"/>
                <w:bCs/>
                <w:szCs w:val="22"/>
                <w:lang w:val="ru-RU" w:eastAsia="ar-SA"/>
              </w:rPr>
              <w:t>денежной суммы</w:t>
            </w:r>
            <w:r w:rsidRPr="001A06F6">
              <w:rPr>
                <w:rFonts w:eastAsia="Garamond" w:cs="Garamond"/>
                <w:szCs w:val="22"/>
                <w:lang w:val="ru-RU" w:eastAsia="ar-SA"/>
              </w:rPr>
              <w:t xml:space="preserve"> по договору КОМ, заключаются КО не позднее чем за 15 рабочих дней до даты окончания приема заявок на КОМ.</w:t>
            </w:r>
          </w:p>
        </w:tc>
        <w:tc>
          <w:tcPr>
            <w:tcW w:w="2414" w:type="pct"/>
            <w:shd w:val="clear" w:color="auto" w:fill="auto"/>
          </w:tcPr>
          <w:p w14:paraId="580BB14F" w14:textId="77777777" w:rsidR="00241CE7" w:rsidRPr="001A06F6" w:rsidRDefault="00241CE7" w:rsidP="00110D54">
            <w:pPr>
              <w:suppressAutoHyphens/>
              <w:spacing w:before="120" w:after="120"/>
              <w:ind w:firstLine="720"/>
              <w:jc w:val="both"/>
              <w:rPr>
                <w:rFonts w:eastAsia="Batang" w:cs="Garamond"/>
                <w:szCs w:val="22"/>
                <w:lang w:val="ru-RU" w:eastAsia="ar-SA"/>
              </w:rPr>
            </w:pPr>
            <w:r w:rsidRPr="001A06F6">
              <w:rPr>
                <w:rFonts w:eastAsia="Batang" w:cs="Garamond"/>
                <w:szCs w:val="22"/>
                <w:lang w:val="ru-RU" w:eastAsia="ar-SA"/>
              </w:rPr>
              <w:lastRenderedPageBreak/>
              <w:t>В целях подписания Соглашения о порядке расчетов, связанных с уплатой штрафа</w:t>
            </w:r>
            <w:r w:rsidRPr="001A06F6">
              <w:rPr>
                <w:rFonts w:eastAsia="Batang" w:cs="Garamond"/>
                <w:bCs/>
                <w:szCs w:val="22"/>
                <w:lang w:val="ru-RU" w:eastAsia="ar-SA"/>
              </w:rPr>
              <w:t>/денежной суммы</w:t>
            </w:r>
            <w:r w:rsidRPr="001A06F6">
              <w:rPr>
                <w:rFonts w:eastAsia="Batang" w:cs="Garamond"/>
                <w:szCs w:val="22"/>
                <w:lang w:val="ru-RU" w:eastAsia="ar-SA"/>
              </w:rPr>
              <w:t xml:space="preserve"> по договору КОМ, </w:t>
            </w:r>
            <w:r w:rsidRPr="001A06F6">
              <w:rPr>
                <w:rFonts w:eastAsia="Batang" w:cs="Garamond"/>
                <w:bCs/>
                <w:szCs w:val="22"/>
                <w:lang w:val="ru-RU" w:eastAsia="ar-SA"/>
              </w:rPr>
              <w:t>участник оптового рынка</w:t>
            </w:r>
            <w:r w:rsidRPr="001A06F6">
              <w:rPr>
                <w:rFonts w:eastAsia="Batang" w:cs="Garamond"/>
                <w:szCs w:val="22"/>
                <w:lang w:val="ru-RU" w:eastAsia="ar-SA"/>
              </w:rPr>
              <w:t xml:space="preserve">, намеренный принять участие в КОМ на год </w:t>
            </w:r>
            <w:r w:rsidRPr="001A06F6">
              <w:rPr>
                <w:rFonts w:eastAsia="Batang" w:cs="Garamond"/>
                <w:i/>
                <w:szCs w:val="22"/>
                <w:lang w:val="ru-RU" w:eastAsia="ar-SA"/>
              </w:rPr>
              <w:t>Х</w:t>
            </w:r>
            <w:r w:rsidRPr="001A06F6">
              <w:rPr>
                <w:rFonts w:eastAsia="Batang" w:cs="Garamond"/>
                <w:szCs w:val="22"/>
                <w:lang w:val="ru-RU" w:eastAsia="ar-SA"/>
              </w:rPr>
              <w:t xml:space="preserve">, не позднее 3 (трех) рабочих дней до окончания срока подписания Соглашений для КОМ на год </w:t>
            </w:r>
            <w:r w:rsidRPr="001A06F6">
              <w:rPr>
                <w:rFonts w:eastAsia="Batang" w:cs="Garamond"/>
                <w:i/>
                <w:szCs w:val="22"/>
                <w:lang w:val="ru-RU" w:eastAsia="ar-SA"/>
              </w:rPr>
              <w:t>Х</w:t>
            </w:r>
            <w:r w:rsidRPr="001A06F6">
              <w:rPr>
                <w:rFonts w:eastAsia="Batang" w:cs="Garamond"/>
                <w:szCs w:val="22"/>
                <w:lang w:val="ru-RU" w:eastAsia="ar-SA"/>
              </w:rPr>
              <w:t xml:space="preserve"> должен направить в КО на бумажном носителе заявление о заключении Соглашения о порядке расчетов, связанных с уплатой штрафа</w:t>
            </w:r>
            <w:r w:rsidRPr="001A06F6">
              <w:rPr>
                <w:rFonts w:eastAsia="Batang" w:cs="Garamond"/>
                <w:bCs/>
                <w:szCs w:val="22"/>
                <w:lang w:val="ru-RU" w:eastAsia="ar-SA"/>
              </w:rPr>
              <w:t>/денежной суммы</w:t>
            </w:r>
            <w:r w:rsidRPr="001A06F6">
              <w:rPr>
                <w:rFonts w:eastAsia="Batang" w:cs="Garamond"/>
                <w:szCs w:val="22"/>
                <w:lang w:val="ru-RU" w:eastAsia="ar-SA"/>
              </w:rPr>
              <w:t xml:space="preserve"> по договору КОМ:</w:t>
            </w:r>
          </w:p>
          <w:p w14:paraId="539E06AE" w14:textId="77777777" w:rsidR="00241CE7" w:rsidRPr="001A06F6" w:rsidRDefault="00241CE7" w:rsidP="00110D54">
            <w:pPr>
              <w:suppressAutoHyphens/>
              <w:spacing w:before="120" w:after="120"/>
              <w:ind w:firstLine="567"/>
              <w:jc w:val="both"/>
              <w:rPr>
                <w:rFonts w:eastAsia="Batang"/>
                <w:bCs/>
                <w:szCs w:val="22"/>
                <w:lang w:val="ru-RU" w:eastAsia="ar-SA"/>
              </w:rPr>
            </w:pPr>
            <w:r w:rsidRPr="001A06F6">
              <w:rPr>
                <w:rFonts w:eastAsia="Batang" w:cs="Courier New"/>
                <w:bCs/>
                <w:szCs w:val="22"/>
                <w:lang w:val="ru-RU" w:eastAsia="ar-SA"/>
              </w:rPr>
              <w:t>-</w:t>
            </w:r>
            <w:r w:rsidRPr="001A06F6">
              <w:rPr>
                <w:rFonts w:eastAsia="Batang"/>
                <w:bCs/>
                <w:szCs w:val="22"/>
                <w:lang w:val="ru-RU" w:eastAsia="ar-SA"/>
              </w:rPr>
              <w:t xml:space="preserve"> для поставщиков мощности </w:t>
            </w:r>
            <w:r w:rsidRPr="001A06F6">
              <w:rPr>
                <w:rFonts w:eastAsia="Batang" w:cs="Courier New"/>
                <w:bCs/>
                <w:szCs w:val="22"/>
                <w:lang w:val="ru-RU" w:eastAsia="ar-SA"/>
              </w:rPr>
              <w:t>-</w:t>
            </w:r>
            <w:r w:rsidRPr="001A06F6">
              <w:rPr>
                <w:rFonts w:eastAsia="Batang"/>
                <w:bCs/>
                <w:szCs w:val="22"/>
                <w:lang w:val="ru-RU" w:eastAsia="ar-SA"/>
              </w:rPr>
              <w:t xml:space="preserve"> по форме приложения 9.11 к настоящему Регламенту (далее – заявление о заключении Соглашения);</w:t>
            </w:r>
          </w:p>
          <w:p w14:paraId="70731906" w14:textId="77777777" w:rsidR="00241CE7" w:rsidRPr="001A06F6" w:rsidRDefault="00241CE7" w:rsidP="00110D54">
            <w:pPr>
              <w:suppressAutoHyphens/>
              <w:spacing w:before="120" w:after="120"/>
              <w:ind w:firstLine="567"/>
              <w:jc w:val="both"/>
              <w:rPr>
                <w:rFonts w:eastAsia="Batang"/>
                <w:bCs/>
                <w:szCs w:val="22"/>
                <w:lang w:val="ru-RU" w:eastAsia="ar-SA"/>
              </w:rPr>
            </w:pPr>
            <w:r w:rsidRPr="001A06F6">
              <w:rPr>
                <w:rFonts w:eastAsia="Batang" w:cs="Courier New"/>
                <w:bCs/>
                <w:szCs w:val="22"/>
                <w:lang w:val="ru-RU" w:eastAsia="ar-SA"/>
              </w:rPr>
              <w:t>-</w:t>
            </w:r>
            <w:r w:rsidRPr="001A06F6">
              <w:rPr>
                <w:rFonts w:eastAsia="Batang"/>
                <w:bCs/>
                <w:szCs w:val="22"/>
                <w:lang w:val="ru-RU" w:eastAsia="ar-SA"/>
              </w:rPr>
              <w:t xml:space="preserve"> для покупателей с </w:t>
            </w:r>
            <w:proofErr w:type="spellStart"/>
            <w:r w:rsidRPr="001A06F6">
              <w:rPr>
                <w:rFonts w:eastAsia="Batang"/>
                <w:bCs/>
                <w:szCs w:val="22"/>
                <w:lang w:val="ru-RU" w:eastAsia="ar-SA"/>
              </w:rPr>
              <w:t>ценозависимым</w:t>
            </w:r>
            <w:proofErr w:type="spellEnd"/>
            <w:r w:rsidRPr="001A06F6">
              <w:rPr>
                <w:rFonts w:eastAsia="Batang"/>
                <w:bCs/>
                <w:szCs w:val="22"/>
                <w:lang w:val="ru-RU" w:eastAsia="ar-SA"/>
              </w:rPr>
              <w:t xml:space="preserve"> потреблением </w:t>
            </w:r>
            <w:r w:rsidRPr="001A06F6">
              <w:rPr>
                <w:rFonts w:eastAsia="Batang" w:cs="Courier New"/>
                <w:bCs/>
                <w:szCs w:val="22"/>
                <w:lang w:val="ru-RU" w:eastAsia="ar-SA"/>
              </w:rPr>
              <w:t>-</w:t>
            </w:r>
            <w:r w:rsidRPr="001A06F6">
              <w:rPr>
                <w:rFonts w:eastAsia="Batang"/>
                <w:bCs/>
                <w:szCs w:val="22"/>
                <w:lang w:val="ru-RU" w:eastAsia="ar-SA"/>
              </w:rPr>
              <w:t xml:space="preserve"> по форме приложении 9.11.1 к настоящему Регламенту (далее – заявление о заключении Соглашения).</w:t>
            </w:r>
          </w:p>
          <w:p w14:paraId="0A93F6E4"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Соглашения о порядке расчетов, связанных с уплатой штрафа</w:t>
            </w:r>
            <w:r w:rsidRPr="001A06F6">
              <w:rPr>
                <w:rFonts w:eastAsia="Batang" w:cs="Garamond"/>
                <w:bCs/>
                <w:szCs w:val="22"/>
                <w:lang w:val="ru-RU" w:eastAsia="ar-SA"/>
              </w:rPr>
              <w:t>/денежной суммы</w:t>
            </w:r>
            <w:r w:rsidRPr="001A06F6">
              <w:rPr>
                <w:rFonts w:eastAsia="Garamond" w:cs="Garamond"/>
                <w:szCs w:val="22"/>
                <w:lang w:val="ru-RU" w:eastAsia="ar-SA"/>
              </w:rPr>
              <w:t xml:space="preserve"> по договору КОМ, заключаются КО не ранее 1 сентября и не позднее 15 октября года,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 xml:space="preserve">. После подписания Соглашения (-й) КО направляет в ЦФР Реестр заключенных Соглашений о порядке расчетов, связанных с уплатой штрафа по договору КОМ, в электронном виде с электронной подписью по форме </w:t>
            </w:r>
            <w:r w:rsidRPr="001A06F6">
              <w:rPr>
                <w:rFonts w:eastAsia="Garamond" w:cs="Garamond"/>
                <w:szCs w:val="22"/>
                <w:lang w:val="ru-RU" w:eastAsia="ar-SA"/>
              </w:rPr>
              <w:lastRenderedPageBreak/>
              <w:t>приложения 9.6 к настоящему Регламенту не позднее 2 (двух) рабочих дней с даты подписания Соглашения (-й).</w:t>
            </w:r>
          </w:p>
          <w:p w14:paraId="6973381B" w14:textId="77777777" w:rsidR="00241CE7" w:rsidRPr="001A06F6" w:rsidRDefault="00241CE7" w:rsidP="00110D54">
            <w:pPr>
              <w:spacing w:after="120"/>
              <w:ind w:right="-28"/>
              <w:jc w:val="both"/>
              <w:rPr>
                <w:b/>
                <w:szCs w:val="22"/>
                <w:lang w:val="ru-RU"/>
              </w:rPr>
            </w:pPr>
            <w:r w:rsidRPr="001A06F6">
              <w:rPr>
                <w:rFonts w:eastAsia="Batang" w:cs="Garamond"/>
                <w:szCs w:val="22"/>
                <w:lang w:val="ru-RU" w:eastAsia="ar-SA"/>
              </w:rPr>
              <w:t>Для КОМ, проводимого на 202</w:t>
            </w:r>
            <w:r w:rsidRPr="001A06F6">
              <w:rPr>
                <w:rFonts w:eastAsia="Batang" w:cs="Garamond"/>
                <w:szCs w:val="22"/>
                <w:highlight w:val="yellow"/>
                <w:lang w:val="ru-RU" w:eastAsia="ar-SA"/>
              </w:rPr>
              <w:t>6</w:t>
            </w:r>
            <w:r w:rsidRPr="001A06F6">
              <w:rPr>
                <w:rFonts w:eastAsia="Batang" w:cs="Garamond"/>
                <w:szCs w:val="22"/>
                <w:lang w:val="ru-RU" w:eastAsia="ar-SA"/>
              </w:rPr>
              <w:t xml:space="preserve"> год, </w:t>
            </w:r>
            <w:r w:rsidRPr="001A06F6">
              <w:rPr>
                <w:rFonts w:eastAsia="Garamond" w:cs="Garamond"/>
                <w:szCs w:val="22"/>
                <w:lang w:val="ru-RU" w:eastAsia="ar-SA"/>
              </w:rPr>
              <w:t>Соглашения о порядке расчетов, связанных с уплатой штрафа</w:t>
            </w:r>
            <w:r w:rsidRPr="001A06F6">
              <w:rPr>
                <w:rFonts w:eastAsia="Garamond" w:cs="Garamond"/>
                <w:szCs w:val="22"/>
                <w:lang w:eastAsia="ar-SA"/>
              </w:rPr>
              <w:t> </w:t>
            </w:r>
            <w:r w:rsidRPr="001A06F6">
              <w:rPr>
                <w:rFonts w:eastAsia="Garamond" w:cs="Garamond"/>
                <w:bCs/>
                <w:szCs w:val="22"/>
                <w:lang w:val="ru-RU" w:eastAsia="ar-SA"/>
              </w:rPr>
              <w:t>/</w:t>
            </w:r>
            <w:r w:rsidRPr="001A06F6">
              <w:rPr>
                <w:rFonts w:eastAsia="Garamond" w:cs="Garamond"/>
                <w:bCs/>
                <w:szCs w:val="22"/>
                <w:lang w:eastAsia="ar-SA"/>
              </w:rPr>
              <w:t> </w:t>
            </w:r>
            <w:r w:rsidRPr="001A06F6">
              <w:rPr>
                <w:rFonts w:eastAsia="Garamond" w:cs="Garamond"/>
                <w:bCs/>
                <w:szCs w:val="22"/>
                <w:lang w:val="ru-RU" w:eastAsia="ar-SA"/>
              </w:rPr>
              <w:t>денежной суммы</w:t>
            </w:r>
            <w:r w:rsidRPr="001A06F6">
              <w:rPr>
                <w:rFonts w:eastAsia="Garamond" w:cs="Garamond"/>
                <w:szCs w:val="22"/>
                <w:lang w:val="ru-RU" w:eastAsia="ar-SA"/>
              </w:rPr>
              <w:t xml:space="preserve"> по договору КОМ, заключаются КО не позднее чем за 15 рабочих дней до даты окончания приема заявок на КОМ.</w:t>
            </w:r>
          </w:p>
        </w:tc>
      </w:tr>
      <w:tr w:rsidR="00241CE7" w:rsidRPr="00133806" w14:paraId="0F313CCE" w14:textId="77777777" w:rsidTr="00BB7D78">
        <w:trPr>
          <w:trHeight w:val="345"/>
        </w:trPr>
        <w:tc>
          <w:tcPr>
            <w:tcW w:w="286" w:type="pct"/>
            <w:shd w:val="clear" w:color="auto" w:fill="auto"/>
            <w:vAlign w:val="center"/>
          </w:tcPr>
          <w:p w14:paraId="199F523E" w14:textId="2AEA43C7" w:rsidR="00241CE7" w:rsidRPr="001A06F6" w:rsidRDefault="00241CE7" w:rsidP="00110D54">
            <w:pPr>
              <w:spacing w:after="0"/>
              <w:jc w:val="center"/>
              <w:rPr>
                <w:rFonts w:cs="Garamond"/>
                <w:b/>
                <w:bCs/>
                <w:szCs w:val="22"/>
                <w:lang w:eastAsia="ru-RU"/>
              </w:rPr>
            </w:pPr>
            <w:proofErr w:type="spellStart"/>
            <w:r w:rsidRPr="001A06F6">
              <w:rPr>
                <w:rFonts w:cs="Garamond"/>
                <w:b/>
                <w:bCs/>
                <w:szCs w:val="22"/>
                <w:lang w:eastAsia="ru-RU"/>
              </w:rPr>
              <w:lastRenderedPageBreak/>
              <w:t>Приложение</w:t>
            </w:r>
            <w:proofErr w:type="spellEnd"/>
            <w:r w:rsidRPr="001A06F6">
              <w:rPr>
                <w:rFonts w:cs="Garamond"/>
                <w:b/>
                <w:bCs/>
                <w:szCs w:val="22"/>
                <w:lang w:eastAsia="ru-RU"/>
              </w:rPr>
              <w:t xml:space="preserve"> 9</w:t>
            </w:r>
            <w:r w:rsidR="00BB7D78">
              <w:rPr>
                <w:rFonts w:cs="Garamond"/>
                <w:b/>
                <w:bCs/>
                <w:szCs w:val="22"/>
                <w:lang w:val="ru-RU" w:eastAsia="ru-RU"/>
              </w:rPr>
              <w:t>,</w:t>
            </w:r>
            <w:r w:rsidRPr="001A06F6">
              <w:rPr>
                <w:rFonts w:cs="Garamond"/>
                <w:b/>
                <w:bCs/>
                <w:szCs w:val="22"/>
                <w:lang w:eastAsia="ru-RU"/>
              </w:rPr>
              <w:t xml:space="preserve"> </w:t>
            </w:r>
          </w:p>
          <w:p w14:paraId="1022CDC6" w14:textId="7836ED06" w:rsidR="00241CE7" w:rsidRPr="001A06F6" w:rsidRDefault="00241CE7" w:rsidP="00110D54">
            <w:pPr>
              <w:spacing w:after="0"/>
              <w:jc w:val="center"/>
              <w:rPr>
                <w:rFonts w:cs="Garamond"/>
                <w:b/>
                <w:bCs/>
                <w:szCs w:val="22"/>
                <w:lang w:eastAsia="ru-RU"/>
              </w:rPr>
            </w:pPr>
            <w:r w:rsidRPr="001A06F6">
              <w:rPr>
                <w:rFonts w:cs="Garamond"/>
                <w:b/>
                <w:bCs/>
                <w:szCs w:val="22"/>
                <w:lang w:eastAsia="ru-RU"/>
              </w:rPr>
              <w:t>п.</w:t>
            </w:r>
            <w:r w:rsidR="00BB7D78">
              <w:rPr>
                <w:rFonts w:cs="Garamond"/>
                <w:b/>
                <w:bCs/>
                <w:szCs w:val="22"/>
                <w:lang w:val="ru-RU" w:eastAsia="ru-RU"/>
              </w:rPr>
              <w:t xml:space="preserve"> </w:t>
            </w:r>
            <w:r w:rsidRPr="001A06F6">
              <w:rPr>
                <w:rFonts w:cs="Garamond"/>
                <w:b/>
                <w:bCs/>
                <w:szCs w:val="22"/>
                <w:lang w:eastAsia="ru-RU"/>
              </w:rPr>
              <w:t>2.3.2</w:t>
            </w:r>
          </w:p>
        </w:tc>
        <w:tc>
          <w:tcPr>
            <w:tcW w:w="2301" w:type="pct"/>
            <w:shd w:val="clear" w:color="auto" w:fill="auto"/>
          </w:tcPr>
          <w:p w14:paraId="223CCFB7"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 xml:space="preserve">ЦФР не позднее 1 сентября года,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 xml:space="preserve">, передает в письменном виде в согласованном формате в КО реестр заключенных агентских договоров для целей заключения 33Соглашений </w:t>
            </w:r>
            <w:r w:rsidRPr="001A06F6">
              <w:rPr>
                <w:rFonts w:eastAsia="Batang" w:cs="Garamond"/>
                <w:szCs w:val="22"/>
                <w:lang w:val="ru-RU" w:eastAsia="ar-SA"/>
              </w:rPr>
              <w:t>о порядке расчетов</w:t>
            </w:r>
            <w:r w:rsidRPr="001A06F6">
              <w:rPr>
                <w:rFonts w:eastAsia="Batang" w:cs="Garamond"/>
                <w:bCs/>
                <w:szCs w:val="22"/>
                <w:lang w:val="ru-RU" w:eastAsia="ar-SA"/>
              </w:rPr>
              <w:t>, связанных с уплатой штрафа/денежной суммы по договору КОМ</w:t>
            </w:r>
            <w:r w:rsidRPr="001A06F6">
              <w:rPr>
                <w:rFonts w:eastAsia="Garamond" w:cs="Garamond"/>
                <w:szCs w:val="22"/>
                <w:lang w:val="ru-RU" w:eastAsia="ar-SA"/>
              </w:rPr>
              <w:t xml:space="preserve"> (далее – реестр заключенных агентских договоров).</w:t>
            </w:r>
          </w:p>
          <w:p w14:paraId="11F96E75" w14:textId="77777777" w:rsidR="00241CE7" w:rsidRPr="001A06F6" w:rsidRDefault="00241CE7" w:rsidP="00110D54">
            <w:pPr>
              <w:spacing w:after="120"/>
              <w:ind w:right="-28"/>
              <w:jc w:val="both"/>
              <w:rPr>
                <w:b/>
                <w:szCs w:val="22"/>
                <w:lang w:val="ru-RU"/>
              </w:rPr>
            </w:pPr>
            <w:r w:rsidRPr="001A06F6">
              <w:rPr>
                <w:rFonts w:eastAsia="Batang" w:cs="Garamond"/>
                <w:szCs w:val="22"/>
                <w:lang w:val="ru-RU" w:eastAsia="ar-SA"/>
              </w:rPr>
              <w:t>Для КОМ, проводимого на 202</w:t>
            </w:r>
            <w:r w:rsidRPr="001A06F6">
              <w:rPr>
                <w:rFonts w:eastAsia="Batang" w:cs="Garamond"/>
                <w:szCs w:val="22"/>
                <w:highlight w:val="yellow"/>
                <w:lang w:val="ru-RU" w:eastAsia="ar-SA"/>
              </w:rPr>
              <w:t>5</w:t>
            </w:r>
            <w:r w:rsidRPr="001A06F6">
              <w:rPr>
                <w:rFonts w:eastAsia="Batang" w:cs="Garamond"/>
                <w:szCs w:val="22"/>
                <w:lang w:val="ru-RU" w:eastAsia="ar-SA"/>
              </w:rPr>
              <w:t xml:space="preserve"> год, </w:t>
            </w:r>
            <w:r w:rsidRPr="001A06F6">
              <w:rPr>
                <w:rFonts w:eastAsia="Garamond" w:cs="Garamond"/>
                <w:szCs w:val="22"/>
                <w:lang w:val="ru-RU" w:eastAsia="ar-SA"/>
              </w:rPr>
              <w:t>КО в целях заключения Соглашений о порядке расчетов, связанных с уплатой штрафа</w:t>
            </w:r>
            <w:r w:rsidRPr="001A06F6">
              <w:rPr>
                <w:rFonts w:eastAsia="Garamond" w:cs="Garamond"/>
                <w:szCs w:val="22"/>
                <w:lang w:eastAsia="ar-SA"/>
              </w:rPr>
              <w:t> </w:t>
            </w:r>
            <w:r w:rsidRPr="001A06F6">
              <w:rPr>
                <w:rFonts w:eastAsia="Garamond" w:cs="Garamond"/>
                <w:bCs/>
                <w:szCs w:val="22"/>
                <w:lang w:val="ru-RU" w:eastAsia="ar-SA"/>
              </w:rPr>
              <w:t>/</w:t>
            </w:r>
            <w:r w:rsidRPr="001A06F6">
              <w:rPr>
                <w:rFonts w:eastAsia="Garamond" w:cs="Garamond"/>
                <w:bCs/>
                <w:szCs w:val="22"/>
                <w:lang w:eastAsia="ar-SA"/>
              </w:rPr>
              <w:t> </w:t>
            </w:r>
            <w:r w:rsidRPr="001A06F6">
              <w:rPr>
                <w:rFonts w:eastAsia="Garamond" w:cs="Garamond"/>
                <w:bCs/>
                <w:szCs w:val="22"/>
                <w:lang w:val="ru-RU" w:eastAsia="ar-SA"/>
              </w:rPr>
              <w:t>денежной суммы</w:t>
            </w:r>
            <w:r w:rsidRPr="001A06F6">
              <w:rPr>
                <w:rFonts w:eastAsia="Garamond" w:cs="Garamond"/>
                <w:szCs w:val="22"/>
                <w:lang w:val="ru-RU" w:eastAsia="ar-SA"/>
              </w:rPr>
              <w:t xml:space="preserve"> по договорам КОМ, может направить в ЦФР запрос о повторном предоставлении реестра заключенных агентских договоров. ЦФР в течение 3 (трех) рабочих дней с даты получения запроса направляет в КО реестр заключенных агентских договоров (с указанием информации, актуальной на дату предоставления реестра).</w:t>
            </w:r>
          </w:p>
        </w:tc>
        <w:tc>
          <w:tcPr>
            <w:tcW w:w="2414" w:type="pct"/>
            <w:shd w:val="clear" w:color="auto" w:fill="auto"/>
          </w:tcPr>
          <w:p w14:paraId="290F4337" w14:textId="77777777" w:rsidR="00241CE7" w:rsidRPr="001A06F6" w:rsidRDefault="00241CE7" w:rsidP="00110D54">
            <w:pPr>
              <w:suppressAutoHyphens/>
              <w:spacing w:before="120" w:after="120"/>
              <w:ind w:firstLine="720"/>
              <w:jc w:val="both"/>
              <w:rPr>
                <w:rFonts w:eastAsia="Garamond" w:cs="Garamond"/>
                <w:szCs w:val="22"/>
                <w:lang w:val="ru-RU" w:eastAsia="ar-SA"/>
              </w:rPr>
            </w:pPr>
            <w:r w:rsidRPr="001A06F6">
              <w:rPr>
                <w:rFonts w:eastAsia="Garamond" w:cs="Garamond"/>
                <w:szCs w:val="22"/>
                <w:lang w:val="ru-RU" w:eastAsia="ar-SA"/>
              </w:rPr>
              <w:t xml:space="preserve">ЦФР не позднее 1 сентября года, в котором проводится КОМ на год </w:t>
            </w:r>
            <w:r w:rsidRPr="001A06F6">
              <w:rPr>
                <w:rFonts w:eastAsia="Garamond" w:cs="Garamond"/>
                <w:i/>
                <w:szCs w:val="22"/>
                <w:lang w:val="ru-RU" w:eastAsia="ar-SA"/>
              </w:rPr>
              <w:t>Х</w:t>
            </w:r>
            <w:r w:rsidRPr="001A06F6">
              <w:rPr>
                <w:rFonts w:eastAsia="Garamond" w:cs="Garamond"/>
                <w:szCs w:val="22"/>
                <w:lang w:val="ru-RU" w:eastAsia="ar-SA"/>
              </w:rPr>
              <w:t xml:space="preserve">, передает в письменном виде в согласованном формате в КО реестр заключенных агентских договоров для целей заключения Соглашений </w:t>
            </w:r>
            <w:r w:rsidRPr="001A06F6">
              <w:rPr>
                <w:rFonts w:eastAsia="Batang" w:cs="Garamond"/>
                <w:szCs w:val="22"/>
                <w:lang w:val="ru-RU" w:eastAsia="ar-SA"/>
              </w:rPr>
              <w:t>о порядке расчетов</w:t>
            </w:r>
            <w:r w:rsidRPr="001A06F6">
              <w:rPr>
                <w:rFonts w:eastAsia="Batang" w:cs="Garamond"/>
                <w:bCs/>
                <w:szCs w:val="22"/>
                <w:lang w:val="ru-RU" w:eastAsia="ar-SA"/>
              </w:rPr>
              <w:t>, связанных с уплатой штрафа/денежной суммы по договору КОМ</w:t>
            </w:r>
            <w:r w:rsidRPr="001A06F6">
              <w:rPr>
                <w:rFonts w:eastAsia="Garamond" w:cs="Garamond"/>
                <w:szCs w:val="22"/>
                <w:lang w:val="ru-RU" w:eastAsia="ar-SA"/>
              </w:rPr>
              <w:t xml:space="preserve"> (далее – реестр заключенных агентских договоров).</w:t>
            </w:r>
          </w:p>
          <w:p w14:paraId="49925E1C" w14:textId="2F67B314" w:rsidR="00241CE7" w:rsidRPr="001A06F6" w:rsidRDefault="00241CE7" w:rsidP="009E6F97">
            <w:pPr>
              <w:spacing w:after="120"/>
              <w:ind w:right="-28"/>
              <w:jc w:val="both"/>
              <w:rPr>
                <w:b/>
                <w:szCs w:val="22"/>
                <w:lang w:val="ru-RU"/>
              </w:rPr>
            </w:pPr>
            <w:r w:rsidRPr="001A06F6">
              <w:rPr>
                <w:rFonts w:eastAsia="Batang" w:cs="Garamond"/>
                <w:szCs w:val="22"/>
                <w:lang w:val="ru-RU" w:eastAsia="ar-SA"/>
              </w:rPr>
              <w:t>Для КОМ, проводимого на 202</w:t>
            </w:r>
            <w:r w:rsidR="009E6F97" w:rsidRPr="00BB7D78">
              <w:rPr>
                <w:rFonts w:eastAsia="Batang" w:cs="Garamond"/>
                <w:szCs w:val="22"/>
                <w:highlight w:val="yellow"/>
                <w:lang w:val="ru-RU" w:eastAsia="ar-SA"/>
              </w:rPr>
              <w:t>6</w:t>
            </w:r>
            <w:r w:rsidRPr="001A06F6">
              <w:rPr>
                <w:rFonts w:eastAsia="Batang" w:cs="Garamond"/>
                <w:szCs w:val="22"/>
                <w:lang w:val="ru-RU" w:eastAsia="ar-SA"/>
              </w:rPr>
              <w:t xml:space="preserve"> год, </w:t>
            </w:r>
            <w:r w:rsidRPr="001A06F6">
              <w:rPr>
                <w:rFonts w:eastAsia="Garamond" w:cs="Garamond"/>
                <w:szCs w:val="22"/>
                <w:lang w:val="ru-RU" w:eastAsia="ar-SA"/>
              </w:rPr>
              <w:t>КО в целях заключения Соглашений о порядке расчетов, связанных с уплатой штрафа</w:t>
            </w:r>
            <w:r w:rsidRPr="001A06F6">
              <w:rPr>
                <w:rFonts w:eastAsia="Garamond" w:cs="Garamond"/>
                <w:szCs w:val="22"/>
                <w:lang w:eastAsia="ar-SA"/>
              </w:rPr>
              <w:t> </w:t>
            </w:r>
            <w:r w:rsidRPr="001A06F6">
              <w:rPr>
                <w:rFonts w:eastAsia="Garamond" w:cs="Garamond"/>
                <w:bCs/>
                <w:szCs w:val="22"/>
                <w:lang w:val="ru-RU" w:eastAsia="ar-SA"/>
              </w:rPr>
              <w:t>/</w:t>
            </w:r>
            <w:r w:rsidRPr="001A06F6">
              <w:rPr>
                <w:rFonts w:eastAsia="Garamond" w:cs="Garamond"/>
                <w:bCs/>
                <w:szCs w:val="22"/>
                <w:lang w:eastAsia="ar-SA"/>
              </w:rPr>
              <w:t> </w:t>
            </w:r>
            <w:r w:rsidRPr="001A06F6">
              <w:rPr>
                <w:rFonts w:eastAsia="Garamond" w:cs="Garamond"/>
                <w:bCs/>
                <w:szCs w:val="22"/>
                <w:lang w:val="ru-RU" w:eastAsia="ar-SA"/>
              </w:rPr>
              <w:t>денежной суммы</w:t>
            </w:r>
            <w:r w:rsidRPr="001A06F6">
              <w:rPr>
                <w:rFonts w:eastAsia="Garamond" w:cs="Garamond"/>
                <w:szCs w:val="22"/>
                <w:lang w:val="ru-RU" w:eastAsia="ar-SA"/>
              </w:rPr>
              <w:t xml:space="preserve"> по договорам КОМ, может направить в ЦФР запрос о повторном предоставлении реестра заключенных агентских договоров. ЦФР в течение 3 (трех) рабочих дней с даты получения запроса направляет в КО реестр заключенных агентских договоров (с указанием информации, актуальной на дату предоставления реестра).</w:t>
            </w:r>
          </w:p>
        </w:tc>
      </w:tr>
    </w:tbl>
    <w:p w14:paraId="439016E6" w14:textId="77777777" w:rsidR="00BB7D78" w:rsidRDefault="00BB7D78" w:rsidP="00BB7D78">
      <w:pPr>
        <w:spacing w:before="0" w:after="0"/>
        <w:rPr>
          <w:b/>
          <w:sz w:val="26"/>
          <w:szCs w:val="26"/>
          <w:lang w:val="ru-RU"/>
        </w:rPr>
      </w:pPr>
    </w:p>
    <w:p w14:paraId="3CC53B7A" w14:textId="7701EAF1" w:rsidR="007914C0" w:rsidRPr="00BB7D78" w:rsidRDefault="007914C0" w:rsidP="00BB7D78">
      <w:pPr>
        <w:spacing w:before="0" w:after="0"/>
        <w:rPr>
          <w:b/>
          <w:sz w:val="26"/>
          <w:szCs w:val="26"/>
          <w:lang w:val="ru-RU"/>
        </w:rPr>
      </w:pPr>
      <w:r w:rsidRPr="00BB7D78">
        <w:rPr>
          <w:b/>
          <w:sz w:val="26"/>
          <w:szCs w:val="26"/>
          <w:lang w:val="ru-RU"/>
        </w:rPr>
        <w:t>Предложения по изменениям и дополнениям в РЕГЛАМЕНТ ДОПУСКА К ТОРГОВОЙ СИСТЕМЕ ОПТОВОГО РЫНКА (Приложение №</w:t>
      </w:r>
      <w:r w:rsidR="00BB7D78">
        <w:rPr>
          <w:b/>
          <w:sz w:val="26"/>
          <w:szCs w:val="26"/>
          <w:lang w:val="ru-RU"/>
        </w:rPr>
        <w:t xml:space="preserve"> </w:t>
      </w:r>
      <w:r w:rsidRPr="00BB7D78">
        <w:rPr>
          <w:b/>
          <w:sz w:val="26"/>
          <w:szCs w:val="26"/>
          <w:lang w:val="ru-RU"/>
        </w:rPr>
        <w:t>1 к Договору о присоединении к торговой системе оптового рынка)</w:t>
      </w:r>
    </w:p>
    <w:p w14:paraId="6E30072C" w14:textId="77777777" w:rsidR="00BB7D78" w:rsidRPr="00A61E80" w:rsidRDefault="00BB7D78" w:rsidP="00BB7D78">
      <w:pPr>
        <w:spacing w:before="0" w:after="0"/>
        <w:jc w:val="both"/>
        <w:rPr>
          <w:b/>
          <w:lang w:val="ru-RU"/>
        </w:rPr>
      </w:pPr>
    </w:p>
    <w:tbl>
      <w:tblPr>
        <w:tblStyle w:val="a8"/>
        <w:tblW w:w="14879" w:type="dxa"/>
        <w:tblLook w:val="04A0" w:firstRow="1" w:lastRow="0" w:firstColumn="1" w:lastColumn="0" w:noHBand="0" w:noVBand="1"/>
      </w:tblPr>
      <w:tblGrid>
        <w:gridCol w:w="896"/>
        <w:gridCol w:w="6921"/>
        <w:gridCol w:w="7062"/>
      </w:tblGrid>
      <w:tr w:rsidR="007914C0" w:rsidRPr="00133806" w14:paraId="56C66516" w14:textId="77777777" w:rsidTr="002443AB">
        <w:tc>
          <w:tcPr>
            <w:tcW w:w="896" w:type="dxa"/>
            <w:tcBorders>
              <w:top w:val="single" w:sz="4" w:space="0" w:color="auto"/>
              <w:left w:val="single" w:sz="4" w:space="0" w:color="auto"/>
              <w:bottom w:val="single" w:sz="4" w:space="0" w:color="auto"/>
              <w:right w:val="single" w:sz="4" w:space="0" w:color="auto"/>
            </w:tcBorders>
            <w:hideMark/>
          </w:tcPr>
          <w:p w14:paraId="75878F95" w14:textId="55703F24" w:rsidR="007914C0" w:rsidRPr="00BB7D78" w:rsidRDefault="007914C0" w:rsidP="00BB7D78">
            <w:pPr>
              <w:spacing w:before="0" w:after="0"/>
              <w:jc w:val="center"/>
              <w:rPr>
                <w:b/>
                <w:sz w:val="22"/>
                <w:szCs w:val="22"/>
                <w:lang w:val="ru-RU"/>
              </w:rPr>
            </w:pPr>
            <w:r w:rsidRPr="00BB7D78">
              <w:rPr>
                <w:b/>
                <w:sz w:val="22"/>
                <w:szCs w:val="22"/>
              </w:rPr>
              <w:t>№ п</w:t>
            </w:r>
            <w:proofErr w:type="spellStart"/>
            <w:r w:rsidR="00BB7D78" w:rsidRPr="00BB7D78">
              <w:rPr>
                <w:b/>
                <w:sz w:val="22"/>
                <w:szCs w:val="22"/>
                <w:lang w:val="ru-RU"/>
              </w:rPr>
              <w:t>ункта</w:t>
            </w:r>
            <w:proofErr w:type="spellEnd"/>
          </w:p>
        </w:tc>
        <w:tc>
          <w:tcPr>
            <w:tcW w:w="6921" w:type="dxa"/>
            <w:tcBorders>
              <w:top w:val="single" w:sz="4" w:space="0" w:color="auto"/>
              <w:left w:val="single" w:sz="4" w:space="0" w:color="auto"/>
              <w:bottom w:val="single" w:sz="4" w:space="0" w:color="auto"/>
              <w:right w:val="single" w:sz="4" w:space="0" w:color="auto"/>
            </w:tcBorders>
            <w:hideMark/>
          </w:tcPr>
          <w:p w14:paraId="345BBA6A" w14:textId="77777777" w:rsidR="00BB7D78" w:rsidRPr="00BB7D78" w:rsidRDefault="00BB7D78" w:rsidP="00BB7D78">
            <w:pPr>
              <w:spacing w:before="0" w:after="0"/>
              <w:jc w:val="center"/>
              <w:rPr>
                <w:rFonts w:cs="Garamond"/>
                <w:b/>
                <w:bCs/>
                <w:sz w:val="22"/>
                <w:szCs w:val="22"/>
                <w:lang w:val="ru-RU"/>
              </w:rPr>
            </w:pPr>
            <w:r w:rsidRPr="00BB7D78">
              <w:rPr>
                <w:rFonts w:cs="Garamond"/>
                <w:b/>
                <w:bCs/>
                <w:sz w:val="22"/>
                <w:szCs w:val="22"/>
                <w:lang w:val="ru-RU"/>
              </w:rPr>
              <w:t>Редакция, действующая на момент</w:t>
            </w:r>
          </w:p>
          <w:p w14:paraId="6C9C4648" w14:textId="2B915986" w:rsidR="007914C0" w:rsidRPr="00BB7D78" w:rsidRDefault="00BB7D78" w:rsidP="00BB7D78">
            <w:pPr>
              <w:spacing w:before="0" w:after="0"/>
              <w:jc w:val="center"/>
              <w:rPr>
                <w:b/>
                <w:sz w:val="22"/>
                <w:szCs w:val="22"/>
                <w:lang w:val="ru-RU"/>
              </w:rPr>
            </w:pPr>
            <w:r w:rsidRPr="00BB7D78">
              <w:rPr>
                <w:rFonts w:cs="Garamond"/>
                <w:b/>
                <w:bCs/>
                <w:sz w:val="22"/>
                <w:szCs w:val="22"/>
                <w:lang w:val="ru-RU"/>
              </w:rPr>
              <w:t>вступления в силу изменений</w:t>
            </w:r>
          </w:p>
        </w:tc>
        <w:tc>
          <w:tcPr>
            <w:tcW w:w="7062" w:type="dxa"/>
            <w:tcBorders>
              <w:top w:val="single" w:sz="4" w:space="0" w:color="auto"/>
              <w:left w:val="single" w:sz="4" w:space="0" w:color="auto"/>
              <w:bottom w:val="single" w:sz="4" w:space="0" w:color="auto"/>
              <w:right w:val="single" w:sz="4" w:space="0" w:color="auto"/>
            </w:tcBorders>
            <w:hideMark/>
          </w:tcPr>
          <w:p w14:paraId="0963C5D9" w14:textId="77777777" w:rsidR="00BB7D78" w:rsidRPr="00BB7D78" w:rsidRDefault="00BB7D78" w:rsidP="00BB7D78">
            <w:pPr>
              <w:spacing w:before="0" w:after="0"/>
              <w:jc w:val="center"/>
              <w:rPr>
                <w:rFonts w:cs="Garamond"/>
                <w:b/>
                <w:bCs/>
                <w:sz w:val="22"/>
                <w:szCs w:val="22"/>
                <w:lang w:val="ru-RU"/>
              </w:rPr>
            </w:pPr>
            <w:r w:rsidRPr="00BB7D78">
              <w:rPr>
                <w:rFonts w:cs="Garamond"/>
                <w:b/>
                <w:bCs/>
                <w:sz w:val="22"/>
                <w:szCs w:val="22"/>
                <w:lang w:val="ru-RU"/>
              </w:rPr>
              <w:t>Предлагаемая редакция</w:t>
            </w:r>
          </w:p>
          <w:p w14:paraId="42411B70" w14:textId="53A9D838" w:rsidR="007914C0" w:rsidRPr="009A04B9" w:rsidRDefault="00BB7D78" w:rsidP="00BB7D78">
            <w:pPr>
              <w:spacing w:before="0" w:after="0"/>
              <w:jc w:val="center"/>
              <w:rPr>
                <w:b/>
                <w:sz w:val="22"/>
                <w:szCs w:val="22"/>
                <w:lang w:val="ru-RU"/>
              </w:rPr>
            </w:pPr>
            <w:r w:rsidRPr="00BB7D78">
              <w:rPr>
                <w:rFonts w:cs="Garamond"/>
                <w:sz w:val="22"/>
                <w:szCs w:val="22"/>
                <w:lang w:val="ru-RU"/>
              </w:rPr>
              <w:t>(изменения выделены цветом)</w:t>
            </w:r>
          </w:p>
        </w:tc>
      </w:tr>
      <w:tr w:rsidR="007914C0" w:rsidRPr="001A06F6" w14:paraId="02E14F1D" w14:textId="77777777" w:rsidTr="002443AB">
        <w:tc>
          <w:tcPr>
            <w:tcW w:w="896" w:type="dxa"/>
            <w:tcBorders>
              <w:top w:val="single" w:sz="4" w:space="0" w:color="auto"/>
              <w:left w:val="single" w:sz="4" w:space="0" w:color="auto"/>
              <w:bottom w:val="single" w:sz="4" w:space="0" w:color="auto"/>
              <w:right w:val="single" w:sz="4" w:space="0" w:color="auto"/>
            </w:tcBorders>
            <w:hideMark/>
          </w:tcPr>
          <w:p w14:paraId="1420EF30" w14:textId="77777777" w:rsidR="007914C0" w:rsidRPr="001A06F6" w:rsidRDefault="007914C0" w:rsidP="00E16B68">
            <w:pPr>
              <w:jc w:val="both"/>
              <w:rPr>
                <w:b/>
                <w:sz w:val="22"/>
                <w:szCs w:val="22"/>
              </w:rPr>
            </w:pPr>
            <w:r w:rsidRPr="001A06F6">
              <w:rPr>
                <w:b/>
                <w:sz w:val="22"/>
                <w:szCs w:val="22"/>
              </w:rPr>
              <w:t>2.2.1</w:t>
            </w:r>
          </w:p>
        </w:tc>
        <w:tc>
          <w:tcPr>
            <w:tcW w:w="6921" w:type="dxa"/>
            <w:tcBorders>
              <w:top w:val="single" w:sz="4" w:space="0" w:color="auto"/>
              <w:left w:val="single" w:sz="4" w:space="0" w:color="auto"/>
              <w:bottom w:val="single" w:sz="4" w:space="0" w:color="auto"/>
              <w:right w:val="single" w:sz="4" w:space="0" w:color="auto"/>
            </w:tcBorders>
          </w:tcPr>
          <w:p w14:paraId="4E84B105" w14:textId="77777777" w:rsidR="007914C0" w:rsidRPr="001A06F6" w:rsidRDefault="007914C0" w:rsidP="00E16B68">
            <w:pPr>
              <w:tabs>
                <w:tab w:val="left" w:pos="720"/>
                <w:tab w:val="num" w:pos="1080"/>
                <w:tab w:val="left" w:pos="1134"/>
              </w:tabs>
              <w:spacing w:after="120"/>
              <w:ind w:firstLine="654"/>
              <w:jc w:val="both"/>
              <w:rPr>
                <w:sz w:val="22"/>
                <w:szCs w:val="22"/>
                <w:lang w:val="ru-RU"/>
              </w:rPr>
            </w:pPr>
            <w:r w:rsidRPr="001A06F6">
              <w:rPr>
                <w:bCs/>
                <w:sz w:val="22"/>
                <w:szCs w:val="22"/>
                <w:lang w:val="ru-RU"/>
              </w:rPr>
              <w:t>Условная ГТП субъекта оптового рынка считается зарегистрированной с даты согласования условной ГТП</w:t>
            </w:r>
            <w:r w:rsidRPr="001A06F6">
              <w:rPr>
                <w:sz w:val="22"/>
                <w:szCs w:val="22"/>
                <w:lang w:val="ru-RU"/>
              </w:rPr>
              <w:t xml:space="preserve">. </w:t>
            </w:r>
          </w:p>
          <w:p w14:paraId="5387E994" w14:textId="77777777" w:rsidR="007914C0" w:rsidRPr="001A06F6" w:rsidRDefault="007914C0" w:rsidP="00E16B68">
            <w:pPr>
              <w:tabs>
                <w:tab w:val="left" w:pos="720"/>
                <w:tab w:val="num" w:pos="1080"/>
                <w:tab w:val="left" w:pos="1134"/>
              </w:tabs>
              <w:spacing w:after="120"/>
              <w:ind w:firstLine="654"/>
              <w:jc w:val="both"/>
              <w:rPr>
                <w:sz w:val="22"/>
                <w:szCs w:val="22"/>
                <w:lang w:val="ru-RU"/>
              </w:rPr>
            </w:pPr>
            <w:r w:rsidRPr="001A06F6">
              <w:rPr>
                <w:sz w:val="22"/>
                <w:szCs w:val="22"/>
                <w:lang w:val="ru-RU"/>
              </w:rPr>
              <w:t xml:space="preserve">Согласование и регистрация всех условных ГТП генерации, сформированных в отношении генерирующего оборудования </w:t>
            </w:r>
            <w:proofErr w:type="spellStart"/>
            <w:r w:rsidRPr="001A06F6">
              <w:rPr>
                <w:sz w:val="22"/>
                <w:szCs w:val="22"/>
                <w:lang w:val="ru-RU"/>
              </w:rPr>
              <w:t>КОММод</w:t>
            </w:r>
            <w:proofErr w:type="spellEnd"/>
            <w:r w:rsidRPr="001A06F6">
              <w:rPr>
                <w:sz w:val="22"/>
                <w:szCs w:val="22"/>
                <w:lang w:val="ru-RU"/>
              </w:rPr>
              <w:t xml:space="preserve">, функционирующего после реализации мероприятий по модернизации (далее – объекты </w:t>
            </w:r>
            <w:proofErr w:type="spellStart"/>
            <w:r w:rsidRPr="001A06F6">
              <w:rPr>
                <w:sz w:val="22"/>
                <w:szCs w:val="22"/>
                <w:lang w:val="ru-RU"/>
              </w:rPr>
              <w:t>КОММод</w:t>
            </w:r>
            <w:proofErr w:type="spellEnd"/>
            <w:r w:rsidRPr="001A06F6">
              <w:rPr>
                <w:sz w:val="22"/>
                <w:szCs w:val="22"/>
                <w:lang w:val="ru-RU"/>
              </w:rPr>
              <w:t xml:space="preserve">), и расположенных на одной электрической станции, осуществляется одновременно. </w:t>
            </w:r>
          </w:p>
          <w:p w14:paraId="2018A7A9" w14:textId="77777777" w:rsidR="007914C0" w:rsidRPr="001A06F6" w:rsidRDefault="007914C0" w:rsidP="00E16B68">
            <w:pPr>
              <w:tabs>
                <w:tab w:val="left" w:pos="720"/>
                <w:tab w:val="num" w:pos="1080"/>
                <w:tab w:val="left" w:pos="1134"/>
              </w:tabs>
              <w:spacing w:after="120"/>
              <w:ind w:firstLine="654"/>
              <w:jc w:val="both"/>
              <w:rPr>
                <w:sz w:val="22"/>
                <w:szCs w:val="22"/>
                <w:lang w:val="ru-RU"/>
              </w:rPr>
            </w:pPr>
            <w:r w:rsidRPr="001A06F6">
              <w:rPr>
                <w:sz w:val="22"/>
                <w:szCs w:val="22"/>
                <w:lang w:val="ru-RU"/>
              </w:rPr>
              <w:lastRenderedPageBreak/>
              <w:t>Регистрация в отношении объекта (-</w:t>
            </w:r>
            <w:proofErr w:type="spellStart"/>
            <w:r w:rsidRPr="001A06F6">
              <w:rPr>
                <w:sz w:val="22"/>
                <w:szCs w:val="22"/>
                <w:lang w:val="ru-RU"/>
              </w:rPr>
              <w:t>ов</w:t>
            </w:r>
            <w:proofErr w:type="spellEnd"/>
            <w:r w:rsidRPr="001A06F6">
              <w:rPr>
                <w:sz w:val="22"/>
                <w:szCs w:val="22"/>
                <w:lang w:val="ru-RU"/>
              </w:rPr>
              <w:t xml:space="preserve">) </w:t>
            </w:r>
            <w:proofErr w:type="spellStart"/>
            <w:r w:rsidRPr="001A06F6">
              <w:rPr>
                <w:sz w:val="22"/>
                <w:szCs w:val="22"/>
                <w:lang w:val="ru-RU"/>
              </w:rPr>
              <w:t>КОММод</w:t>
            </w:r>
            <w:proofErr w:type="spellEnd"/>
            <w:r w:rsidRPr="001A06F6">
              <w:rPr>
                <w:sz w:val="22"/>
                <w:szCs w:val="22"/>
                <w:lang w:val="ru-RU"/>
              </w:rPr>
              <w:t xml:space="preserve"> условной (-ых) ГТП генерации, расположенной (-ых) на соответствующей электрической станции, влечет отмену регистрации условных ГТП генерации и ГЕМ, ранее зарегистрированных в отношении объектов </w:t>
            </w:r>
            <w:proofErr w:type="spellStart"/>
            <w:r w:rsidRPr="001A06F6">
              <w:rPr>
                <w:sz w:val="22"/>
                <w:szCs w:val="22"/>
                <w:lang w:val="ru-RU"/>
              </w:rPr>
              <w:t>КОММод</w:t>
            </w:r>
            <w:proofErr w:type="spellEnd"/>
            <w:r w:rsidRPr="001A06F6">
              <w:rPr>
                <w:sz w:val="22"/>
                <w:szCs w:val="22"/>
                <w:lang w:val="ru-RU"/>
              </w:rPr>
              <w:t xml:space="preserve"> на этой электрической станции.</w:t>
            </w:r>
          </w:p>
          <w:p w14:paraId="6CE4D083" w14:textId="77777777" w:rsidR="007914C0" w:rsidRPr="001A06F6" w:rsidRDefault="007914C0" w:rsidP="00E16B68">
            <w:pPr>
              <w:tabs>
                <w:tab w:val="left" w:pos="720"/>
                <w:tab w:val="num" w:pos="1080"/>
                <w:tab w:val="left" w:pos="1134"/>
              </w:tabs>
              <w:spacing w:after="120"/>
              <w:ind w:firstLine="654"/>
              <w:jc w:val="both"/>
              <w:rPr>
                <w:rFonts w:cs="Calibri"/>
                <w:color w:val="000000"/>
                <w:sz w:val="22"/>
                <w:szCs w:val="22"/>
                <w:lang w:val="ru-RU"/>
              </w:rPr>
            </w:pPr>
            <w:r w:rsidRPr="001A06F6">
              <w:rPr>
                <w:rFonts w:cs="Calibri"/>
                <w:color w:val="000000"/>
                <w:sz w:val="22"/>
                <w:szCs w:val="22"/>
                <w:lang w:val="ru-RU"/>
              </w:rPr>
              <w:t xml:space="preserve">Помимо этого, регистрация в отношении объекта </w:t>
            </w:r>
            <w:proofErr w:type="spellStart"/>
            <w:r w:rsidRPr="001A06F6">
              <w:rPr>
                <w:rFonts w:cs="Calibri"/>
                <w:color w:val="000000"/>
                <w:sz w:val="22"/>
                <w:szCs w:val="22"/>
                <w:lang w:val="ru-RU"/>
              </w:rPr>
              <w:t>КОММод</w:t>
            </w:r>
            <w:proofErr w:type="spellEnd"/>
            <w:r w:rsidRPr="001A06F6">
              <w:rPr>
                <w:rFonts w:cs="Calibri"/>
                <w:color w:val="000000"/>
                <w:sz w:val="22"/>
                <w:szCs w:val="22"/>
                <w:lang w:val="ru-RU"/>
              </w:rPr>
              <w:t xml:space="preserve"> условной ГТП генерации с указанием соответствующего ей генерирующего оборудования </w:t>
            </w:r>
            <w:proofErr w:type="spellStart"/>
            <w:r w:rsidRPr="001A06F6">
              <w:rPr>
                <w:rFonts w:cs="Calibri"/>
                <w:color w:val="000000"/>
                <w:sz w:val="22"/>
                <w:szCs w:val="22"/>
                <w:lang w:val="ru-RU"/>
              </w:rPr>
              <w:t>КОММод</w:t>
            </w:r>
            <w:proofErr w:type="spellEnd"/>
            <w:r w:rsidRPr="001A06F6">
              <w:rPr>
                <w:rFonts w:cs="Calibri"/>
                <w:color w:val="000000"/>
                <w:sz w:val="22"/>
                <w:szCs w:val="22"/>
                <w:lang w:val="ru-RU"/>
              </w:rPr>
              <w:t xml:space="preserve">, функционирующего до реализации мероприятий по модернизации, которое ранее было указано в каком-либо из разделов 2–4 перечня паспортных технологических характеристик генерирующего оборудования по форме 13Д в отношении ранее зарегистрированной условной ГТП генерации, сформированной в отношении объектов </w:t>
            </w:r>
            <w:proofErr w:type="spellStart"/>
            <w:r w:rsidRPr="001A06F6">
              <w:rPr>
                <w:rFonts w:cs="Calibri"/>
                <w:color w:val="000000"/>
                <w:sz w:val="22"/>
                <w:szCs w:val="22"/>
                <w:lang w:val="ru-RU"/>
              </w:rPr>
              <w:t>КОММод</w:t>
            </w:r>
            <w:proofErr w:type="spellEnd"/>
            <w:r w:rsidRPr="001A06F6">
              <w:rPr>
                <w:rFonts w:cs="Calibri"/>
                <w:color w:val="000000"/>
                <w:sz w:val="22"/>
                <w:szCs w:val="22"/>
                <w:lang w:val="ru-RU"/>
              </w:rPr>
              <w:t xml:space="preserve"> на иной электрической станции, влечет отмену регистрации такой ранее зарегистрированной условной ГТП генерации.</w:t>
            </w:r>
          </w:p>
          <w:p w14:paraId="212034CB" w14:textId="35F0B53B" w:rsidR="007914C0" w:rsidRPr="001A06F6" w:rsidRDefault="007914C0" w:rsidP="00E16B68">
            <w:pPr>
              <w:ind w:firstLine="709"/>
              <w:jc w:val="both"/>
              <w:rPr>
                <w:sz w:val="22"/>
                <w:szCs w:val="22"/>
                <w:lang w:val="ru-RU"/>
              </w:rPr>
            </w:pPr>
            <w:r w:rsidRPr="001A06F6">
              <w:rPr>
                <w:sz w:val="22"/>
                <w:szCs w:val="22"/>
                <w:lang w:val="ru-RU"/>
              </w:rPr>
              <w:t xml:space="preserve">Положения </w:t>
            </w:r>
            <w:proofErr w:type="spellStart"/>
            <w:r w:rsidRPr="001A06F6">
              <w:rPr>
                <w:sz w:val="22"/>
                <w:szCs w:val="22"/>
                <w:lang w:val="ru-RU"/>
              </w:rPr>
              <w:t>абз</w:t>
            </w:r>
            <w:proofErr w:type="spellEnd"/>
            <w:r w:rsidRPr="001A06F6">
              <w:rPr>
                <w:sz w:val="22"/>
                <w:szCs w:val="22"/>
                <w:lang w:val="ru-RU"/>
              </w:rPr>
              <w:t xml:space="preserve">. 3, 4 настоящего пункта не применяются в отношении условных ГТП генерации, сформированных в отношении генерирующих объектов </w:t>
            </w:r>
            <w:proofErr w:type="spellStart"/>
            <w:r w:rsidRPr="001A06F6">
              <w:rPr>
                <w:sz w:val="22"/>
                <w:szCs w:val="22"/>
                <w:lang w:val="ru-RU"/>
              </w:rPr>
              <w:t>КОММод</w:t>
            </w:r>
            <w:proofErr w:type="spellEnd"/>
            <w:r w:rsidRPr="001A06F6">
              <w:rPr>
                <w:sz w:val="22"/>
                <w:szCs w:val="22"/>
                <w:lang w:val="ru-RU"/>
              </w:rPr>
              <w:t xml:space="preserve">, по которым принято решение о предоставлении права участия в торговле мощностью (за исключением условных ГТП, по которым данное решение принято в период с 20.03.2020 по </w:t>
            </w:r>
            <w:r w:rsidR="00E61B0D">
              <w:rPr>
                <w:sz w:val="22"/>
                <w:szCs w:val="22"/>
                <w:highlight w:val="yellow"/>
                <w:lang w:val="ru-RU"/>
              </w:rPr>
              <w:t>02</w:t>
            </w:r>
            <w:r w:rsidRPr="001A06F6">
              <w:rPr>
                <w:sz w:val="22"/>
                <w:szCs w:val="22"/>
                <w:highlight w:val="yellow"/>
                <w:lang w:val="ru-RU"/>
              </w:rPr>
              <w:t>.0</w:t>
            </w:r>
            <w:r w:rsidR="00E61B0D">
              <w:rPr>
                <w:sz w:val="22"/>
                <w:szCs w:val="22"/>
                <w:highlight w:val="yellow"/>
                <w:lang w:val="ru-RU"/>
              </w:rPr>
              <w:t>7</w:t>
            </w:r>
            <w:r w:rsidRPr="001A06F6">
              <w:rPr>
                <w:sz w:val="22"/>
                <w:szCs w:val="22"/>
                <w:highlight w:val="yellow"/>
                <w:lang w:val="ru-RU"/>
              </w:rPr>
              <w:t>.2020</w:t>
            </w:r>
            <w:r w:rsidRPr="001A06F6">
              <w:rPr>
                <w:sz w:val="22"/>
                <w:szCs w:val="22"/>
                <w:lang w:val="ru-RU"/>
              </w:rPr>
              <w:t>).</w:t>
            </w:r>
          </w:p>
          <w:p w14:paraId="6B960551" w14:textId="77777777" w:rsidR="007914C0" w:rsidRPr="001A06F6" w:rsidRDefault="007914C0" w:rsidP="00E16B68">
            <w:pPr>
              <w:ind w:firstLine="709"/>
              <w:jc w:val="both"/>
              <w:rPr>
                <w:sz w:val="22"/>
                <w:szCs w:val="22"/>
              </w:rPr>
            </w:pPr>
            <w:r w:rsidRPr="001A06F6">
              <w:rPr>
                <w:sz w:val="22"/>
                <w:szCs w:val="22"/>
              </w:rPr>
              <w:t>…</w:t>
            </w:r>
          </w:p>
        </w:tc>
        <w:tc>
          <w:tcPr>
            <w:tcW w:w="7062" w:type="dxa"/>
            <w:tcBorders>
              <w:top w:val="single" w:sz="4" w:space="0" w:color="auto"/>
              <w:left w:val="single" w:sz="4" w:space="0" w:color="auto"/>
              <w:bottom w:val="single" w:sz="4" w:space="0" w:color="auto"/>
              <w:right w:val="single" w:sz="4" w:space="0" w:color="auto"/>
            </w:tcBorders>
            <w:hideMark/>
          </w:tcPr>
          <w:p w14:paraId="7556EFC1" w14:textId="77777777" w:rsidR="007914C0" w:rsidRPr="001A06F6" w:rsidRDefault="007914C0" w:rsidP="00E16B68">
            <w:pPr>
              <w:tabs>
                <w:tab w:val="left" w:pos="720"/>
                <w:tab w:val="num" w:pos="1080"/>
                <w:tab w:val="left" w:pos="1134"/>
              </w:tabs>
              <w:spacing w:after="120"/>
              <w:ind w:firstLine="654"/>
              <w:jc w:val="both"/>
              <w:rPr>
                <w:sz w:val="22"/>
                <w:szCs w:val="22"/>
                <w:lang w:val="ru-RU"/>
              </w:rPr>
            </w:pPr>
            <w:r w:rsidRPr="001A06F6">
              <w:rPr>
                <w:bCs/>
                <w:sz w:val="22"/>
                <w:szCs w:val="22"/>
                <w:lang w:val="ru-RU"/>
              </w:rPr>
              <w:lastRenderedPageBreak/>
              <w:t>Условная ГТП субъекта оптового рынка считается зарегистрированной с даты согласования условной ГТП</w:t>
            </w:r>
            <w:r w:rsidRPr="001A06F6">
              <w:rPr>
                <w:sz w:val="22"/>
                <w:szCs w:val="22"/>
                <w:lang w:val="ru-RU"/>
              </w:rPr>
              <w:t xml:space="preserve">. </w:t>
            </w:r>
          </w:p>
          <w:p w14:paraId="2338BEB8" w14:textId="77777777" w:rsidR="007914C0" w:rsidRPr="001A06F6" w:rsidRDefault="007914C0" w:rsidP="00E16B68">
            <w:pPr>
              <w:tabs>
                <w:tab w:val="left" w:pos="720"/>
                <w:tab w:val="num" w:pos="1080"/>
                <w:tab w:val="left" w:pos="1134"/>
              </w:tabs>
              <w:spacing w:after="120"/>
              <w:ind w:firstLine="654"/>
              <w:jc w:val="both"/>
              <w:rPr>
                <w:sz w:val="22"/>
                <w:szCs w:val="22"/>
                <w:lang w:val="ru-RU"/>
              </w:rPr>
            </w:pPr>
            <w:r w:rsidRPr="001A06F6">
              <w:rPr>
                <w:sz w:val="22"/>
                <w:szCs w:val="22"/>
                <w:lang w:val="ru-RU"/>
              </w:rPr>
              <w:t xml:space="preserve">Согласование и регистрация всех условных ГТП генерации, сформированных в отношении генерирующего оборудования </w:t>
            </w:r>
            <w:proofErr w:type="spellStart"/>
            <w:r w:rsidRPr="001A06F6">
              <w:rPr>
                <w:sz w:val="22"/>
                <w:szCs w:val="22"/>
                <w:lang w:val="ru-RU"/>
              </w:rPr>
              <w:t>КОММод</w:t>
            </w:r>
            <w:proofErr w:type="spellEnd"/>
            <w:r w:rsidRPr="001A06F6">
              <w:rPr>
                <w:sz w:val="22"/>
                <w:szCs w:val="22"/>
                <w:lang w:val="ru-RU"/>
              </w:rPr>
              <w:t xml:space="preserve">, функционирующего после реализации мероприятий по модернизации (далее – объекты </w:t>
            </w:r>
            <w:proofErr w:type="spellStart"/>
            <w:r w:rsidRPr="001A06F6">
              <w:rPr>
                <w:sz w:val="22"/>
                <w:szCs w:val="22"/>
                <w:lang w:val="ru-RU"/>
              </w:rPr>
              <w:t>КОММод</w:t>
            </w:r>
            <w:proofErr w:type="spellEnd"/>
            <w:r w:rsidRPr="001A06F6">
              <w:rPr>
                <w:sz w:val="22"/>
                <w:szCs w:val="22"/>
                <w:lang w:val="ru-RU"/>
              </w:rPr>
              <w:t xml:space="preserve">), и расположенных на одной электрической станции, осуществляется одновременно. </w:t>
            </w:r>
          </w:p>
          <w:p w14:paraId="52F95935" w14:textId="77777777" w:rsidR="007914C0" w:rsidRPr="001A06F6" w:rsidRDefault="007914C0" w:rsidP="00E16B68">
            <w:pPr>
              <w:tabs>
                <w:tab w:val="left" w:pos="720"/>
                <w:tab w:val="num" w:pos="1080"/>
                <w:tab w:val="left" w:pos="1134"/>
              </w:tabs>
              <w:spacing w:after="120"/>
              <w:ind w:firstLine="654"/>
              <w:jc w:val="both"/>
              <w:rPr>
                <w:sz w:val="22"/>
                <w:szCs w:val="22"/>
                <w:lang w:val="ru-RU"/>
              </w:rPr>
            </w:pPr>
            <w:r w:rsidRPr="001A06F6">
              <w:rPr>
                <w:sz w:val="22"/>
                <w:szCs w:val="22"/>
                <w:lang w:val="ru-RU"/>
              </w:rPr>
              <w:lastRenderedPageBreak/>
              <w:t>Регистрация в отношении объекта (-</w:t>
            </w:r>
            <w:proofErr w:type="spellStart"/>
            <w:r w:rsidRPr="001A06F6">
              <w:rPr>
                <w:sz w:val="22"/>
                <w:szCs w:val="22"/>
                <w:lang w:val="ru-RU"/>
              </w:rPr>
              <w:t>ов</w:t>
            </w:r>
            <w:proofErr w:type="spellEnd"/>
            <w:r w:rsidRPr="001A06F6">
              <w:rPr>
                <w:sz w:val="22"/>
                <w:szCs w:val="22"/>
                <w:lang w:val="ru-RU"/>
              </w:rPr>
              <w:t xml:space="preserve">) </w:t>
            </w:r>
            <w:proofErr w:type="spellStart"/>
            <w:r w:rsidRPr="001A06F6">
              <w:rPr>
                <w:sz w:val="22"/>
                <w:szCs w:val="22"/>
                <w:lang w:val="ru-RU"/>
              </w:rPr>
              <w:t>КОММод</w:t>
            </w:r>
            <w:proofErr w:type="spellEnd"/>
            <w:r w:rsidRPr="001A06F6">
              <w:rPr>
                <w:sz w:val="22"/>
                <w:szCs w:val="22"/>
                <w:lang w:val="ru-RU"/>
              </w:rPr>
              <w:t xml:space="preserve"> условной (-ых) ГТП генерации, расположенной (-ых) на соответствующей электрической станции, влечет отмену регистрации условных ГТП генерации и ГЕМ, ранее зарегистрированных в отношении объектов </w:t>
            </w:r>
            <w:proofErr w:type="spellStart"/>
            <w:r w:rsidRPr="001A06F6">
              <w:rPr>
                <w:sz w:val="22"/>
                <w:szCs w:val="22"/>
                <w:lang w:val="ru-RU"/>
              </w:rPr>
              <w:t>КОММод</w:t>
            </w:r>
            <w:proofErr w:type="spellEnd"/>
            <w:r w:rsidRPr="001A06F6">
              <w:rPr>
                <w:sz w:val="22"/>
                <w:szCs w:val="22"/>
                <w:lang w:val="ru-RU"/>
              </w:rPr>
              <w:t xml:space="preserve"> на этой электрической станции.</w:t>
            </w:r>
          </w:p>
          <w:p w14:paraId="42E02138" w14:textId="77777777" w:rsidR="007914C0" w:rsidRPr="001A06F6" w:rsidRDefault="007914C0" w:rsidP="00E16B68">
            <w:pPr>
              <w:tabs>
                <w:tab w:val="left" w:pos="720"/>
                <w:tab w:val="num" w:pos="1080"/>
                <w:tab w:val="left" w:pos="1134"/>
              </w:tabs>
              <w:spacing w:after="120"/>
              <w:ind w:firstLine="654"/>
              <w:jc w:val="both"/>
              <w:rPr>
                <w:rFonts w:cs="Calibri"/>
                <w:color w:val="000000"/>
                <w:sz w:val="22"/>
                <w:szCs w:val="22"/>
                <w:lang w:val="ru-RU"/>
              </w:rPr>
            </w:pPr>
            <w:r w:rsidRPr="001A06F6">
              <w:rPr>
                <w:rFonts w:cs="Calibri"/>
                <w:color w:val="000000"/>
                <w:sz w:val="22"/>
                <w:szCs w:val="22"/>
                <w:lang w:val="ru-RU"/>
              </w:rPr>
              <w:t xml:space="preserve">Помимо этого, регистрация в отношении объекта </w:t>
            </w:r>
            <w:proofErr w:type="spellStart"/>
            <w:r w:rsidRPr="001A06F6">
              <w:rPr>
                <w:rFonts w:cs="Calibri"/>
                <w:color w:val="000000"/>
                <w:sz w:val="22"/>
                <w:szCs w:val="22"/>
                <w:lang w:val="ru-RU"/>
              </w:rPr>
              <w:t>КОММод</w:t>
            </w:r>
            <w:proofErr w:type="spellEnd"/>
            <w:r w:rsidRPr="001A06F6">
              <w:rPr>
                <w:rFonts w:cs="Calibri"/>
                <w:color w:val="000000"/>
                <w:sz w:val="22"/>
                <w:szCs w:val="22"/>
                <w:lang w:val="ru-RU"/>
              </w:rPr>
              <w:t xml:space="preserve"> условной ГТП генерации с указанием соответствующего ей генерирующего оборудования </w:t>
            </w:r>
            <w:proofErr w:type="spellStart"/>
            <w:r w:rsidRPr="001A06F6">
              <w:rPr>
                <w:rFonts w:cs="Calibri"/>
                <w:color w:val="000000"/>
                <w:sz w:val="22"/>
                <w:szCs w:val="22"/>
                <w:lang w:val="ru-RU"/>
              </w:rPr>
              <w:t>КОММод</w:t>
            </w:r>
            <w:proofErr w:type="spellEnd"/>
            <w:r w:rsidRPr="001A06F6">
              <w:rPr>
                <w:rFonts w:cs="Calibri"/>
                <w:color w:val="000000"/>
                <w:sz w:val="22"/>
                <w:szCs w:val="22"/>
                <w:lang w:val="ru-RU"/>
              </w:rPr>
              <w:t xml:space="preserve">, функционирующего до реализации мероприятий по модернизации, которое ранее было указано в каком-либо из разделов 2–4 перечня паспортных технологических характеристик генерирующего оборудования по форме 13Д в отношении ранее зарегистрированной условной ГТП генерации, сформированной в отношении объектов </w:t>
            </w:r>
            <w:proofErr w:type="spellStart"/>
            <w:r w:rsidRPr="001A06F6">
              <w:rPr>
                <w:rFonts w:cs="Calibri"/>
                <w:color w:val="000000"/>
                <w:sz w:val="22"/>
                <w:szCs w:val="22"/>
                <w:lang w:val="ru-RU"/>
              </w:rPr>
              <w:t>КОММод</w:t>
            </w:r>
            <w:proofErr w:type="spellEnd"/>
            <w:r w:rsidRPr="001A06F6">
              <w:rPr>
                <w:rFonts w:cs="Calibri"/>
                <w:color w:val="000000"/>
                <w:sz w:val="22"/>
                <w:szCs w:val="22"/>
                <w:lang w:val="ru-RU"/>
              </w:rPr>
              <w:t xml:space="preserve"> на иной электрической станции, влечет отмену регистрации такой ранее зарегистрированной условной ГТП генерации.</w:t>
            </w:r>
          </w:p>
          <w:p w14:paraId="2B672874" w14:textId="04428010" w:rsidR="007914C0" w:rsidRPr="001A06F6" w:rsidRDefault="007914C0" w:rsidP="00E16B68">
            <w:pPr>
              <w:ind w:firstLine="709"/>
              <w:jc w:val="both"/>
              <w:rPr>
                <w:sz w:val="22"/>
                <w:szCs w:val="22"/>
                <w:lang w:val="ru-RU"/>
              </w:rPr>
            </w:pPr>
            <w:r w:rsidRPr="001A06F6">
              <w:rPr>
                <w:sz w:val="22"/>
                <w:szCs w:val="22"/>
                <w:lang w:val="ru-RU"/>
              </w:rPr>
              <w:t xml:space="preserve">Положения </w:t>
            </w:r>
            <w:proofErr w:type="spellStart"/>
            <w:r w:rsidRPr="001A06F6">
              <w:rPr>
                <w:sz w:val="22"/>
                <w:szCs w:val="22"/>
                <w:lang w:val="ru-RU"/>
              </w:rPr>
              <w:t>абз</w:t>
            </w:r>
            <w:proofErr w:type="spellEnd"/>
            <w:r w:rsidRPr="001A06F6">
              <w:rPr>
                <w:sz w:val="22"/>
                <w:szCs w:val="22"/>
                <w:lang w:val="ru-RU"/>
              </w:rPr>
              <w:t xml:space="preserve">. 3, 4 настоящего пункта не применяются в отношении условных ГТП генерации, сформированных в отношении генерирующих объектов </w:t>
            </w:r>
            <w:proofErr w:type="spellStart"/>
            <w:r w:rsidRPr="001A06F6">
              <w:rPr>
                <w:sz w:val="22"/>
                <w:szCs w:val="22"/>
                <w:lang w:val="ru-RU"/>
              </w:rPr>
              <w:t>КОММод</w:t>
            </w:r>
            <w:proofErr w:type="spellEnd"/>
            <w:r w:rsidRPr="001A06F6">
              <w:rPr>
                <w:sz w:val="22"/>
                <w:szCs w:val="22"/>
                <w:lang w:val="ru-RU"/>
              </w:rPr>
              <w:t xml:space="preserve">, по которым принято решение о предоставлении права участия в торговле мощностью (за исключением условных ГТП, по которым данное решение принято в период с 20.03.2020 по </w:t>
            </w:r>
            <w:r w:rsidRPr="001A06F6">
              <w:rPr>
                <w:sz w:val="22"/>
                <w:szCs w:val="22"/>
                <w:highlight w:val="yellow"/>
                <w:lang w:val="ru-RU"/>
              </w:rPr>
              <w:t>27.08.2020</w:t>
            </w:r>
            <w:r w:rsidRPr="001A06F6">
              <w:rPr>
                <w:sz w:val="22"/>
                <w:szCs w:val="22"/>
                <w:lang w:val="ru-RU"/>
              </w:rPr>
              <w:t>).</w:t>
            </w:r>
          </w:p>
          <w:p w14:paraId="2F87AC14" w14:textId="77777777" w:rsidR="007914C0" w:rsidRPr="001A06F6" w:rsidRDefault="007914C0" w:rsidP="00E16B68">
            <w:pPr>
              <w:spacing w:before="120" w:after="120"/>
              <w:jc w:val="both"/>
              <w:outlineLvl w:val="0"/>
              <w:rPr>
                <w:sz w:val="22"/>
                <w:szCs w:val="22"/>
              </w:rPr>
            </w:pPr>
            <w:r w:rsidRPr="001A06F6">
              <w:rPr>
                <w:sz w:val="22"/>
                <w:szCs w:val="22"/>
              </w:rPr>
              <w:t>…</w:t>
            </w:r>
          </w:p>
        </w:tc>
      </w:tr>
    </w:tbl>
    <w:p w14:paraId="71F168A4" w14:textId="77777777" w:rsidR="002443AB" w:rsidRDefault="002443AB" w:rsidP="002443AB">
      <w:pPr>
        <w:spacing w:before="0" w:after="0"/>
        <w:ind w:right="-314"/>
        <w:rPr>
          <w:b/>
          <w:sz w:val="26"/>
          <w:szCs w:val="26"/>
          <w:lang w:val="ru-RU" w:eastAsia="ru-RU"/>
        </w:rPr>
      </w:pPr>
    </w:p>
    <w:p w14:paraId="362542F1" w14:textId="0653567E" w:rsidR="00BA6244" w:rsidRDefault="00BA6244" w:rsidP="002443AB">
      <w:pPr>
        <w:spacing w:before="0" w:after="0"/>
        <w:ind w:right="-314"/>
        <w:rPr>
          <w:b/>
          <w:sz w:val="26"/>
          <w:szCs w:val="26"/>
          <w:lang w:val="ru-RU" w:eastAsia="ru-RU"/>
        </w:rPr>
      </w:pPr>
      <w:r w:rsidRPr="00BA6244">
        <w:rPr>
          <w:b/>
          <w:sz w:val="26"/>
          <w:szCs w:val="26"/>
          <w:lang w:val="ru-RU" w:eastAsia="ru-RU"/>
        </w:rPr>
        <w:t xml:space="preserve">Предложения по изменениям и дополнениям в </w:t>
      </w:r>
      <w:bookmarkStart w:id="0" w:name="_Toc260307774"/>
      <w:bookmarkStart w:id="1" w:name="_Toc211138623"/>
      <w:bookmarkStart w:id="2" w:name="_Toc204420353"/>
      <w:r w:rsidRPr="00BA6244">
        <w:rPr>
          <w:b/>
          <w:sz w:val="26"/>
          <w:szCs w:val="26"/>
          <w:lang w:val="ru-RU" w:eastAsia="ru-RU"/>
        </w:rPr>
        <w:t>РЕГЛАМЕНТ ПРОВЕДЕНИЯ</w:t>
      </w:r>
      <w:bookmarkStart w:id="3" w:name="_Toc204420354"/>
      <w:bookmarkStart w:id="4" w:name="_Toc211138624"/>
      <w:bookmarkStart w:id="5" w:name="_Toc260307775"/>
      <w:bookmarkEnd w:id="0"/>
      <w:bookmarkEnd w:id="1"/>
      <w:bookmarkEnd w:id="2"/>
      <w:r w:rsidRPr="00BA6244">
        <w:rPr>
          <w:b/>
          <w:sz w:val="26"/>
          <w:szCs w:val="26"/>
          <w:lang w:val="ru-RU" w:eastAsia="ru-RU"/>
        </w:rPr>
        <w:t xml:space="preserve"> ОТБОРОВ </w:t>
      </w:r>
      <w:bookmarkEnd w:id="3"/>
      <w:bookmarkEnd w:id="4"/>
      <w:bookmarkEnd w:id="5"/>
      <w:r w:rsidRPr="00BA6244">
        <w:rPr>
          <w:b/>
          <w:sz w:val="26"/>
          <w:szCs w:val="26"/>
          <w:lang w:val="ru-RU" w:eastAsia="ru-RU"/>
        </w:rPr>
        <w:t>ПРОЕКТОВ МОДЕРНИЗАЦИИ ГЕНЕРИРУЮЩЕГО ОБОРУДОВАНИЯ ТЕПЛОВЫХ ЭЛЕК</w:t>
      </w:r>
      <w:r w:rsidR="00601C83">
        <w:rPr>
          <w:b/>
          <w:sz w:val="26"/>
          <w:szCs w:val="26"/>
          <w:lang w:val="ru-RU" w:eastAsia="ru-RU"/>
        </w:rPr>
        <w:t xml:space="preserve">ТРОСТАНЦИЙ (Приложение № </w:t>
      </w:r>
      <w:r w:rsidR="008E35B6">
        <w:rPr>
          <w:b/>
          <w:sz w:val="26"/>
          <w:szCs w:val="26"/>
          <w:lang w:val="ru-RU" w:eastAsia="ru-RU"/>
        </w:rPr>
        <w:t>19.3.1 к</w:t>
      </w:r>
      <w:r w:rsidR="000903D0">
        <w:rPr>
          <w:b/>
          <w:sz w:val="26"/>
          <w:szCs w:val="26"/>
          <w:lang w:val="ru-RU" w:eastAsia="ru-RU"/>
        </w:rPr>
        <w:t xml:space="preserve"> Договору о </w:t>
      </w:r>
      <w:r w:rsidRPr="00BA6244">
        <w:rPr>
          <w:b/>
          <w:sz w:val="26"/>
          <w:szCs w:val="26"/>
          <w:lang w:val="ru-RU" w:eastAsia="ru-RU"/>
        </w:rPr>
        <w:t>присоединении к торговой системе оптового рынка)</w:t>
      </w:r>
    </w:p>
    <w:p w14:paraId="1C9B7B32" w14:textId="77777777" w:rsidR="002443AB" w:rsidRDefault="002443AB" w:rsidP="002443AB">
      <w:pPr>
        <w:spacing w:before="0" w:after="0"/>
        <w:ind w:right="-314"/>
        <w:rPr>
          <w:b/>
          <w:sz w:val="26"/>
          <w:szCs w:val="26"/>
          <w:lang w:val="ru-RU" w:eastAsia="ru-RU"/>
        </w:rPr>
      </w:pPr>
    </w:p>
    <w:tbl>
      <w:tblPr>
        <w:tblStyle w:val="a8"/>
        <w:tblW w:w="14879" w:type="dxa"/>
        <w:tblLook w:val="04A0" w:firstRow="1" w:lastRow="0" w:firstColumn="1" w:lastColumn="0" w:noHBand="0" w:noVBand="1"/>
      </w:tblPr>
      <w:tblGrid>
        <w:gridCol w:w="896"/>
        <w:gridCol w:w="6612"/>
        <w:gridCol w:w="7371"/>
      </w:tblGrid>
      <w:tr w:rsidR="00BA6244" w:rsidRPr="00133806" w14:paraId="2917007B" w14:textId="77777777" w:rsidTr="00B12E1A">
        <w:tc>
          <w:tcPr>
            <w:tcW w:w="896" w:type="dxa"/>
          </w:tcPr>
          <w:p w14:paraId="0051601F" w14:textId="77777777" w:rsidR="00BA6244" w:rsidRPr="001A06F6" w:rsidRDefault="00BA6244" w:rsidP="002443AB">
            <w:pPr>
              <w:spacing w:before="0" w:after="0"/>
              <w:jc w:val="center"/>
              <w:rPr>
                <w:rFonts w:cs="Garamond"/>
                <w:b/>
                <w:bCs/>
                <w:sz w:val="22"/>
                <w:szCs w:val="22"/>
              </w:rPr>
            </w:pPr>
            <w:r w:rsidRPr="001A06F6">
              <w:rPr>
                <w:rFonts w:cs="Garamond"/>
                <w:b/>
                <w:bCs/>
                <w:sz w:val="22"/>
                <w:szCs w:val="22"/>
              </w:rPr>
              <w:t>№</w:t>
            </w:r>
          </w:p>
          <w:p w14:paraId="4CE131C5" w14:textId="77777777" w:rsidR="00BA6244" w:rsidRPr="001A06F6" w:rsidRDefault="00BA6244" w:rsidP="002443AB">
            <w:pPr>
              <w:spacing w:before="0" w:after="0"/>
              <w:jc w:val="center"/>
              <w:rPr>
                <w:sz w:val="22"/>
                <w:szCs w:val="22"/>
              </w:rPr>
            </w:pPr>
            <w:proofErr w:type="spellStart"/>
            <w:r w:rsidRPr="001A06F6">
              <w:rPr>
                <w:rFonts w:cs="Garamond"/>
                <w:b/>
                <w:bCs/>
                <w:sz w:val="22"/>
                <w:szCs w:val="22"/>
              </w:rPr>
              <w:t>пункта</w:t>
            </w:r>
            <w:proofErr w:type="spellEnd"/>
          </w:p>
        </w:tc>
        <w:tc>
          <w:tcPr>
            <w:tcW w:w="6612" w:type="dxa"/>
          </w:tcPr>
          <w:p w14:paraId="763F285C" w14:textId="4A3972E5" w:rsidR="00BA6244" w:rsidRPr="001A06F6" w:rsidRDefault="00BA6244" w:rsidP="002443AB">
            <w:pPr>
              <w:spacing w:before="0" w:after="0"/>
              <w:jc w:val="center"/>
              <w:rPr>
                <w:rFonts w:cs="Garamond"/>
                <w:b/>
                <w:bCs/>
                <w:sz w:val="22"/>
                <w:szCs w:val="22"/>
                <w:lang w:val="ru-RU"/>
              </w:rPr>
            </w:pPr>
            <w:r w:rsidRPr="001A06F6">
              <w:rPr>
                <w:rFonts w:cs="Garamond"/>
                <w:b/>
                <w:bCs/>
                <w:sz w:val="22"/>
                <w:szCs w:val="22"/>
                <w:lang w:val="ru-RU"/>
              </w:rPr>
              <w:t>Редакция, действующая на момент</w:t>
            </w:r>
          </w:p>
          <w:p w14:paraId="6FFC38D2" w14:textId="77777777" w:rsidR="00BA6244" w:rsidRPr="001A06F6" w:rsidRDefault="00BA6244" w:rsidP="002443AB">
            <w:pPr>
              <w:spacing w:before="0" w:after="0"/>
              <w:jc w:val="center"/>
              <w:rPr>
                <w:sz w:val="22"/>
                <w:szCs w:val="22"/>
                <w:lang w:val="ru-RU"/>
              </w:rPr>
            </w:pPr>
            <w:r w:rsidRPr="001A06F6">
              <w:rPr>
                <w:rFonts w:cs="Garamond"/>
                <w:b/>
                <w:bCs/>
                <w:sz w:val="22"/>
                <w:szCs w:val="22"/>
                <w:lang w:val="ru-RU"/>
              </w:rPr>
              <w:t>вступления в силу изменений</w:t>
            </w:r>
          </w:p>
        </w:tc>
        <w:tc>
          <w:tcPr>
            <w:tcW w:w="7371" w:type="dxa"/>
          </w:tcPr>
          <w:p w14:paraId="3A1CC39B" w14:textId="77777777" w:rsidR="00BA6244" w:rsidRPr="001A06F6" w:rsidRDefault="00BA6244" w:rsidP="002443AB">
            <w:pPr>
              <w:spacing w:before="0" w:after="0"/>
              <w:jc w:val="center"/>
              <w:rPr>
                <w:rFonts w:cs="Garamond"/>
                <w:b/>
                <w:bCs/>
                <w:sz w:val="22"/>
                <w:szCs w:val="22"/>
                <w:lang w:val="ru-RU"/>
              </w:rPr>
            </w:pPr>
            <w:r w:rsidRPr="001A06F6">
              <w:rPr>
                <w:rFonts w:cs="Garamond"/>
                <w:b/>
                <w:bCs/>
                <w:sz w:val="22"/>
                <w:szCs w:val="22"/>
                <w:lang w:val="ru-RU"/>
              </w:rPr>
              <w:t>Предлагаемая редакция</w:t>
            </w:r>
          </w:p>
          <w:p w14:paraId="7C88D9C3" w14:textId="77777777" w:rsidR="00BA6244" w:rsidRPr="001A06F6" w:rsidRDefault="00BA6244" w:rsidP="002443AB">
            <w:pPr>
              <w:spacing w:before="0" w:after="0"/>
              <w:jc w:val="center"/>
              <w:rPr>
                <w:sz w:val="22"/>
                <w:szCs w:val="22"/>
                <w:lang w:val="ru-RU"/>
              </w:rPr>
            </w:pPr>
            <w:r w:rsidRPr="001A06F6">
              <w:rPr>
                <w:rFonts w:cs="Garamond"/>
                <w:sz w:val="22"/>
                <w:szCs w:val="22"/>
                <w:lang w:val="ru-RU"/>
              </w:rPr>
              <w:t>(изменения выделены цветом)</w:t>
            </w:r>
          </w:p>
        </w:tc>
      </w:tr>
      <w:tr w:rsidR="004E317E" w:rsidRPr="001A06F6" w14:paraId="42CA32AE" w14:textId="77777777" w:rsidTr="00B12E1A">
        <w:tc>
          <w:tcPr>
            <w:tcW w:w="896" w:type="dxa"/>
          </w:tcPr>
          <w:p w14:paraId="17D6A3B1" w14:textId="222A1DB1" w:rsidR="004E317E" w:rsidRPr="001A06F6" w:rsidRDefault="004E317E" w:rsidP="00BA6244">
            <w:pPr>
              <w:jc w:val="center"/>
              <w:rPr>
                <w:rFonts w:cs="Garamond"/>
                <w:b/>
                <w:bCs/>
                <w:sz w:val="22"/>
                <w:szCs w:val="22"/>
                <w:lang w:val="ru-RU"/>
              </w:rPr>
            </w:pPr>
            <w:r w:rsidRPr="001A06F6">
              <w:rPr>
                <w:rFonts w:cs="Garamond"/>
                <w:b/>
                <w:bCs/>
                <w:sz w:val="22"/>
                <w:szCs w:val="22"/>
                <w:lang w:val="ru-RU"/>
              </w:rPr>
              <w:t>2</w:t>
            </w:r>
          </w:p>
        </w:tc>
        <w:tc>
          <w:tcPr>
            <w:tcW w:w="6612" w:type="dxa"/>
          </w:tcPr>
          <w:p w14:paraId="2A59397C" w14:textId="77777777" w:rsidR="004E317E" w:rsidRPr="001A06F6" w:rsidRDefault="004E317E" w:rsidP="00015496">
            <w:pPr>
              <w:widowControl w:val="0"/>
              <w:spacing w:before="120" w:after="120"/>
              <w:jc w:val="both"/>
              <w:rPr>
                <w:rFonts w:cs="Garamond"/>
                <w:bCs/>
                <w:sz w:val="22"/>
                <w:szCs w:val="22"/>
                <w:lang w:val="ru-RU"/>
              </w:rPr>
            </w:pPr>
            <w:r w:rsidRPr="001A06F6">
              <w:rPr>
                <w:rFonts w:cs="Garamond"/>
                <w:bCs/>
                <w:sz w:val="22"/>
                <w:szCs w:val="22"/>
                <w:lang w:val="ru-RU"/>
              </w:rPr>
              <w:t>…</w:t>
            </w:r>
          </w:p>
          <w:p w14:paraId="4091BD47" w14:textId="77777777" w:rsidR="004E317E" w:rsidRPr="001A06F6" w:rsidRDefault="004E317E" w:rsidP="00015496">
            <w:pPr>
              <w:widowControl w:val="0"/>
              <w:spacing w:before="120" w:after="120"/>
              <w:jc w:val="both"/>
              <w:rPr>
                <w:sz w:val="22"/>
                <w:szCs w:val="22"/>
                <w:lang w:val="ru-RU"/>
              </w:rPr>
            </w:pPr>
            <w:r w:rsidRPr="001A06F6">
              <w:rPr>
                <w:sz w:val="22"/>
                <w:szCs w:val="22"/>
                <w:lang w:val="ru-RU"/>
              </w:rPr>
              <w:t xml:space="preserve">– для отбора, проводимого в 2020 году с началом поставки мощности в период с 1 января 2026 года по 31 декабря 2026 года, а также с началом поставки мощности в период с 1 января 2026 года по 31 декабря 2028 </w:t>
            </w:r>
            <w:r w:rsidRPr="001A06F6">
              <w:rPr>
                <w:sz w:val="22"/>
                <w:szCs w:val="22"/>
                <w:lang w:val="ru-RU"/>
              </w:rPr>
              <w:lastRenderedPageBreak/>
              <w:t>года для проектов модернизации, предусматривающих установку газовых турбин, относимых к образцам инновационного энергетического оборудования, дата окончания срока подачи (приема) заявок должна быть не позднее 1</w:t>
            </w:r>
            <w:r w:rsidRPr="001A06F6">
              <w:rPr>
                <w:sz w:val="22"/>
                <w:szCs w:val="22"/>
              </w:rPr>
              <w:t> </w:t>
            </w:r>
            <w:r w:rsidRPr="001A06F6">
              <w:rPr>
                <w:sz w:val="22"/>
                <w:szCs w:val="22"/>
                <w:highlight w:val="yellow"/>
                <w:lang w:val="ru-RU"/>
              </w:rPr>
              <w:t>сентября</w:t>
            </w:r>
            <w:r w:rsidRPr="001A06F6">
              <w:rPr>
                <w:sz w:val="22"/>
                <w:szCs w:val="22"/>
                <w:lang w:val="ru-RU"/>
              </w:rPr>
              <w:t xml:space="preserve"> 2020 года;</w:t>
            </w:r>
          </w:p>
          <w:p w14:paraId="20526C48" w14:textId="2E4D8B6F" w:rsidR="004E317E" w:rsidRPr="001A06F6" w:rsidRDefault="004E317E" w:rsidP="00015496">
            <w:pPr>
              <w:widowControl w:val="0"/>
              <w:spacing w:before="120" w:after="120"/>
              <w:jc w:val="both"/>
              <w:rPr>
                <w:rFonts w:cs="Garamond"/>
                <w:bCs/>
                <w:sz w:val="22"/>
                <w:szCs w:val="22"/>
                <w:lang w:val="ru-RU"/>
              </w:rPr>
            </w:pPr>
            <w:r w:rsidRPr="001A06F6">
              <w:rPr>
                <w:sz w:val="22"/>
                <w:szCs w:val="22"/>
                <w:lang w:val="ru-RU"/>
              </w:rPr>
              <w:t>…</w:t>
            </w:r>
          </w:p>
        </w:tc>
        <w:tc>
          <w:tcPr>
            <w:tcW w:w="7371" w:type="dxa"/>
          </w:tcPr>
          <w:p w14:paraId="4F289F84" w14:textId="77777777" w:rsidR="004E317E" w:rsidRPr="001A06F6" w:rsidRDefault="004E317E" w:rsidP="00015496">
            <w:pPr>
              <w:widowControl w:val="0"/>
              <w:spacing w:before="120" w:after="120"/>
              <w:jc w:val="both"/>
              <w:rPr>
                <w:rFonts w:cs="Garamond"/>
                <w:bCs/>
                <w:sz w:val="22"/>
                <w:szCs w:val="22"/>
                <w:lang w:val="ru-RU"/>
              </w:rPr>
            </w:pPr>
            <w:r w:rsidRPr="001A06F6">
              <w:rPr>
                <w:rFonts w:cs="Garamond"/>
                <w:bCs/>
                <w:sz w:val="22"/>
                <w:szCs w:val="22"/>
                <w:lang w:val="ru-RU"/>
              </w:rPr>
              <w:lastRenderedPageBreak/>
              <w:t>…</w:t>
            </w:r>
          </w:p>
          <w:p w14:paraId="647C66F7" w14:textId="6FB86D90" w:rsidR="004E317E" w:rsidRPr="001A06F6" w:rsidRDefault="004E317E" w:rsidP="00015496">
            <w:pPr>
              <w:widowControl w:val="0"/>
              <w:spacing w:before="120" w:after="120"/>
              <w:jc w:val="both"/>
              <w:rPr>
                <w:sz w:val="22"/>
                <w:szCs w:val="22"/>
                <w:lang w:val="ru-RU"/>
              </w:rPr>
            </w:pPr>
            <w:r w:rsidRPr="001A06F6">
              <w:rPr>
                <w:sz w:val="22"/>
                <w:szCs w:val="22"/>
                <w:lang w:val="ru-RU"/>
              </w:rPr>
              <w:t xml:space="preserve">– для отбора, проводимого в 2020 году с началом поставки мощности в период с 1 января 2026 года по 31 декабря 2026 года, а также с началом поставки мощности в период с 1 января 2026 года по 31 декабря 2028 года для проектов </w:t>
            </w:r>
            <w:r w:rsidRPr="001A06F6">
              <w:rPr>
                <w:sz w:val="22"/>
                <w:szCs w:val="22"/>
                <w:lang w:val="ru-RU"/>
              </w:rPr>
              <w:lastRenderedPageBreak/>
              <w:t>модернизации, предусматривающих установку газовых турбин, относимых к образцам инновационного энергетического оборудования, дата окончания срока подачи (приема) заявок должна быть не позднее 1</w:t>
            </w:r>
            <w:r w:rsidRPr="001A06F6">
              <w:rPr>
                <w:sz w:val="22"/>
                <w:szCs w:val="22"/>
              </w:rPr>
              <w:t> </w:t>
            </w:r>
            <w:r w:rsidRPr="001A06F6">
              <w:rPr>
                <w:sz w:val="22"/>
                <w:szCs w:val="22"/>
                <w:highlight w:val="yellow"/>
                <w:lang w:val="ru-RU"/>
              </w:rPr>
              <w:t>октября</w:t>
            </w:r>
            <w:r w:rsidRPr="001A06F6">
              <w:rPr>
                <w:sz w:val="22"/>
                <w:szCs w:val="22"/>
                <w:lang w:val="ru-RU"/>
              </w:rPr>
              <w:t xml:space="preserve"> 2020 года;</w:t>
            </w:r>
          </w:p>
          <w:p w14:paraId="1510DBBA" w14:textId="1386EDAC" w:rsidR="004E317E" w:rsidRPr="001A06F6" w:rsidRDefault="004E317E" w:rsidP="00015496">
            <w:pPr>
              <w:widowControl w:val="0"/>
              <w:spacing w:before="120" w:after="120"/>
              <w:jc w:val="both"/>
              <w:rPr>
                <w:rFonts w:cs="Garamond"/>
                <w:b/>
                <w:bCs/>
                <w:sz w:val="22"/>
                <w:szCs w:val="22"/>
                <w:lang w:val="ru-RU"/>
              </w:rPr>
            </w:pPr>
            <w:r w:rsidRPr="001A06F6">
              <w:rPr>
                <w:sz w:val="22"/>
                <w:szCs w:val="22"/>
                <w:lang w:val="ru-RU"/>
              </w:rPr>
              <w:t>…</w:t>
            </w:r>
          </w:p>
        </w:tc>
      </w:tr>
      <w:tr w:rsidR="004008F6" w:rsidRPr="001A06F6" w14:paraId="05D2A057" w14:textId="77777777" w:rsidTr="00B12E1A">
        <w:tc>
          <w:tcPr>
            <w:tcW w:w="896" w:type="dxa"/>
          </w:tcPr>
          <w:p w14:paraId="1620BA22" w14:textId="1ADBF757" w:rsidR="004008F6" w:rsidRPr="001A06F6" w:rsidRDefault="004008F6" w:rsidP="00BA6244">
            <w:pPr>
              <w:jc w:val="center"/>
              <w:rPr>
                <w:rFonts w:cs="Garamond"/>
                <w:b/>
                <w:bCs/>
                <w:sz w:val="22"/>
                <w:szCs w:val="22"/>
                <w:lang w:val="ru-RU"/>
              </w:rPr>
            </w:pPr>
            <w:r w:rsidRPr="001A06F6">
              <w:rPr>
                <w:rFonts w:cs="Garamond"/>
                <w:b/>
                <w:bCs/>
                <w:sz w:val="22"/>
                <w:szCs w:val="22"/>
                <w:lang w:val="ru-RU"/>
              </w:rPr>
              <w:lastRenderedPageBreak/>
              <w:t>3.3.1</w:t>
            </w:r>
          </w:p>
        </w:tc>
        <w:tc>
          <w:tcPr>
            <w:tcW w:w="6612" w:type="dxa"/>
          </w:tcPr>
          <w:p w14:paraId="42CAA90F" w14:textId="7C0ADD2B" w:rsidR="004008F6" w:rsidRPr="001A06F6" w:rsidRDefault="004008F6" w:rsidP="00015496">
            <w:pPr>
              <w:pStyle w:val="af6"/>
              <w:widowControl w:val="0"/>
              <w:spacing w:before="120" w:after="120" w:line="240" w:lineRule="auto"/>
              <w:ind w:firstLine="540"/>
              <w:jc w:val="both"/>
              <w:rPr>
                <w:rFonts w:ascii="Garamond" w:hAnsi="Garamond"/>
                <w:b w:val="0"/>
                <w:sz w:val="22"/>
                <w:szCs w:val="22"/>
                <w:lang w:val="ru-RU"/>
              </w:rPr>
            </w:pPr>
            <w:r w:rsidRPr="001A06F6">
              <w:rPr>
                <w:rFonts w:ascii="Garamond" w:hAnsi="Garamond"/>
                <w:b w:val="0"/>
                <w:sz w:val="22"/>
                <w:szCs w:val="22"/>
                <w:lang w:val="ru-RU"/>
              </w:rPr>
              <w:t>…</w:t>
            </w:r>
          </w:p>
          <w:p w14:paraId="6A6BA971" w14:textId="37E0B69E" w:rsidR="004008F6" w:rsidRPr="001A06F6" w:rsidRDefault="004008F6"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Функционирующее до реализации мероприятий по модернизации генерирующее оборудование, планируемое к включению в проект модернизации генерирующего объекта, должно удовлетворять следующим критериям:</w:t>
            </w:r>
          </w:p>
          <w:p w14:paraId="3F504C29" w14:textId="77777777" w:rsidR="004008F6" w:rsidRPr="001A06F6" w:rsidRDefault="004008F6"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 xml:space="preserve">1) для генерирующих объектов, в отношении которых планируется реализация мероприятий, указанных в подп. 1 п. 3.2 настоящего Регламента, год выпуска </w:t>
            </w:r>
            <w:proofErr w:type="spellStart"/>
            <w:r w:rsidRPr="001A06F6">
              <w:rPr>
                <w:rFonts w:ascii="Garamond" w:hAnsi="Garamond"/>
                <w:b w:val="0"/>
                <w:sz w:val="22"/>
                <w:szCs w:val="22"/>
              </w:rPr>
              <w:t>котлоагрегата</w:t>
            </w:r>
            <w:proofErr w:type="spellEnd"/>
            <w:r w:rsidRPr="001A06F6">
              <w:rPr>
                <w:rFonts w:ascii="Garamond" w:hAnsi="Garamond"/>
                <w:b w:val="0"/>
                <w:sz w:val="22"/>
                <w:szCs w:val="22"/>
              </w:rPr>
              <w:t xml:space="preserve"> наступил ранее, чем за 40 лет до года начала поставки мощности по итогам соответствующего отбора проектов модернизации;</w:t>
            </w:r>
          </w:p>
          <w:p w14:paraId="0686A142" w14:textId="77777777" w:rsidR="004008F6" w:rsidRPr="001A06F6" w:rsidRDefault="004008F6"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2) каждая турбина в составе ЕГО, в отношении которой планируется реализация мероприятий, указанных в подп. 2 п. 3.2 настоящего Регламента, по состоянию на 1 января года, в котором проводится отбор проектов модернизации, должна была быть задействована в работе не менее:</w:t>
            </w:r>
          </w:p>
          <w:p w14:paraId="75E504B7" w14:textId="77777777" w:rsidR="004008F6" w:rsidRPr="001A06F6" w:rsidRDefault="004008F6"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270 000 часов для турбин с давлением острого пара 10 МПа и менее;</w:t>
            </w:r>
          </w:p>
          <w:p w14:paraId="557AFE76" w14:textId="77777777" w:rsidR="004008F6" w:rsidRPr="001A06F6" w:rsidRDefault="004008F6"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220 000 часов для турбин с установленной мощностью менее 350 МВт и давлением острого пара более 10 МПа;</w:t>
            </w:r>
          </w:p>
          <w:p w14:paraId="088CE927" w14:textId="77777777" w:rsidR="004008F6" w:rsidRPr="001A06F6" w:rsidRDefault="004008F6" w:rsidP="00015496">
            <w:pPr>
              <w:pStyle w:val="af6"/>
              <w:widowControl w:val="0"/>
              <w:spacing w:before="120" w:after="120" w:line="240" w:lineRule="auto"/>
              <w:ind w:firstLine="540"/>
              <w:jc w:val="both"/>
              <w:rPr>
                <w:rFonts w:ascii="Garamond" w:hAnsi="Garamond"/>
                <w:b w:val="0"/>
                <w:sz w:val="22"/>
                <w:szCs w:val="22"/>
                <w:lang w:val="ru-RU"/>
              </w:rPr>
            </w:pPr>
            <w:r w:rsidRPr="001A06F6">
              <w:rPr>
                <w:rFonts w:ascii="Garamond" w:hAnsi="Garamond"/>
                <w:b w:val="0"/>
                <w:sz w:val="22"/>
                <w:szCs w:val="22"/>
                <w:lang w:val="ru-RU"/>
              </w:rPr>
              <w:t>100</w:t>
            </w:r>
            <w:r w:rsidRPr="001A06F6">
              <w:rPr>
                <w:rFonts w:ascii="Garamond" w:hAnsi="Garamond"/>
                <w:b w:val="0"/>
                <w:sz w:val="22"/>
                <w:szCs w:val="22"/>
              </w:rPr>
              <w:t> </w:t>
            </w:r>
            <w:r w:rsidRPr="001A06F6">
              <w:rPr>
                <w:rFonts w:ascii="Garamond" w:hAnsi="Garamond"/>
                <w:b w:val="0"/>
                <w:sz w:val="22"/>
                <w:szCs w:val="22"/>
                <w:lang w:val="ru-RU"/>
              </w:rPr>
              <w:t>000 часов для турбин с установленной мощностью 350 МВт и более и давлением острого пара более 10 МПа;</w:t>
            </w:r>
          </w:p>
          <w:p w14:paraId="00917103" w14:textId="3D85492C" w:rsidR="004008F6" w:rsidRPr="001A06F6" w:rsidRDefault="00E252E7" w:rsidP="00015496">
            <w:pPr>
              <w:pStyle w:val="af4"/>
              <w:widowControl w:val="0"/>
              <w:spacing w:before="120" w:after="120"/>
              <w:rPr>
                <w:sz w:val="22"/>
                <w:szCs w:val="22"/>
                <w:lang w:val="ru-RU"/>
              </w:rPr>
            </w:pPr>
            <w:r>
              <w:rPr>
                <w:sz w:val="22"/>
                <w:szCs w:val="22"/>
                <w:lang w:val="ru-RU"/>
              </w:rPr>
              <w:t>…</w:t>
            </w:r>
          </w:p>
        </w:tc>
        <w:tc>
          <w:tcPr>
            <w:tcW w:w="7371" w:type="dxa"/>
          </w:tcPr>
          <w:p w14:paraId="5FFF2875" w14:textId="77777777" w:rsidR="000F5E1C" w:rsidRPr="001A06F6" w:rsidRDefault="000F5E1C" w:rsidP="00015496">
            <w:pPr>
              <w:pStyle w:val="af6"/>
              <w:widowControl w:val="0"/>
              <w:spacing w:before="120" w:after="120" w:line="240" w:lineRule="auto"/>
              <w:ind w:firstLine="540"/>
              <w:jc w:val="both"/>
              <w:rPr>
                <w:rFonts w:ascii="Garamond" w:hAnsi="Garamond"/>
                <w:b w:val="0"/>
                <w:sz w:val="22"/>
                <w:szCs w:val="22"/>
                <w:lang w:val="ru-RU"/>
              </w:rPr>
            </w:pPr>
            <w:r w:rsidRPr="001A06F6">
              <w:rPr>
                <w:rFonts w:ascii="Garamond" w:hAnsi="Garamond"/>
                <w:b w:val="0"/>
                <w:sz w:val="22"/>
                <w:szCs w:val="22"/>
                <w:lang w:val="ru-RU"/>
              </w:rPr>
              <w:t>…</w:t>
            </w:r>
          </w:p>
          <w:p w14:paraId="5ABFE9AB" w14:textId="77777777" w:rsidR="000F5E1C" w:rsidRPr="001A06F6" w:rsidRDefault="000F5E1C"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Функционирующее до реализации мероприятий по модернизации генерирующее оборудование, планируемое к включению в проект модернизации генерирующего объекта, должно удовлетворять следующим критериям:</w:t>
            </w:r>
          </w:p>
          <w:p w14:paraId="0F7424CF" w14:textId="77777777" w:rsidR="000F5E1C" w:rsidRPr="001A06F6" w:rsidRDefault="000F5E1C"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 xml:space="preserve">1) для генерирующих объектов, в отношении которых планируется реализация мероприятий, указанных в подп. 1 п. 3.2 настоящего Регламента, год выпуска </w:t>
            </w:r>
            <w:proofErr w:type="spellStart"/>
            <w:r w:rsidRPr="001A06F6">
              <w:rPr>
                <w:rFonts w:ascii="Garamond" w:hAnsi="Garamond"/>
                <w:b w:val="0"/>
                <w:sz w:val="22"/>
                <w:szCs w:val="22"/>
              </w:rPr>
              <w:t>котлоагрегата</w:t>
            </w:r>
            <w:proofErr w:type="spellEnd"/>
            <w:r w:rsidRPr="001A06F6">
              <w:rPr>
                <w:rFonts w:ascii="Garamond" w:hAnsi="Garamond"/>
                <w:b w:val="0"/>
                <w:sz w:val="22"/>
                <w:szCs w:val="22"/>
              </w:rPr>
              <w:t xml:space="preserve"> наступил ранее, чем за 40 лет до года начала поставки мощности по итогам соответствующего отбора проектов модернизации;</w:t>
            </w:r>
          </w:p>
          <w:p w14:paraId="75B4CAF3" w14:textId="77777777" w:rsidR="000F5E1C" w:rsidRPr="001A06F6" w:rsidRDefault="000F5E1C"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2) каждая турбина в составе ЕГО, в отношении которой планируется реализация мероприятий, указанных в подп. 2 п. 3.2 настоящего Регламента, по состоянию на 1 января года, в котором проводится отбор проектов модернизации, должна была быть задействована в работе не менее:</w:t>
            </w:r>
          </w:p>
          <w:p w14:paraId="33DABD7F" w14:textId="77777777" w:rsidR="000F5E1C" w:rsidRPr="001A06F6" w:rsidRDefault="000F5E1C"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270 000 часов для турбин с давлением острого пара 10 МПа и менее;</w:t>
            </w:r>
          </w:p>
          <w:p w14:paraId="69A4764B" w14:textId="59571021" w:rsidR="000F5E1C" w:rsidRPr="001A06F6" w:rsidRDefault="000F5E1C" w:rsidP="00015496">
            <w:pPr>
              <w:pStyle w:val="af6"/>
              <w:widowControl w:val="0"/>
              <w:spacing w:before="120" w:after="120" w:line="240" w:lineRule="auto"/>
              <w:ind w:firstLine="540"/>
              <w:jc w:val="both"/>
              <w:rPr>
                <w:rFonts w:ascii="Garamond" w:hAnsi="Garamond"/>
                <w:b w:val="0"/>
                <w:sz w:val="22"/>
                <w:szCs w:val="22"/>
              </w:rPr>
            </w:pPr>
            <w:r w:rsidRPr="001A06F6">
              <w:rPr>
                <w:rFonts w:ascii="Garamond" w:hAnsi="Garamond"/>
                <w:b w:val="0"/>
                <w:sz w:val="22"/>
                <w:szCs w:val="22"/>
              </w:rPr>
              <w:t>220 000 часов для турбин с установленной мощностью менее 350 МВт и давлением острого пара более 10 МПа</w:t>
            </w:r>
            <w:r w:rsidR="001A1A98" w:rsidRPr="001A06F6">
              <w:rPr>
                <w:rFonts w:ascii="Garamond" w:hAnsi="Garamond"/>
                <w:b w:val="0"/>
                <w:sz w:val="22"/>
                <w:szCs w:val="22"/>
                <w:lang w:val="ru-RU"/>
              </w:rPr>
              <w:t xml:space="preserve"> </w:t>
            </w:r>
            <w:r w:rsidR="001A1A98" w:rsidRPr="001A06F6">
              <w:rPr>
                <w:rFonts w:ascii="Garamond" w:hAnsi="Garamond"/>
                <w:b w:val="0"/>
                <w:sz w:val="22"/>
                <w:szCs w:val="22"/>
                <w:highlight w:val="yellow"/>
                <w:lang w:val="ru-RU"/>
              </w:rPr>
              <w:t>(150 000 часов</w:t>
            </w:r>
            <w:r w:rsidR="001A1A98" w:rsidRPr="001A06F6">
              <w:rPr>
                <w:rFonts w:ascii="Garamond" w:hAnsi="Garamond"/>
                <w:b w:val="0"/>
                <w:sz w:val="22"/>
                <w:szCs w:val="22"/>
                <w:highlight w:val="yellow"/>
              </w:rPr>
              <w:t xml:space="preserve"> для турбин с установленной мощностью менее 350 МВт и давлением острого пара более 10 МПа</w:t>
            </w:r>
            <w:r w:rsidR="001A1A98" w:rsidRPr="001A06F6">
              <w:rPr>
                <w:rFonts w:ascii="Garamond" w:hAnsi="Garamond"/>
                <w:b w:val="0"/>
                <w:sz w:val="22"/>
                <w:szCs w:val="22"/>
                <w:highlight w:val="yellow"/>
                <w:lang w:val="ru-RU"/>
              </w:rPr>
              <w:t xml:space="preserve">, </w:t>
            </w:r>
            <w:r w:rsidR="00FF1F22">
              <w:rPr>
                <w:rFonts w:ascii="Garamond" w:hAnsi="Garamond"/>
                <w:b w:val="0"/>
                <w:sz w:val="22"/>
                <w:szCs w:val="22"/>
                <w:highlight w:val="yellow"/>
                <w:lang w:val="ru-RU"/>
              </w:rPr>
              <w:t xml:space="preserve">год выпуска которых наступил </w:t>
            </w:r>
            <w:r w:rsidR="001A1A98" w:rsidRPr="001A06F6">
              <w:rPr>
                <w:rFonts w:ascii="Garamond" w:hAnsi="Garamond"/>
                <w:b w:val="0"/>
                <w:sz w:val="22"/>
                <w:szCs w:val="22"/>
                <w:highlight w:val="yellow"/>
                <w:lang w:val="ru-RU"/>
              </w:rPr>
              <w:t>ранее чем за 50 лет до года начала поставки мощности таких турбин по итогам отбора, при условии в</w:t>
            </w:r>
            <w:r w:rsidR="00A97985">
              <w:rPr>
                <w:rFonts w:ascii="Garamond" w:hAnsi="Garamond"/>
                <w:b w:val="0"/>
                <w:sz w:val="22"/>
                <w:szCs w:val="22"/>
                <w:highlight w:val="yellow"/>
                <w:lang w:val="ru-RU"/>
              </w:rPr>
              <w:t>ключения данных турбин в проект </w:t>
            </w:r>
            <w:r w:rsidR="001A1A98" w:rsidRPr="001A06F6">
              <w:rPr>
                <w:rFonts w:ascii="Garamond" w:hAnsi="Garamond"/>
                <w:b w:val="0"/>
                <w:sz w:val="22"/>
                <w:szCs w:val="22"/>
                <w:highlight w:val="yellow"/>
                <w:lang w:val="ru-RU"/>
              </w:rPr>
              <w:t>(-ы), заявляем</w:t>
            </w:r>
            <w:r w:rsidR="00A97985">
              <w:rPr>
                <w:rFonts w:ascii="Garamond" w:hAnsi="Garamond"/>
                <w:b w:val="0"/>
                <w:sz w:val="22"/>
                <w:szCs w:val="22"/>
                <w:highlight w:val="yellow"/>
                <w:lang w:val="ru-RU"/>
              </w:rPr>
              <w:t>ый </w:t>
            </w:r>
            <w:r w:rsidR="00365BC5">
              <w:rPr>
                <w:rFonts w:ascii="Garamond" w:hAnsi="Garamond"/>
                <w:b w:val="0"/>
                <w:sz w:val="22"/>
                <w:szCs w:val="22"/>
                <w:highlight w:val="yellow"/>
                <w:lang w:val="ru-RU"/>
              </w:rPr>
              <w:t>(-</w:t>
            </w:r>
            <w:proofErr w:type="spellStart"/>
            <w:r w:rsidR="001A1A98" w:rsidRPr="001A06F6">
              <w:rPr>
                <w:rFonts w:ascii="Garamond" w:hAnsi="Garamond"/>
                <w:b w:val="0"/>
                <w:sz w:val="22"/>
                <w:szCs w:val="22"/>
                <w:highlight w:val="yellow"/>
                <w:lang w:val="ru-RU"/>
              </w:rPr>
              <w:t>ые</w:t>
            </w:r>
            <w:proofErr w:type="spellEnd"/>
            <w:r w:rsidR="00365BC5">
              <w:rPr>
                <w:rFonts w:ascii="Garamond" w:hAnsi="Garamond"/>
                <w:b w:val="0"/>
                <w:sz w:val="22"/>
                <w:szCs w:val="22"/>
                <w:highlight w:val="yellow"/>
                <w:lang w:val="ru-RU"/>
              </w:rPr>
              <w:t>)</w:t>
            </w:r>
            <w:r w:rsidR="001A1A98" w:rsidRPr="001A06F6">
              <w:rPr>
                <w:rFonts w:ascii="Garamond" w:hAnsi="Garamond"/>
                <w:b w:val="0"/>
                <w:sz w:val="22"/>
                <w:szCs w:val="22"/>
                <w:highlight w:val="yellow"/>
                <w:lang w:val="ru-RU"/>
              </w:rPr>
              <w:t xml:space="preserve"> к участию в отборе инновационных проектов ПГУ с началом поставки мощности по итогам этого от</w:t>
            </w:r>
            <w:r w:rsidR="00B47C62">
              <w:rPr>
                <w:rFonts w:ascii="Garamond" w:hAnsi="Garamond"/>
                <w:b w:val="0"/>
                <w:sz w:val="22"/>
                <w:szCs w:val="22"/>
                <w:highlight w:val="yellow"/>
                <w:lang w:val="ru-RU"/>
              </w:rPr>
              <w:t>бора в период с 1 января 2026 года</w:t>
            </w:r>
            <w:r w:rsidR="001A1A98" w:rsidRPr="001A06F6">
              <w:rPr>
                <w:rFonts w:ascii="Garamond" w:hAnsi="Garamond"/>
                <w:b w:val="0"/>
                <w:sz w:val="22"/>
                <w:szCs w:val="22"/>
                <w:highlight w:val="yellow"/>
                <w:lang w:val="ru-RU"/>
              </w:rPr>
              <w:t xml:space="preserve"> по 31 декабря 2028 г</w:t>
            </w:r>
            <w:r w:rsidR="00B47C62">
              <w:rPr>
                <w:rFonts w:ascii="Garamond" w:hAnsi="Garamond"/>
                <w:b w:val="0"/>
                <w:sz w:val="22"/>
                <w:szCs w:val="22"/>
                <w:highlight w:val="yellow"/>
                <w:lang w:val="ru-RU"/>
              </w:rPr>
              <w:t>ода</w:t>
            </w:r>
            <w:r w:rsidR="002B130F">
              <w:rPr>
                <w:rFonts w:ascii="Garamond" w:hAnsi="Garamond"/>
                <w:b w:val="0"/>
                <w:sz w:val="22"/>
                <w:szCs w:val="22"/>
                <w:highlight w:val="yellow"/>
                <w:lang w:val="ru-RU"/>
              </w:rPr>
              <w:t xml:space="preserve">, </w:t>
            </w:r>
            <w:r w:rsidR="001A1A98" w:rsidRPr="001A06F6">
              <w:rPr>
                <w:rFonts w:ascii="Garamond" w:hAnsi="Garamond"/>
                <w:b w:val="0"/>
                <w:sz w:val="22"/>
                <w:szCs w:val="22"/>
                <w:highlight w:val="yellow"/>
                <w:lang w:val="ru-RU"/>
              </w:rPr>
              <w:t xml:space="preserve"> проводимом в 2020 году)</w:t>
            </w:r>
            <w:r w:rsidRPr="001A06F6">
              <w:rPr>
                <w:rFonts w:ascii="Garamond" w:hAnsi="Garamond"/>
                <w:b w:val="0"/>
                <w:sz w:val="22"/>
                <w:szCs w:val="22"/>
              </w:rPr>
              <w:t>;</w:t>
            </w:r>
          </w:p>
          <w:p w14:paraId="655B0E2F" w14:textId="77777777" w:rsidR="000F5E1C" w:rsidRPr="001A06F6" w:rsidRDefault="000F5E1C" w:rsidP="00015496">
            <w:pPr>
              <w:pStyle w:val="af6"/>
              <w:widowControl w:val="0"/>
              <w:spacing w:before="120" w:after="120" w:line="240" w:lineRule="auto"/>
              <w:ind w:firstLine="540"/>
              <w:jc w:val="both"/>
              <w:rPr>
                <w:rFonts w:ascii="Garamond" w:hAnsi="Garamond"/>
                <w:b w:val="0"/>
                <w:sz w:val="22"/>
                <w:szCs w:val="22"/>
                <w:lang w:val="ru-RU"/>
              </w:rPr>
            </w:pPr>
            <w:r w:rsidRPr="001A06F6">
              <w:rPr>
                <w:rFonts w:ascii="Garamond" w:hAnsi="Garamond"/>
                <w:b w:val="0"/>
                <w:sz w:val="22"/>
                <w:szCs w:val="22"/>
                <w:lang w:val="ru-RU"/>
              </w:rPr>
              <w:t>100</w:t>
            </w:r>
            <w:r w:rsidRPr="001A06F6">
              <w:rPr>
                <w:rFonts w:ascii="Garamond" w:hAnsi="Garamond"/>
                <w:b w:val="0"/>
                <w:sz w:val="22"/>
                <w:szCs w:val="22"/>
              </w:rPr>
              <w:t> </w:t>
            </w:r>
            <w:r w:rsidRPr="001A06F6">
              <w:rPr>
                <w:rFonts w:ascii="Garamond" w:hAnsi="Garamond"/>
                <w:b w:val="0"/>
                <w:sz w:val="22"/>
                <w:szCs w:val="22"/>
                <w:lang w:val="ru-RU"/>
              </w:rPr>
              <w:t>000 часов для турбин с установленной мощностью 350 МВт и более и давлением острого пара более 10 МПа;</w:t>
            </w:r>
          </w:p>
          <w:p w14:paraId="66A93E94" w14:textId="7490022A" w:rsidR="004008F6" w:rsidRPr="001A06F6" w:rsidRDefault="00E252E7" w:rsidP="00015496">
            <w:pPr>
              <w:widowControl w:val="0"/>
              <w:spacing w:before="120" w:after="120"/>
              <w:rPr>
                <w:rFonts w:cs="Garamond"/>
                <w:b/>
                <w:bCs/>
                <w:sz w:val="22"/>
                <w:szCs w:val="22"/>
                <w:lang w:val="ru-RU"/>
              </w:rPr>
            </w:pPr>
            <w:r>
              <w:rPr>
                <w:sz w:val="22"/>
                <w:szCs w:val="22"/>
                <w:lang w:val="ru-RU"/>
              </w:rPr>
              <w:t>…</w:t>
            </w:r>
          </w:p>
        </w:tc>
      </w:tr>
      <w:tr w:rsidR="008C49D0" w:rsidRPr="00133806" w14:paraId="705D1410" w14:textId="77777777" w:rsidTr="00B12E1A">
        <w:tc>
          <w:tcPr>
            <w:tcW w:w="896" w:type="dxa"/>
          </w:tcPr>
          <w:p w14:paraId="14C0810C" w14:textId="7E4D07C1" w:rsidR="008C49D0" w:rsidRPr="001A06F6" w:rsidRDefault="008C49D0" w:rsidP="00BA6244">
            <w:pPr>
              <w:jc w:val="center"/>
              <w:rPr>
                <w:rFonts w:cs="Garamond"/>
                <w:b/>
                <w:bCs/>
                <w:sz w:val="22"/>
                <w:szCs w:val="22"/>
                <w:lang w:val="ru-RU"/>
              </w:rPr>
            </w:pPr>
            <w:r w:rsidRPr="001A06F6">
              <w:rPr>
                <w:rFonts w:cs="Garamond"/>
                <w:b/>
                <w:bCs/>
                <w:sz w:val="22"/>
                <w:szCs w:val="22"/>
                <w:lang w:val="ru-RU"/>
              </w:rPr>
              <w:t>3.3.4</w:t>
            </w:r>
          </w:p>
        </w:tc>
        <w:tc>
          <w:tcPr>
            <w:tcW w:w="6612" w:type="dxa"/>
          </w:tcPr>
          <w:p w14:paraId="382371F7" w14:textId="232D5C68" w:rsidR="008C49D0" w:rsidRPr="001A06F6" w:rsidRDefault="008C49D0" w:rsidP="00015496">
            <w:pPr>
              <w:widowControl w:val="0"/>
              <w:spacing w:before="120" w:after="120"/>
              <w:ind w:firstLine="709"/>
              <w:jc w:val="both"/>
              <w:rPr>
                <w:rFonts w:cs="Garamond"/>
                <w:b/>
                <w:bCs/>
                <w:sz w:val="22"/>
                <w:szCs w:val="22"/>
                <w:lang w:val="ru-RU"/>
              </w:rPr>
            </w:pPr>
            <w:r w:rsidRPr="001A06F6">
              <w:rPr>
                <w:sz w:val="22"/>
                <w:szCs w:val="22"/>
                <w:lang w:val="ru-RU"/>
              </w:rPr>
              <w:t xml:space="preserve">Требования по локализации производства нового оборудования, вводимого по итогам реализации проектов, </w:t>
            </w:r>
            <w:r w:rsidRPr="001A06F6">
              <w:rPr>
                <w:sz w:val="22"/>
                <w:szCs w:val="22"/>
                <w:lang w:val="ru-RU"/>
              </w:rPr>
              <w:lastRenderedPageBreak/>
              <w:t>отобранных по итогам отбора проектов модернизации, для различных мероприятий по модернизации, указанных в п.</w:t>
            </w:r>
            <w:r w:rsidRPr="001A06F6">
              <w:rPr>
                <w:sz w:val="22"/>
                <w:szCs w:val="22"/>
              </w:rPr>
              <w:t> </w:t>
            </w:r>
            <w:r w:rsidRPr="001A06F6">
              <w:rPr>
                <w:sz w:val="22"/>
                <w:szCs w:val="22"/>
                <w:lang w:val="ru-RU"/>
              </w:rPr>
              <w:t>3.2 настоящего Регламента, устанавливаются в соответствии с Требованиями к промышленной продукции, предъявляемыми в целях отнесения к продукции, произведенной на территории Российской Федерации, утвержденными постановлением Правительства Российской Федерации от 17 июля 2015 г. № 719.</w:t>
            </w:r>
          </w:p>
        </w:tc>
        <w:tc>
          <w:tcPr>
            <w:tcW w:w="7371" w:type="dxa"/>
          </w:tcPr>
          <w:p w14:paraId="5C2DCE28" w14:textId="77777777" w:rsidR="008C49D0" w:rsidRPr="001A06F6" w:rsidRDefault="00D42920" w:rsidP="00015496">
            <w:pPr>
              <w:widowControl w:val="0"/>
              <w:spacing w:before="120" w:after="120"/>
              <w:ind w:firstLine="709"/>
              <w:jc w:val="both"/>
              <w:rPr>
                <w:sz w:val="22"/>
                <w:szCs w:val="22"/>
                <w:lang w:val="ru-RU"/>
              </w:rPr>
            </w:pPr>
            <w:r w:rsidRPr="001A06F6">
              <w:rPr>
                <w:sz w:val="22"/>
                <w:szCs w:val="22"/>
                <w:lang w:val="ru-RU"/>
              </w:rPr>
              <w:lastRenderedPageBreak/>
              <w:t xml:space="preserve">Требования по локализации производства нового оборудования, вводимого по итогам реализации проектов, отобранных по итогам отбора </w:t>
            </w:r>
            <w:r w:rsidRPr="001A06F6">
              <w:rPr>
                <w:sz w:val="22"/>
                <w:szCs w:val="22"/>
                <w:lang w:val="ru-RU"/>
              </w:rPr>
              <w:lastRenderedPageBreak/>
              <w:t>проектов модернизации, для различных мероприятий по модернизации, указанных в п.</w:t>
            </w:r>
            <w:r w:rsidRPr="001A06F6">
              <w:rPr>
                <w:sz w:val="22"/>
                <w:szCs w:val="22"/>
              </w:rPr>
              <w:t> </w:t>
            </w:r>
            <w:r w:rsidRPr="001A06F6">
              <w:rPr>
                <w:sz w:val="22"/>
                <w:szCs w:val="22"/>
                <w:lang w:val="ru-RU"/>
              </w:rPr>
              <w:t>3.2 настоящего Регламента, устанавливаются в соответствии с Требованиями к промышленной продукции, предъявляемыми в целях отнесения к продукции, произведенной на территории Российской Федерации, утвержденными постановлением Правительства Российской Федерации от 17 июля 2015 г. № 719.</w:t>
            </w:r>
          </w:p>
          <w:p w14:paraId="0E52FA28" w14:textId="1558F429" w:rsidR="00D42920" w:rsidRPr="001A06F6" w:rsidRDefault="00D42920" w:rsidP="00015496">
            <w:pPr>
              <w:widowControl w:val="0"/>
              <w:spacing w:before="120" w:after="120"/>
              <w:ind w:firstLine="709"/>
              <w:jc w:val="both"/>
              <w:rPr>
                <w:sz w:val="22"/>
                <w:szCs w:val="22"/>
                <w:highlight w:val="yellow"/>
                <w:lang w:val="ru-RU"/>
              </w:rPr>
            </w:pPr>
            <w:r w:rsidRPr="001A06F6">
              <w:rPr>
                <w:sz w:val="22"/>
                <w:szCs w:val="22"/>
                <w:highlight w:val="yellow"/>
                <w:lang w:val="ru-RU"/>
              </w:rPr>
              <w:t xml:space="preserve">Для отбора проектов модернизации, проводимого в 2020 году, требования по локализации производства нового оборудования, вводимого по итогам реализации проектов, отобранных по итогам отбора проектов модернизации, не распространяются на оборудование, вводимое по итогам реализации мероприятий по подп. 2.1, 2.2 и 3.1 п. 3.2 настоящего Регламента, включенных в проект, </w:t>
            </w:r>
            <w:r w:rsidRPr="007132B6">
              <w:rPr>
                <w:sz w:val="22"/>
                <w:szCs w:val="22"/>
                <w:highlight w:val="yellow"/>
                <w:lang w:val="ru-RU"/>
              </w:rPr>
              <w:t xml:space="preserve">советующий </w:t>
            </w:r>
            <w:r w:rsidR="00EC00E6" w:rsidRPr="007132B6">
              <w:rPr>
                <w:sz w:val="22"/>
                <w:szCs w:val="22"/>
                <w:highlight w:val="yellow"/>
                <w:lang w:val="ru-RU"/>
              </w:rPr>
              <w:t xml:space="preserve">одновременно всем </w:t>
            </w:r>
            <w:r w:rsidRPr="007132B6">
              <w:rPr>
                <w:sz w:val="22"/>
                <w:szCs w:val="22"/>
                <w:highlight w:val="yellow"/>
                <w:lang w:val="ru-RU"/>
              </w:rPr>
              <w:t>следу</w:t>
            </w:r>
            <w:r w:rsidRPr="001A06F6">
              <w:rPr>
                <w:sz w:val="22"/>
                <w:szCs w:val="22"/>
                <w:highlight w:val="yellow"/>
                <w:lang w:val="ru-RU"/>
              </w:rPr>
              <w:t>ющим требованиям:</w:t>
            </w:r>
          </w:p>
          <w:p w14:paraId="4E63B0E1" w14:textId="241F3EF2" w:rsidR="00D42920" w:rsidRPr="001A06F6" w:rsidRDefault="00D42920" w:rsidP="00015496">
            <w:pPr>
              <w:widowControl w:val="0"/>
              <w:spacing w:before="120" w:after="120"/>
              <w:ind w:firstLine="709"/>
              <w:jc w:val="both"/>
              <w:rPr>
                <w:sz w:val="22"/>
                <w:szCs w:val="22"/>
                <w:highlight w:val="yellow"/>
                <w:lang w:val="ru-RU"/>
              </w:rPr>
            </w:pPr>
            <w:r w:rsidRPr="001A06F6">
              <w:rPr>
                <w:sz w:val="22"/>
                <w:szCs w:val="22"/>
                <w:highlight w:val="yellow"/>
                <w:lang w:val="ru-RU"/>
              </w:rPr>
              <w:t>– проектом предусмотрено одновремен</w:t>
            </w:r>
            <w:r w:rsidR="003B73C3">
              <w:rPr>
                <w:sz w:val="22"/>
                <w:szCs w:val="22"/>
                <w:highlight w:val="yellow"/>
                <w:lang w:val="ru-RU"/>
              </w:rPr>
              <w:t>ное выполнение в том числе</w:t>
            </w:r>
            <w:r w:rsidRPr="001A06F6">
              <w:rPr>
                <w:sz w:val="22"/>
                <w:szCs w:val="22"/>
                <w:highlight w:val="yellow"/>
                <w:lang w:val="ru-RU"/>
              </w:rPr>
              <w:t xml:space="preserve"> перечисленных выше мероприятий;</w:t>
            </w:r>
          </w:p>
          <w:p w14:paraId="7ECEA7ED" w14:textId="6898FCBA" w:rsidR="00D42920" w:rsidRPr="001A06F6" w:rsidRDefault="00D42920" w:rsidP="00015496">
            <w:pPr>
              <w:widowControl w:val="0"/>
              <w:spacing w:before="120" w:after="120"/>
              <w:ind w:firstLine="709"/>
              <w:jc w:val="both"/>
              <w:rPr>
                <w:sz w:val="22"/>
                <w:szCs w:val="22"/>
                <w:highlight w:val="yellow"/>
                <w:lang w:val="ru-RU"/>
              </w:rPr>
            </w:pPr>
            <w:r w:rsidRPr="001A06F6">
              <w:rPr>
                <w:sz w:val="22"/>
                <w:szCs w:val="22"/>
                <w:highlight w:val="yellow"/>
                <w:lang w:val="ru-RU"/>
              </w:rPr>
              <w:t>– проект не заявлен к участию в отборе инновационных проектов ПГУ с началом поставки мощности по итогам этого от</w:t>
            </w:r>
            <w:r w:rsidR="003B73C3">
              <w:rPr>
                <w:sz w:val="22"/>
                <w:szCs w:val="22"/>
                <w:highlight w:val="yellow"/>
                <w:lang w:val="ru-RU"/>
              </w:rPr>
              <w:t>бора в период с 1 января 2026 года по 31 декабря 2028 года</w:t>
            </w:r>
            <w:r w:rsidRPr="001A06F6">
              <w:rPr>
                <w:sz w:val="22"/>
                <w:szCs w:val="22"/>
                <w:highlight w:val="yellow"/>
                <w:lang w:val="ru-RU"/>
              </w:rPr>
              <w:t>;</w:t>
            </w:r>
          </w:p>
          <w:p w14:paraId="43D3B233" w14:textId="3688326F" w:rsidR="00D42920" w:rsidRPr="001A06F6" w:rsidRDefault="000E1A70" w:rsidP="00015496">
            <w:pPr>
              <w:widowControl w:val="0"/>
              <w:spacing w:before="120" w:after="120"/>
              <w:ind w:firstLine="709"/>
              <w:jc w:val="both"/>
              <w:rPr>
                <w:sz w:val="22"/>
                <w:szCs w:val="22"/>
                <w:highlight w:val="yellow"/>
                <w:lang w:val="ru-RU"/>
              </w:rPr>
            </w:pPr>
            <w:r w:rsidRPr="001A06F6">
              <w:rPr>
                <w:sz w:val="22"/>
                <w:szCs w:val="22"/>
                <w:highlight w:val="yellow"/>
                <w:lang w:val="ru-RU"/>
              </w:rPr>
              <w:t xml:space="preserve">– суммарное </w:t>
            </w:r>
            <w:r w:rsidR="00D42920" w:rsidRPr="001A06F6">
              <w:rPr>
                <w:sz w:val="22"/>
                <w:szCs w:val="22"/>
                <w:highlight w:val="yellow"/>
                <w:lang w:val="ru-RU"/>
              </w:rPr>
              <w:t xml:space="preserve">значение установленной мощности </w:t>
            </w:r>
            <w:r w:rsidRPr="001A06F6">
              <w:rPr>
                <w:sz w:val="22"/>
                <w:szCs w:val="22"/>
                <w:highlight w:val="yellow"/>
                <w:lang w:val="ru-RU"/>
              </w:rPr>
              <w:t>генерирующего оборудования, функционирующего после реализации мероприятий по модернизации и заявленного в данный проект, не превышает 250 МВт;</w:t>
            </w:r>
          </w:p>
          <w:p w14:paraId="42D7EAF2" w14:textId="7523EC22" w:rsidR="000E1A70" w:rsidRPr="001A06F6" w:rsidRDefault="000E1A70" w:rsidP="00015496">
            <w:pPr>
              <w:widowControl w:val="0"/>
              <w:spacing w:before="120" w:after="120"/>
              <w:ind w:firstLine="709"/>
              <w:jc w:val="both"/>
              <w:rPr>
                <w:rFonts w:cs="Garamond"/>
                <w:b/>
                <w:bCs/>
                <w:sz w:val="22"/>
                <w:szCs w:val="22"/>
                <w:lang w:val="ru-RU"/>
              </w:rPr>
            </w:pPr>
            <w:r w:rsidRPr="001A06F6">
              <w:rPr>
                <w:sz w:val="22"/>
                <w:szCs w:val="22"/>
                <w:highlight w:val="yellow"/>
                <w:lang w:val="ru-RU"/>
              </w:rPr>
              <w:t>– паровая турбина с генератором, газовая турбина с генератором и котел-утилизатор приобретены участником оптового рынка до 2015 года и не были ранее эксплуатированными и (или) использованными.</w:t>
            </w:r>
          </w:p>
        </w:tc>
      </w:tr>
      <w:tr w:rsidR="008C49D0" w:rsidRPr="007132B6" w14:paraId="7861C3E5" w14:textId="77777777" w:rsidTr="00B12E1A">
        <w:tc>
          <w:tcPr>
            <w:tcW w:w="896" w:type="dxa"/>
          </w:tcPr>
          <w:p w14:paraId="7C67BDCE" w14:textId="619E9178" w:rsidR="008C49D0" w:rsidRPr="007132B6" w:rsidRDefault="008C49D0" w:rsidP="00BA6244">
            <w:pPr>
              <w:jc w:val="center"/>
              <w:rPr>
                <w:rFonts w:cs="Garamond"/>
                <w:b/>
                <w:bCs/>
                <w:sz w:val="22"/>
                <w:szCs w:val="22"/>
                <w:lang w:val="ru-RU"/>
              </w:rPr>
            </w:pPr>
            <w:r w:rsidRPr="007132B6">
              <w:rPr>
                <w:rFonts w:cs="Garamond"/>
                <w:b/>
                <w:bCs/>
                <w:sz w:val="22"/>
                <w:szCs w:val="22"/>
                <w:lang w:val="ru-RU"/>
              </w:rPr>
              <w:lastRenderedPageBreak/>
              <w:t>5.3.2.5</w:t>
            </w:r>
          </w:p>
        </w:tc>
        <w:tc>
          <w:tcPr>
            <w:tcW w:w="6612" w:type="dxa"/>
          </w:tcPr>
          <w:p w14:paraId="0D2455B6" w14:textId="77777777" w:rsidR="008C49D0" w:rsidRPr="007132B6" w:rsidRDefault="008C49D0" w:rsidP="00015496">
            <w:pPr>
              <w:widowControl w:val="0"/>
              <w:autoSpaceDE w:val="0"/>
              <w:autoSpaceDN w:val="0"/>
              <w:spacing w:before="120" w:after="120"/>
              <w:jc w:val="both"/>
              <w:rPr>
                <w:sz w:val="22"/>
                <w:szCs w:val="22"/>
                <w:lang w:val="ru-RU"/>
              </w:rPr>
            </w:pPr>
            <w:r w:rsidRPr="007132B6">
              <w:rPr>
                <w:sz w:val="22"/>
                <w:szCs w:val="22"/>
                <w:lang w:val="ru-RU"/>
              </w:rPr>
              <w:t>данные и параметры в отношении проекта реализации мероприятий по модернизации:</w:t>
            </w:r>
          </w:p>
          <w:p w14:paraId="2BD6DC5E" w14:textId="5D18D6D4" w:rsidR="00ED23A8" w:rsidRPr="007132B6" w:rsidRDefault="00ED23A8" w:rsidP="00015496">
            <w:pPr>
              <w:pStyle w:val="ad"/>
              <w:widowControl w:val="0"/>
              <w:ind w:left="1592"/>
              <w:rPr>
                <w:rFonts w:ascii="Garamond" w:hAnsi="Garamond"/>
                <w:sz w:val="22"/>
                <w:szCs w:val="22"/>
                <w:lang w:val="ru-RU"/>
              </w:rPr>
            </w:pPr>
            <w:r w:rsidRPr="007132B6">
              <w:rPr>
                <w:rFonts w:ascii="Garamond" w:hAnsi="Garamond"/>
                <w:sz w:val="22"/>
                <w:szCs w:val="22"/>
                <w:lang w:val="ru-RU"/>
              </w:rPr>
              <w:t>…</w:t>
            </w:r>
          </w:p>
          <w:p w14:paraId="4224D5DE" w14:textId="77777777" w:rsidR="008C49D0" w:rsidRPr="007132B6" w:rsidRDefault="008C49D0" w:rsidP="00015496">
            <w:pPr>
              <w:pStyle w:val="ad"/>
              <w:widowControl w:val="0"/>
              <w:numPr>
                <w:ilvl w:val="0"/>
                <w:numId w:val="19"/>
              </w:numPr>
              <w:ind w:left="1025"/>
              <w:rPr>
                <w:rFonts w:ascii="Garamond" w:hAnsi="Garamond"/>
                <w:sz w:val="22"/>
                <w:szCs w:val="22"/>
                <w:lang w:val="ru-RU"/>
              </w:rPr>
            </w:pPr>
            <w:r w:rsidRPr="007132B6">
              <w:rPr>
                <w:rFonts w:ascii="Garamond" w:hAnsi="Garamond"/>
                <w:sz w:val="22"/>
                <w:szCs w:val="22"/>
                <w:lang w:val="ru-RU"/>
              </w:rPr>
              <w:t>признак соответствия требованию локализации, указанному в п. 3.3.4 настоящего Регламента, – указывается признак («</w:t>
            </w:r>
            <w:proofErr w:type="gramStart"/>
            <w:r w:rsidRPr="007132B6">
              <w:rPr>
                <w:rFonts w:ascii="Garamond" w:hAnsi="Garamond"/>
                <w:sz w:val="22"/>
                <w:szCs w:val="22"/>
                <w:lang w:val="ru-RU"/>
              </w:rPr>
              <w:t>да»/</w:t>
            </w:r>
            <w:proofErr w:type="gramEnd"/>
            <w:r w:rsidRPr="007132B6">
              <w:rPr>
                <w:rFonts w:ascii="Garamond" w:hAnsi="Garamond"/>
                <w:sz w:val="22"/>
                <w:szCs w:val="22"/>
                <w:lang w:val="ru-RU"/>
              </w:rPr>
              <w:t>«нет»);</w:t>
            </w:r>
          </w:p>
          <w:p w14:paraId="32E973F5" w14:textId="40D6E7E5" w:rsidR="00ED23A8" w:rsidRPr="007132B6" w:rsidRDefault="00ED23A8" w:rsidP="00015496">
            <w:pPr>
              <w:pStyle w:val="ad"/>
              <w:widowControl w:val="0"/>
              <w:ind w:left="1025"/>
              <w:rPr>
                <w:rFonts w:ascii="Garamond" w:hAnsi="Garamond"/>
                <w:sz w:val="22"/>
                <w:szCs w:val="22"/>
                <w:lang w:val="ru-RU"/>
              </w:rPr>
            </w:pPr>
            <w:r w:rsidRPr="007132B6">
              <w:rPr>
                <w:rFonts w:ascii="Garamond" w:hAnsi="Garamond"/>
                <w:sz w:val="22"/>
                <w:szCs w:val="22"/>
                <w:lang w:val="ru-RU"/>
              </w:rPr>
              <w:t>…</w:t>
            </w:r>
          </w:p>
        </w:tc>
        <w:tc>
          <w:tcPr>
            <w:tcW w:w="7371" w:type="dxa"/>
          </w:tcPr>
          <w:p w14:paraId="2AC77D68" w14:textId="77777777" w:rsidR="00ED23A8" w:rsidRPr="007132B6" w:rsidRDefault="00ED23A8" w:rsidP="00015496">
            <w:pPr>
              <w:widowControl w:val="0"/>
              <w:autoSpaceDE w:val="0"/>
              <w:autoSpaceDN w:val="0"/>
              <w:spacing w:before="120" w:after="120"/>
              <w:jc w:val="both"/>
              <w:rPr>
                <w:sz w:val="22"/>
                <w:szCs w:val="22"/>
                <w:lang w:val="ru-RU"/>
              </w:rPr>
            </w:pPr>
            <w:r w:rsidRPr="007132B6">
              <w:rPr>
                <w:sz w:val="22"/>
                <w:szCs w:val="22"/>
                <w:lang w:val="ru-RU"/>
              </w:rPr>
              <w:t>данные и параметры в отношении проекта реализации мероприятий по модернизации:</w:t>
            </w:r>
          </w:p>
          <w:p w14:paraId="727F3594" w14:textId="3AB50EAF" w:rsidR="00ED23A8" w:rsidRPr="007132B6" w:rsidRDefault="00ED23A8" w:rsidP="00015496">
            <w:pPr>
              <w:pStyle w:val="ad"/>
              <w:widowControl w:val="0"/>
              <w:ind w:left="1592"/>
              <w:rPr>
                <w:rFonts w:ascii="Garamond" w:hAnsi="Garamond" w:cs="Garamond"/>
                <w:bCs/>
                <w:sz w:val="22"/>
                <w:szCs w:val="22"/>
                <w:lang w:val="ru-RU"/>
              </w:rPr>
            </w:pPr>
            <w:r w:rsidRPr="007132B6">
              <w:rPr>
                <w:rFonts w:ascii="Garamond" w:hAnsi="Garamond" w:cs="Garamond"/>
                <w:bCs/>
                <w:sz w:val="22"/>
                <w:szCs w:val="22"/>
                <w:lang w:val="ru-RU"/>
              </w:rPr>
              <w:t>…</w:t>
            </w:r>
          </w:p>
          <w:p w14:paraId="1B83528C" w14:textId="74CE49EA" w:rsidR="008C49D0" w:rsidRPr="007132B6" w:rsidRDefault="00ED23A8" w:rsidP="00015496">
            <w:pPr>
              <w:pStyle w:val="ad"/>
              <w:widowControl w:val="0"/>
              <w:numPr>
                <w:ilvl w:val="0"/>
                <w:numId w:val="24"/>
              </w:numPr>
              <w:ind w:left="1304"/>
              <w:rPr>
                <w:rFonts w:ascii="Garamond" w:hAnsi="Garamond" w:cs="Garamond"/>
                <w:b/>
                <w:bCs/>
                <w:sz w:val="22"/>
                <w:szCs w:val="22"/>
                <w:lang w:val="ru-RU"/>
              </w:rPr>
            </w:pPr>
            <w:r w:rsidRPr="007132B6">
              <w:rPr>
                <w:rFonts w:ascii="Garamond" w:hAnsi="Garamond"/>
                <w:sz w:val="22"/>
                <w:szCs w:val="22"/>
                <w:lang w:val="ru-RU"/>
              </w:rPr>
              <w:t>признак соответствия требованию локализации, указанному в п. 3.3.4 настоящего Регламента, – указывается признак («</w:t>
            </w:r>
            <w:proofErr w:type="gramStart"/>
            <w:r w:rsidRPr="007132B6">
              <w:rPr>
                <w:rFonts w:ascii="Garamond" w:hAnsi="Garamond"/>
                <w:sz w:val="22"/>
                <w:szCs w:val="22"/>
                <w:lang w:val="ru-RU"/>
              </w:rPr>
              <w:t>да»/</w:t>
            </w:r>
            <w:proofErr w:type="gramEnd"/>
            <w:r w:rsidRPr="007132B6">
              <w:rPr>
                <w:rFonts w:ascii="Garamond" w:hAnsi="Garamond"/>
                <w:sz w:val="22"/>
                <w:szCs w:val="22"/>
                <w:lang w:val="ru-RU"/>
              </w:rPr>
              <w:t>«нет»</w:t>
            </w:r>
            <w:r w:rsidR="003B137C">
              <w:rPr>
                <w:rFonts w:ascii="Garamond" w:hAnsi="Garamond"/>
                <w:sz w:val="22"/>
                <w:szCs w:val="22"/>
                <w:highlight w:val="yellow"/>
                <w:lang w:val="ru-RU"/>
              </w:rPr>
              <w:t>/</w:t>
            </w:r>
            <w:r w:rsidRPr="007132B6">
              <w:rPr>
                <w:rFonts w:ascii="Garamond" w:hAnsi="Garamond"/>
                <w:sz w:val="22"/>
                <w:szCs w:val="22"/>
                <w:highlight w:val="yellow"/>
                <w:lang w:val="ru-RU"/>
              </w:rPr>
              <w:t>«не распространяются»</w:t>
            </w:r>
            <w:r w:rsidRPr="003542BC">
              <w:rPr>
                <w:rFonts w:ascii="Garamond" w:hAnsi="Garamond"/>
                <w:sz w:val="22"/>
                <w:szCs w:val="22"/>
                <w:lang w:val="ru-RU"/>
              </w:rPr>
              <w:t>);</w:t>
            </w:r>
          </w:p>
          <w:p w14:paraId="41125C0A" w14:textId="6C346995" w:rsidR="00ED23A8" w:rsidRPr="007132B6" w:rsidRDefault="00ED23A8" w:rsidP="00015496">
            <w:pPr>
              <w:pStyle w:val="ad"/>
              <w:widowControl w:val="0"/>
              <w:ind w:left="1304"/>
              <w:rPr>
                <w:rFonts w:ascii="Garamond" w:hAnsi="Garamond" w:cs="Garamond"/>
                <w:b/>
                <w:bCs/>
                <w:sz w:val="22"/>
                <w:szCs w:val="22"/>
                <w:lang w:val="ru-RU"/>
              </w:rPr>
            </w:pPr>
            <w:r w:rsidRPr="007132B6">
              <w:rPr>
                <w:rFonts w:ascii="Garamond" w:hAnsi="Garamond"/>
                <w:sz w:val="22"/>
                <w:szCs w:val="22"/>
                <w:lang w:val="ru-RU"/>
              </w:rPr>
              <w:t>…</w:t>
            </w:r>
          </w:p>
        </w:tc>
      </w:tr>
      <w:tr w:rsidR="00F00B29" w:rsidRPr="007132B6" w14:paraId="012C1887" w14:textId="77777777" w:rsidTr="00B12E1A">
        <w:tc>
          <w:tcPr>
            <w:tcW w:w="896" w:type="dxa"/>
          </w:tcPr>
          <w:p w14:paraId="2EB617F0" w14:textId="2CDC2351" w:rsidR="00F00B29" w:rsidRPr="007132B6" w:rsidRDefault="00F00B29" w:rsidP="00BA6244">
            <w:pPr>
              <w:jc w:val="center"/>
              <w:rPr>
                <w:rFonts w:cs="Garamond"/>
                <w:b/>
                <w:bCs/>
                <w:sz w:val="22"/>
                <w:szCs w:val="22"/>
                <w:lang w:val="ru-RU"/>
              </w:rPr>
            </w:pPr>
            <w:r w:rsidRPr="007132B6">
              <w:rPr>
                <w:rFonts w:cs="Garamond"/>
                <w:b/>
                <w:bCs/>
                <w:sz w:val="22"/>
                <w:szCs w:val="22"/>
                <w:lang w:val="ru-RU"/>
              </w:rPr>
              <w:lastRenderedPageBreak/>
              <w:t>5.3.2.6</w:t>
            </w:r>
          </w:p>
        </w:tc>
        <w:tc>
          <w:tcPr>
            <w:tcW w:w="6612" w:type="dxa"/>
          </w:tcPr>
          <w:p w14:paraId="3949701F" w14:textId="77777777" w:rsidR="00F00B29" w:rsidRPr="007132B6" w:rsidRDefault="00F00B29" w:rsidP="00015496">
            <w:pPr>
              <w:widowControl w:val="0"/>
              <w:autoSpaceDE w:val="0"/>
              <w:autoSpaceDN w:val="0"/>
              <w:spacing w:before="120" w:after="120"/>
              <w:jc w:val="both"/>
              <w:rPr>
                <w:sz w:val="22"/>
                <w:szCs w:val="22"/>
                <w:lang w:val="ru-RU"/>
              </w:rPr>
            </w:pPr>
            <w:r w:rsidRPr="007132B6">
              <w:rPr>
                <w:sz w:val="22"/>
                <w:szCs w:val="22"/>
                <w:lang w:val="ru-RU"/>
              </w:rPr>
              <w:t>данные и параметры в отношении функционирующего до реализации мероприятий по модернизации оборудования, планируемого к включению в проект модернизации:</w:t>
            </w:r>
          </w:p>
          <w:p w14:paraId="4C9BA453" w14:textId="69A37917" w:rsidR="00F00B29" w:rsidRPr="007132B6" w:rsidRDefault="00F00B29" w:rsidP="00015496">
            <w:pPr>
              <w:pStyle w:val="ad"/>
              <w:widowControl w:val="0"/>
              <w:ind w:left="883"/>
              <w:rPr>
                <w:rFonts w:ascii="Garamond" w:hAnsi="Garamond"/>
                <w:sz w:val="22"/>
                <w:szCs w:val="22"/>
                <w:lang w:val="ru-RU"/>
              </w:rPr>
            </w:pPr>
            <w:r w:rsidRPr="007132B6">
              <w:rPr>
                <w:rFonts w:ascii="Garamond" w:hAnsi="Garamond"/>
                <w:sz w:val="22"/>
                <w:szCs w:val="22"/>
                <w:lang w:val="ru-RU"/>
              </w:rPr>
              <w:t>…</w:t>
            </w:r>
          </w:p>
          <w:p w14:paraId="58743D88" w14:textId="77777777" w:rsidR="003D58F2" w:rsidRPr="007132B6" w:rsidRDefault="003D58F2" w:rsidP="00015496">
            <w:pPr>
              <w:pStyle w:val="ad"/>
              <w:widowControl w:val="0"/>
              <w:numPr>
                <w:ilvl w:val="0"/>
                <w:numId w:val="29"/>
              </w:numPr>
              <w:ind w:left="742"/>
              <w:rPr>
                <w:rFonts w:ascii="Garamond" w:hAnsi="Garamond"/>
                <w:sz w:val="22"/>
                <w:szCs w:val="22"/>
                <w:lang w:val="ru-RU"/>
              </w:rPr>
            </w:pPr>
            <w:r w:rsidRPr="007132B6">
              <w:rPr>
                <w:rFonts w:ascii="Garamond" w:hAnsi="Garamond"/>
                <w:sz w:val="22"/>
                <w:szCs w:val="22"/>
                <w:lang w:val="ru-RU"/>
              </w:rPr>
              <w:t xml:space="preserve">год выпуска: для турбин заполняется автоматически средствами сайта КОМ на основании данных, заявленных для целей участия в последнем проведенном КОМ в соответствии с </w:t>
            </w:r>
            <w:r w:rsidRPr="007132B6">
              <w:rPr>
                <w:rFonts w:ascii="Garamond" w:hAnsi="Garamond"/>
                <w:i/>
                <w:sz w:val="22"/>
                <w:szCs w:val="22"/>
                <w:lang w:val="ru-RU"/>
              </w:rPr>
              <w:t>Регламентом проведения конкурентных отборов мощности</w:t>
            </w:r>
            <w:r w:rsidRPr="007132B6">
              <w:rPr>
                <w:rFonts w:ascii="Garamond" w:hAnsi="Garamond"/>
                <w:sz w:val="22"/>
                <w:szCs w:val="22"/>
                <w:lang w:val="ru-RU"/>
              </w:rPr>
              <w:t xml:space="preserve"> (Приложение № 19.3 к </w:t>
            </w:r>
            <w:r w:rsidRPr="007132B6">
              <w:rPr>
                <w:rFonts w:ascii="Garamond" w:hAnsi="Garamond"/>
                <w:i/>
                <w:sz w:val="22"/>
                <w:szCs w:val="22"/>
                <w:lang w:val="ru-RU"/>
              </w:rPr>
              <w:t>Договору о присоединении к торговой системе оптового рынка</w:t>
            </w:r>
            <w:r w:rsidRPr="007132B6">
              <w:rPr>
                <w:rFonts w:ascii="Garamond" w:hAnsi="Garamond"/>
                <w:sz w:val="22"/>
                <w:szCs w:val="22"/>
                <w:lang w:val="ru-RU"/>
              </w:rPr>
              <w:t xml:space="preserve">), для иного оборудования </w:t>
            </w:r>
            <w:r w:rsidRPr="007132B6">
              <w:rPr>
                <w:rFonts w:ascii="Garamond" w:hAnsi="Garamond"/>
                <w:sz w:val="22"/>
                <w:szCs w:val="22"/>
                <w:highlight w:val="yellow"/>
                <w:lang w:val="ru-RU"/>
              </w:rPr>
              <w:t>заполняется вручную (д</w:t>
            </w:r>
            <w:r w:rsidRPr="007132B6">
              <w:rPr>
                <w:rFonts w:ascii="Garamond" w:hAnsi="Garamond"/>
                <w:sz w:val="22"/>
                <w:szCs w:val="22"/>
                <w:lang w:val="ru-RU"/>
              </w:rPr>
              <w:t>ля генератора в случае ранее проведенной замены статора и ротора в различные годы и включения в проект модернизации мероприятия, указанного в подп. 3.2 п. 3.2 настоящего Регламента, указывается год выпуска ротора, в случае включения в состав проекта модернизации мероприятия, указанного в подп. 3.1 п. 3.2 настоящего Регламента, указывается год выпуска последнего замененного элемента (статора/ротора)</w:t>
            </w:r>
            <w:r w:rsidRPr="00132EB2">
              <w:rPr>
                <w:rFonts w:ascii="Garamond" w:hAnsi="Garamond"/>
                <w:sz w:val="22"/>
                <w:szCs w:val="22"/>
                <w:highlight w:val="yellow"/>
                <w:lang w:val="ru-RU"/>
              </w:rPr>
              <w:t>)</w:t>
            </w:r>
            <w:r w:rsidRPr="007132B6">
              <w:rPr>
                <w:rFonts w:ascii="Garamond" w:hAnsi="Garamond"/>
                <w:sz w:val="22"/>
                <w:szCs w:val="22"/>
                <w:lang w:val="ru-RU"/>
              </w:rPr>
              <w:t>. В случае отсутствия информации о годе выпуска оборудования указывается год ввода в эксплуатацию;</w:t>
            </w:r>
          </w:p>
          <w:p w14:paraId="32E984D7" w14:textId="77777777" w:rsidR="00F00B29" w:rsidRPr="007132B6" w:rsidRDefault="00F00B29" w:rsidP="00015496">
            <w:pPr>
              <w:pStyle w:val="ad"/>
              <w:widowControl w:val="0"/>
              <w:numPr>
                <w:ilvl w:val="0"/>
                <w:numId w:val="27"/>
              </w:numPr>
              <w:ind w:left="883"/>
              <w:rPr>
                <w:rFonts w:ascii="Garamond" w:hAnsi="Garamond"/>
                <w:sz w:val="22"/>
                <w:szCs w:val="22"/>
              </w:rPr>
            </w:pPr>
            <w:r w:rsidRPr="007132B6">
              <w:rPr>
                <w:rFonts w:ascii="Garamond" w:hAnsi="Garamond"/>
                <w:sz w:val="22"/>
                <w:szCs w:val="22"/>
                <w:lang w:val="ru-RU"/>
              </w:rPr>
              <w:t xml:space="preserve">минимальное требуемое значение наработки (часы) – параметр заполняется только в отношении турбин, данные формируются </w:t>
            </w:r>
            <w:r w:rsidRPr="007132B6">
              <w:rPr>
                <w:rFonts w:ascii="Garamond" w:hAnsi="Garamond"/>
                <w:sz w:val="22"/>
                <w:szCs w:val="22"/>
                <w:highlight w:val="yellow"/>
                <w:lang w:val="ru-RU"/>
              </w:rPr>
              <w:t>автоматически средствами сайта КОМ</w:t>
            </w:r>
            <w:r w:rsidRPr="007132B6">
              <w:rPr>
                <w:rFonts w:ascii="Garamond" w:hAnsi="Garamond"/>
                <w:sz w:val="22"/>
                <w:szCs w:val="22"/>
                <w:lang w:val="ru-RU"/>
              </w:rPr>
              <w:t xml:space="preserve"> в соответствии с п.</w:t>
            </w:r>
            <w:r w:rsidRPr="007132B6">
              <w:rPr>
                <w:rFonts w:ascii="Garamond" w:hAnsi="Garamond"/>
                <w:sz w:val="22"/>
                <w:szCs w:val="22"/>
              </w:rPr>
              <w:t> </w:t>
            </w:r>
            <w:r w:rsidRPr="007132B6">
              <w:rPr>
                <w:rFonts w:ascii="Garamond" w:hAnsi="Garamond"/>
                <w:sz w:val="22"/>
                <w:szCs w:val="22"/>
                <w:lang w:val="ru-RU"/>
              </w:rPr>
              <w:t xml:space="preserve">3.3.1 настоящего Регламента, исходя из значений установленной мощности ЕГО, указанной в подп. «з» настоящего пункта, </w:t>
            </w:r>
            <w:r w:rsidRPr="007132B6">
              <w:rPr>
                <w:rFonts w:ascii="Garamond" w:hAnsi="Garamond"/>
                <w:sz w:val="22"/>
                <w:szCs w:val="22"/>
                <w:highlight w:val="yellow"/>
                <w:lang w:val="ru-RU"/>
              </w:rPr>
              <w:t>и</w:t>
            </w:r>
            <w:r w:rsidRPr="007132B6">
              <w:rPr>
                <w:rFonts w:ascii="Garamond" w:hAnsi="Garamond"/>
                <w:sz w:val="22"/>
                <w:szCs w:val="22"/>
                <w:lang w:val="ru-RU"/>
              </w:rPr>
              <w:t xml:space="preserve"> давления острого пара турбины, указанного в подп. </w:t>
            </w:r>
            <w:r w:rsidRPr="007132B6">
              <w:rPr>
                <w:rFonts w:ascii="Garamond" w:hAnsi="Garamond"/>
                <w:sz w:val="22"/>
                <w:szCs w:val="22"/>
              </w:rPr>
              <w:t xml:space="preserve">«и» </w:t>
            </w:r>
            <w:proofErr w:type="spellStart"/>
            <w:r w:rsidRPr="007132B6">
              <w:rPr>
                <w:rFonts w:ascii="Garamond" w:hAnsi="Garamond"/>
                <w:sz w:val="22"/>
                <w:szCs w:val="22"/>
              </w:rPr>
              <w:t>настоящего</w:t>
            </w:r>
            <w:proofErr w:type="spellEnd"/>
            <w:r w:rsidRPr="007132B6">
              <w:rPr>
                <w:rFonts w:ascii="Garamond" w:hAnsi="Garamond"/>
                <w:sz w:val="22"/>
                <w:szCs w:val="22"/>
              </w:rPr>
              <w:t xml:space="preserve"> </w:t>
            </w:r>
            <w:proofErr w:type="spellStart"/>
            <w:r w:rsidRPr="007132B6">
              <w:rPr>
                <w:rFonts w:ascii="Garamond" w:hAnsi="Garamond"/>
                <w:sz w:val="22"/>
                <w:szCs w:val="22"/>
              </w:rPr>
              <w:t>пункта</w:t>
            </w:r>
            <w:proofErr w:type="spellEnd"/>
            <w:r w:rsidRPr="007132B6">
              <w:rPr>
                <w:rFonts w:ascii="Garamond" w:hAnsi="Garamond"/>
                <w:sz w:val="22"/>
                <w:szCs w:val="22"/>
              </w:rPr>
              <w:t>;</w:t>
            </w:r>
          </w:p>
          <w:p w14:paraId="4399F0AA" w14:textId="77777777" w:rsidR="00F00B29" w:rsidRPr="007132B6" w:rsidRDefault="00F00B29" w:rsidP="00015496">
            <w:pPr>
              <w:pStyle w:val="ad"/>
              <w:widowControl w:val="0"/>
              <w:numPr>
                <w:ilvl w:val="0"/>
                <w:numId w:val="27"/>
              </w:numPr>
              <w:ind w:left="883"/>
              <w:rPr>
                <w:rFonts w:ascii="Garamond" w:hAnsi="Garamond"/>
                <w:sz w:val="22"/>
                <w:szCs w:val="22"/>
              </w:rPr>
            </w:pPr>
            <w:r w:rsidRPr="007132B6">
              <w:rPr>
                <w:rFonts w:ascii="Garamond" w:hAnsi="Garamond"/>
                <w:sz w:val="22"/>
                <w:szCs w:val="22"/>
                <w:lang w:val="ru-RU"/>
              </w:rPr>
              <w:t xml:space="preserve">фактическая наработка на 1 января календарного года, в котором проводится отбор (часы) – количество часов, в которые турбина была задействована в работе с начала периода эксплуатации оборудования. </w:t>
            </w:r>
            <w:proofErr w:type="spellStart"/>
            <w:r w:rsidRPr="007132B6">
              <w:rPr>
                <w:rFonts w:ascii="Garamond" w:hAnsi="Garamond"/>
                <w:sz w:val="22"/>
                <w:szCs w:val="22"/>
              </w:rPr>
              <w:t>Параметр</w:t>
            </w:r>
            <w:proofErr w:type="spellEnd"/>
            <w:r w:rsidRPr="007132B6">
              <w:rPr>
                <w:rFonts w:ascii="Garamond" w:hAnsi="Garamond"/>
                <w:sz w:val="22"/>
                <w:szCs w:val="22"/>
              </w:rPr>
              <w:t xml:space="preserve"> </w:t>
            </w:r>
            <w:proofErr w:type="spellStart"/>
            <w:r w:rsidRPr="007132B6">
              <w:rPr>
                <w:rFonts w:ascii="Garamond" w:hAnsi="Garamond"/>
                <w:sz w:val="22"/>
                <w:szCs w:val="22"/>
              </w:rPr>
              <w:t>заполняется</w:t>
            </w:r>
            <w:proofErr w:type="spellEnd"/>
            <w:r w:rsidRPr="007132B6">
              <w:rPr>
                <w:rFonts w:ascii="Garamond" w:hAnsi="Garamond"/>
                <w:sz w:val="22"/>
                <w:szCs w:val="22"/>
              </w:rPr>
              <w:t xml:space="preserve"> </w:t>
            </w:r>
            <w:proofErr w:type="spellStart"/>
            <w:r w:rsidRPr="007132B6">
              <w:rPr>
                <w:rFonts w:ascii="Garamond" w:hAnsi="Garamond"/>
                <w:sz w:val="22"/>
                <w:szCs w:val="22"/>
              </w:rPr>
              <w:t>только</w:t>
            </w:r>
            <w:proofErr w:type="spellEnd"/>
            <w:r w:rsidRPr="007132B6">
              <w:rPr>
                <w:rFonts w:ascii="Garamond" w:hAnsi="Garamond"/>
                <w:sz w:val="22"/>
                <w:szCs w:val="22"/>
              </w:rPr>
              <w:t xml:space="preserve"> в </w:t>
            </w:r>
            <w:proofErr w:type="spellStart"/>
            <w:r w:rsidRPr="007132B6">
              <w:rPr>
                <w:rFonts w:ascii="Garamond" w:hAnsi="Garamond"/>
                <w:sz w:val="22"/>
                <w:szCs w:val="22"/>
              </w:rPr>
              <w:t>отношении</w:t>
            </w:r>
            <w:proofErr w:type="spellEnd"/>
            <w:r w:rsidRPr="007132B6">
              <w:rPr>
                <w:rFonts w:ascii="Garamond" w:hAnsi="Garamond"/>
                <w:sz w:val="22"/>
                <w:szCs w:val="22"/>
              </w:rPr>
              <w:t xml:space="preserve"> </w:t>
            </w:r>
            <w:proofErr w:type="spellStart"/>
            <w:r w:rsidRPr="007132B6">
              <w:rPr>
                <w:rFonts w:ascii="Garamond" w:hAnsi="Garamond"/>
                <w:sz w:val="22"/>
                <w:szCs w:val="22"/>
              </w:rPr>
              <w:t>турбин</w:t>
            </w:r>
            <w:proofErr w:type="spellEnd"/>
            <w:r w:rsidRPr="007132B6">
              <w:rPr>
                <w:rFonts w:ascii="Garamond" w:hAnsi="Garamond"/>
                <w:sz w:val="22"/>
                <w:szCs w:val="22"/>
              </w:rPr>
              <w:t>;</w:t>
            </w:r>
          </w:p>
          <w:p w14:paraId="1AC12463" w14:textId="6EEC1102" w:rsidR="00F00B29" w:rsidRPr="007132B6" w:rsidRDefault="003D58F2" w:rsidP="00015496">
            <w:pPr>
              <w:widowControl w:val="0"/>
              <w:autoSpaceDE w:val="0"/>
              <w:autoSpaceDN w:val="0"/>
              <w:spacing w:before="120" w:after="120"/>
              <w:jc w:val="both"/>
              <w:rPr>
                <w:sz w:val="22"/>
                <w:szCs w:val="22"/>
                <w:lang w:val="ru-RU"/>
              </w:rPr>
            </w:pPr>
            <w:r w:rsidRPr="007132B6">
              <w:rPr>
                <w:sz w:val="22"/>
                <w:szCs w:val="22"/>
                <w:lang w:val="ru-RU"/>
              </w:rPr>
              <w:t>…</w:t>
            </w:r>
          </w:p>
        </w:tc>
        <w:tc>
          <w:tcPr>
            <w:tcW w:w="7371" w:type="dxa"/>
          </w:tcPr>
          <w:p w14:paraId="18FA8024" w14:textId="77777777" w:rsidR="003D58F2" w:rsidRPr="007132B6" w:rsidRDefault="003D58F2" w:rsidP="00015496">
            <w:pPr>
              <w:widowControl w:val="0"/>
              <w:autoSpaceDE w:val="0"/>
              <w:autoSpaceDN w:val="0"/>
              <w:spacing w:before="120" w:after="120"/>
              <w:jc w:val="both"/>
              <w:rPr>
                <w:sz w:val="22"/>
                <w:szCs w:val="22"/>
                <w:lang w:val="ru-RU"/>
              </w:rPr>
            </w:pPr>
            <w:r w:rsidRPr="007132B6">
              <w:rPr>
                <w:sz w:val="22"/>
                <w:szCs w:val="22"/>
                <w:lang w:val="ru-RU"/>
              </w:rPr>
              <w:t>данные и параметры в отношении функционирующего до реализации мероприятий по модернизации оборудования, планируемого к включению в проект модернизации:</w:t>
            </w:r>
          </w:p>
          <w:p w14:paraId="5D12B374" w14:textId="35F5E0C0" w:rsidR="003D58F2" w:rsidRPr="007132B6" w:rsidRDefault="003D58F2" w:rsidP="00015496">
            <w:pPr>
              <w:pStyle w:val="ad"/>
              <w:widowControl w:val="0"/>
              <w:ind w:left="883"/>
              <w:rPr>
                <w:rFonts w:ascii="Garamond" w:hAnsi="Garamond"/>
                <w:sz w:val="22"/>
                <w:szCs w:val="22"/>
                <w:lang w:val="ru-RU"/>
              </w:rPr>
            </w:pPr>
            <w:r w:rsidRPr="007132B6">
              <w:rPr>
                <w:rFonts w:ascii="Garamond" w:hAnsi="Garamond"/>
                <w:sz w:val="22"/>
                <w:szCs w:val="22"/>
                <w:lang w:val="ru-RU"/>
              </w:rPr>
              <w:t>…</w:t>
            </w:r>
          </w:p>
          <w:p w14:paraId="34BBEA29" w14:textId="3C0BB4F4" w:rsidR="003D58F2" w:rsidRPr="007132B6" w:rsidRDefault="003D58F2" w:rsidP="00015496">
            <w:pPr>
              <w:pStyle w:val="ad"/>
              <w:widowControl w:val="0"/>
              <w:numPr>
                <w:ilvl w:val="0"/>
                <w:numId w:val="30"/>
              </w:numPr>
              <w:ind w:left="745"/>
              <w:rPr>
                <w:rFonts w:ascii="Garamond" w:hAnsi="Garamond"/>
                <w:sz w:val="22"/>
                <w:szCs w:val="22"/>
                <w:lang w:val="ru-RU"/>
              </w:rPr>
            </w:pPr>
            <w:r w:rsidRPr="007132B6">
              <w:rPr>
                <w:rFonts w:ascii="Garamond" w:hAnsi="Garamond"/>
                <w:sz w:val="22"/>
                <w:szCs w:val="22"/>
                <w:lang w:val="ru-RU"/>
              </w:rPr>
              <w:t>год выпуска: для турбин заполняется автоматически средствами сайта КОМ</w:t>
            </w:r>
            <w:r w:rsidR="009E6625" w:rsidRPr="007132B6">
              <w:rPr>
                <w:rFonts w:ascii="Garamond" w:hAnsi="Garamond"/>
                <w:sz w:val="22"/>
                <w:szCs w:val="22"/>
                <w:lang w:val="ru-RU"/>
              </w:rPr>
              <w:t xml:space="preserve"> </w:t>
            </w:r>
            <w:r w:rsidR="009E6625" w:rsidRPr="007132B6">
              <w:rPr>
                <w:rFonts w:ascii="Garamond" w:hAnsi="Garamond"/>
                <w:sz w:val="22"/>
                <w:szCs w:val="22"/>
                <w:highlight w:val="yellow"/>
                <w:lang w:val="ru-RU"/>
              </w:rPr>
              <w:t>(с возможностью последующей корректировки вручную)</w:t>
            </w:r>
            <w:r w:rsidRPr="007132B6">
              <w:rPr>
                <w:rFonts w:ascii="Garamond" w:hAnsi="Garamond"/>
                <w:sz w:val="22"/>
                <w:szCs w:val="22"/>
                <w:lang w:val="ru-RU"/>
              </w:rPr>
              <w:t xml:space="preserve"> на основании данных, заявленных для целей участия в последнем проведенном КОМ в соответствии с </w:t>
            </w:r>
            <w:r w:rsidRPr="007132B6">
              <w:rPr>
                <w:rFonts w:ascii="Garamond" w:hAnsi="Garamond"/>
                <w:i/>
                <w:sz w:val="22"/>
                <w:szCs w:val="22"/>
                <w:lang w:val="ru-RU"/>
              </w:rPr>
              <w:t>Регламентом проведения конкурентных отборов мощности</w:t>
            </w:r>
            <w:r w:rsidRPr="007132B6">
              <w:rPr>
                <w:rFonts w:ascii="Garamond" w:hAnsi="Garamond"/>
                <w:sz w:val="22"/>
                <w:szCs w:val="22"/>
                <w:lang w:val="ru-RU"/>
              </w:rPr>
              <w:t xml:space="preserve"> (Приложение № 19.3 к </w:t>
            </w:r>
            <w:r w:rsidRPr="007132B6">
              <w:rPr>
                <w:rFonts w:ascii="Garamond" w:hAnsi="Garamond"/>
                <w:i/>
                <w:sz w:val="22"/>
                <w:szCs w:val="22"/>
                <w:lang w:val="ru-RU"/>
              </w:rPr>
              <w:t>Договору о присоединении к торговой системе оптового рынка</w:t>
            </w:r>
            <w:r w:rsidRPr="007132B6">
              <w:rPr>
                <w:rFonts w:ascii="Garamond" w:hAnsi="Garamond"/>
                <w:sz w:val="22"/>
                <w:szCs w:val="22"/>
                <w:lang w:val="ru-RU"/>
              </w:rPr>
              <w:t>), для иного оборудования</w:t>
            </w:r>
            <w:r w:rsidR="002F13B9">
              <w:rPr>
                <w:rFonts w:ascii="Garamond" w:hAnsi="Garamond"/>
                <w:sz w:val="22"/>
                <w:szCs w:val="22"/>
                <w:lang w:val="ru-RU"/>
              </w:rPr>
              <w:t xml:space="preserve"> </w:t>
            </w:r>
            <w:r w:rsidR="002F13B9" w:rsidRPr="002F13B9">
              <w:rPr>
                <w:rFonts w:ascii="Garamond" w:hAnsi="Garamond"/>
                <w:sz w:val="22"/>
                <w:szCs w:val="22"/>
                <w:highlight w:val="yellow"/>
                <w:lang w:val="ru-RU"/>
              </w:rPr>
              <w:t>–</w:t>
            </w:r>
            <w:r w:rsidRPr="002F13B9">
              <w:rPr>
                <w:rFonts w:ascii="Garamond" w:hAnsi="Garamond"/>
                <w:sz w:val="22"/>
                <w:szCs w:val="22"/>
                <w:highlight w:val="yellow"/>
                <w:lang w:val="ru-RU"/>
              </w:rPr>
              <w:t xml:space="preserve"> </w:t>
            </w:r>
            <w:r w:rsidR="00110D54" w:rsidRPr="002F13B9">
              <w:rPr>
                <w:rFonts w:ascii="Garamond" w:hAnsi="Garamond"/>
                <w:sz w:val="22"/>
                <w:szCs w:val="22"/>
                <w:highlight w:val="yellow"/>
                <w:lang w:val="ru-RU"/>
              </w:rPr>
              <w:t>н</w:t>
            </w:r>
            <w:r w:rsidR="00110D54" w:rsidRPr="007132B6">
              <w:rPr>
                <w:rFonts w:ascii="Garamond" w:hAnsi="Garamond"/>
                <w:sz w:val="22"/>
                <w:szCs w:val="22"/>
                <w:highlight w:val="yellow"/>
                <w:lang w:val="ru-RU"/>
              </w:rPr>
              <w:t xml:space="preserve">а основании данных о годе ввода </w:t>
            </w:r>
            <w:r w:rsidR="0060466E">
              <w:rPr>
                <w:rFonts w:ascii="Garamond" w:hAnsi="Garamond"/>
                <w:sz w:val="22"/>
                <w:szCs w:val="22"/>
                <w:highlight w:val="yellow"/>
                <w:lang w:val="ru-RU"/>
              </w:rPr>
              <w:t xml:space="preserve">в </w:t>
            </w:r>
            <w:r w:rsidR="00110D54" w:rsidRPr="007132B6">
              <w:rPr>
                <w:rFonts w:ascii="Garamond" w:hAnsi="Garamond"/>
                <w:sz w:val="22"/>
                <w:szCs w:val="22"/>
                <w:highlight w:val="yellow"/>
                <w:lang w:val="ru-RU"/>
              </w:rPr>
              <w:t>эксплуатацию, представленных собственником оборудования во исполнение приказа Минэн</w:t>
            </w:r>
            <w:r w:rsidR="009E6625" w:rsidRPr="007132B6">
              <w:rPr>
                <w:rFonts w:ascii="Garamond" w:hAnsi="Garamond"/>
                <w:sz w:val="22"/>
                <w:szCs w:val="22"/>
                <w:highlight w:val="yellow"/>
                <w:lang w:val="ru-RU"/>
              </w:rPr>
              <w:t>ерго России от 23.07.2012 № 340</w:t>
            </w:r>
            <w:r w:rsidR="00110D54" w:rsidRPr="007132B6">
              <w:rPr>
                <w:rFonts w:ascii="Garamond" w:hAnsi="Garamond"/>
                <w:sz w:val="22"/>
                <w:szCs w:val="22"/>
                <w:highlight w:val="yellow"/>
                <w:lang w:val="ru-RU"/>
              </w:rPr>
              <w:t>. Д</w:t>
            </w:r>
            <w:r w:rsidR="00110D54" w:rsidRPr="007132B6">
              <w:rPr>
                <w:rFonts w:ascii="Garamond" w:hAnsi="Garamond"/>
                <w:sz w:val="22"/>
                <w:szCs w:val="22"/>
                <w:lang w:val="ru-RU"/>
              </w:rPr>
              <w:t xml:space="preserve">ля </w:t>
            </w:r>
            <w:r w:rsidRPr="007132B6">
              <w:rPr>
                <w:rFonts w:ascii="Garamond" w:hAnsi="Garamond"/>
                <w:sz w:val="22"/>
                <w:szCs w:val="22"/>
                <w:lang w:val="ru-RU"/>
              </w:rPr>
              <w:t>генератора в случае ранее проведенной замены статора и ротора в различные годы и включения в проект модернизации мероприятия, указанного в подп. 3.2 п. 3.2 настоящего Регламента, указывается год выпуска ротора, в случае включения в состав проекта модернизации мероприятия, указанного в подп. 3.1 п. 3.2 настоящего Регламента, указывается год выпуска последнего замененного элемента (статора/ротора). В случае отсутствия информации о годе выпуска оборудования указывается год ввода в эксплуатацию;</w:t>
            </w:r>
          </w:p>
          <w:p w14:paraId="317B42D5" w14:textId="2A0168E7" w:rsidR="003D58F2" w:rsidRPr="007132B6" w:rsidRDefault="003D58F2" w:rsidP="00015496">
            <w:pPr>
              <w:pStyle w:val="ad"/>
              <w:widowControl w:val="0"/>
              <w:numPr>
                <w:ilvl w:val="0"/>
                <w:numId w:val="28"/>
              </w:numPr>
              <w:ind w:left="879"/>
              <w:rPr>
                <w:rFonts w:ascii="Garamond" w:hAnsi="Garamond"/>
                <w:sz w:val="22"/>
                <w:szCs w:val="22"/>
                <w:lang w:val="ru-RU"/>
              </w:rPr>
            </w:pPr>
            <w:r w:rsidRPr="007132B6">
              <w:rPr>
                <w:rFonts w:ascii="Garamond" w:hAnsi="Garamond"/>
                <w:sz w:val="22"/>
                <w:szCs w:val="22"/>
                <w:lang w:val="ru-RU"/>
              </w:rPr>
              <w:t>минимальное требуемое значение наработки (часы) – параметр заполняется только в отношении турбин, данные формируются в соответствии с п.</w:t>
            </w:r>
            <w:r w:rsidRPr="007132B6">
              <w:rPr>
                <w:rFonts w:ascii="Garamond" w:hAnsi="Garamond"/>
                <w:sz w:val="22"/>
                <w:szCs w:val="22"/>
              </w:rPr>
              <w:t> </w:t>
            </w:r>
            <w:r w:rsidRPr="007132B6">
              <w:rPr>
                <w:rFonts w:ascii="Garamond" w:hAnsi="Garamond"/>
                <w:sz w:val="22"/>
                <w:szCs w:val="22"/>
                <w:lang w:val="ru-RU"/>
              </w:rPr>
              <w:t xml:space="preserve">3.3.1 настоящего Регламента, исходя из значений установленной мощности ЕГО, указанной в подп. «з» настоящего пункта, давления острого пара турбины, указанного в подп. «и» настоящего пункта, </w:t>
            </w:r>
            <w:r w:rsidRPr="007132B6">
              <w:rPr>
                <w:rFonts w:ascii="Garamond" w:hAnsi="Garamond"/>
                <w:sz w:val="22"/>
                <w:szCs w:val="22"/>
                <w:highlight w:val="yellow"/>
                <w:lang w:val="ru-RU"/>
              </w:rPr>
              <w:t>года выпуска паровой турбины, указанного в подп. «м» настоящего пункта, и признака планируемого включения в состав проекта модернизации образцов инновационного энергетического оборудования, указанного в подп. «з» п. 5.3.2.5 настоящего Регламента</w:t>
            </w:r>
            <w:r w:rsidRPr="007132B6">
              <w:rPr>
                <w:rFonts w:ascii="Garamond" w:hAnsi="Garamond"/>
                <w:sz w:val="22"/>
                <w:szCs w:val="22"/>
                <w:lang w:val="ru-RU"/>
              </w:rPr>
              <w:t>;</w:t>
            </w:r>
          </w:p>
          <w:p w14:paraId="60BFA91D" w14:textId="77777777" w:rsidR="003D58F2" w:rsidRPr="007132B6" w:rsidRDefault="003D58F2" w:rsidP="00015496">
            <w:pPr>
              <w:pStyle w:val="ad"/>
              <w:widowControl w:val="0"/>
              <w:numPr>
                <w:ilvl w:val="0"/>
                <w:numId w:val="28"/>
              </w:numPr>
              <w:ind w:left="883"/>
              <w:rPr>
                <w:rFonts w:ascii="Garamond" w:hAnsi="Garamond"/>
                <w:sz w:val="22"/>
                <w:szCs w:val="22"/>
              </w:rPr>
            </w:pPr>
            <w:r w:rsidRPr="007132B6">
              <w:rPr>
                <w:rFonts w:ascii="Garamond" w:hAnsi="Garamond"/>
                <w:sz w:val="22"/>
                <w:szCs w:val="22"/>
                <w:lang w:val="ru-RU"/>
              </w:rPr>
              <w:t xml:space="preserve">фактическая наработка на 1 января календарного года, в котором проводится отбор (часы) – количество часов, в которые турбина была задействована в работе с начала периода эксплуатации оборудования. </w:t>
            </w:r>
            <w:proofErr w:type="spellStart"/>
            <w:r w:rsidRPr="007132B6">
              <w:rPr>
                <w:rFonts w:ascii="Garamond" w:hAnsi="Garamond"/>
                <w:sz w:val="22"/>
                <w:szCs w:val="22"/>
              </w:rPr>
              <w:t>Параметр</w:t>
            </w:r>
            <w:proofErr w:type="spellEnd"/>
            <w:r w:rsidRPr="007132B6">
              <w:rPr>
                <w:rFonts w:ascii="Garamond" w:hAnsi="Garamond"/>
                <w:sz w:val="22"/>
                <w:szCs w:val="22"/>
              </w:rPr>
              <w:t xml:space="preserve"> </w:t>
            </w:r>
            <w:proofErr w:type="spellStart"/>
            <w:r w:rsidRPr="007132B6">
              <w:rPr>
                <w:rFonts w:ascii="Garamond" w:hAnsi="Garamond"/>
                <w:sz w:val="22"/>
                <w:szCs w:val="22"/>
              </w:rPr>
              <w:t>заполняется</w:t>
            </w:r>
            <w:proofErr w:type="spellEnd"/>
            <w:r w:rsidRPr="007132B6">
              <w:rPr>
                <w:rFonts w:ascii="Garamond" w:hAnsi="Garamond"/>
                <w:sz w:val="22"/>
                <w:szCs w:val="22"/>
              </w:rPr>
              <w:t xml:space="preserve"> </w:t>
            </w:r>
            <w:proofErr w:type="spellStart"/>
            <w:r w:rsidRPr="007132B6">
              <w:rPr>
                <w:rFonts w:ascii="Garamond" w:hAnsi="Garamond"/>
                <w:sz w:val="22"/>
                <w:szCs w:val="22"/>
              </w:rPr>
              <w:t>только</w:t>
            </w:r>
            <w:proofErr w:type="spellEnd"/>
            <w:r w:rsidRPr="007132B6">
              <w:rPr>
                <w:rFonts w:ascii="Garamond" w:hAnsi="Garamond"/>
                <w:sz w:val="22"/>
                <w:szCs w:val="22"/>
              </w:rPr>
              <w:t xml:space="preserve"> в </w:t>
            </w:r>
            <w:proofErr w:type="spellStart"/>
            <w:r w:rsidRPr="007132B6">
              <w:rPr>
                <w:rFonts w:ascii="Garamond" w:hAnsi="Garamond"/>
                <w:sz w:val="22"/>
                <w:szCs w:val="22"/>
              </w:rPr>
              <w:t>отношении</w:t>
            </w:r>
            <w:proofErr w:type="spellEnd"/>
            <w:r w:rsidRPr="007132B6">
              <w:rPr>
                <w:rFonts w:ascii="Garamond" w:hAnsi="Garamond"/>
                <w:sz w:val="22"/>
                <w:szCs w:val="22"/>
              </w:rPr>
              <w:t xml:space="preserve"> </w:t>
            </w:r>
            <w:proofErr w:type="spellStart"/>
            <w:r w:rsidRPr="007132B6">
              <w:rPr>
                <w:rFonts w:ascii="Garamond" w:hAnsi="Garamond"/>
                <w:sz w:val="22"/>
                <w:szCs w:val="22"/>
              </w:rPr>
              <w:t>турбин</w:t>
            </w:r>
            <w:proofErr w:type="spellEnd"/>
            <w:r w:rsidRPr="007132B6">
              <w:rPr>
                <w:rFonts w:ascii="Garamond" w:hAnsi="Garamond"/>
                <w:sz w:val="22"/>
                <w:szCs w:val="22"/>
              </w:rPr>
              <w:t>;</w:t>
            </w:r>
          </w:p>
          <w:p w14:paraId="7E9DA767" w14:textId="33C79F2B" w:rsidR="00F00B29" w:rsidRPr="007132B6" w:rsidRDefault="003D58F2" w:rsidP="00015496">
            <w:pPr>
              <w:widowControl w:val="0"/>
              <w:autoSpaceDE w:val="0"/>
              <w:autoSpaceDN w:val="0"/>
              <w:spacing w:before="120" w:after="120"/>
              <w:jc w:val="both"/>
              <w:rPr>
                <w:sz w:val="22"/>
                <w:szCs w:val="22"/>
                <w:lang w:val="ru-RU"/>
              </w:rPr>
            </w:pPr>
            <w:r w:rsidRPr="007132B6">
              <w:rPr>
                <w:sz w:val="22"/>
                <w:szCs w:val="22"/>
                <w:lang w:val="ru-RU"/>
              </w:rPr>
              <w:lastRenderedPageBreak/>
              <w:t>…</w:t>
            </w:r>
          </w:p>
        </w:tc>
      </w:tr>
      <w:tr w:rsidR="008C49D0" w:rsidRPr="001A06F6" w14:paraId="04F7B9F4" w14:textId="77777777" w:rsidTr="00B12E1A">
        <w:tc>
          <w:tcPr>
            <w:tcW w:w="896" w:type="dxa"/>
          </w:tcPr>
          <w:p w14:paraId="6A967358" w14:textId="5586B25C" w:rsidR="008C49D0" w:rsidRPr="001A06F6" w:rsidRDefault="008C49D0" w:rsidP="00BA6244">
            <w:pPr>
              <w:jc w:val="center"/>
              <w:rPr>
                <w:rFonts w:cs="Garamond"/>
                <w:b/>
                <w:bCs/>
                <w:sz w:val="22"/>
                <w:szCs w:val="22"/>
                <w:lang w:val="ru-RU"/>
              </w:rPr>
            </w:pPr>
            <w:r w:rsidRPr="001A06F6">
              <w:rPr>
                <w:rFonts w:cs="Garamond"/>
                <w:b/>
                <w:bCs/>
                <w:sz w:val="22"/>
                <w:szCs w:val="22"/>
                <w:lang w:val="ru-RU"/>
              </w:rPr>
              <w:lastRenderedPageBreak/>
              <w:t>5.3.4</w:t>
            </w:r>
          </w:p>
        </w:tc>
        <w:tc>
          <w:tcPr>
            <w:tcW w:w="6612" w:type="dxa"/>
          </w:tcPr>
          <w:p w14:paraId="7F54371B" w14:textId="7F0FD2B5" w:rsidR="008C49D0" w:rsidRPr="001A06F6" w:rsidRDefault="008C49D0" w:rsidP="00015496">
            <w:pPr>
              <w:widowControl w:val="0"/>
              <w:autoSpaceDE w:val="0"/>
              <w:autoSpaceDN w:val="0"/>
              <w:spacing w:before="120" w:after="120"/>
              <w:jc w:val="both"/>
              <w:rPr>
                <w:sz w:val="22"/>
                <w:szCs w:val="22"/>
                <w:lang w:val="ru-RU"/>
              </w:rPr>
            </w:pPr>
            <w:r w:rsidRPr="001A06F6">
              <w:rPr>
                <w:sz w:val="22"/>
                <w:szCs w:val="22"/>
                <w:lang w:val="ru-RU"/>
              </w:rPr>
              <w:t>…</w:t>
            </w:r>
          </w:p>
          <w:p w14:paraId="21D3C155" w14:textId="77777777" w:rsidR="00EC7316" w:rsidRPr="001A06F6" w:rsidRDefault="00EC7316" w:rsidP="00015496">
            <w:pPr>
              <w:pStyle w:val="a9"/>
              <w:widowControl w:val="0"/>
              <w:numPr>
                <w:ilvl w:val="0"/>
                <w:numId w:val="25"/>
              </w:numPr>
              <w:tabs>
                <w:tab w:val="left" w:pos="851"/>
              </w:tabs>
              <w:autoSpaceDE w:val="0"/>
              <w:autoSpaceDN w:val="0"/>
              <w:spacing w:before="120" w:after="120"/>
              <w:ind w:left="458"/>
              <w:contextualSpacing w:val="0"/>
              <w:jc w:val="both"/>
              <w:rPr>
                <w:rFonts w:ascii="Garamond" w:eastAsia="Batang" w:hAnsi="Garamond"/>
                <w:sz w:val="22"/>
                <w:szCs w:val="22"/>
              </w:rPr>
            </w:pPr>
            <w:r w:rsidRPr="001A06F6">
              <w:rPr>
                <w:rFonts w:ascii="Garamond" w:eastAsia="Batang" w:hAnsi="Garamond"/>
                <w:sz w:val="22"/>
                <w:szCs w:val="22"/>
              </w:rPr>
              <w:t xml:space="preserve">тип заявленного проекта модернизации и перечень планируемых мероприятий, включенных в проект модернизации, указанные в соответствии с подп. «ж» п. 5.3.2.5, подп. «б» п. 5.3.2.6 и подп. «б» п. 5.3.2.7 настоящего Регламента в заявке, содержащей технические параметры проекта модернизации, соответствуют требованиям п. 3.2 и п. 3.3.3 настоящего Регламента, в </w:t>
            </w:r>
            <w:proofErr w:type="spellStart"/>
            <w:r w:rsidRPr="001A06F6">
              <w:rPr>
                <w:rFonts w:ascii="Garamond" w:eastAsia="Batang" w:hAnsi="Garamond"/>
                <w:sz w:val="22"/>
                <w:szCs w:val="22"/>
              </w:rPr>
              <w:t>т.ч</w:t>
            </w:r>
            <w:proofErr w:type="spellEnd"/>
            <w:r w:rsidRPr="001A06F6">
              <w:rPr>
                <w:rFonts w:ascii="Garamond" w:eastAsia="Batang" w:hAnsi="Garamond"/>
                <w:sz w:val="22"/>
                <w:szCs w:val="22"/>
              </w:rPr>
              <w:t>.:</w:t>
            </w:r>
          </w:p>
          <w:p w14:paraId="1D136371" w14:textId="6BC6C65A" w:rsidR="00EC7316" w:rsidRPr="001A06F6" w:rsidRDefault="00EC7316" w:rsidP="00015496">
            <w:pPr>
              <w:widowControl w:val="0"/>
              <w:autoSpaceDE w:val="0"/>
              <w:autoSpaceDN w:val="0"/>
              <w:spacing w:before="120" w:after="120"/>
              <w:ind w:left="883"/>
              <w:jc w:val="both"/>
              <w:rPr>
                <w:sz w:val="22"/>
                <w:szCs w:val="22"/>
                <w:lang w:val="ru-RU"/>
              </w:rPr>
            </w:pPr>
            <w:r w:rsidRPr="001A06F6">
              <w:rPr>
                <w:sz w:val="22"/>
                <w:szCs w:val="22"/>
                <w:lang w:val="ru-RU"/>
              </w:rPr>
              <w:t>а) при заявлении в проекте модернизации мероприятий, указанных в подп. 2 п. 3.2 настоящего Регламента, в отношении каждого турбоагрегата указаны мероприятия только одного из подп. 2.1, 2.2 п. 3.2 настоящего Регламента;</w:t>
            </w:r>
          </w:p>
          <w:p w14:paraId="445FEADC" w14:textId="77777777" w:rsidR="00EC7316" w:rsidRPr="001A06F6" w:rsidRDefault="00EC7316" w:rsidP="00015496">
            <w:pPr>
              <w:widowControl w:val="0"/>
              <w:autoSpaceDE w:val="0"/>
              <w:autoSpaceDN w:val="0"/>
              <w:spacing w:before="120" w:after="120"/>
              <w:ind w:left="883"/>
              <w:jc w:val="both"/>
              <w:rPr>
                <w:sz w:val="22"/>
                <w:szCs w:val="22"/>
                <w:lang w:val="ru-RU"/>
              </w:rPr>
            </w:pPr>
            <w:r w:rsidRPr="001A06F6">
              <w:rPr>
                <w:sz w:val="22"/>
                <w:szCs w:val="22"/>
                <w:lang w:val="ru-RU"/>
              </w:rPr>
              <w:t>б) сопутствующие мероприятия, указанные в подп. 3.1–3.18 п. 3.2 настоящего Регламента, указаны только при заявлении в проекте мероприятий подп. 1 и (или) 2 п. 3.2 настоящего Регламента, при этом:</w:t>
            </w:r>
          </w:p>
          <w:p w14:paraId="2EC1CCCB" w14:textId="3B2B2B8A"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 мероприятие по подп. 3.9.1 п. 3.2 настоящего Регламента указано только в случае указания в составе проекта модернизации мероприятия по подп. 2.2 п. 3.2 настоящего Регламента;</w:t>
            </w:r>
          </w:p>
          <w:p w14:paraId="023223C1" w14:textId="03B2DA1E"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w:t>
            </w:r>
          </w:p>
          <w:p w14:paraId="602DFC4F" w14:textId="5CA0438F"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 мероприятия по подп. 3.18 п. 3.2 настоящего Регламента указаны только в отношении паровых турбин</w:t>
            </w:r>
            <w:r w:rsidRPr="001A06F6">
              <w:rPr>
                <w:sz w:val="22"/>
                <w:szCs w:val="22"/>
                <w:highlight w:val="yellow"/>
                <w:lang w:val="ru-RU"/>
              </w:rPr>
              <w:t>, и при этом в отношении тех же паровых турбин не заявлены мероприятия, указанные в подп. 2.2 п. 3.2 настоящего Регламента</w:t>
            </w:r>
            <w:r w:rsidRPr="001A06F6">
              <w:rPr>
                <w:sz w:val="22"/>
                <w:szCs w:val="22"/>
                <w:lang w:val="ru-RU"/>
              </w:rPr>
              <w:t>;</w:t>
            </w:r>
          </w:p>
          <w:p w14:paraId="0B4CA071" w14:textId="47F52DD7"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w:t>
            </w:r>
          </w:p>
          <w:p w14:paraId="6EA32742" w14:textId="77777777" w:rsidR="00351573" w:rsidRPr="001A06F6" w:rsidRDefault="00351573" w:rsidP="00015496">
            <w:pPr>
              <w:widowControl w:val="0"/>
              <w:tabs>
                <w:tab w:val="left" w:pos="851"/>
              </w:tabs>
              <w:autoSpaceDE w:val="0"/>
              <w:autoSpaceDN w:val="0"/>
              <w:spacing w:before="120" w:after="120"/>
              <w:jc w:val="both"/>
              <w:rPr>
                <w:rFonts w:eastAsia="Batang"/>
                <w:sz w:val="22"/>
                <w:szCs w:val="22"/>
                <w:lang w:val="ru-RU"/>
              </w:rPr>
            </w:pPr>
            <w:r w:rsidRPr="001A06F6">
              <w:rPr>
                <w:rFonts w:eastAsia="Batang"/>
                <w:sz w:val="22"/>
                <w:szCs w:val="22"/>
                <w:lang w:val="ru-RU"/>
              </w:rPr>
              <w:t>9) заявленные технические параметры и состав функционирующего до реализации мероприятий по модернизации оборудования, планируемого к включению в проект модернизации генерирующего объекта, соответствуют требованиям к таким параметрам, установленным Правилами оптового рынка и указанным в п.</w:t>
            </w:r>
            <w:r w:rsidRPr="001A06F6">
              <w:rPr>
                <w:rFonts w:eastAsia="Batang"/>
                <w:sz w:val="22"/>
                <w:szCs w:val="22"/>
              </w:rPr>
              <w:t> </w:t>
            </w:r>
            <w:r w:rsidRPr="001A06F6">
              <w:rPr>
                <w:rFonts w:eastAsia="Batang"/>
                <w:sz w:val="22"/>
                <w:szCs w:val="22"/>
                <w:lang w:val="ru-RU"/>
              </w:rPr>
              <w:t xml:space="preserve">3.3 </w:t>
            </w:r>
            <w:r w:rsidRPr="001A06F6">
              <w:rPr>
                <w:rFonts w:eastAsia="Batang"/>
                <w:sz w:val="22"/>
                <w:szCs w:val="22"/>
                <w:lang w:val="ru-RU"/>
              </w:rPr>
              <w:lastRenderedPageBreak/>
              <w:t>настоящего Регламента, а именно:</w:t>
            </w:r>
          </w:p>
          <w:p w14:paraId="0425F961" w14:textId="77777777" w:rsidR="00351573" w:rsidRPr="001A06F6" w:rsidRDefault="00351573" w:rsidP="00015496">
            <w:pPr>
              <w:pStyle w:val="ad"/>
              <w:widowControl w:val="0"/>
              <w:ind w:left="1276" w:hanging="283"/>
              <w:rPr>
                <w:rFonts w:ascii="Garamond" w:hAnsi="Garamond"/>
                <w:sz w:val="22"/>
                <w:szCs w:val="22"/>
                <w:lang w:val="ru-RU"/>
              </w:rPr>
            </w:pPr>
            <w:r w:rsidRPr="001A06F6">
              <w:rPr>
                <w:rFonts w:ascii="Garamond" w:hAnsi="Garamond"/>
                <w:sz w:val="22"/>
                <w:szCs w:val="22"/>
                <w:lang w:val="ru-RU"/>
              </w:rPr>
              <w:t>а) …</w:t>
            </w:r>
          </w:p>
          <w:p w14:paraId="3FDCAF04" w14:textId="77777777" w:rsidR="00351573" w:rsidRPr="001A06F6" w:rsidRDefault="00351573" w:rsidP="00015496">
            <w:pPr>
              <w:pStyle w:val="ad"/>
              <w:widowControl w:val="0"/>
              <w:ind w:left="1276" w:hanging="283"/>
              <w:rPr>
                <w:rFonts w:ascii="Garamond" w:hAnsi="Garamond"/>
                <w:sz w:val="22"/>
                <w:szCs w:val="22"/>
                <w:lang w:val="ru-RU"/>
              </w:rPr>
            </w:pPr>
            <w:r w:rsidRPr="001A06F6">
              <w:rPr>
                <w:rFonts w:ascii="Garamond" w:hAnsi="Garamond"/>
                <w:sz w:val="22"/>
                <w:szCs w:val="22"/>
                <w:lang w:val="ru-RU"/>
              </w:rPr>
              <w:t>б) для генерирующих объектов, в отношении которых в составе проекта заявлена планируемая реализация любого из мероприятий по модернизации, перечисленных в подп. 2 п.</w:t>
            </w:r>
            <w:r w:rsidRPr="001A06F6">
              <w:rPr>
                <w:rFonts w:ascii="Garamond" w:hAnsi="Garamond"/>
                <w:sz w:val="22"/>
                <w:szCs w:val="22"/>
              </w:rPr>
              <w:t> </w:t>
            </w:r>
            <w:r w:rsidRPr="001A06F6">
              <w:rPr>
                <w:rFonts w:ascii="Garamond" w:hAnsi="Garamond"/>
                <w:sz w:val="22"/>
                <w:szCs w:val="22"/>
                <w:lang w:val="ru-RU"/>
              </w:rPr>
              <w:t>3.2 настоящего Регламента, а также для паровых турбин, в отношении которых в соответствии с подп. «р» п.</w:t>
            </w:r>
            <w:r w:rsidRPr="001A06F6">
              <w:rPr>
                <w:rFonts w:ascii="Garamond" w:hAnsi="Garamond"/>
                <w:sz w:val="22"/>
                <w:szCs w:val="22"/>
              </w:rPr>
              <w:t> </w:t>
            </w:r>
            <w:r w:rsidRPr="001A06F6">
              <w:rPr>
                <w:rFonts w:ascii="Garamond" w:hAnsi="Garamond"/>
                <w:sz w:val="22"/>
                <w:szCs w:val="22"/>
                <w:lang w:val="ru-RU"/>
              </w:rPr>
              <w:t>5.3.2.6 настоящего Регламента в заявке, содержащей технические параметры проекта модернизации, указан признак планируемого вывода из эксплуатации для целей реализации мероприятий по подп. 2.2 п. 3.2 настоящего Регламента,</w:t>
            </w:r>
            <w:r w:rsidRPr="001A06F6">
              <w:rPr>
                <w:sz w:val="22"/>
                <w:szCs w:val="22"/>
                <w:lang w:val="ru-RU"/>
              </w:rPr>
              <w:t xml:space="preserve"> </w:t>
            </w:r>
            <w:r w:rsidRPr="001A06F6">
              <w:rPr>
                <w:rFonts w:ascii="Garamond" w:hAnsi="Garamond"/>
                <w:sz w:val="22"/>
                <w:szCs w:val="22"/>
                <w:lang w:val="ru-RU"/>
              </w:rPr>
              <w:t>указанная в соответствии с подп. «о» п.</w:t>
            </w:r>
            <w:r w:rsidRPr="001A06F6">
              <w:rPr>
                <w:rFonts w:ascii="Garamond" w:hAnsi="Garamond"/>
                <w:sz w:val="22"/>
                <w:szCs w:val="22"/>
              </w:rPr>
              <w:t> </w:t>
            </w:r>
            <w:r w:rsidRPr="001A06F6">
              <w:rPr>
                <w:rFonts w:ascii="Garamond" w:hAnsi="Garamond"/>
                <w:sz w:val="22"/>
                <w:szCs w:val="22"/>
                <w:lang w:val="ru-RU"/>
              </w:rPr>
              <w:t>5.3.2.6 настоящего Регламента в заявке, содержащей технические параметры проекта модернизации, фактическая наработка на 1 января календарного года, в котором проводится отбор проектов модернизации, каждой из планируемых к включению в проект модернизации турбин, функционирующих до реализации мероприятий по модернизации, превысила указанное в подп. «н» п.</w:t>
            </w:r>
            <w:r w:rsidRPr="001A06F6">
              <w:rPr>
                <w:rFonts w:ascii="Garamond" w:hAnsi="Garamond"/>
                <w:sz w:val="22"/>
                <w:szCs w:val="22"/>
              </w:rPr>
              <w:t> </w:t>
            </w:r>
            <w:r w:rsidRPr="001A06F6">
              <w:rPr>
                <w:rFonts w:ascii="Garamond" w:hAnsi="Garamond"/>
                <w:sz w:val="22"/>
                <w:szCs w:val="22"/>
                <w:lang w:val="ru-RU"/>
              </w:rPr>
              <w:t>5.3.2.6 настоящего Регламента значение для турбины с соответствующими параметрами, и при этом указанное в заявке значение фактической наработки не превышает значение, опубликованное СО в соответствии с п.</w:t>
            </w:r>
            <w:r w:rsidRPr="001A06F6">
              <w:rPr>
                <w:rFonts w:ascii="Garamond" w:hAnsi="Garamond"/>
                <w:sz w:val="22"/>
                <w:szCs w:val="22"/>
              </w:rPr>
              <w:t> </w:t>
            </w:r>
            <w:r w:rsidRPr="001A06F6">
              <w:rPr>
                <w:rFonts w:ascii="Garamond" w:hAnsi="Garamond"/>
                <w:sz w:val="22"/>
                <w:szCs w:val="22"/>
                <w:lang w:val="ru-RU"/>
              </w:rPr>
              <w:t>5.2.3 настоящего Регламента (в случае, если опубликованное СО значение фактической наработки турбины менее значения минимальной требуемой величины наработки для турбины соответствующей мощности, указанной в подп. «н» п.</w:t>
            </w:r>
            <w:r w:rsidRPr="001A06F6">
              <w:rPr>
                <w:rFonts w:ascii="Garamond" w:hAnsi="Garamond"/>
                <w:sz w:val="22"/>
                <w:szCs w:val="22"/>
              </w:rPr>
              <w:t> </w:t>
            </w:r>
            <w:r w:rsidRPr="001A06F6">
              <w:rPr>
                <w:rFonts w:ascii="Garamond" w:hAnsi="Garamond"/>
                <w:sz w:val="22"/>
                <w:szCs w:val="22"/>
                <w:lang w:val="ru-RU"/>
              </w:rPr>
              <w:t>5.3.2.6 настоящего Регламента);</w:t>
            </w:r>
          </w:p>
          <w:p w14:paraId="3139158D" w14:textId="7642887E" w:rsidR="00EC7316" w:rsidRPr="001A06F6" w:rsidRDefault="00351573" w:rsidP="00015496">
            <w:pPr>
              <w:widowControl w:val="0"/>
              <w:autoSpaceDE w:val="0"/>
              <w:autoSpaceDN w:val="0"/>
              <w:spacing w:before="120" w:after="120"/>
              <w:jc w:val="both"/>
              <w:rPr>
                <w:sz w:val="22"/>
                <w:szCs w:val="22"/>
                <w:lang w:val="ru-RU"/>
              </w:rPr>
            </w:pPr>
            <w:r w:rsidRPr="001A06F6">
              <w:rPr>
                <w:sz w:val="22"/>
                <w:szCs w:val="22"/>
                <w:lang w:val="ru-RU"/>
              </w:rPr>
              <w:t>…</w:t>
            </w:r>
          </w:p>
          <w:p w14:paraId="185FC284" w14:textId="08BAEEE5" w:rsidR="008C49D0" w:rsidRPr="001A06F6" w:rsidRDefault="008C49D0" w:rsidP="00015496">
            <w:pPr>
              <w:widowControl w:val="0"/>
              <w:autoSpaceDE w:val="0"/>
              <w:autoSpaceDN w:val="0"/>
              <w:spacing w:before="120" w:after="120"/>
              <w:jc w:val="both"/>
              <w:rPr>
                <w:rFonts w:eastAsia="Batang"/>
                <w:sz w:val="22"/>
                <w:szCs w:val="22"/>
                <w:lang w:val="ru-RU"/>
              </w:rPr>
            </w:pPr>
            <w:r w:rsidRPr="001A06F6">
              <w:rPr>
                <w:rFonts w:eastAsia="Batang"/>
                <w:sz w:val="22"/>
                <w:szCs w:val="22"/>
                <w:lang w:val="ru-RU"/>
              </w:rPr>
              <w:t>15) в заявке, содержащей технические параметры проекта модернизации, указан признак соответствия требованиям локализации генерирующего объекта «да» в соответствии с подп. «и» п.</w:t>
            </w:r>
            <w:r w:rsidRPr="001A06F6">
              <w:rPr>
                <w:rFonts w:eastAsia="Batang"/>
                <w:sz w:val="22"/>
                <w:szCs w:val="22"/>
              </w:rPr>
              <w:t> </w:t>
            </w:r>
            <w:r w:rsidRPr="001A06F6">
              <w:rPr>
                <w:rFonts w:eastAsia="Batang"/>
                <w:sz w:val="22"/>
                <w:szCs w:val="22"/>
                <w:lang w:val="ru-RU"/>
              </w:rPr>
              <w:t>5.3.2.5 настоящего Регламента;</w:t>
            </w:r>
          </w:p>
          <w:p w14:paraId="1F7FC24A" w14:textId="77777777" w:rsidR="00351573" w:rsidRPr="001A06F6" w:rsidRDefault="00351573" w:rsidP="00015496">
            <w:pPr>
              <w:widowControl w:val="0"/>
              <w:autoSpaceDE w:val="0"/>
              <w:autoSpaceDN w:val="0"/>
              <w:spacing w:before="120" w:after="120"/>
              <w:jc w:val="both"/>
              <w:rPr>
                <w:rFonts w:eastAsia="Batang"/>
                <w:sz w:val="22"/>
                <w:szCs w:val="22"/>
                <w:lang w:val="ru-RU"/>
              </w:rPr>
            </w:pPr>
            <w:r w:rsidRPr="001A06F6">
              <w:rPr>
                <w:rFonts w:eastAsia="Batang"/>
                <w:sz w:val="22"/>
                <w:szCs w:val="22"/>
                <w:lang w:val="ru-RU"/>
              </w:rPr>
              <w:lastRenderedPageBreak/>
              <w:t>…</w:t>
            </w:r>
          </w:p>
          <w:p w14:paraId="066B8F34" w14:textId="328DC136" w:rsidR="00351573" w:rsidRPr="001A06F6" w:rsidRDefault="00351573" w:rsidP="00015496">
            <w:pPr>
              <w:widowControl w:val="0"/>
              <w:tabs>
                <w:tab w:val="left" w:pos="460"/>
              </w:tabs>
              <w:autoSpaceDE w:val="0"/>
              <w:autoSpaceDN w:val="0"/>
              <w:spacing w:before="120" w:after="120"/>
              <w:jc w:val="both"/>
              <w:rPr>
                <w:rFonts w:eastAsia="Batang"/>
                <w:sz w:val="22"/>
                <w:szCs w:val="22"/>
                <w:lang w:val="ru-RU"/>
              </w:rPr>
            </w:pPr>
            <w:r w:rsidRPr="001A06F6">
              <w:rPr>
                <w:sz w:val="22"/>
                <w:szCs w:val="22"/>
                <w:lang w:val="ru-RU"/>
              </w:rPr>
              <w:t xml:space="preserve">17) </w:t>
            </w:r>
            <w:r w:rsidRPr="001A06F6">
              <w:rPr>
                <w:rFonts w:eastAsia="Batang"/>
                <w:sz w:val="22"/>
                <w:szCs w:val="22"/>
                <w:lang w:val="ru-RU"/>
              </w:rPr>
              <w:t>планируемая дата начала поставки мощности по окончании реализации мероприятий по модернизации, указанная в соответствии с подп. «л» п.</w:t>
            </w:r>
            <w:r w:rsidRPr="001A06F6">
              <w:rPr>
                <w:rFonts w:eastAsia="Batang"/>
                <w:sz w:val="22"/>
                <w:szCs w:val="22"/>
              </w:rPr>
              <w:t> </w:t>
            </w:r>
            <w:r w:rsidRPr="001A06F6">
              <w:rPr>
                <w:rFonts w:eastAsia="Batang"/>
                <w:sz w:val="22"/>
                <w:szCs w:val="22"/>
                <w:lang w:val="ru-RU"/>
              </w:rPr>
              <w:t xml:space="preserve">5.3.2.5 настоящего Регламента в заявке, содержащей технические параметры проекта, находится в пределах периода, на который проводится отбор по модернизации (для отбора, проводимого в 2020 году, планируемая дата начала поставки мощности по окончании реализации мероприятий по модернизации, относящаяся к периоду с 1 января 2027 </w:t>
            </w:r>
            <w:r w:rsidR="00EE3F40">
              <w:rPr>
                <w:rFonts w:eastAsia="Batang"/>
                <w:sz w:val="22"/>
                <w:szCs w:val="22"/>
                <w:lang w:val="ru-RU"/>
              </w:rPr>
              <w:t xml:space="preserve">года </w:t>
            </w:r>
            <w:r w:rsidRPr="001A06F6">
              <w:rPr>
                <w:rFonts w:eastAsia="Batang"/>
                <w:sz w:val="22"/>
                <w:szCs w:val="22"/>
                <w:lang w:val="ru-RU"/>
              </w:rPr>
              <w:t>по 31 декабря 2028 года, указана только в отношении проектов, для</w:t>
            </w:r>
            <w:r w:rsidR="003E77BA">
              <w:rPr>
                <w:rFonts w:eastAsia="Batang"/>
                <w:sz w:val="22"/>
                <w:szCs w:val="22"/>
                <w:lang w:val="ru-RU"/>
              </w:rPr>
              <w:t xml:space="preserve"> которых в соответствии с подп. </w:t>
            </w:r>
            <w:r w:rsidRPr="001A06F6">
              <w:rPr>
                <w:rFonts w:eastAsia="Batang"/>
                <w:sz w:val="22"/>
                <w:szCs w:val="22"/>
                <w:lang w:val="ru-RU"/>
              </w:rPr>
              <w:t>«з» п. 5.3.2.5 настоящего Регламе</w:t>
            </w:r>
            <w:r w:rsidR="00385853">
              <w:rPr>
                <w:rFonts w:eastAsia="Batang"/>
                <w:sz w:val="22"/>
                <w:szCs w:val="22"/>
                <w:lang w:val="ru-RU"/>
              </w:rPr>
              <w:t>н</w:t>
            </w:r>
            <w:r w:rsidRPr="001A06F6">
              <w:rPr>
                <w:rFonts w:eastAsia="Batang"/>
                <w:sz w:val="22"/>
                <w:szCs w:val="22"/>
                <w:lang w:val="ru-RU"/>
              </w:rPr>
              <w:t xml:space="preserve">та указано «да» </w:t>
            </w:r>
            <w:r w:rsidRPr="008B5A95">
              <w:rPr>
                <w:rFonts w:eastAsia="Batang"/>
                <w:sz w:val="22"/>
                <w:szCs w:val="22"/>
                <w:highlight w:val="yellow"/>
                <w:lang w:val="ru-RU"/>
              </w:rPr>
              <w:t>и</w:t>
            </w:r>
            <w:r w:rsidRPr="001A06F6">
              <w:rPr>
                <w:rFonts w:eastAsia="Batang"/>
                <w:sz w:val="22"/>
                <w:szCs w:val="22"/>
                <w:lang w:val="ru-RU"/>
              </w:rPr>
              <w:t xml:space="preserve"> в качестве основного типа топлива указан газ);</w:t>
            </w:r>
          </w:p>
          <w:p w14:paraId="28D3D53B" w14:textId="6B1DCED1" w:rsidR="008C49D0" w:rsidRPr="001A06F6" w:rsidRDefault="008C49D0" w:rsidP="00015496">
            <w:pPr>
              <w:widowControl w:val="0"/>
              <w:autoSpaceDE w:val="0"/>
              <w:autoSpaceDN w:val="0"/>
              <w:spacing w:before="120" w:after="120"/>
              <w:jc w:val="both"/>
              <w:rPr>
                <w:sz w:val="22"/>
                <w:szCs w:val="22"/>
                <w:lang w:val="ru-RU"/>
              </w:rPr>
            </w:pPr>
            <w:r w:rsidRPr="001A06F6">
              <w:rPr>
                <w:rFonts w:eastAsia="Batang"/>
                <w:sz w:val="22"/>
                <w:szCs w:val="22"/>
                <w:lang w:val="ru-RU"/>
              </w:rPr>
              <w:t>…</w:t>
            </w:r>
          </w:p>
        </w:tc>
        <w:tc>
          <w:tcPr>
            <w:tcW w:w="7371" w:type="dxa"/>
          </w:tcPr>
          <w:p w14:paraId="07084E04" w14:textId="77777777" w:rsidR="00EC7316" w:rsidRPr="001A06F6" w:rsidRDefault="00EC7316" w:rsidP="00015496">
            <w:pPr>
              <w:widowControl w:val="0"/>
              <w:autoSpaceDE w:val="0"/>
              <w:autoSpaceDN w:val="0"/>
              <w:spacing w:before="120" w:after="120"/>
              <w:jc w:val="both"/>
              <w:rPr>
                <w:sz w:val="22"/>
                <w:szCs w:val="22"/>
                <w:lang w:val="ru-RU"/>
              </w:rPr>
            </w:pPr>
            <w:r w:rsidRPr="001A06F6">
              <w:rPr>
                <w:sz w:val="22"/>
                <w:szCs w:val="22"/>
                <w:lang w:val="ru-RU"/>
              </w:rPr>
              <w:lastRenderedPageBreak/>
              <w:t>…</w:t>
            </w:r>
          </w:p>
          <w:p w14:paraId="64A59810" w14:textId="77777777" w:rsidR="00EC7316" w:rsidRPr="001A06F6" w:rsidRDefault="00EC7316" w:rsidP="00015496">
            <w:pPr>
              <w:pStyle w:val="a9"/>
              <w:widowControl w:val="0"/>
              <w:numPr>
                <w:ilvl w:val="0"/>
                <w:numId w:val="26"/>
              </w:numPr>
              <w:tabs>
                <w:tab w:val="left" w:pos="851"/>
              </w:tabs>
              <w:autoSpaceDE w:val="0"/>
              <w:autoSpaceDN w:val="0"/>
              <w:spacing w:before="120" w:after="120"/>
              <w:ind w:left="454"/>
              <w:contextualSpacing w:val="0"/>
              <w:jc w:val="both"/>
              <w:rPr>
                <w:rFonts w:ascii="Garamond" w:eastAsia="Batang" w:hAnsi="Garamond"/>
                <w:sz w:val="22"/>
                <w:szCs w:val="22"/>
              </w:rPr>
            </w:pPr>
            <w:r w:rsidRPr="001A06F6">
              <w:rPr>
                <w:rFonts w:ascii="Garamond" w:eastAsia="Batang" w:hAnsi="Garamond"/>
                <w:sz w:val="22"/>
                <w:szCs w:val="22"/>
              </w:rPr>
              <w:t xml:space="preserve">тип заявленного проекта модернизации и перечень планируемых мероприятий, включенных в проект модернизации, указанные в соответствии с подп. «ж» п. 5.3.2.5, подп. «б» п. 5.3.2.6 и подп. «б» п. 5.3.2.7 настоящего Регламента в заявке, содержащей технические параметры проекта модернизации, соответствуют требованиям п. 3.2 и п. 3.3.3 настоящего Регламента, в </w:t>
            </w:r>
            <w:proofErr w:type="spellStart"/>
            <w:r w:rsidRPr="001A06F6">
              <w:rPr>
                <w:rFonts w:ascii="Garamond" w:eastAsia="Batang" w:hAnsi="Garamond"/>
                <w:sz w:val="22"/>
                <w:szCs w:val="22"/>
              </w:rPr>
              <w:t>т.ч</w:t>
            </w:r>
            <w:proofErr w:type="spellEnd"/>
            <w:r w:rsidRPr="001A06F6">
              <w:rPr>
                <w:rFonts w:ascii="Garamond" w:eastAsia="Batang" w:hAnsi="Garamond"/>
                <w:sz w:val="22"/>
                <w:szCs w:val="22"/>
              </w:rPr>
              <w:t>.:</w:t>
            </w:r>
          </w:p>
          <w:p w14:paraId="3FC788E3" w14:textId="77777777" w:rsidR="00EC7316" w:rsidRPr="001A06F6" w:rsidRDefault="00EC7316" w:rsidP="00015496">
            <w:pPr>
              <w:widowControl w:val="0"/>
              <w:autoSpaceDE w:val="0"/>
              <w:autoSpaceDN w:val="0"/>
              <w:spacing w:before="120" w:after="120"/>
              <w:ind w:left="883"/>
              <w:jc w:val="both"/>
              <w:rPr>
                <w:sz w:val="22"/>
                <w:szCs w:val="22"/>
                <w:lang w:val="ru-RU"/>
              </w:rPr>
            </w:pPr>
            <w:r w:rsidRPr="001A06F6">
              <w:rPr>
                <w:sz w:val="22"/>
                <w:szCs w:val="22"/>
                <w:lang w:val="ru-RU"/>
              </w:rPr>
              <w:t>а) при заявлении в проекте модернизации мероприятий, указанных в подп. 2 п. 3.2 настоящего Регламента, в отношении каждого турбоагрегата указаны мероприятия только одного из подп. 2.1, 2.2 п. 3.2 настоящего Регламента;</w:t>
            </w:r>
          </w:p>
          <w:p w14:paraId="64DB3598" w14:textId="77777777" w:rsidR="00EC7316" w:rsidRPr="001A06F6" w:rsidRDefault="00EC7316" w:rsidP="00015496">
            <w:pPr>
              <w:widowControl w:val="0"/>
              <w:autoSpaceDE w:val="0"/>
              <w:autoSpaceDN w:val="0"/>
              <w:spacing w:before="120" w:after="120"/>
              <w:ind w:left="883"/>
              <w:jc w:val="both"/>
              <w:rPr>
                <w:sz w:val="22"/>
                <w:szCs w:val="22"/>
                <w:lang w:val="ru-RU"/>
              </w:rPr>
            </w:pPr>
            <w:r w:rsidRPr="001A06F6">
              <w:rPr>
                <w:sz w:val="22"/>
                <w:szCs w:val="22"/>
                <w:lang w:val="ru-RU"/>
              </w:rPr>
              <w:t>б) сопутствующие мероприятия, указанные в подп. 3.1–3.18 п. 3.2 настоящего Регламента, указаны только при заявлении в проекте мероприятий подп. 1 и (или) 2 п. 3.2 настоящего Регламента, при этом:</w:t>
            </w:r>
          </w:p>
          <w:p w14:paraId="48A3ECD9" w14:textId="77777777"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 мероприятие по подп. 3.9.1 п. 3.2 настоящего Регламента указано только в случае указания в составе проекта модернизации мероприятия по подп. 2.2 п. 3.2 настоящего Регламента;</w:t>
            </w:r>
          </w:p>
          <w:p w14:paraId="53C2187F" w14:textId="77777777"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w:t>
            </w:r>
          </w:p>
          <w:p w14:paraId="5832ADE8" w14:textId="788DE9F9"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 мероприятия по подп. 3.18 п. 3.2 настоящего Регламента указаны только в отношении паровых турбин</w:t>
            </w:r>
            <w:r w:rsidR="00351573" w:rsidRPr="001A06F6">
              <w:rPr>
                <w:sz w:val="22"/>
                <w:szCs w:val="22"/>
                <w:lang w:val="ru-RU"/>
              </w:rPr>
              <w:t xml:space="preserve"> </w:t>
            </w:r>
            <w:r w:rsidR="00351573" w:rsidRPr="001A06F6">
              <w:rPr>
                <w:sz w:val="22"/>
                <w:szCs w:val="22"/>
                <w:highlight w:val="yellow"/>
                <w:lang w:val="ru-RU"/>
              </w:rPr>
              <w:t>(за исключением паровых турбин, в отношении которых не указаны мероприятия по модернизации и включенных в проект модернизации только для целей реализации мероприятия по подп.</w:t>
            </w:r>
            <w:r w:rsidR="00351573" w:rsidRPr="001A06F6">
              <w:rPr>
                <w:sz w:val="22"/>
                <w:szCs w:val="22"/>
                <w:highlight w:val="yellow"/>
              </w:rPr>
              <w:t> </w:t>
            </w:r>
            <w:r w:rsidR="00351573" w:rsidRPr="001A06F6">
              <w:rPr>
                <w:sz w:val="22"/>
                <w:szCs w:val="22"/>
                <w:highlight w:val="yellow"/>
                <w:lang w:val="ru-RU"/>
              </w:rPr>
              <w:t>2.2 п. 3.2 настоящего Регламента)</w:t>
            </w:r>
            <w:r w:rsidR="00351573" w:rsidRPr="001A06F6">
              <w:rPr>
                <w:sz w:val="22"/>
                <w:szCs w:val="22"/>
                <w:lang w:val="ru-RU"/>
              </w:rPr>
              <w:t>;</w:t>
            </w:r>
          </w:p>
          <w:p w14:paraId="2B467B18" w14:textId="323A1728" w:rsidR="00EC7316" w:rsidRPr="001A06F6" w:rsidRDefault="00EC7316" w:rsidP="00015496">
            <w:pPr>
              <w:widowControl w:val="0"/>
              <w:autoSpaceDE w:val="0"/>
              <w:autoSpaceDN w:val="0"/>
              <w:spacing w:before="120" w:after="120"/>
              <w:ind w:left="1308"/>
              <w:jc w:val="both"/>
              <w:rPr>
                <w:sz w:val="22"/>
                <w:szCs w:val="22"/>
                <w:lang w:val="ru-RU"/>
              </w:rPr>
            </w:pPr>
            <w:r w:rsidRPr="001A06F6">
              <w:rPr>
                <w:sz w:val="22"/>
                <w:szCs w:val="22"/>
                <w:lang w:val="ru-RU"/>
              </w:rPr>
              <w:t>…</w:t>
            </w:r>
          </w:p>
          <w:p w14:paraId="50993FC0" w14:textId="77777777" w:rsidR="00351573" w:rsidRPr="001A06F6" w:rsidRDefault="00351573" w:rsidP="00015496">
            <w:pPr>
              <w:widowControl w:val="0"/>
              <w:tabs>
                <w:tab w:val="left" w:pos="851"/>
              </w:tabs>
              <w:autoSpaceDE w:val="0"/>
              <w:autoSpaceDN w:val="0"/>
              <w:spacing w:before="120" w:after="120"/>
              <w:jc w:val="both"/>
              <w:rPr>
                <w:rFonts w:eastAsia="Batang"/>
                <w:sz w:val="22"/>
                <w:szCs w:val="22"/>
                <w:lang w:val="ru-RU"/>
              </w:rPr>
            </w:pPr>
            <w:r w:rsidRPr="001A06F6">
              <w:rPr>
                <w:rFonts w:eastAsia="Batang"/>
                <w:sz w:val="22"/>
                <w:szCs w:val="22"/>
                <w:lang w:val="ru-RU"/>
              </w:rPr>
              <w:t xml:space="preserve">9) заявленные технические параметры и состав функционирующего до реализации мероприятий по модернизации оборудования, планируемого к включению в проект модернизации генерирующего объекта, соответствуют требованиям к таким параметрам, установленным Правилами оптового рынка </w:t>
            </w:r>
            <w:r w:rsidRPr="001A06F6">
              <w:rPr>
                <w:rFonts w:eastAsia="Batang"/>
                <w:sz w:val="22"/>
                <w:szCs w:val="22"/>
                <w:lang w:val="ru-RU"/>
              </w:rPr>
              <w:lastRenderedPageBreak/>
              <w:t>и указанным в п.</w:t>
            </w:r>
            <w:r w:rsidRPr="001A06F6">
              <w:rPr>
                <w:rFonts w:eastAsia="Batang"/>
                <w:sz w:val="22"/>
                <w:szCs w:val="22"/>
              </w:rPr>
              <w:t> </w:t>
            </w:r>
            <w:r w:rsidRPr="001A06F6">
              <w:rPr>
                <w:rFonts w:eastAsia="Batang"/>
                <w:sz w:val="22"/>
                <w:szCs w:val="22"/>
                <w:lang w:val="ru-RU"/>
              </w:rPr>
              <w:t>3.3 настоящего Регламента, а именно:</w:t>
            </w:r>
          </w:p>
          <w:p w14:paraId="222F9ADE" w14:textId="77777777" w:rsidR="00351573" w:rsidRPr="001A06F6" w:rsidRDefault="00351573" w:rsidP="00015496">
            <w:pPr>
              <w:pStyle w:val="ad"/>
              <w:widowControl w:val="0"/>
              <w:ind w:left="1276" w:hanging="283"/>
              <w:rPr>
                <w:rFonts w:ascii="Garamond" w:hAnsi="Garamond"/>
                <w:sz w:val="22"/>
                <w:szCs w:val="22"/>
                <w:lang w:val="ru-RU"/>
              </w:rPr>
            </w:pPr>
            <w:r w:rsidRPr="001A06F6">
              <w:rPr>
                <w:rFonts w:ascii="Garamond" w:hAnsi="Garamond"/>
                <w:sz w:val="22"/>
                <w:szCs w:val="22"/>
                <w:lang w:val="ru-RU"/>
              </w:rPr>
              <w:t>а) …</w:t>
            </w:r>
          </w:p>
          <w:p w14:paraId="79972295" w14:textId="28EDE485" w:rsidR="00351573" w:rsidRPr="001A06F6" w:rsidRDefault="00351573" w:rsidP="00015496">
            <w:pPr>
              <w:widowControl w:val="0"/>
              <w:autoSpaceDE w:val="0"/>
              <w:autoSpaceDN w:val="0"/>
              <w:spacing w:before="120" w:after="120"/>
              <w:ind w:left="1308"/>
              <w:jc w:val="both"/>
              <w:rPr>
                <w:sz w:val="22"/>
                <w:szCs w:val="22"/>
                <w:lang w:val="ru-RU"/>
              </w:rPr>
            </w:pPr>
            <w:r w:rsidRPr="001A06F6">
              <w:rPr>
                <w:sz w:val="22"/>
                <w:szCs w:val="22"/>
                <w:lang w:val="ru-RU"/>
              </w:rPr>
              <w:t>б) для генерирующих объектов, в отношении которых в составе проекта заявлена планируемая реализация любого из мероприятий по модернизации, перечисленных в подп. 2 п.</w:t>
            </w:r>
            <w:r w:rsidRPr="001A06F6">
              <w:rPr>
                <w:sz w:val="22"/>
                <w:szCs w:val="22"/>
              </w:rPr>
              <w:t> </w:t>
            </w:r>
            <w:r w:rsidRPr="001A06F6">
              <w:rPr>
                <w:sz w:val="22"/>
                <w:szCs w:val="22"/>
                <w:lang w:val="ru-RU"/>
              </w:rPr>
              <w:t>3.2 настоящего Регламента, а также для паровых турбин, в отношении которых в соответствии с подп. «р» п.</w:t>
            </w:r>
            <w:r w:rsidRPr="001A06F6">
              <w:rPr>
                <w:sz w:val="22"/>
                <w:szCs w:val="22"/>
              </w:rPr>
              <w:t> </w:t>
            </w:r>
            <w:r w:rsidRPr="001A06F6">
              <w:rPr>
                <w:sz w:val="22"/>
                <w:szCs w:val="22"/>
                <w:lang w:val="ru-RU"/>
              </w:rPr>
              <w:t>5.3.2.6 настоящего Регламента в заявке, содержащей технические параметры проекта модернизации, указан признак планируемого вывода из эксплуатации для целей реализации мероприятий по подп. 2.2 п. 3.2 настоящего Регламента, указанная в соответствии с подп. «о» п.</w:t>
            </w:r>
            <w:r w:rsidRPr="001A06F6">
              <w:rPr>
                <w:sz w:val="22"/>
                <w:szCs w:val="22"/>
              </w:rPr>
              <w:t> </w:t>
            </w:r>
            <w:r w:rsidRPr="001A06F6">
              <w:rPr>
                <w:sz w:val="22"/>
                <w:szCs w:val="22"/>
                <w:lang w:val="ru-RU"/>
              </w:rPr>
              <w:t>5.3.2.6 настоящего Регламента в заявке, содержащей технические параметры проекта модернизации, фактическая наработка на 1 января календарного года, в котором проводится отбор проектов модернизации, каждой из планируемых к включению в проект модернизации турбин, функционирующих до реализации мероприятий по модернизации, превысила указанное в подп. «н» п.</w:t>
            </w:r>
            <w:r w:rsidRPr="001A06F6">
              <w:rPr>
                <w:sz w:val="22"/>
                <w:szCs w:val="22"/>
              </w:rPr>
              <w:t> </w:t>
            </w:r>
            <w:r w:rsidRPr="001A06F6">
              <w:rPr>
                <w:sz w:val="22"/>
                <w:szCs w:val="22"/>
                <w:lang w:val="ru-RU"/>
              </w:rPr>
              <w:t>5.3.2.6 настоящего Регламента значение для турбины с соответствующими параметрами, и при этом указанное в заявке значение фактической наработки не превышает значение, опубликованное СО в соответствии с п.</w:t>
            </w:r>
            <w:r w:rsidRPr="001A06F6">
              <w:rPr>
                <w:sz w:val="22"/>
                <w:szCs w:val="22"/>
              </w:rPr>
              <w:t> </w:t>
            </w:r>
            <w:r w:rsidRPr="001A06F6">
              <w:rPr>
                <w:sz w:val="22"/>
                <w:szCs w:val="22"/>
                <w:lang w:val="ru-RU"/>
              </w:rPr>
              <w:t>5.2.3 настоящего Регламента (в случае, если опубликованное СО значение фактической наработки турбины менее значения минимальной требуемой величины наработки для турбины соответствующей мощности, указанной в подп. «н» п.</w:t>
            </w:r>
            <w:r w:rsidRPr="001A06F6">
              <w:rPr>
                <w:sz w:val="22"/>
                <w:szCs w:val="22"/>
              </w:rPr>
              <w:t> </w:t>
            </w:r>
            <w:r w:rsidRPr="001A06F6">
              <w:rPr>
                <w:sz w:val="22"/>
                <w:szCs w:val="22"/>
                <w:lang w:val="ru-RU"/>
              </w:rPr>
              <w:t>5.3.2.6 настоящего Регламента).</w:t>
            </w:r>
            <w:r w:rsidR="000B72F0">
              <w:rPr>
                <w:sz w:val="22"/>
                <w:szCs w:val="22"/>
                <w:lang w:val="ru-RU"/>
              </w:rPr>
              <w:t xml:space="preserve"> </w:t>
            </w:r>
            <w:r w:rsidRPr="001A06F6">
              <w:rPr>
                <w:sz w:val="22"/>
                <w:szCs w:val="22"/>
                <w:highlight w:val="yellow"/>
                <w:lang w:val="ru-RU"/>
              </w:rPr>
              <w:t>При этом указанное в заявке в соответствии в подп. «н» п.</w:t>
            </w:r>
            <w:r w:rsidRPr="001A06F6">
              <w:rPr>
                <w:sz w:val="22"/>
                <w:szCs w:val="22"/>
                <w:highlight w:val="yellow"/>
              </w:rPr>
              <w:t> </w:t>
            </w:r>
            <w:r w:rsidRPr="001A06F6">
              <w:rPr>
                <w:sz w:val="22"/>
                <w:szCs w:val="22"/>
                <w:highlight w:val="yellow"/>
                <w:lang w:val="ru-RU"/>
              </w:rPr>
              <w:t>5.3.2.6 настоящего Регламента минимальное требуемое значение наработки соответствует т</w:t>
            </w:r>
            <w:r w:rsidR="00F547D5">
              <w:rPr>
                <w:sz w:val="22"/>
                <w:szCs w:val="22"/>
                <w:highlight w:val="yellow"/>
                <w:lang w:val="ru-RU"/>
              </w:rPr>
              <w:t>ребованиям, указанным в п. 3.3.1</w:t>
            </w:r>
            <w:r w:rsidRPr="001A06F6">
              <w:rPr>
                <w:sz w:val="22"/>
                <w:szCs w:val="22"/>
                <w:highlight w:val="yellow"/>
                <w:lang w:val="ru-RU"/>
              </w:rPr>
              <w:t xml:space="preserve"> </w:t>
            </w:r>
            <w:r w:rsidR="00055CB3" w:rsidRPr="001A06F6">
              <w:rPr>
                <w:sz w:val="22"/>
                <w:szCs w:val="22"/>
                <w:highlight w:val="yellow"/>
                <w:lang w:val="ru-RU"/>
              </w:rPr>
              <w:t xml:space="preserve">настоящего Регламента </w:t>
            </w:r>
            <w:r w:rsidRPr="001A06F6">
              <w:rPr>
                <w:sz w:val="22"/>
                <w:szCs w:val="22"/>
                <w:highlight w:val="yellow"/>
                <w:lang w:val="ru-RU"/>
              </w:rPr>
              <w:t>для турбины с соответствующими параметрами</w:t>
            </w:r>
            <w:r w:rsidRPr="001A06F6">
              <w:rPr>
                <w:sz w:val="22"/>
                <w:szCs w:val="22"/>
                <w:lang w:val="ru-RU"/>
              </w:rPr>
              <w:t>;</w:t>
            </w:r>
          </w:p>
          <w:p w14:paraId="277A5328" w14:textId="1299409F" w:rsidR="00351573" w:rsidRPr="001A06F6" w:rsidRDefault="00351573" w:rsidP="00015496">
            <w:pPr>
              <w:widowControl w:val="0"/>
              <w:autoSpaceDE w:val="0"/>
              <w:autoSpaceDN w:val="0"/>
              <w:spacing w:before="120" w:after="120"/>
              <w:jc w:val="both"/>
              <w:rPr>
                <w:sz w:val="22"/>
                <w:szCs w:val="22"/>
                <w:lang w:val="ru-RU"/>
              </w:rPr>
            </w:pPr>
            <w:r w:rsidRPr="001A06F6">
              <w:rPr>
                <w:sz w:val="22"/>
                <w:szCs w:val="22"/>
                <w:lang w:val="ru-RU"/>
              </w:rPr>
              <w:t>…</w:t>
            </w:r>
          </w:p>
          <w:p w14:paraId="03CAA44E" w14:textId="77777777" w:rsidR="001A1A98" w:rsidRPr="001A06F6" w:rsidRDefault="002423E6" w:rsidP="00015496">
            <w:pPr>
              <w:widowControl w:val="0"/>
              <w:autoSpaceDE w:val="0"/>
              <w:autoSpaceDN w:val="0"/>
              <w:spacing w:before="120" w:after="120"/>
              <w:jc w:val="both"/>
              <w:rPr>
                <w:rFonts w:eastAsia="Batang"/>
                <w:sz w:val="22"/>
                <w:szCs w:val="22"/>
                <w:highlight w:val="yellow"/>
                <w:lang w:val="ru-RU"/>
              </w:rPr>
            </w:pPr>
            <w:r w:rsidRPr="001A06F6">
              <w:rPr>
                <w:rFonts w:eastAsia="Batang"/>
                <w:sz w:val="22"/>
                <w:szCs w:val="22"/>
                <w:lang w:val="ru-RU"/>
              </w:rPr>
              <w:t xml:space="preserve">15) в заявке, содержащей технические параметры проекта модернизации, указан признак соответствия требованиям локализации генерирующего объекта «да» </w:t>
            </w:r>
            <w:r w:rsidRPr="001A06F6">
              <w:rPr>
                <w:rFonts w:eastAsia="Batang"/>
                <w:sz w:val="22"/>
                <w:szCs w:val="22"/>
                <w:highlight w:val="yellow"/>
                <w:lang w:val="ru-RU"/>
              </w:rPr>
              <w:t>или «не распространяется»</w:t>
            </w:r>
            <w:r w:rsidRPr="001A06F6">
              <w:rPr>
                <w:rFonts w:eastAsia="Batang"/>
                <w:sz w:val="22"/>
                <w:szCs w:val="22"/>
                <w:lang w:val="ru-RU"/>
              </w:rPr>
              <w:t xml:space="preserve"> в соответствии с подп. «и» п. 5.3.2.5 настоящего Регламента. </w:t>
            </w:r>
            <w:r w:rsidR="001A1A98" w:rsidRPr="001A06F6">
              <w:rPr>
                <w:rFonts w:eastAsia="Batang"/>
                <w:sz w:val="22"/>
                <w:szCs w:val="22"/>
                <w:highlight w:val="yellow"/>
                <w:lang w:val="ru-RU"/>
              </w:rPr>
              <w:t xml:space="preserve">При этом признак «не распространяется» указан только </w:t>
            </w:r>
            <w:r w:rsidR="001A1A98" w:rsidRPr="001A06F6">
              <w:rPr>
                <w:rFonts w:eastAsia="Batang"/>
                <w:sz w:val="22"/>
                <w:szCs w:val="22"/>
                <w:highlight w:val="yellow"/>
                <w:lang w:val="ru-RU"/>
              </w:rPr>
              <w:lastRenderedPageBreak/>
              <w:t>в отношении проектов, для которых одновременно выполняются следующие условия:</w:t>
            </w:r>
          </w:p>
          <w:p w14:paraId="100DF677" w14:textId="3C59E68D" w:rsidR="001A1A98" w:rsidRPr="001A06F6" w:rsidRDefault="001A1A98" w:rsidP="00015496">
            <w:pPr>
              <w:pStyle w:val="a9"/>
              <w:widowControl w:val="0"/>
              <w:numPr>
                <w:ilvl w:val="0"/>
                <w:numId w:val="52"/>
              </w:numPr>
              <w:autoSpaceDE w:val="0"/>
              <w:autoSpaceDN w:val="0"/>
              <w:spacing w:before="120" w:after="120"/>
              <w:contextualSpacing w:val="0"/>
              <w:jc w:val="both"/>
              <w:rPr>
                <w:rFonts w:eastAsia="Batang"/>
                <w:sz w:val="22"/>
                <w:szCs w:val="22"/>
                <w:highlight w:val="yellow"/>
              </w:rPr>
            </w:pPr>
            <w:r w:rsidRPr="001A06F6">
              <w:rPr>
                <w:rFonts w:ascii="Garamond" w:eastAsia="Batang" w:hAnsi="Garamond"/>
                <w:sz w:val="22"/>
                <w:szCs w:val="22"/>
                <w:highlight w:val="yellow"/>
              </w:rPr>
              <w:t>в состав проектов одновременно включены мероприятия по подп. 2.1, 2.2 и 3.1 п. 3.2 настоящего Регламента, указанные в заявке, содержащей технические параметры проекта модернизации, в соответствии с подп. «ж» п. 5.3.2.5, подп. «б» п. 5.3.2.6 и подп. «б» п. 5.3.2.7 настоящего Регламента;</w:t>
            </w:r>
          </w:p>
          <w:p w14:paraId="02B4FA91" w14:textId="2A167F82" w:rsidR="001A1A98" w:rsidRPr="001A06F6" w:rsidRDefault="001A1A98" w:rsidP="00015496">
            <w:pPr>
              <w:pStyle w:val="a9"/>
              <w:widowControl w:val="0"/>
              <w:numPr>
                <w:ilvl w:val="0"/>
                <w:numId w:val="52"/>
              </w:numPr>
              <w:autoSpaceDE w:val="0"/>
              <w:autoSpaceDN w:val="0"/>
              <w:spacing w:before="120" w:after="120"/>
              <w:contextualSpacing w:val="0"/>
              <w:jc w:val="both"/>
              <w:rPr>
                <w:rFonts w:eastAsia="Batang"/>
                <w:sz w:val="22"/>
                <w:szCs w:val="22"/>
                <w:highlight w:val="yellow"/>
              </w:rPr>
            </w:pPr>
            <w:r w:rsidRPr="001A06F6">
              <w:rPr>
                <w:rFonts w:ascii="Garamond" w:eastAsia="Batang" w:hAnsi="Garamond"/>
                <w:sz w:val="22"/>
                <w:szCs w:val="22"/>
                <w:highlight w:val="yellow"/>
              </w:rPr>
              <w:t>установленная мощность генерирующего объекта (условной ГТП) после реализации мероприятий по модернизации, указанная в заявке, содержащей технические параметры проекта модернизации, в соответствии с подп. «г» п. 5.3.2.5, не превышает значения 250 МВт</w:t>
            </w:r>
            <w:r w:rsidR="00CF3115">
              <w:rPr>
                <w:rFonts w:ascii="Garamond" w:eastAsia="Batang" w:hAnsi="Garamond"/>
                <w:sz w:val="22"/>
                <w:szCs w:val="22"/>
                <w:highlight w:val="yellow"/>
              </w:rPr>
              <w:t>.</w:t>
            </w:r>
          </w:p>
          <w:p w14:paraId="2276C2B5" w14:textId="77777777" w:rsidR="00351573" w:rsidRPr="00575D49" w:rsidRDefault="00351573" w:rsidP="00015496">
            <w:pPr>
              <w:pStyle w:val="ad"/>
              <w:widowControl w:val="0"/>
              <w:rPr>
                <w:rFonts w:ascii="Garamond" w:hAnsi="Garamond" w:cs="Garamond"/>
                <w:bCs/>
                <w:sz w:val="22"/>
                <w:szCs w:val="22"/>
                <w:lang w:val="ru-RU"/>
              </w:rPr>
            </w:pPr>
            <w:r w:rsidRPr="00575D49">
              <w:rPr>
                <w:rFonts w:ascii="Garamond" w:hAnsi="Garamond" w:cs="Garamond"/>
                <w:bCs/>
                <w:sz w:val="22"/>
                <w:szCs w:val="22"/>
                <w:lang w:val="ru-RU"/>
              </w:rPr>
              <w:t>…</w:t>
            </w:r>
          </w:p>
          <w:p w14:paraId="08923E48" w14:textId="104EE6E6" w:rsidR="00351573" w:rsidRPr="001A06F6" w:rsidRDefault="00351573" w:rsidP="00015496">
            <w:pPr>
              <w:widowControl w:val="0"/>
              <w:autoSpaceDE w:val="0"/>
              <w:autoSpaceDN w:val="0"/>
              <w:spacing w:before="120" w:after="120"/>
              <w:ind w:left="420"/>
              <w:jc w:val="both"/>
              <w:rPr>
                <w:rFonts w:eastAsia="Batang"/>
                <w:sz w:val="22"/>
                <w:szCs w:val="22"/>
                <w:lang w:val="ru-RU"/>
              </w:rPr>
            </w:pPr>
            <w:r w:rsidRPr="001A06F6">
              <w:rPr>
                <w:sz w:val="22"/>
                <w:szCs w:val="22"/>
                <w:lang w:val="ru-RU"/>
              </w:rPr>
              <w:t xml:space="preserve">17) </w:t>
            </w:r>
            <w:r w:rsidRPr="001A06F6">
              <w:rPr>
                <w:rFonts w:eastAsia="Batang"/>
                <w:sz w:val="22"/>
                <w:szCs w:val="22"/>
                <w:lang w:val="ru-RU"/>
              </w:rPr>
              <w:t>планируемая дата начала поставки мощности по окончании реализации мероприятий по модернизации, указанная в соответствии с подп. «л» п.</w:t>
            </w:r>
            <w:r w:rsidRPr="001A06F6">
              <w:rPr>
                <w:rFonts w:eastAsia="Batang"/>
                <w:sz w:val="22"/>
                <w:szCs w:val="22"/>
              </w:rPr>
              <w:t> </w:t>
            </w:r>
            <w:r w:rsidRPr="001A06F6">
              <w:rPr>
                <w:rFonts w:eastAsia="Batang"/>
                <w:sz w:val="22"/>
                <w:szCs w:val="22"/>
                <w:lang w:val="ru-RU"/>
              </w:rPr>
              <w:t>5.3.2.5 настоящего Регламента в заявке, содержащей технические параметры проекта, находится в пределах периода, на который проводится отбор по модернизации (для отбора, проводимого в 2020 году, планируемая дата начала поставки мощности по окончании реализации мероприятий по модернизации, относящаяся к периоду с 1 января 2027 по 31 декабря 2028 года, указана только в отношении проектов, для</w:t>
            </w:r>
            <w:r w:rsidR="003E77BA">
              <w:rPr>
                <w:rFonts w:eastAsia="Batang"/>
                <w:sz w:val="22"/>
                <w:szCs w:val="22"/>
                <w:lang w:val="ru-RU"/>
              </w:rPr>
              <w:t xml:space="preserve"> которых в соответствии с подп. </w:t>
            </w:r>
            <w:r w:rsidRPr="001A06F6">
              <w:rPr>
                <w:rFonts w:eastAsia="Batang"/>
                <w:sz w:val="22"/>
                <w:szCs w:val="22"/>
                <w:lang w:val="ru-RU"/>
              </w:rPr>
              <w:t>«з» п. 5.3.2.5 настоящего Регламе</w:t>
            </w:r>
            <w:r w:rsidRPr="00385853">
              <w:rPr>
                <w:rFonts w:eastAsia="Batang"/>
                <w:sz w:val="22"/>
                <w:szCs w:val="22"/>
                <w:lang w:val="ru-RU"/>
              </w:rPr>
              <w:t>н</w:t>
            </w:r>
            <w:r w:rsidRPr="001A06F6">
              <w:rPr>
                <w:rFonts w:eastAsia="Batang"/>
                <w:sz w:val="22"/>
                <w:szCs w:val="22"/>
                <w:lang w:val="ru-RU"/>
              </w:rPr>
              <w:t>та указано «да»</w:t>
            </w:r>
            <w:r w:rsidRPr="001A06F6">
              <w:rPr>
                <w:rFonts w:eastAsia="Batang"/>
                <w:sz w:val="22"/>
                <w:szCs w:val="22"/>
                <w:highlight w:val="yellow"/>
                <w:lang w:val="ru-RU"/>
              </w:rPr>
              <w:t>,</w:t>
            </w:r>
            <w:r w:rsidRPr="001A06F6">
              <w:rPr>
                <w:rFonts w:eastAsia="Batang"/>
                <w:sz w:val="22"/>
                <w:szCs w:val="22"/>
                <w:lang w:val="ru-RU"/>
              </w:rPr>
              <w:t xml:space="preserve"> в качестве основного типа топлива указан газ </w:t>
            </w:r>
            <w:r w:rsidRPr="001A06F6">
              <w:rPr>
                <w:rFonts w:eastAsia="Batang"/>
                <w:sz w:val="22"/>
                <w:szCs w:val="22"/>
                <w:highlight w:val="yellow"/>
                <w:lang w:val="ru-RU"/>
              </w:rPr>
              <w:t>и в состав проекта включено мероприятие по под</w:t>
            </w:r>
            <w:r w:rsidR="00A324DF">
              <w:rPr>
                <w:rFonts w:eastAsia="Batang"/>
                <w:sz w:val="22"/>
                <w:szCs w:val="22"/>
                <w:highlight w:val="yellow"/>
                <w:lang w:val="ru-RU"/>
              </w:rPr>
              <w:t>п</w:t>
            </w:r>
            <w:r w:rsidRPr="001A06F6">
              <w:rPr>
                <w:rFonts w:eastAsia="Batang"/>
                <w:sz w:val="22"/>
                <w:szCs w:val="22"/>
                <w:highlight w:val="yellow"/>
                <w:lang w:val="ru-RU"/>
              </w:rPr>
              <w:t>. 2.2 п.</w:t>
            </w:r>
            <w:r w:rsidR="00A324DF">
              <w:rPr>
                <w:rFonts w:eastAsia="Batang"/>
                <w:sz w:val="22"/>
                <w:szCs w:val="22"/>
                <w:highlight w:val="yellow"/>
                <w:lang w:val="ru-RU"/>
              </w:rPr>
              <w:t xml:space="preserve"> </w:t>
            </w:r>
            <w:r w:rsidRPr="001A06F6">
              <w:rPr>
                <w:rFonts w:eastAsia="Batang"/>
                <w:sz w:val="22"/>
                <w:szCs w:val="22"/>
                <w:highlight w:val="yellow"/>
                <w:lang w:val="ru-RU"/>
              </w:rPr>
              <w:t>3.2 настоящего Регламента</w:t>
            </w:r>
            <w:r w:rsidRPr="001A06F6">
              <w:rPr>
                <w:rFonts w:eastAsia="Batang"/>
                <w:sz w:val="22"/>
                <w:szCs w:val="22"/>
                <w:lang w:val="ru-RU"/>
              </w:rPr>
              <w:t>).</w:t>
            </w:r>
          </w:p>
          <w:p w14:paraId="61A7FF3D" w14:textId="3EBDBA99" w:rsidR="008C49D0" w:rsidRPr="00A324DF" w:rsidRDefault="002423E6" w:rsidP="00015496">
            <w:pPr>
              <w:pStyle w:val="ad"/>
              <w:widowControl w:val="0"/>
              <w:rPr>
                <w:rFonts w:ascii="Garamond" w:hAnsi="Garamond" w:cs="Garamond"/>
                <w:b/>
                <w:bCs/>
                <w:sz w:val="22"/>
                <w:szCs w:val="22"/>
                <w:lang w:val="ru-RU"/>
              </w:rPr>
            </w:pPr>
            <w:r w:rsidRPr="00A324DF">
              <w:rPr>
                <w:rFonts w:ascii="Garamond" w:eastAsia="Batang" w:hAnsi="Garamond"/>
                <w:sz w:val="22"/>
                <w:szCs w:val="22"/>
                <w:lang w:val="ru-RU"/>
              </w:rPr>
              <w:t>…</w:t>
            </w:r>
          </w:p>
        </w:tc>
      </w:tr>
      <w:tr w:rsidR="00110D54" w:rsidRPr="00133806" w14:paraId="47BB243C" w14:textId="77777777" w:rsidTr="00B12E1A">
        <w:tc>
          <w:tcPr>
            <w:tcW w:w="896" w:type="dxa"/>
          </w:tcPr>
          <w:p w14:paraId="34958B85" w14:textId="1B3C6E14" w:rsidR="00110D54" w:rsidRPr="001A06F6" w:rsidRDefault="00110D54" w:rsidP="00110D54">
            <w:pPr>
              <w:jc w:val="center"/>
              <w:rPr>
                <w:rFonts w:cs="Garamond"/>
                <w:b/>
                <w:bCs/>
                <w:sz w:val="22"/>
                <w:szCs w:val="22"/>
                <w:lang w:val="ru-RU"/>
              </w:rPr>
            </w:pPr>
            <w:r w:rsidRPr="001A06F6">
              <w:rPr>
                <w:rFonts w:cs="Garamond"/>
                <w:b/>
                <w:bCs/>
                <w:sz w:val="22"/>
                <w:szCs w:val="22"/>
                <w:lang w:val="ru-RU"/>
              </w:rPr>
              <w:lastRenderedPageBreak/>
              <w:t>5.3.5</w:t>
            </w:r>
          </w:p>
        </w:tc>
        <w:tc>
          <w:tcPr>
            <w:tcW w:w="6612" w:type="dxa"/>
          </w:tcPr>
          <w:p w14:paraId="5338B7B9" w14:textId="77777777" w:rsidR="00110D54" w:rsidRPr="001A06F6" w:rsidRDefault="00110D54" w:rsidP="00015496">
            <w:pPr>
              <w:pStyle w:val="a9"/>
              <w:widowControl w:val="0"/>
              <w:autoSpaceDE w:val="0"/>
              <w:autoSpaceDN w:val="0"/>
              <w:spacing w:before="120" w:after="120"/>
              <w:ind w:left="0"/>
              <w:contextualSpacing w:val="0"/>
              <w:jc w:val="both"/>
              <w:rPr>
                <w:rFonts w:ascii="Garamond" w:hAnsi="Garamond"/>
                <w:sz w:val="22"/>
                <w:szCs w:val="22"/>
              </w:rPr>
            </w:pPr>
            <w:r w:rsidRPr="001A06F6">
              <w:rPr>
                <w:rFonts w:ascii="Garamond" w:hAnsi="Garamond"/>
                <w:sz w:val="22"/>
                <w:szCs w:val="22"/>
              </w:rPr>
              <w:t xml:space="preserve">Участник </w:t>
            </w:r>
            <w:proofErr w:type="spellStart"/>
            <w:r w:rsidRPr="001A06F6">
              <w:rPr>
                <w:rFonts w:ascii="Garamond" w:hAnsi="Garamond"/>
                <w:sz w:val="22"/>
                <w:szCs w:val="22"/>
              </w:rPr>
              <w:t>КОММод</w:t>
            </w:r>
            <w:proofErr w:type="spellEnd"/>
            <w:r w:rsidRPr="001A06F6">
              <w:rPr>
                <w:rFonts w:ascii="Garamond" w:hAnsi="Garamond"/>
                <w:sz w:val="22"/>
                <w:szCs w:val="22"/>
              </w:rPr>
              <w:t xml:space="preserve"> в составе заявки, </w:t>
            </w:r>
            <w:r w:rsidRPr="001A06F6">
              <w:rPr>
                <w:rFonts w:ascii="Garamond" w:eastAsia="Batang" w:hAnsi="Garamond"/>
                <w:sz w:val="22"/>
                <w:szCs w:val="22"/>
              </w:rPr>
              <w:t xml:space="preserve">содержащей технические параметры проекта, </w:t>
            </w:r>
            <w:r w:rsidRPr="001A06F6">
              <w:rPr>
                <w:rFonts w:ascii="Garamond" w:hAnsi="Garamond"/>
                <w:sz w:val="22"/>
                <w:szCs w:val="22"/>
              </w:rPr>
              <w:t>прилагает обоснование указанных им значений технических параметров, подписанное уполномоченным лицом, в следующих случаях:</w:t>
            </w:r>
          </w:p>
          <w:p w14:paraId="68162DD4" w14:textId="41ED11B8" w:rsidR="00110D54" w:rsidRPr="001A06F6" w:rsidRDefault="00110D54" w:rsidP="00015496">
            <w:pPr>
              <w:widowControl w:val="0"/>
              <w:autoSpaceDE w:val="0"/>
              <w:autoSpaceDN w:val="0"/>
              <w:spacing w:before="120" w:after="120"/>
              <w:jc w:val="both"/>
              <w:rPr>
                <w:sz w:val="22"/>
                <w:szCs w:val="22"/>
                <w:lang w:val="ru-RU"/>
              </w:rPr>
            </w:pPr>
            <w:r w:rsidRPr="001A06F6">
              <w:rPr>
                <w:sz w:val="22"/>
                <w:szCs w:val="22"/>
                <w:lang w:val="ru-RU"/>
              </w:rPr>
              <w:t>…</w:t>
            </w:r>
          </w:p>
        </w:tc>
        <w:tc>
          <w:tcPr>
            <w:tcW w:w="7371" w:type="dxa"/>
          </w:tcPr>
          <w:p w14:paraId="3ECD8DB2" w14:textId="77777777" w:rsidR="00110D54" w:rsidRPr="001A06F6" w:rsidRDefault="00110D54" w:rsidP="00015496">
            <w:pPr>
              <w:pStyle w:val="a9"/>
              <w:widowControl w:val="0"/>
              <w:autoSpaceDE w:val="0"/>
              <w:autoSpaceDN w:val="0"/>
              <w:spacing w:before="120" w:after="120"/>
              <w:ind w:left="0"/>
              <w:contextualSpacing w:val="0"/>
              <w:jc w:val="both"/>
              <w:rPr>
                <w:rFonts w:ascii="Garamond" w:hAnsi="Garamond"/>
                <w:sz w:val="22"/>
                <w:szCs w:val="22"/>
              </w:rPr>
            </w:pPr>
            <w:r w:rsidRPr="001A06F6">
              <w:rPr>
                <w:rFonts w:ascii="Garamond" w:hAnsi="Garamond"/>
                <w:sz w:val="22"/>
                <w:szCs w:val="22"/>
              </w:rPr>
              <w:t xml:space="preserve">Участник </w:t>
            </w:r>
            <w:proofErr w:type="spellStart"/>
            <w:r w:rsidRPr="001A06F6">
              <w:rPr>
                <w:rFonts w:ascii="Garamond" w:hAnsi="Garamond"/>
                <w:sz w:val="22"/>
                <w:szCs w:val="22"/>
              </w:rPr>
              <w:t>КОММод</w:t>
            </w:r>
            <w:proofErr w:type="spellEnd"/>
            <w:r w:rsidRPr="001A06F6">
              <w:rPr>
                <w:rFonts w:ascii="Garamond" w:hAnsi="Garamond"/>
                <w:sz w:val="22"/>
                <w:szCs w:val="22"/>
              </w:rPr>
              <w:t xml:space="preserve"> в составе заявки, </w:t>
            </w:r>
            <w:r w:rsidRPr="001A06F6">
              <w:rPr>
                <w:rFonts w:ascii="Garamond" w:eastAsia="Batang" w:hAnsi="Garamond"/>
                <w:sz w:val="22"/>
                <w:szCs w:val="22"/>
              </w:rPr>
              <w:t xml:space="preserve">содержащей технические параметры проекта, </w:t>
            </w:r>
            <w:r w:rsidRPr="001A06F6">
              <w:rPr>
                <w:rFonts w:ascii="Garamond" w:hAnsi="Garamond"/>
                <w:sz w:val="22"/>
                <w:szCs w:val="22"/>
              </w:rPr>
              <w:t>прилагает обоснование указанных им значений технических параметров, подписанное уполномоченным лицом, в следующих случаях:</w:t>
            </w:r>
          </w:p>
          <w:p w14:paraId="6EC1B4F0" w14:textId="52076FA5" w:rsidR="00110D54" w:rsidRPr="001A06F6" w:rsidRDefault="002443AB" w:rsidP="00015496">
            <w:pPr>
              <w:widowControl w:val="0"/>
              <w:autoSpaceDE w:val="0"/>
              <w:autoSpaceDN w:val="0"/>
              <w:spacing w:before="120" w:after="120"/>
              <w:jc w:val="both"/>
              <w:rPr>
                <w:rFonts w:eastAsia="Batang"/>
                <w:sz w:val="22"/>
                <w:szCs w:val="22"/>
                <w:lang w:val="ru-RU"/>
              </w:rPr>
            </w:pPr>
            <w:r>
              <w:rPr>
                <w:rFonts w:eastAsia="Batang"/>
                <w:sz w:val="22"/>
                <w:szCs w:val="22"/>
                <w:lang w:val="ru-RU"/>
              </w:rPr>
              <w:t>…</w:t>
            </w:r>
          </w:p>
          <w:p w14:paraId="35E906EB" w14:textId="6A9E6BA8" w:rsidR="00110D54" w:rsidRPr="001A06F6" w:rsidRDefault="00110D54" w:rsidP="00015496">
            <w:pPr>
              <w:widowControl w:val="0"/>
              <w:autoSpaceDE w:val="0"/>
              <w:autoSpaceDN w:val="0"/>
              <w:spacing w:before="120" w:after="120"/>
              <w:jc w:val="both"/>
              <w:rPr>
                <w:sz w:val="22"/>
                <w:szCs w:val="22"/>
                <w:lang w:val="ru-RU"/>
              </w:rPr>
            </w:pPr>
            <w:r w:rsidRPr="007132B6">
              <w:rPr>
                <w:rFonts w:eastAsia="Batang"/>
                <w:sz w:val="22"/>
                <w:szCs w:val="22"/>
                <w:highlight w:val="yellow"/>
                <w:lang w:val="ru-RU"/>
              </w:rPr>
              <w:t>г) указанный в соответствии с подп. «м» п. 5.3.2.6 настоящего Регламента год выпуска турбины, в отношении которой в соответствии с подп. «н» п. 5.3.2.6 настоящего Регламента указано минимальное значение наработки с начала эксплуатации 150</w:t>
            </w:r>
            <w:r w:rsidR="00AC2A22">
              <w:rPr>
                <w:rFonts w:eastAsia="Batang"/>
                <w:sz w:val="22"/>
                <w:szCs w:val="22"/>
                <w:highlight w:val="yellow"/>
                <w:lang w:val="ru-RU"/>
              </w:rPr>
              <w:t> </w:t>
            </w:r>
            <w:r w:rsidRPr="007132B6">
              <w:rPr>
                <w:rFonts w:eastAsia="Batang"/>
                <w:sz w:val="22"/>
                <w:szCs w:val="22"/>
                <w:highlight w:val="yellow"/>
                <w:lang w:val="ru-RU"/>
              </w:rPr>
              <w:t xml:space="preserve">000 часов, </w:t>
            </w:r>
            <w:r w:rsidR="00F71102" w:rsidRPr="007132B6">
              <w:rPr>
                <w:rFonts w:eastAsia="Batang"/>
                <w:sz w:val="22"/>
                <w:szCs w:val="22"/>
                <w:highlight w:val="yellow"/>
                <w:lang w:val="ru-RU"/>
              </w:rPr>
              <w:t>наступил раньше</w:t>
            </w:r>
            <w:r w:rsidRPr="007132B6">
              <w:rPr>
                <w:rFonts w:eastAsia="Batang"/>
                <w:sz w:val="22"/>
                <w:szCs w:val="22"/>
                <w:highlight w:val="yellow"/>
                <w:lang w:val="ru-RU"/>
              </w:rPr>
              <w:t xml:space="preserve"> года выпуска турбины</w:t>
            </w:r>
            <w:r w:rsidRPr="007132B6">
              <w:rPr>
                <w:sz w:val="22"/>
                <w:szCs w:val="22"/>
                <w:highlight w:val="yellow"/>
                <w:lang w:val="ru-RU"/>
              </w:rPr>
              <w:t xml:space="preserve">, </w:t>
            </w:r>
            <w:r w:rsidRPr="007132B6">
              <w:rPr>
                <w:sz w:val="22"/>
                <w:szCs w:val="22"/>
                <w:highlight w:val="yellow"/>
                <w:lang w:val="ru-RU"/>
              </w:rPr>
              <w:lastRenderedPageBreak/>
              <w:t>заявленн</w:t>
            </w:r>
            <w:r w:rsidR="00F71102" w:rsidRPr="007132B6">
              <w:rPr>
                <w:sz w:val="22"/>
                <w:szCs w:val="22"/>
                <w:highlight w:val="yellow"/>
                <w:lang w:val="ru-RU"/>
              </w:rPr>
              <w:t xml:space="preserve">ого </w:t>
            </w:r>
            <w:r w:rsidRPr="007132B6">
              <w:rPr>
                <w:sz w:val="22"/>
                <w:szCs w:val="22"/>
                <w:highlight w:val="yellow"/>
                <w:lang w:val="ru-RU"/>
              </w:rPr>
              <w:t xml:space="preserve">для целей участия в последнем проведенном КОМ в соответствии с </w:t>
            </w:r>
            <w:r w:rsidRPr="007132B6">
              <w:rPr>
                <w:i/>
                <w:sz w:val="22"/>
                <w:szCs w:val="22"/>
                <w:highlight w:val="yellow"/>
                <w:lang w:val="ru-RU"/>
              </w:rPr>
              <w:t>Регламентом проведения конкурентных отборов мощности</w:t>
            </w:r>
            <w:r w:rsidRPr="007132B6">
              <w:rPr>
                <w:sz w:val="22"/>
                <w:szCs w:val="22"/>
                <w:highlight w:val="yellow"/>
                <w:lang w:val="ru-RU"/>
              </w:rPr>
              <w:t xml:space="preserve"> (Приложение № 19.3 к </w:t>
            </w:r>
            <w:r w:rsidRPr="007132B6">
              <w:rPr>
                <w:i/>
                <w:sz w:val="22"/>
                <w:szCs w:val="22"/>
                <w:highlight w:val="yellow"/>
                <w:lang w:val="ru-RU"/>
              </w:rPr>
              <w:t>Договору о присоединении к торговой системе оптового рынка</w:t>
            </w:r>
            <w:r w:rsidRPr="007132B6">
              <w:rPr>
                <w:sz w:val="22"/>
                <w:szCs w:val="22"/>
                <w:highlight w:val="yellow"/>
                <w:lang w:val="ru-RU"/>
              </w:rPr>
              <w:t>)</w:t>
            </w:r>
            <w:r w:rsidRPr="007132B6">
              <w:rPr>
                <w:rFonts w:eastAsia="Batang"/>
                <w:sz w:val="22"/>
                <w:szCs w:val="22"/>
                <w:highlight w:val="yellow"/>
                <w:lang w:val="ru-RU"/>
              </w:rPr>
              <w:t>, и при этом заявленный в КОМ год выпуска турбины наступил позднее чем за 50 лет до года начала поставки мощности по итогам соответствующего отбора проектов модернизации.</w:t>
            </w:r>
          </w:p>
        </w:tc>
      </w:tr>
      <w:tr w:rsidR="00110D54" w:rsidRPr="00133806" w14:paraId="6C91C0B0" w14:textId="77777777" w:rsidTr="00B12E1A">
        <w:tc>
          <w:tcPr>
            <w:tcW w:w="896" w:type="dxa"/>
          </w:tcPr>
          <w:p w14:paraId="1FAE985A" w14:textId="605F8BD0" w:rsidR="00110D54" w:rsidRPr="001A06F6" w:rsidRDefault="00110D54" w:rsidP="00110D54">
            <w:pPr>
              <w:jc w:val="center"/>
              <w:rPr>
                <w:rFonts w:cs="Garamond"/>
                <w:b/>
                <w:bCs/>
                <w:sz w:val="22"/>
                <w:szCs w:val="22"/>
                <w:lang w:val="ru-RU"/>
              </w:rPr>
            </w:pPr>
            <w:r w:rsidRPr="001A06F6">
              <w:rPr>
                <w:rFonts w:cs="Garamond"/>
                <w:b/>
                <w:bCs/>
                <w:sz w:val="22"/>
                <w:szCs w:val="22"/>
                <w:lang w:val="ru-RU"/>
              </w:rPr>
              <w:lastRenderedPageBreak/>
              <w:t>5.5.2.1</w:t>
            </w:r>
          </w:p>
        </w:tc>
        <w:tc>
          <w:tcPr>
            <w:tcW w:w="6612" w:type="dxa"/>
          </w:tcPr>
          <w:p w14:paraId="41AC3D6C"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 xml:space="preserve">Величина предельных максимальных капитальных затрат на реализацию каждого мероприятия </w:t>
            </w:r>
            <w:proofErr w:type="spellStart"/>
            <w:r w:rsidRPr="001A06F6">
              <w:rPr>
                <w:rFonts w:ascii="Garamond" w:hAnsi="Garamond"/>
                <w:i/>
                <w:sz w:val="22"/>
                <w:szCs w:val="22"/>
              </w:rPr>
              <w:t>i</w:t>
            </w:r>
            <w:proofErr w:type="spellEnd"/>
            <w:r w:rsidRPr="001A06F6">
              <w:rPr>
                <w:rFonts w:ascii="Garamond" w:hAnsi="Garamond"/>
                <w:sz w:val="22"/>
                <w:szCs w:val="22"/>
                <w:lang w:val="ru-RU"/>
              </w:rPr>
              <w:t xml:space="preserve"> проекта модернизации </w:t>
            </w:r>
            <w:r w:rsidRPr="001A06F6">
              <w:rPr>
                <w:rFonts w:ascii="Garamond" w:hAnsi="Garamond"/>
                <w:i/>
                <w:sz w:val="22"/>
                <w:szCs w:val="22"/>
                <w:lang w:val="en-US"/>
              </w:rPr>
              <w:t>g</w:t>
            </w:r>
            <w:r w:rsidRPr="001A06F6">
              <w:rPr>
                <w:rFonts w:ascii="Garamond" w:hAnsi="Garamond"/>
                <w:sz w:val="22"/>
                <w:szCs w:val="22"/>
                <w:lang w:val="ru-RU"/>
              </w:rPr>
              <w:t xml:space="preserve"> из числа указанных в пункте 3.2 настоящего Регламента для оборудования, функционирующего после реализации мероприятий по модернизации,</w:t>
            </w:r>
            <w:r w:rsidRPr="001A06F6" w:rsidDel="00E44E9E">
              <w:rPr>
                <w:rFonts w:ascii="Garamond" w:hAnsi="Garamond"/>
                <w:sz w:val="22"/>
                <w:szCs w:val="22"/>
                <w:lang w:val="ru-RU"/>
              </w:rPr>
              <w:t xml:space="preserve"> </w:t>
            </w:r>
            <w:r w:rsidRPr="001A06F6">
              <w:rPr>
                <w:rFonts w:ascii="Garamond" w:hAnsi="Garamond"/>
                <w:sz w:val="22"/>
                <w:szCs w:val="22"/>
                <w:lang w:val="ru-RU"/>
              </w:rPr>
              <w:t>определяется по формуле:</w:t>
            </w:r>
          </w:p>
          <w:p w14:paraId="07BD330D" w14:textId="77777777" w:rsidR="00110D54" w:rsidRPr="001A06F6" w:rsidRDefault="00110D54" w:rsidP="00015496">
            <w:pPr>
              <w:pStyle w:val="ad"/>
              <w:widowControl w:val="0"/>
              <w:ind w:left="567"/>
              <w:jc w:val="center"/>
              <w:rPr>
                <w:rFonts w:ascii="Garamond" w:hAnsi="Garamond"/>
                <w:sz w:val="22"/>
                <w:szCs w:val="22"/>
                <w:lang w:val="en-US"/>
              </w:rPr>
            </w:pPr>
            <w:r w:rsidRPr="001A06F6">
              <w:rPr>
                <w:rFonts w:ascii="Garamond" w:hAnsi="Garamond"/>
                <w:position w:val="-10"/>
                <w:sz w:val="22"/>
                <w:szCs w:val="22"/>
                <w:lang w:eastAsia="en-US"/>
              </w:rPr>
              <w:object w:dxaOrig="2540" w:dyaOrig="360" w14:anchorId="134057C4">
                <v:shape id="_x0000_i1093" type="#_x0000_t75" style="width:127.1pt;height:16.3pt" o:ole="">
                  <v:imagedata r:id="rId103" o:title=""/>
                </v:shape>
                <o:OLEObject Type="Embed" ProgID="Equation.3" ShapeID="_x0000_i1093" DrawAspect="Content" ObjectID="_1659362705" r:id="rId104"/>
              </w:object>
            </w:r>
            <w:r w:rsidRPr="001A06F6">
              <w:rPr>
                <w:rFonts w:ascii="Garamond" w:hAnsi="Garamond"/>
                <w:sz w:val="22"/>
                <w:szCs w:val="22"/>
              </w:rPr>
              <w:t>;</w:t>
            </w:r>
          </w:p>
          <w:p w14:paraId="005C32E6" w14:textId="77777777" w:rsidR="00110D54" w:rsidRPr="001A06F6" w:rsidRDefault="00110D54" w:rsidP="00015496">
            <w:pPr>
              <w:pStyle w:val="ad"/>
              <w:widowControl w:val="0"/>
              <w:ind w:left="567"/>
              <w:rPr>
                <w:rFonts w:ascii="Garamond" w:hAnsi="Garamond"/>
                <w:sz w:val="22"/>
                <w:szCs w:val="22"/>
              </w:rPr>
            </w:pPr>
            <w:r w:rsidRPr="001A06F6">
              <w:rPr>
                <w:rFonts w:ascii="Garamond" w:hAnsi="Garamond"/>
                <w:position w:val="-6"/>
                <w:sz w:val="22"/>
                <w:szCs w:val="22"/>
                <w:lang w:eastAsia="en-US"/>
              </w:rPr>
              <w:object w:dxaOrig="499" w:dyaOrig="320" w14:anchorId="2673C07D">
                <v:shape id="_x0000_i1094" type="#_x0000_t75" style="width:24.4pt;height:15.65pt" o:ole="">
                  <v:imagedata r:id="rId105" o:title=""/>
                </v:shape>
                <o:OLEObject Type="Embed" ProgID="Equation.3" ShapeID="_x0000_i1094" DrawAspect="Content" ObjectID="_1659362706" r:id="rId106"/>
              </w:object>
            </w:r>
            <w:r w:rsidRPr="001A06F6">
              <w:rPr>
                <w:rFonts w:ascii="Garamond" w:hAnsi="Garamond"/>
                <w:sz w:val="22"/>
                <w:szCs w:val="22"/>
              </w:rPr>
              <w:t xml:space="preserve"> – </w:t>
            </w:r>
            <w:proofErr w:type="spellStart"/>
            <w:r w:rsidRPr="001A06F6">
              <w:rPr>
                <w:rFonts w:ascii="Garamond" w:hAnsi="Garamond"/>
                <w:sz w:val="22"/>
                <w:szCs w:val="22"/>
              </w:rPr>
              <w:t>коэффициент</w:t>
            </w:r>
            <w:proofErr w:type="spellEnd"/>
            <w:r w:rsidRPr="001A06F6">
              <w:rPr>
                <w:rFonts w:ascii="Garamond" w:hAnsi="Garamond"/>
                <w:sz w:val="22"/>
                <w:szCs w:val="22"/>
              </w:rPr>
              <w:t xml:space="preserve">, </w:t>
            </w:r>
            <w:proofErr w:type="spellStart"/>
            <w:r w:rsidRPr="001A06F6">
              <w:rPr>
                <w:rFonts w:ascii="Garamond" w:hAnsi="Garamond"/>
                <w:sz w:val="22"/>
                <w:szCs w:val="22"/>
              </w:rPr>
              <w:t>равный</w:t>
            </w:r>
            <w:proofErr w:type="spellEnd"/>
            <w:r w:rsidRPr="001A06F6">
              <w:rPr>
                <w:rFonts w:ascii="Garamond" w:hAnsi="Garamond"/>
                <w:sz w:val="22"/>
                <w:szCs w:val="22"/>
              </w:rPr>
              <w:t xml:space="preserve">: </w:t>
            </w:r>
          </w:p>
          <w:p w14:paraId="6C19455E" w14:textId="77777777" w:rsidR="00110D54" w:rsidRPr="001A06F6" w:rsidRDefault="00110D54" w:rsidP="00015496">
            <w:pPr>
              <w:pStyle w:val="ad"/>
              <w:widowControl w:val="0"/>
              <w:numPr>
                <w:ilvl w:val="0"/>
                <w:numId w:val="21"/>
              </w:numPr>
              <w:rPr>
                <w:rFonts w:ascii="Garamond" w:hAnsi="Garamond"/>
                <w:sz w:val="22"/>
                <w:szCs w:val="22"/>
              </w:rPr>
            </w:pPr>
            <w:r w:rsidRPr="001A06F6">
              <w:rPr>
                <w:rFonts w:ascii="Garamond" w:hAnsi="Garamond"/>
                <w:sz w:val="22"/>
                <w:szCs w:val="22"/>
                <w:lang w:val="ru-RU"/>
              </w:rPr>
              <w:t xml:space="preserve">1,2 </w:t>
            </w:r>
            <w:r w:rsidRPr="000A798E">
              <w:rPr>
                <w:rFonts w:ascii="Garamond" w:hAnsi="Garamond"/>
                <w:sz w:val="22"/>
                <w:szCs w:val="22"/>
                <w:lang w:val="ru-RU"/>
              </w:rPr>
              <w:t xml:space="preserve">для </w:t>
            </w:r>
            <w:r w:rsidRPr="007132B6">
              <w:rPr>
                <w:rFonts w:ascii="Garamond" w:hAnsi="Garamond"/>
                <w:sz w:val="22"/>
                <w:szCs w:val="22"/>
                <w:highlight w:val="yellow"/>
                <w:lang w:val="ru-RU"/>
              </w:rPr>
              <w:t>проектов</w:t>
            </w:r>
            <w:r w:rsidRPr="001A06F6">
              <w:rPr>
                <w:rFonts w:ascii="Garamond" w:hAnsi="Garamond"/>
                <w:sz w:val="22"/>
                <w:szCs w:val="22"/>
                <w:lang w:val="ru-RU"/>
              </w:rPr>
              <w:t xml:space="preserve">, соответствующих подп. 1 и подп. </w:t>
            </w:r>
            <w:r w:rsidRPr="001A06F6">
              <w:rPr>
                <w:rFonts w:ascii="Garamond" w:hAnsi="Garamond"/>
                <w:sz w:val="22"/>
                <w:szCs w:val="22"/>
              </w:rPr>
              <w:t xml:space="preserve">2 </w:t>
            </w:r>
            <w:proofErr w:type="spellStart"/>
            <w:r w:rsidRPr="001A06F6">
              <w:rPr>
                <w:rFonts w:ascii="Garamond" w:hAnsi="Garamond"/>
                <w:sz w:val="22"/>
                <w:szCs w:val="22"/>
              </w:rPr>
              <w:t>пункта</w:t>
            </w:r>
            <w:proofErr w:type="spellEnd"/>
            <w:r w:rsidRPr="001A06F6">
              <w:rPr>
                <w:rFonts w:ascii="Garamond" w:hAnsi="Garamond"/>
                <w:sz w:val="22"/>
                <w:szCs w:val="22"/>
              </w:rPr>
              <w:t xml:space="preserve"> 3.2 </w:t>
            </w:r>
            <w:proofErr w:type="spellStart"/>
            <w:r w:rsidRPr="001A06F6">
              <w:rPr>
                <w:rFonts w:ascii="Garamond" w:hAnsi="Garamond"/>
                <w:sz w:val="22"/>
                <w:szCs w:val="22"/>
              </w:rPr>
              <w:t>настоящего</w:t>
            </w:r>
            <w:proofErr w:type="spellEnd"/>
            <w:r w:rsidRPr="001A06F6">
              <w:rPr>
                <w:rFonts w:ascii="Garamond" w:hAnsi="Garamond"/>
                <w:sz w:val="22"/>
                <w:szCs w:val="22"/>
              </w:rPr>
              <w:t xml:space="preserve"> </w:t>
            </w:r>
            <w:proofErr w:type="spellStart"/>
            <w:r w:rsidRPr="001A06F6">
              <w:rPr>
                <w:rFonts w:ascii="Garamond" w:hAnsi="Garamond"/>
                <w:sz w:val="22"/>
                <w:szCs w:val="22"/>
              </w:rPr>
              <w:t>Регламента</w:t>
            </w:r>
            <w:proofErr w:type="spellEnd"/>
            <w:r w:rsidRPr="001A06F6">
              <w:rPr>
                <w:rFonts w:ascii="Garamond" w:hAnsi="Garamond"/>
                <w:sz w:val="22"/>
                <w:szCs w:val="22"/>
              </w:rPr>
              <w:t>;</w:t>
            </w:r>
          </w:p>
          <w:p w14:paraId="08178AF1" w14:textId="542D7FA7" w:rsidR="00110D54" w:rsidRPr="001A06F6" w:rsidRDefault="00110D54" w:rsidP="00015496">
            <w:pPr>
              <w:pStyle w:val="ad"/>
              <w:widowControl w:val="0"/>
              <w:numPr>
                <w:ilvl w:val="0"/>
                <w:numId w:val="21"/>
              </w:numPr>
              <w:rPr>
                <w:rFonts w:ascii="Garamond" w:hAnsi="Garamond"/>
                <w:sz w:val="22"/>
                <w:szCs w:val="22"/>
                <w:lang w:val="ru-RU"/>
              </w:rPr>
            </w:pPr>
            <w:r w:rsidRPr="001A06F6">
              <w:rPr>
                <w:rFonts w:ascii="Garamond" w:hAnsi="Garamond"/>
                <w:sz w:val="22"/>
                <w:szCs w:val="22"/>
                <w:lang w:val="ru-RU"/>
              </w:rPr>
              <w:t xml:space="preserve">1,0 </w:t>
            </w:r>
            <w:r w:rsidRPr="000A798E">
              <w:rPr>
                <w:rFonts w:ascii="Garamond" w:hAnsi="Garamond"/>
                <w:sz w:val="22"/>
                <w:szCs w:val="22"/>
                <w:lang w:val="ru-RU"/>
              </w:rPr>
              <w:t xml:space="preserve">для </w:t>
            </w:r>
            <w:r w:rsidRPr="007132B6">
              <w:rPr>
                <w:rFonts w:ascii="Garamond" w:hAnsi="Garamond"/>
                <w:sz w:val="22"/>
                <w:szCs w:val="22"/>
                <w:highlight w:val="yellow"/>
                <w:lang w:val="ru-RU"/>
              </w:rPr>
              <w:t>проектов</w:t>
            </w:r>
            <w:r w:rsidRPr="001A06F6">
              <w:rPr>
                <w:rFonts w:ascii="Garamond" w:hAnsi="Garamond"/>
                <w:sz w:val="22"/>
                <w:szCs w:val="22"/>
                <w:lang w:val="ru-RU"/>
              </w:rPr>
              <w:t>, соответствующих подп. 3 пункта 3.2 настоящего Регламента.</w:t>
            </w:r>
          </w:p>
        </w:tc>
        <w:tc>
          <w:tcPr>
            <w:tcW w:w="7371" w:type="dxa"/>
          </w:tcPr>
          <w:p w14:paraId="09405E1E"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 xml:space="preserve">Величина предельных максимальных капитальных затрат на реализацию каждого мероприятия </w:t>
            </w:r>
            <w:proofErr w:type="spellStart"/>
            <w:r w:rsidRPr="001A06F6">
              <w:rPr>
                <w:rFonts w:ascii="Garamond" w:hAnsi="Garamond"/>
                <w:i/>
                <w:sz w:val="22"/>
                <w:szCs w:val="22"/>
              </w:rPr>
              <w:t>i</w:t>
            </w:r>
            <w:proofErr w:type="spellEnd"/>
            <w:r w:rsidRPr="001A06F6">
              <w:rPr>
                <w:rFonts w:ascii="Garamond" w:hAnsi="Garamond"/>
                <w:sz w:val="22"/>
                <w:szCs w:val="22"/>
                <w:lang w:val="ru-RU"/>
              </w:rPr>
              <w:t xml:space="preserve"> проекта модернизации </w:t>
            </w:r>
            <w:r w:rsidRPr="001A06F6">
              <w:rPr>
                <w:rFonts w:ascii="Garamond" w:hAnsi="Garamond"/>
                <w:i/>
                <w:sz w:val="22"/>
                <w:szCs w:val="22"/>
                <w:lang w:val="en-US"/>
              </w:rPr>
              <w:t>g</w:t>
            </w:r>
            <w:r w:rsidRPr="001A06F6">
              <w:rPr>
                <w:rFonts w:ascii="Garamond" w:hAnsi="Garamond"/>
                <w:sz w:val="22"/>
                <w:szCs w:val="22"/>
                <w:lang w:val="ru-RU"/>
              </w:rPr>
              <w:t xml:space="preserve"> из числа указанных в пункте 3.2 настоящего Регламента для оборудования, функционирующего после реализации мероприятий по модернизации,</w:t>
            </w:r>
            <w:r w:rsidRPr="001A06F6" w:rsidDel="00E44E9E">
              <w:rPr>
                <w:rFonts w:ascii="Garamond" w:hAnsi="Garamond"/>
                <w:sz w:val="22"/>
                <w:szCs w:val="22"/>
                <w:lang w:val="ru-RU"/>
              </w:rPr>
              <w:t xml:space="preserve"> </w:t>
            </w:r>
            <w:r w:rsidRPr="001A06F6">
              <w:rPr>
                <w:rFonts w:ascii="Garamond" w:hAnsi="Garamond"/>
                <w:sz w:val="22"/>
                <w:szCs w:val="22"/>
                <w:lang w:val="ru-RU"/>
              </w:rPr>
              <w:t>определяется по формуле:</w:t>
            </w:r>
          </w:p>
          <w:p w14:paraId="05676783" w14:textId="77777777" w:rsidR="00110D54" w:rsidRPr="001A06F6" w:rsidRDefault="00110D54" w:rsidP="00015496">
            <w:pPr>
              <w:pStyle w:val="ad"/>
              <w:widowControl w:val="0"/>
              <w:ind w:left="567"/>
              <w:jc w:val="center"/>
              <w:rPr>
                <w:rFonts w:ascii="Garamond" w:hAnsi="Garamond"/>
                <w:sz w:val="22"/>
                <w:szCs w:val="22"/>
                <w:lang w:val="en-US"/>
              </w:rPr>
            </w:pPr>
            <w:r w:rsidRPr="001A06F6">
              <w:rPr>
                <w:rFonts w:ascii="Garamond" w:hAnsi="Garamond"/>
                <w:position w:val="-10"/>
                <w:sz w:val="22"/>
                <w:szCs w:val="22"/>
                <w:lang w:eastAsia="en-US"/>
              </w:rPr>
              <w:object w:dxaOrig="2540" w:dyaOrig="360" w14:anchorId="60E067B7">
                <v:shape id="_x0000_i1095" type="#_x0000_t75" style="width:127.1pt;height:16.3pt" o:ole="">
                  <v:imagedata r:id="rId103" o:title=""/>
                </v:shape>
                <o:OLEObject Type="Embed" ProgID="Equation.3" ShapeID="_x0000_i1095" DrawAspect="Content" ObjectID="_1659362707" r:id="rId107"/>
              </w:object>
            </w:r>
            <w:r w:rsidRPr="001A06F6">
              <w:rPr>
                <w:rFonts w:ascii="Garamond" w:hAnsi="Garamond"/>
                <w:sz w:val="22"/>
                <w:szCs w:val="22"/>
              </w:rPr>
              <w:t>;</w:t>
            </w:r>
          </w:p>
          <w:p w14:paraId="6AFAD26C" w14:textId="0C539C2F" w:rsidR="00110D54" w:rsidRPr="001A06F6" w:rsidRDefault="00110D54" w:rsidP="00015496">
            <w:pPr>
              <w:pStyle w:val="ad"/>
              <w:widowControl w:val="0"/>
              <w:ind w:left="567"/>
              <w:rPr>
                <w:rFonts w:ascii="Garamond" w:hAnsi="Garamond"/>
                <w:sz w:val="22"/>
                <w:szCs w:val="22"/>
              </w:rPr>
            </w:pPr>
            <w:r w:rsidRPr="001A06F6">
              <w:rPr>
                <w:rFonts w:ascii="Garamond" w:hAnsi="Garamond"/>
                <w:position w:val="-6"/>
                <w:sz w:val="22"/>
                <w:szCs w:val="22"/>
                <w:lang w:eastAsia="en-US"/>
              </w:rPr>
              <w:object w:dxaOrig="499" w:dyaOrig="320" w14:anchorId="1BF7B751">
                <v:shape id="_x0000_i1096" type="#_x0000_t75" style="width:24.4pt;height:15.65pt" o:ole="">
                  <v:imagedata r:id="rId105" o:title=""/>
                </v:shape>
                <o:OLEObject Type="Embed" ProgID="Equation.3" ShapeID="_x0000_i1096" DrawAspect="Content" ObjectID="_1659362708" r:id="rId108"/>
              </w:object>
            </w:r>
            <w:r w:rsidRPr="001A06F6">
              <w:rPr>
                <w:rFonts w:ascii="Garamond" w:hAnsi="Garamond"/>
                <w:sz w:val="22"/>
                <w:szCs w:val="22"/>
              </w:rPr>
              <w:t xml:space="preserve"> – </w:t>
            </w:r>
            <w:proofErr w:type="spellStart"/>
            <w:r w:rsidRPr="001A06F6">
              <w:rPr>
                <w:rFonts w:ascii="Garamond" w:hAnsi="Garamond"/>
                <w:sz w:val="22"/>
                <w:szCs w:val="22"/>
              </w:rPr>
              <w:t>коэффициент</w:t>
            </w:r>
            <w:proofErr w:type="spellEnd"/>
            <w:r w:rsidRPr="001A06F6">
              <w:rPr>
                <w:rFonts w:ascii="Garamond" w:hAnsi="Garamond"/>
                <w:sz w:val="22"/>
                <w:szCs w:val="22"/>
              </w:rPr>
              <w:t xml:space="preserve">, </w:t>
            </w:r>
            <w:proofErr w:type="spellStart"/>
            <w:r w:rsidRPr="001A06F6">
              <w:rPr>
                <w:rFonts w:ascii="Garamond" w:hAnsi="Garamond"/>
                <w:sz w:val="22"/>
                <w:szCs w:val="22"/>
              </w:rPr>
              <w:t>равный</w:t>
            </w:r>
            <w:proofErr w:type="spellEnd"/>
            <w:r w:rsidRPr="001A06F6">
              <w:rPr>
                <w:rFonts w:ascii="Garamond" w:hAnsi="Garamond"/>
                <w:sz w:val="22"/>
                <w:szCs w:val="22"/>
              </w:rPr>
              <w:t xml:space="preserve">: </w:t>
            </w:r>
          </w:p>
          <w:p w14:paraId="7E9B8093" w14:textId="463C9725" w:rsidR="00110D54" w:rsidRPr="001A06F6" w:rsidRDefault="00110D54" w:rsidP="00015496">
            <w:pPr>
              <w:pStyle w:val="ad"/>
              <w:widowControl w:val="0"/>
              <w:numPr>
                <w:ilvl w:val="0"/>
                <w:numId w:val="21"/>
              </w:numPr>
              <w:rPr>
                <w:rFonts w:ascii="Garamond" w:hAnsi="Garamond"/>
                <w:sz w:val="22"/>
                <w:szCs w:val="22"/>
                <w:highlight w:val="yellow"/>
                <w:lang w:val="ru-RU"/>
              </w:rPr>
            </w:pPr>
            <w:r w:rsidRPr="001A06F6">
              <w:rPr>
                <w:rFonts w:ascii="Garamond" w:hAnsi="Garamond"/>
                <w:sz w:val="22"/>
                <w:szCs w:val="22"/>
                <w:highlight w:val="yellow"/>
                <w:lang w:val="ru-RU"/>
              </w:rPr>
              <w:t xml:space="preserve">1,5 </w:t>
            </w:r>
            <w:r w:rsidRPr="007132B6">
              <w:rPr>
                <w:rFonts w:ascii="Garamond" w:hAnsi="Garamond"/>
                <w:sz w:val="22"/>
                <w:szCs w:val="22"/>
                <w:highlight w:val="yellow"/>
                <w:lang w:val="ru-RU"/>
              </w:rPr>
              <w:t xml:space="preserve">для </w:t>
            </w:r>
            <w:r w:rsidR="000A798E" w:rsidRPr="007132B6">
              <w:rPr>
                <w:rFonts w:ascii="Garamond" w:hAnsi="Garamond"/>
                <w:sz w:val="22"/>
                <w:szCs w:val="22"/>
                <w:highlight w:val="yellow"/>
                <w:lang w:val="ru-RU"/>
              </w:rPr>
              <w:t>мероприятий, соответствующих подп. 2.2 пункта 3.2 настоящего Регламента и включенных в проекты,</w:t>
            </w:r>
            <w:r w:rsidRPr="007132B6">
              <w:rPr>
                <w:rFonts w:ascii="Garamond" w:hAnsi="Garamond"/>
                <w:sz w:val="22"/>
                <w:szCs w:val="22"/>
                <w:highlight w:val="yellow"/>
                <w:lang w:val="ru-RU"/>
              </w:rPr>
              <w:t xml:space="preserve"> </w:t>
            </w:r>
            <w:r w:rsidR="000A798E" w:rsidRPr="007132B6">
              <w:rPr>
                <w:rFonts w:ascii="Garamond" w:hAnsi="Garamond"/>
                <w:bCs/>
                <w:sz w:val="22"/>
                <w:szCs w:val="22"/>
                <w:highlight w:val="yellow"/>
                <w:lang w:val="ru-RU"/>
              </w:rPr>
              <w:t>относящиеся</w:t>
            </w:r>
            <w:r w:rsidRPr="007132B6">
              <w:rPr>
                <w:rFonts w:ascii="Garamond" w:hAnsi="Garamond"/>
                <w:bCs/>
                <w:sz w:val="22"/>
                <w:szCs w:val="22"/>
                <w:highlight w:val="yellow"/>
                <w:lang w:val="ru-RU"/>
              </w:rPr>
              <w:t xml:space="preserve"> к инновационным проектам ПГУ с датами начала поставки </w:t>
            </w:r>
            <w:r w:rsidRPr="001A06F6">
              <w:rPr>
                <w:rFonts w:ascii="Garamond" w:hAnsi="Garamond"/>
                <w:bCs/>
                <w:sz w:val="22"/>
                <w:szCs w:val="22"/>
                <w:highlight w:val="yellow"/>
                <w:lang w:val="ru-RU"/>
              </w:rPr>
              <w:t>мощности в 2026–2028 годах</w:t>
            </w:r>
            <w:r w:rsidR="00D95F10">
              <w:rPr>
                <w:rFonts w:ascii="Garamond" w:hAnsi="Garamond"/>
                <w:bCs/>
                <w:sz w:val="22"/>
                <w:szCs w:val="22"/>
                <w:highlight w:val="yellow"/>
                <w:lang w:val="ru-RU"/>
              </w:rPr>
              <w:t xml:space="preserve"> и отбираемые</w:t>
            </w:r>
            <w:r w:rsidRPr="001A06F6">
              <w:rPr>
                <w:rFonts w:ascii="Garamond" w:hAnsi="Garamond"/>
                <w:bCs/>
                <w:sz w:val="22"/>
                <w:szCs w:val="22"/>
                <w:highlight w:val="yellow"/>
                <w:lang w:val="ru-RU"/>
              </w:rPr>
              <w:t xml:space="preserve"> в 2020 году, в отношении которых в соответствии с подп. «з» п. 5.3.2.5 настоящего Регламента указано «да», а также в соответствии с подп. «р» п. 5.3.2.5 настоящего Регламента указан тип газовых турбин, относимых к образцам инновационного энергетического оборудования, планируемых к включению в состав проекта модернизации;</w:t>
            </w:r>
          </w:p>
          <w:p w14:paraId="33675E2A" w14:textId="19C71CD6" w:rsidR="00110D54" w:rsidRPr="001A06F6" w:rsidRDefault="00110D54" w:rsidP="00015496">
            <w:pPr>
              <w:pStyle w:val="ad"/>
              <w:widowControl w:val="0"/>
              <w:numPr>
                <w:ilvl w:val="0"/>
                <w:numId w:val="21"/>
              </w:numPr>
              <w:rPr>
                <w:rFonts w:ascii="Garamond" w:hAnsi="Garamond"/>
                <w:sz w:val="22"/>
                <w:szCs w:val="22"/>
                <w:lang w:val="ru-RU"/>
              </w:rPr>
            </w:pPr>
            <w:r w:rsidRPr="001A06F6">
              <w:rPr>
                <w:rFonts w:ascii="Garamond" w:hAnsi="Garamond"/>
                <w:sz w:val="22"/>
                <w:szCs w:val="22"/>
                <w:lang w:val="ru-RU"/>
              </w:rPr>
              <w:t xml:space="preserve">1,2 для </w:t>
            </w:r>
            <w:r w:rsidR="000A798E" w:rsidRPr="007132B6">
              <w:rPr>
                <w:rFonts w:ascii="Garamond" w:hAnsi="Garamond"/>
                <w:sz w:val="22"/>
                <w:szCs w:val="22"/>
                <w:highlight w:val="yellow"/>
                <w:lang w:val="ru-RU"/>
              </w:rPr>
              <w:t>мероприятий</w:t>
            </w:r>
            <w:r w:rsidRPr="001A06F6">
              <w:rPr>
                <w:rFonts w:ascii="Garamond" w:hAnsi="Garamond"/>
                <w:sz w:val="22"/>
                <w:szCs w:val="22"/>
                <w:lang w:val="ru-RU"/>
              </w:rPr>
              <w:t xml:space="preserve">, соответствующих подп. 1 и подп. 2 </w:t>
            </w:r>
            <w:r w:rsidRPr="001A06F6">
              <w:rPr>
                <w:rFonts w:ascii="Garamond" w:hAnsi="Garamond"/>
                <w:sz w:val="22"/>
                <w:szCs w:val="22"/>
                <w:highlight w:val="yellow"/>
                <w:lang w:val="ru-RU"/>
              </w:rPr>
              <w:t xml:space="preserve">(за исключением проектов, для которых </w:t>
            </w:r>
            <w:r w:rsidR="0026724A">
              <w:rPr>
                <w:rFonts w:ascii="Garamond" w:hAnsi="Garamond"/>
                <w:sz w:val="22"/>
                <w:szCs w:val="22"/>
                <w:highlight w:val="yellow"/>
                <w:lang w:val="ru-RU"/>
              </w:rPr>
              <w:t>в соответствии с данным пунктом</w:t>
            </w:r>
            <w:r w:rsidRPr="001A06F6">
              <w:rPr>
                <w:rFonts w:ascii="Garamond" w:hAnsi="Garamond"/>
                <w:sz w:val="22"/>
                <w:szCs w:val="22"/>
                <w:highlight w:val="yellow"/>
                <w:lang w:val="ru-RU"/>
              </w:rPr>
              <w:t xml:space="preserve"> </w:t>
            </w:r>
            <w:r w:rsidR="000753F5">
              <w:rPr>
                <w:rFonts w:ascii="Garamond" w:hAnsi="Garamond"/>
                <w:sz w:val="22"/>
                <w:szCs w:val="22"/>
                <w:highlight w:val="yellow"/>
                <w:lang w:val="ru-RU"/>
              </w:rPr>
              <w:t>указанный</w:t>
            </w:r>
            <w:r w:rsidRPr="001A06F6">
              <w:rPr>
                <w:rFonts w:ascii="Garamond" w:hAnsi="Garamond"/>
                <w:sz w:val="22"/>
                <w:szCs w:val="22"/>
                <w:highlight w:val="yellow"/>
                <w:lang w:val="ru-RU"/>
              </w:rPr>
              <w:t xml:space="preserve"> коэффициент равен 1,5)</w:t>
            </w:r>
            <w:r w:rsidRPr="001A06F6">
              <w:rPr>
                <w:rFonts w:ascii="Garamond" w:hAnsi="Garamond"/>
                <w:sz w:val="22"/>
                <w:szCs w:val="22"/>
                <w:lang w:val="ru-RU"/>
              </w:rPr>
              <w:t xml:space="preserve"> пункта 3.2 настоящего Регламента;</w:t>
            </w:r>
          </w:p>
          <w:p w14:paraId="0A39F5A7" w14:textId="576EE5F1" w:rsidR="00110D54" w:rsidRPr="001A06F6" w:rsidRDefault="00110D54" w:rsidP="00015496">
            <w:pPr>
              <w:pStyle w:val="ad"/>
              <w:widowControl w:val="0"/>
              <w:numPr>
                <w:ilvl w:val="0"/>
                <w:numId w:val="21"/>
              </w:numPr>
              <w:rPr>
                <w:rFonts w:ascii="Garamond" w:hAnsi="Garamond"/>
                <w:sz w:val="22"/>
                <w:szCs w:val="22"/>
                <w:lang w:val="ru-RU"/>
              </w:rPr>
            </w:pPr>
            <w:r w:rsidRPr="001A06F6">
              <w:rPr>
                <w:rFonts w:ascii="Garamond" w:hAnsi="Garamond"/>
                <w:sz w:val="22"/>
                <w:szCs w:val="22"/>
                <w:lang w:val="ru-RU"/>
              </w:rPr>
              <w:t xml:space="preserve">1,0 для </w:t>
            </w:r>
            <w:r w:rsidR="000A798E" w:rsidRPr="007132B6">
              <w:rPr>
                <w:rFonts w:ascii="Garamond" w:hAnsi="Garamond"/>
                <w:sz w:val="22"/>
                <w:szCs w:val="22"/>
                <w:highlight w:val="yellow"/>
                <w:lang w:val="ru-RU"/>
              </w:rPr>
              <w:t>мероприятий</w:t>
            </w:r>
            <w:r w:rsidRPr="001A06F6">
              <w:rPr>
                <w:rFonts w:ascii="Garamond" w:hAnsi="Garamond"/>
                <w:sz w:val="22"/>
                <w:szCs w:val="22"/>
                <w:lang w:val="ru-RU"/>
              </w:rPr>
              <w:t>, соответствующих подп. 3 пункта 3.2 настоящего Регламента.</w:t>
            </w:r>
          </w:p>
        </w:tc>
      </w:tr>
      <w:tr w:rsidR="000A798E" w:rsidRPr="00133806" w14:paraId="5F2911BA" w14:textId="77777777" w:rsidTr="00B12E1A">
        <w:tc>
          <w:tcPr>
            <w:tcW w:w="896" w:type="dxa"/>
          </w:tcPr>
          <w:p w14:paraId="2F23D076" w14:textId="2F2908C5" w:rsidR="000A798E" w:rsidRPr="001A06F6" w:rsidRDefault="000A798E" w:rsidP="00110D54">
            <w:pPr>
              <w:jc w:val="center"/>
              <w:rPr>
                <w:rFonts w:cs="Garamond"/>
                <w:b/>
                <w:bCs/>
                <w:szCs w:val="22"/>
                <w:lang w:val="ru-RU"/>
              </w:rPr>
            </w:pPr>
            <w:r>
              <w:rPr>
                <w:rFonts w:cs="Garamond"/>
                <w:b/>
                <w:bCs/>
                <w:szCs w:val="22"/>
                <w:lang w:val="ru-RU"/>
              </w:rPr>
              <w:t>5.5.2.2</w:t>
            </w:r>
          </w:p>
        </w:tc>
        <w:tc>
          <w:tcPr>
            <w:tcW w:w="6612" w:type="dxa"/>
          </w:tcPr>
          <w:p w14:paraId="06FF75AB" w14:textId="77777777" w:rsidR="000A798E" w:rsidRPr="000A798E" w:rsidRDefault="000A798E" w:rsidP="00015496">
            <w:pPr>
              <w:pStyle w:val="ad"/>
              <w:widowControl w:val="0"/>
              <w:ind w:firstLine="709"/>
              <w:rPr>
                <w:rFonts w:ascii="Garamond" w:hAnsi="Garamond"/>
                <w:sz w:val="22"/>
                <w:szCs w:val="22"/>
                <w:lang w:val="ru-RU"/>
              </w:rPr>
            </w:pPr>
            <w:r w:rsidRPr="000A798E">
              <w:rPr>
                <w:rFonts w:ascii="Garamond" w:hAnsi="Garamond"/>
                <w:sz w:val="22"/>
                <w:szCs w:val="22"/>
                <w:lang w:val="ru-RU"/>
              </w:rPr>
              <w:t xml:space="preserve">Величина предельных минимальных капитальных затрат на </w:t>
            </w:r>
            <w:r w:rsidRPr="000A798E">
              <w:rPr>
                <w:rFonts w:ascii="Garamond" w:hAnsi="Garamond"/>
                <w:sz w:val="22"/>
                <w:szCs w:val="22"/>
                <w:lang w:val="ru-RU"/>
              </w:rPr>
              <w:lastRenderedPageBreak/>
              <w:t xml:space="preserve">реализацию каждого мероприятия </w:t>
            </w:r>
            <w:proofErr w:type="spellStart"/>
            <w:r w:rsidRPr="000A798E">
              <w:rPr>
                <w:rFonts w:ascii="Garamond" w:hAnsi="Garamond"/>
                <w:i/>
                <w:sz w:val="22"/>
                <w:szCs w:val="22"/>
              </w:rPr>
              <w:t>i</w:t>
            </w:r>
            <w:proofErr w:type="spellEnd"/>
            <w:r w:rsidRPr="000A798E">
              <w:rPr>
                <w:rFonts w:ascii="Garamond" w:hAnsi="Garamond"/>
                <w:sz w:val="22"/>
                <w:szCs w:val="22"/>
                <w:lang w:val="ru-RU"/>
              </w:rPr>
              <w:t xml:space="preserve"> проекта модернизации </w:t>
            </w:r>
            <w:r w:rsidRPr="000A798E">
              <w:rPr>
                <w:rFonts w:ascii="Garamond" w:hAnsi="Garamond"/>
                <w:i/>
                <w:sz w:val="22"/>
                <w:szCs w:val="22"/>
                <w:lang w:val="en-US"/>
              </w:rPr>
              <w:t>g</w:t>
            </w:r>
            <w:r w:rsidRPr="000A798E">
              <w:rPr>
                <w:rFonts w:ascii="Garamond" w:hAnsi="Garamond"/>
                <w:sz w:val="22"/>
                <w:szCs w:val="22"/>
                <w:lang w:val="ru-RU"/>
              </w:rPr>
              <w:t xml:space="preserve"> из числа указанных в пункте 3.2 настоящего Регламента для оборудования, функционирующего после реализации мероприятий по модернизации, определяется по формуле:</w:t>
            </w:r>
          </w:p>
          <w:p w14:paraId="1151CD1B" w14:textId="77777777" w:rsidR="000A798E" w:rsidRPr="000A798E" w:rsidRDefault="000A798E" w:rsidP="00015496">
            <w:pPr>
              <w:pStyle w:val="ad"/>
              <w:widowControl w:val="0"/>
              <w:jc w:val="center"/>
              <w:rPr>
                <w:rFonts w:ascii="Garamond" w:hAnsi="Garamond"/>
                <w:sz w:val="22"/>
                <w:szCs w:val="22"/>
                <w:lang w:val="en-US"/>
              </w:rPr>
            </w:pPr>
            <w:r w:rsidRPr="000A798E">
              <w:rPr>
                <w:rFonts w:ascii="Garamond" w:hAnsi="Garamond"/>
                <w:position w:val="-10"/>
                <w:sz w:val="22"/>
                <w:szCs w:val="22"/>
                <w:lang w:eastAsia="en-US"/>
              </w:rPr>
              <w:object w:dxaOrig="2500" w:dyaOrig="360" w14:anchorId="33C9A3E1">
                <v:shape id="_x0000_i1097" type="#_x0000_t75" style="width:127.1pt;height:18.8pt" o:ole="">
                  <v:imagedata r:id="rId109" o:title=""/>
                </v:shape>
                <o:OLEObject Type="Embed" ProgID="Equation.3" ShapeID="_x0000_i1097" DrawAspect="Content" ObjectID="_1659362709" r:id="rId110"/>
              </w:object>
            </w:r>
            <w:r w:rsidRPr="000A798E">
              <w:rPr>
                <w:rFonts w:ascii="Garamond" w:hAnsi="Garamond"/>
                <w:sz w:val="22"/>
                <w:szCs w:val="22"/>
              </w:rPr>
              <w:t>;</w:t>
            </w:r>
          </w:p>
          <w:p w14:paraId="0A365031" w14:textId="77777777" w:rsidR="000A798E" w:rsidRPr="000A798E" w:rsidRDefault="000A798E" w:rsidP="00015496">
            <w:pPr>
              <w:pStyle w:val="ad"/>
              <w:widowControl w:val="0"/>
              <w:ind w:left="360"/>
              <w:rPr>
                <w:rFonts w:ascii="Garamond" w:hAnsi="Garamond"/>
                <w:sz w:val="22"/>
                <w:szCs w:val="22"/>
              </w:rPr>
            </w:pPr>
            <w:r w:rsidRPr="000A798E">
              <w:rPr>
                <w:rFonts w:ascii="Garamond" w:hAnsi="Garamond"/>
                <w:position w:val="-6"/>
                <w:sz w:val="22"/>
                <w:szCs w:val="22"/>
                <w:lang w:eastAsia="en-US"/>
              </w:rPr>
              <w:object w:dxaOrig="480" w:dyaOrig="320" w14:anchorId="59A0C055">
                <v:shape id="_x0000_i1098" type="#_x0000_t75" style="width:24.4pt;height:16.3pt" o:ole="">
                  <v:imagedata r:id="rId111" o:title=""/>
                </v:shape>
                <o:OLEObject Type="Embed" ProgID="Equation.3" ShapeID="_x0000_i1098" DrawAspect="Content" ObjectID="_1659362710" r:id="rId112"/>
              </w:object>
            </w:r>
            <w:r w:rsidRPr="000A798E">
              <w:rPr>
                <w:rFonts w:ascii="Garamond" w:hAnsi="Garamond"/>
                <w:sz w:val="22"/>
                <w:szCs w:val="22"/>
              </w:rPr>
              <w:t xml:space="preserve"> – </w:t>
            </w:r>
            <w:proofErr w:type="spellStart"/>
            <w:r w:rsidRPr="000A798E">
              <w:rPr>
                <w:rFonts w:ascii="Garamond" w:hAnsi="Garamond"/>
                <w:sz w:val="22"/>
                <w:szCs w:val="22"/>
              </w:rPr>
              <w:t>коэффициент</w:t>
            </w:r>
            <w:proofErr w:type="spellEnd"/>
            <w:r w:rsidRPr="000A798E">
              <w:rPr>
                <w:rFonts w:ascii="Garamond" w:hAnsi="Garamond"/>
                <w:sz w:val="22"/>
                <w:szCs w:val="22"/>
              </w:rPr>
              <w:t xml:space="preserve">, </w:t>
            </w:r>
            <w:proofErr w:type="spellStart"/>
            <w:r w:rsidRPr="000A798E">
              <w:rPr>
                <w:rFonts w:ascii="Garamond" w:hAnsi="Garamond"/>
                <w:sz w:val="22"/>
                <w:szCs w:val="22"/>
              </w:rPr>
              <w:t>равный</w:t>
            </w:r>
            <w:proofErr w:type="spellEnd"/>
            <w:r w:rsidRPr="000A798E">
              <w:rPr>
                <w:rFonts w:ascii="Garamond" w:hAnsi="Garamond"/>
                <w:sz w:val="22"/>
                <w:szCs w:val="22"/>
              </w:rPr>
              <w:t xml:space="preserve">: </w:t>
            </w:r>
          </w:p>
          <w:p w14:paraId="60AF10EF" w14:textId="77777777" w:rsidR="000A798E" w:rsidRPr="000A798E" w:rsidRDefault="000A798E" w:rsidP="00015496">
            <w:pPr>
              <w:pStyle w:val="ad"/>
              <w:widowControl w:val="0"/>
              <w:numPr>
                <w:ilvl w:val="0"/>
                <w:numId w:val="57"/>
              </w:numPr>
              <w:rPr>
                <w:rFonts w:ascii="Garamond" w:hAnsi="Garamond"/>
                <w:sz w:val="22"/>
                <w:szCs w:val="22"/>
              </w:rPr>
            </w:pPr>
            <w:r w:rsidRPr="000A798E">
              <w:rPr>
                <w:rFonts w:ascii="Garamond" w:hAnsi="Garamond"/>
                <w:sz w:val="22"/>
                <w:szCs w:val="22"/>
                <w:lang w:val="ru-RU"/>
              </w:rPr>
              <w:t xml:space="preserve">0,7 для </w:t>
            </w:r>
            <w:r w:rsidRPr="007132B6">
              <w:rPr>
                <w:rFonts w:ascii="Garamond" w:hAnsi="Garamond"/>
                <w:sz w:val="22"/>
                <w:szCs w:val="22"/>
                <w:highlight w:val="yellow"/>
                <w:lang w:val="ru-RU"/>
              </w:rPr>
              <w:t>проектов</w:t>
            </w:r>
            <w:r w:rsidRPr="000A798E">
              <w:rPr>
                <w:rFonts w:ascii="Garamond" w:hAnsi="Garamond"/>
                <w:sz w:val="22"/>
                <w:szCs w:val="22"/>
                <w:lang w:val="ru-RU"/>
              </w:rPr>
              <w:t xml:space="preserve">, соответствующих подп. 1 и подп. </w:t>
            </w:r>
            <w:r w:rsidRPr="000A798E">
              <w:rPr>
                <w:rFonts w:ascii="Garamond" w:hAnsi="Garamond"/>
                <w:sz w:val="22"/>
                <w:szCs w:val="22"/>
              </w:rPr>
              <w:t xml:space="preserve">2 </w:t>
            </w:r>
            <w:proofErr w:type="spellStart"/>
            <w:r w:rsidRPr="000A798E">
              <w:rPr>
                <w:rFonts w:ascii="Garamond" w:hAnsi="Garamond"/>
                <w:sz w:val="22"/>
                <w:szCs w:val="22"/>
              </w:rPr>
              <w:t>пункта</w:t>
            </w:r>
            <w:proofErr w:type="spellEnd"/>
            <w:r w:rsidRPr="000A798E">
              <w:rPr>
                <w:rFonts w:ascii="Garamond" w:hAnsi="Garamond"/>
                <w:sz w:val="22"/>
                <w:szCs w:val="22"/>
              </w:rPr>
              <w:t xml:space="preserve"> 3.2 </w:t>
            </w:r>
            <w:proofErr w:type="spellStart"/>
            <w:r w:rsidRPr="000A798E">
              <w:rPr>
                <w:rFonts w:ascii="Garamond" w:hAnsi="Garamond"/>
                <w:sz w:val="22"/>
                <w:szCs w:val="22"/>
              </w:rPr>
              <w:t>настоящего</w:t>
            </w:r>
            <w:proofErr w:type="spellEnd"/>
            <w:r w:rsidRPr="000A798E">
              <w:rPr>
                <w:rFonts w:ascii="Garamond" w:hAnsi="Garamond"/>
                <w:sz w:val="22"/>
                <w:szCs w:val="22"/>
              </w:rPr>
              <w:t xml:space="preserve"> </w:t>
            </w:r>
            <w:proofErr w:type="spellStart"/>
            <w:r w:rsidRPr="000A798E">
              <w:rPr>
                <w:rFonts w:ascii="Garamond" w:hAnsi="Garamond"/>
                <w:sz w:val="22"/>
                <w:szCs w:val="22"/>
              </w:rPr>
              <w:t>Регламента</w:t>
            </w:r>
            <w:proofErr w:type="spellEnd"/>
            <w:r w:rsidRPr="000A798E">
              <w:rPr>
                <w:rFonts w:ascii="Garamond" w:hAnsi="Garamond"/>
                <w:sz w:val="22"/>
                <w:szCs w:val="22"/>
              </w:rPr>
              <w:t>;</w:t>
            </w:r>
          </w:p>
          <w:p w14:paraId="0C010454" w14:textId="6A07603E" w:rsidR="000A798E" w:rsidRPr="001A06F6" w:rsidRDefault="000A798E" w:rsidP="00015496">
            <w:pPr>
              <w:pStyle w:val="ad"/>
              <w:widowControl w:val="0"/>
              <w:numPr>
                <w:ilvl w:val="0"/>
                <w:numId w:val="57"/>
              </w:numPr>
              <w:rPr>
                <w:rFonts w:ascii="Garamond" w:hAnsi="Garamond"/>
                <w:szCs w:val="22"/>
                <w:lang w:val="ru-RU"/>
              </w:rPr>
            </w:pPr>
            <w:r w:rsidRPr="000A798E">
              <w:rPr>
                <w:rFonts w:ascii="Garamond" w:hAnsi="Garamond"/>
                <w:sz w:val="22"/>
                <w:szCs w:val="22"/>
                <w:lang w:val="ru-RU"/>
              </w:rPr>
              <w:t xml:space="preserve">0,5 для </w:t>
            </w:r>
            <w:r w:rsidRPr="007132B6">
              <w:rPr>
                <w:rFonts w:ascii="Garamond" w:hAnsi="Garamond"/>
                <w:sz w:val="22"/>
                <w:szCs w:val="22"/>
                <w:highlight w:val="yellow"/>
                <w:lang w:val="ru-RU"/>
              </w:rPr>
              <w:t>проектов</w:t>
            </w:r>
            <w:r w:rsidRPr="000A798E">
              <w:rPr>
                <w:rFonts w:ascii="Garamond" w:hAnsi="Garamond"/>
                <w:sz w:val="22"/>
                <w:szCs w:val="22"/>
                <w:lang w:val="ru-RU"/>
              </w:rPr>
              <w:t>, соответствующих подп. 3 пункта 3.2 настоящего Регламента</w:t>
            </w:r>
            <w:r>
              <w:rPr>
                <w:rFonts w:ascii="Garamond" w:hAnsi="Garamond"/>
                <w:sz w:val="22"/>
                <w:szCs w:val="22"/>
                <w:lang w:val="ru-RU"/>
              </w:rPr>
              <w:t>.</w:t>
            </w:r>
          </w:p>
        </w:tc>
        <w:tc>
          <w:tcPr>
            <w:tcW w:w="7371" w:type="dxa"/>
          </w:tcPr>
          <w:p w14:paraId="038A68A2" w14:textId="77777777" w:rsidR="000A798E" w:rsidRPr="000A798E" w:rsidRDefault="000A798E" w:rsidP="00015496">
            <w:pPr>
              <w:pStyle w:val="ad"/>
              <w:widowControl w:val="0"/>
              <w:ind w:firstLine="709"/>
              <w:rPr>
                <w:rFonts w:ascii="Garamond" w:hAnsi="Garamond"/>
                <w:sz w:val="22"/>
                <w:szCs w:val="22"/>
                <w:lang w:val="ru-RU"/>
              </w:rPr>
            </w:pPr>
            <w:r w:rsidRPr="000A798E">
              <w:rPr>
                <w:rFonts w:ascii="Garamond" w:hAnsi="Garamond"/>
                <w:sz w:val="22"/>
                <w:szCs w:val="22"/>
                <w:lang w:val="ru-RU"/>
              </w:rPr>
              <w:lastRenderedPageBreak/>
              <w:t xml:space="preserve">Величина предельных минимальных капитальных затрат на </w:t>
            </w:r>
            <w:r w:rsidRPr="000A798E">
              <w:rPr>
                <w:rFonts w:ascii="Garamond" w:hAnsi="Garamond"/>
                <w:sz w:val="22"/>
                <w:szCs w:val="22"/>
                <w:lang w:val="ru-RU"/>
              </w:rPr>
              <w:lastRenderedPageBreak/>
              <w:t xml:space="preserve">реализацию каждого мероприятия </w:t>
            </w:r>
            <w:proofErr w:type="spellStart"/>
            <w:r w:rsidRPr="000A798E">
              <w:rPr>
                <w:rFonts w:ascii="Garamond" w:hAnsi="Garamond"/>
                <w:i/>
                <w:sz w:val="22"/>
                <w:szCs w:val="22"/>
              </w:rPr>
              <w:t>i</w:t>
            </w:r>
            <w:proofErr w:type="spellEnd"/>
            <w:r w:rsidRPr="000A798E">
              <w:rPr>
                <w:rFonts w:ascii="Garamond" w:hAnsi="Garamond"/>
                <w:sz w:val="22"/>
                <w:szCs w:val="22"/>
                <w:lang w:val="ru-RU"/>
              </w:rPr>
              <w:t xml:space="preserve"> проекта модернизации </w:t>
            </w:r>
            <w:r w:rsidRPr="000A798E">
              <w:rPr>
                <w:rFonts w:ascii="Garamond" w:hAnsi="Garamond"/>
                <w:i/>
                <w:sz w:val="22"/>
                <w:szCs w:val="22"/>
                <w:lang w:val="en-US"/>
              </w:rPr>
              <w:t>g</w:t>
            </w:r>
            <w:r w:rsidRPr="000A798E">
              <w:rPr>
                <w:rFonts w:ascii="Garamond" w:hAnsi="Garamond"/>
                <w:sz w:val="22"/>
                <w:szCs w:val="22"/>
                <w:lang w:val="ru-RU"/>
              </w:rPr>
              <w:t xml:space="preserve"> из числа указанных в пункте 3.2 настоящего Регламента для оборудования, функционирующего после реализации мероприятий по модернизации, определяется по формуле:</w:t>
            </w:r>
          </w:p>
          <w:p w14:paraId="6FDCCAB7" w14:textId="77777777" w:rsidR="000A798E" w:rsidRPr="000A798E" w:rsidRDefault="000A798E" w:rsidP="00015496">
            <w:pPr>
              <w:pStyle w:val="ad"/>
              <w:widowControl w:val="0"/>
              <w:jc w:val="center"/>
              <w:rPr>
                <w:rFonts w:ascii="Garamond" w:hAnsi="Garamond"/>
                <w:sz w:val="22"/>
                <w:szCs w:val="22"/>
                <w:lang w:val="en-US"/>
              </w:rPr>
            </w:pPr>
            <w:r w:rsidRPr="000A798E">
              <w:rPr>
                <w:rFonts w:ascii="Garamond" w:hAnsi="Garamond"/>
                <w:position w:val="-10"/>
                <w:sz w:val="22"/>
                <w:szCs w:val="22"/>
                <w:lang w:eastAsia="en-US"/>
              </w:rPr>
              <w:object w:dxaOrig="2500" w:dyaOrig="360" w14:anchorId="09F9548B">
                <v:shape id="_x0000_i1099" type="#_x0000_t75" style="width:127.1pt;height:18.8pt" o:ole="">
                  <v:imagedata r:id="rId109" o:title=""/>
                </v:shape>
                <o:OLEObject Type="Embed" ProgID="Equation.3" ShapeID="_x0000_i1099" DrawAspect="Content" ObjectID="_1659362711" r:id="rId113"/>
              </w:object>
            </w:r>
            <w:r w:rsidRPr="000A798E">
              <w:rPr>
                <w:rFonts w:ascii="Garamond" w:hAnsi="Garamond"/>
                <w:sz w:val="22"/>
                <w:szCs w:val="22"/>
              </w:rPr>
              <w:t>;</w:t>
            </w:r>
          </w:p>
          <w:p w14:paraId="0459D3B5" w14:textId="77777777" w:rsidR="000A798E" w:rsidRPr="000A798E" w:rsidRDefault="000A798E" w:rsidP="00015496">
            <w:pPr>
              <w:pStyle w:val="ad"/>
              <w:widowControl w:val="0"/>
              <w:ind w:left="360"/>
              <w:rPr>
                <w:rFonts w:ascii="Garamond" w:hAnsi="Garamond"/>
                <w:sz w:val="22"/>
                <w:szCs w:val="22"/>
              </w:rPr>
            </w:pPr>
            <w:r w:rsidRPr="000A798E">
              <w:rPr>
                <w:rFonts w:ascii="Garamond" w:hAnsi="Garamond"/>
                <w:position w:val="-6"/>
                <w:sz w:val="22"/>
                <w:szCs w:val="22"/>
                <w:lang w:eastAsia="en-US"/>
              </w:rPr>
              <w:object w:dxaOrig="480" w:dyaOrig="320" w14:anchorId="3D2D07A0">
                <v:shape id="_x0000_i1100" type="#_x0000_t75" style="width:24.4pt;height:16.3pt" o:ole="">
                  <v:imagedata r:id="rId111" o:title=""/>
                </v:shape>
                <o:OLEObject Type="Embed" ProgID="Equation.3" ShapeID="_x0000_i1100" DrawAspect="Content" ObjectID="_1659362712" r:id="rId114"/>
              </w:object>
            </w:r>
            <w:r w:rsidRPr="000A798E">
              <w:rPr>
                <w:rFonts w:ascii="Garamond" w:hAnsi="Garamond"/>
                <w:sz w:val="22"/>
                <w:szCs w:val="22"/>
              </w:rPr>
              <w:t xml:space="preserve"> – </w:t>
            </w:r>
            <w:proofErr w:type="spellStart"/>
            <w:r w:rsidRPr="000A798E">
              <w:rPr>
                <w:rFonts w:ascii="Garamond" w:hAnsi="Garamond"/>
                <w:sz w:val="22"/>
                <w:szCs w:val="22"/>
              </w:rPr>
              <w:t>коэффициент</w:t>
            </w:r>
            <w:proofErr w:type="spellEnd"/>
            <w:r w:rsidRPr="000A798E">
              <w:rPr>
                <w:rFonts w:ascii="Garamond" w:hAnsi="Garamond"/>
                <w:sz w:val="22"/>
                <w:szCs w:val="22"/>
              </w:rPr>
              <w:t xml:space="preserve">, </w:t>
            </w:r>
            <w:proofErr w:type="spellStart"/>
            <w:r w:rsidRPr="000A798E">
              <w:rPr>
                <w:rFonts w:ascii="Garamond" w:hAnsi="Garamond"/>
                <w:sz w:val="22"/>
                <w:szCs w:val="22"/>
              </w:rPr>
              <w:t>равный</w:t>
            </w:r>
            <w:proofErr w:type="spellEnd"/>
            <w:r w:rsidRPr="000A798E">
              <w:rPr>
                <w:rFonts w:ascii="Garamond" w:hAnsi="Garamond"/>
                <w:sz w:val="22"/>
                <w:szCs w:val="22"/>
              </w:rPr>
              <w:t xml:space="preserve">: </w:t>
            </w:r>
          </w:p>
          <w:p w14:paraId="051B78BC" w14:textId="007C4550" w:rsidR="000A798E" w:rsidRPr="000A798E" w:rsidRDefault="000A798E" w:rsidP="00015496">
            <w:pPr>
              <w:pStyle w:val="ad"/>
              <w:widowControl w:val="0"/>
              <w:numPr>
                <w:ilvl w:val="0"/>
                <w:numId w:val="57"/>
              </w:numPr>
              <w:rPr>
                <w:rFonts w:ascii="Garamond" w:hAnsi="Garamond"/>
                <w:sz w:val="22"/>
                <w:szCs w:val="22"/>
              </w:rPr>
            </w:pPr>
            <w:r w:rsidRPr="000A798E">
              <w:rPr>
                <w:rFonts w:ascii="Garamond" w:hAnsi="Garamond"/>
                <w:sz w:val="22"/>
                <w:szCs w:val="22"/>
                <w:lang w:val="ru-RU"/>
              </w:rPr>
              <w:t xml:space="preserve">0,7 для </w:t>
            </w:r>
            <w:r w:rsidRPr="007132B6">
              <w:rPr>
                <w:rFonts w:ascii="Garamond" w:hAnsi="Garamond"/>
                <w:sz w:val="22"/>
                <w:szCs w:val="22"/>
                <w:highlight w:val="yellow"/>
                <w:lang w:val="ru-RU"/>
              </w:rPr>
              <w:t>мероприятий</w:t>
            </w:r>
            <w:r w:rsidRPr="000A798E">
              <w:rPr>
                <w:rFonts w:ascii="Garamond" w:hAnsi="Garamond"/>
                <w:sz w:val="22"/>
                <w:szCs w:val="22"/>
                <w:lang w:val="ru-RU"/>
              </w:rPr>
              <w:t xml:space="preserve">, соответствующих подп. 1 и подп. </w:t>
            </w:r>
            <w:r w:rsidRPr="000A798E">
              <w:rPr>
                <w:rFonts w:ascii="Garamond" w:hAnsi="Garamond"/>
                <w:sz w:val="22"/>
                <w:szCs w:val="22"/>
              </w:rPr>
              <w:t xml:space="preserve">2 </w:t>
            </w:r>
            <w:proofErr w:type="spellStart"/>
            <w:r w:rsidRPr="000A798E">
              <w:rPr>
                <w:rFonts w:ascii="Garamond" w:hAnsi="Garamond"/>
                <w:sz w:val="22"/>
                <w:szCs w:val="22"/>
              </w:rPr>
              <w:t>пункта</w:t>
            </w:r>
            <w:proofErr w:type="spellEnd"/>
            <w:r w:rsidRPr="000A798E">
              <w:rPr>
                <w:rFonts w:ascii="Garamond" w:hAnsi="Garamond"/>
                <w:sz w:val="22"/>
                <w:szCs w:val="22"/>
              </w:rPr>
              <w:t xml:space="preserve"> 3.2 </w:t>
            </w:r>
            <w:proofErr w:type="spellStart"/>
            <w:r w:rsidRPr="000A798E">
              <w:rPr>
                <w:rFonts w:ascii="Garamond" w:hAnsi="Garamond"/>
                <w:sz w:val="22"/>
                <w:szCs w:val="22"/>
              </w:rPr>
              <w:t>настоящего</w:t>
            </w:r>
            <w:proofErr w:type="spellEnd"/>
            <w:r w:rsidRPr="000A798E">
              <w:rPr>
                <w:rFonts w:ascii="Garamond" w:hAnsi="Garamond"/>
                <w:sz w:val="22"/>
                <w:szCs w:val="22"/>
              </w:rPr>
              <w:t xml:space="preserve"> </w:t>
            </w:r>
            <w:proofErr w:type="spellStart"/>
            <w:r w:rsidRPr="000A798E">
              <w:rPr>
                <w:rFonts w:ascii="Garamond" w:hAnsi="Garamond"/>
                <w:sz w:val="22"/>
                <w:szCs w:val="22"/>
              </w:rPr>
              <w:t>Регламента</w:t>
            </w:r>
            <w:proofErr w:type="spellEnd"/>
            <w:r w:rsidRPr="000A798E">
              <w:rPr>
                <w:rFonts w:ascii="Garamond" w:hAnsi="Garamond"/>
                <w:sz w:val="22"/>
                <w:szCs w:val="22"/>
              </w:rPr>
              <w:t>;</w:t>
            </w:r>
          </w:p>
          <w:p w14:paraId="1E0FCC9B" w14:textId="5C8ABD6C" w:rsidR="000A798E" w:rsidRPr="001A06F6" w:rsidRDefault="000A798E" w:rsidP="00015496">
            <w:pPr>
              <w:pStyle w:val="ad"/>
              <w:widowControl w:val="0"/>
              <w:numPr>
                <w:ilvl w:val="0"/>
                <w:numId w:val="57"/>
              </w:numPr>
              <w:rPr>
                <w:rFonts w:ascii="Garamond" w:hAnsi="Garamond"/>
                <w:szCs w:val="22"/>
                <w:lang w:val="ru-RU"/>
              </w:rPr>
            </w:pPr>
            <w:r w:rsidRPr="000A798E">
              <w:rPr>
                <w:rFonts w:ascii="Garamond" w:hAnsi="Garamond"/>
                <w:sz w:val="22"/>
                <w:szCs w:val="22"/>
                <w:lang w:val="ru-RU"/>
              </w:rPr>
              <w:t xml:space="preserve">0,5 для </w:t>
            </w:r>
            <w:r w:rsidRPr="007132B6">
              <w:rPr>
                <w:rFonts w:ascii="Garamond" w:hAnsi="Garamond"/>
                <w:sz w:val="22"/>
                <w:szCs w:val="22"/>
                <w:highlight w:val="yellow"/>
                <w:lang w:val="ru-RU"/>
              </w:rPr>
              <w:t>мероприятий</w:t>
            </w:r>
            <w:r w:rsidRPr="000A798E">
              <w:rPr>
                <w:rFonts w:ascii="Garamond" w:hAnsi="Garamond"/>
                <w:sz w:val="22"/>
                <w:szCs w:val="22"/>
                <w:lang w:val="ru-RU"/>
              </w:rPr>
              <w:t>, соответствующих подп. 3 пункта 3.2 настоящего Регламента</w:t>
            </w:r>
            <w:r>
              <w:rPr>
                <w:rFonts w:ascii="Garamond" w:hAnsi="Garamond"/>
                <w:sz w:val="22"/>
                <w:szCs w:val="22"/>
                <w:lang w:val="ru-RU"/>
              </w:rPr>
              <w:t>.</w:t>
            </w:r>
          </w:p>
        </w:tc>
      </w:tr>
      <w:tr w:rsidR="00110D54" w:rsidRPr="00133806" w14:paraId="00935109" w14:textId="77777777" w:rsidTr="00B12E1A">
        <w:tc>
          <w:tcPr>
            <w:tcW w:w="896" w:type="dxa"/>
          </w:tcPr>
          <w:p w14:paraId="66414685" w14:textId="2500BBBC" w:rsidR="00110D54" w:rsidRPr="001A06F6" w:rsidRDefault="00110D54" w:rsidP="00110D54">
            <w:pPr>
              <w:jc w:val="center"/>
              <w:rPr>
                <w:rFonts w:cs="Garamond"/>
                <w:b/>
                <w:bCs/>
                <w:sz w:val="22"/>
                <w:szCs w:val="22"/>
                <w:lang w:val="ru-RU"/>
              </w:rPr>
            </w:pPr>
            <w:r w:rsidRPr="001A06F6">
              <w:rPr>
                <w:rFonts w:cs="Garamond"/>
                <w:b/>
                <w:bCs/>
                <w:sz w:val="22"/>
                <w:szCs w:val="22"/>
                <w:lang w:val="ru-RU"/>
              </w:rPr>
              <w:lastRenderedPageBreak/>
              <w:t>6.3.5</w:t>
            </w:r>
          </w:p>
        </w:tc>
        <w:tc>
          <w:tcPr>
            <w:tcW w:w="6612" w:type="dxa"/>
          </w:tcPr>
          <w:p w14:paraId="713B3B2C" w14:textId="376C6E9F"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Для отбора, проводимого в 2020 году, в отношении проекта модернизации также указывается признак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 января 2026 года по 31 декабря 2028 года («</w:t>
            </w:r>
            <w:proofErr w:type="gramStart"/>
            <w:r w:rsidRPr="001A06F6">
              <w:rPr>
                <w:rFonts w:ascii="Garamond" w:hAnsi="Garamond"/>
                <w:sz w:val="22"/>
                <w:szCs w:val="22"/>
                <w:lang w:val="ru-RU"/>
              </w:rPr>
              <w:t>да»/</w:t>
            </w:r>
            <w:proofErr w:type="gramEnd"/>
            <w:r w:rsidRPr="001A06F6">
              <w:rPr>
                <w:rFonts w:ascii="Garamond" w:hAnsi="Garamond"/>
                <w:sz w:val="22"/>
                <w:szCs w:val="22"/>
                <w:lang w:val="ru-RU"/>
              </w:rPr>
              <w:t>«нет»). Признак «да» может быть указан только в случае участия проекта модернизации, в отношении которого при подаче технических параметров участником в соответствии с подп. «з» п. 5.3.2.5 был заявлен признак планируемого включения в состав проекта модернизации образцов инновационного энергетического оборудования «да»,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w:t>
            </w:r>
            <w:r w:rsidRPr="001A06F6">
              <w:rPr>
                <w:rFonts w:ascii="Garamond" w:hAnsi="Garamond"/>
                <w:sz w:val="22"/>
                <w:szCs w:val="22"/>
              </w:rPr>
              <w:t> </w:t>
            </w:r>
            <w:r w:rsidRPr="001A06F6">
              <w:rPr>
                <w:rFonts w:ascii="Garamond" w:hAnsi="Garamond"/>
                <w:sz w:val="22"/>
                <w:szCs w:val="22"/>
                <w:lang w:val="ru-RU"/>
              </w:rPr>
              <w:t>января 2026 года по 31 декабря 2028 года.</w:t>
            </w:r>
          </w:p>
        </w:tc>
        <w:tc>
          <w:tcPr>
            <w:tcW w:w="7371" w:type="dxa"/>
          </w:tcPr>
          <w:p w14:paraId="0F845AC9" w14:textId="45C265A6"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Для отбора, проводимого в 2020 году, в отношении проекта модернизации также указывается признак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 января 2026 года по 31 декабря 2028 года («</w:t>
            </w:r>
            <w:proofErr w:type="gramStart"/>
            <w:r w:rsidRPr="001A06F6">
              <w:rPr>
                <w:rFonts w:ascii="Garamond" w:hAnsi="Garamond"/>
                <w:sz w:val="22"/>
                <w:szCs w:val="22"/>
                <w:lang w:val="ru-RU"/>
              </w:rPr>
              <w:t>да»/</w:t>
            </w:r>
            <w:proofErr w:type="gramEnd"/>
            <w:r w:rsidRPr="001A06F6">
              <w:rPr>
                <w:rFonts w:ascii="Garamond" w:hAnsi="Garamond"/>
                <w:sz w:val="22"/>
                <w:szCs w:val="22"/>
                <w:lang w:val="ru-RU"/>
              </w:rPr>
              <w:t xml:space="preserve">«нет»). Признак «да» может быть указан только в случае участия проекта модернизации, в отношении которого при подаче технических параметров участником в соответствии с подп. «з» п. 5.3.2.5 </w:t>
            </w:r>
            <w:r w:rsidR="0026724A" w:rsidRPr="0026724A">
              <w:rPr>
                <w:rFonts w:ascii="Garamond" w:hAnsi="Garamond"/>
                <w:sz w:val="22"/>
                <w:szCs w:val="22"/>
                <w:highlight w:val="yellow"/>
                <w:lang w:val="ru-RU"/>
              </w:rPr>
              <w:t>настоящего Регламента</w:t>
            </w:r>
            <w:r w:rsidR="0026724A" w:rsidRPr="001A06F6">
              <w:rPr>
                <w:rFonts w:ascii="Garamond" w:hAnsi="Garamond"/>
                <w:sz w:val="22"/>
                <w:szCs w:val="22"/>
                <w:lang w:val="ru-RU"/>
              </w:rPr>
              <w:t xml:space="preserve"> </w:t>
            </w:r>
            <w:r w:rsidRPr="001A06F6">
              <w:rPr>
                <w:rFonts w:ascii="Garamond" w:hAnsi="Garamond"/>
                <w:sz w:val="22"/>
                <w:szCs w:val="22"/>
                <w:lang w:val="ru-RU"/>
              </w:rPr>
              <w:t>был заявлен признак планируемого включения в состав проекта модернизации образцов инновационного энергетического оборудования «да»,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w:t>
            </w:r>
            <w:r w:rsidRPr="001A06F6">
              <w:rPr>
                <w:rFonts w:ascii="Garamond" w:hAnsi="Garamond"/>
                <w:sz w:val="22"/>
                <w:szCs w:val="22"/>
              </w:rPr>
              <w:t> </w:t>
            </w:r>
            <w:r w:rsidRPr="001A06F6">
              <w:rPr>
                <w:rFonts w:ascii="Garamond" w:hAnsi="Garamond"/>
                <w:sz w:val="22"/>
                <w:szCs w:val="22"/>
                <w:lang w:val="ru-RU"/>
              </w:rPr>
              <w:t>января 2026 года по 31 декабря 2028 года.</w:t>
            </w:r>
          </w:p>
          <w:p w14:paraId="61C33FA7" w14:textId="4DC26A8B" w:rsidR="00110D54" w:rsidRPr="001A06F6" w:rsidRDefault="00110D54" w:rsidP="00015496">
            <w:pPr>
              <w:pStyle w:val="ad"/>
              <w:widowControl w:val="0"/>
              <w:ind w:firstLine="709"/>
              <w:rPr>
                <w:rFonts w:ascii="Garamond" w:hAnsi="Garamond"/>
                <w:sz w:val="22"/>
                <w:szCs w:val="22"/>
                <w:highlight w:val="yellow"/>
                <w:lang w:val="ru-RU"/>
              </w:rPr>
            </w:pPr>
            <w:r w:rsidRPr="001A06F6">
              <w:rPr>
                <w:rFonts w:ascii="Garamond" w:hAnsi="Garamond"/>
                <w:sz w:val="22"/>
                <w:szCs w:val="22"/>
                <w:highlight w:val="yellow"/>
                <w:lang w:val="ru-RU"/>
              </w:rPr>
              <w:t xml:space="preserve">Для проектов модернизации, в отношении которых при подаче технических параметров участником в соответствии с подп. «и» п. 5.3.2.5 </w:t>
            </w:r>
            <w:r w:rsidR="0026724A" w:rsidRPr="0026724A">
              <w:rPr>
                <w:rFonts w:ascii="Garamond" w:hAnsi="Garamond"/>
                <w:sz w:val="22"/>
                <w:szCs w:val="22"/>
                <w:highlight w:val="yellow"/>
                <w:lang w:val="ru-RU"/>
              </w:rPr>
              <w:t xml:space="preserve">настоящего Регламента </w:t>
            </w:r>
            <w:r w:rsidRPr="001A06F6">
              <w:rPr>
                <w:rFonts w:ascii="Garamond" w:hAnsi="Garamond"/>
                <w:sz w:val="22"/>
                <w:szCs w:val="22"/>
                <w:highlight w:val="yellow"/>
                <w:lang w:val="ru-RU"/>
              </w:rPr>
              <w:t>был заявлен признак «не распространяются», в качестве признака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 января 2026 года по 31 декабря 2028 года</w:t>
            </w:r>
            <w:r w:rsidR="0026724A">
              <w:rPr>
                <w:rFonts w:ascii="Garamond" w:hAnsi="Garamond"/>
                <w:sz w:val="22"/>
                <w:szCs w:val="22"/>
                <w:highlight w:val="yellow"/>
                <w:lang w:val="ru-RU"/>
              </w:rPr>
              <w:t>,</w:t>
            </w:r>
            <w:r w:rsidRPr="001A06F6">
              <w:rPr>
                <w:rFonts w:ascii="Garamond" w:hAnsi="Garamond"/>
                <w:sz w:val="22"/>
                <w:szCs w:val="22"/>
                <w:highlight w:val="yellow"/>
                <w:lang w:val="ru-RU"/>
              </w:rPr>
              <w:t xml:space="preserve"> может быть указано только «нет».</w:t>
            </w:r>
          </w:p>
          <w:p w14:paraId="085A058B" w14:textId="15FC3B03"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highlight w:val="yellow"/>
                <w:lang w:val="ru-RU"/>
              </w:rPr>
              <w:t xml:space="preserve">Для проектов модернизации, в отношении которых при подаче технических параметров в соответствии с подп. «н» п. 5.3.2.6 </w:t>
            </w:r>
            <w:r w:rsidR="0026724A" w:rsidRPr="0026724A">
              <w:rPr>
                <w:rFonts w:ascii="Garamond" w:hAnsi="Garamond"/>
                <w:sz w:val="22"/>
                <w:szCs w:val="22"/>
                <w:highlight w:val="yellow"/>
                <w:lang w:val="ru-RU"/>
              </w:rPr>
              <w:t xml:space="preserve">настоящего </w:t>
            </w:r>
            <w:r w:rsidR="0026724A" w:rsidRPr="0026724A">
              <w:rPr>
                <w:rFonts w:ascii="Garamond" w:hAnsi="Garamond"/>
                <w:sz w:val="22"/>
                <w:szCs w:val="22"/>
                <w:highlight w:val="yellow"/>
                <w:lang w:val="ru-RU"/>
              </w:rPr>
              <w:lastRenderedPageBreak/>
              <w:t>Регламента</w:t>
            </w:r>
            <w:r w:rsidR="0026724A" w:rsidRPr="001A06F6">
              <w:rPr>
                <w:rFonts w:ascii="Garamond" w:hAnsi="Garamond"/>
                <w:sz w:val="22"/>
                <w:szCs w:val="22"/>
                <w:highlight w:val="yellow"/>
                <w:lang w:val="ru-RU"/>
              </w:rPr>
              <w:t xml:space="preserve"> </w:t>
            </w:r>
            <w:r w:rsidR="0026724A">
              <w:rPr>
                <w:rFonts w:ascii="Garamond" w:hAnsi="Garamond"/>
                <w:sz w:val="22"/>
                <w:szCs w:val="22"/>
                <w:highlight w:val="yellow"/>
                <w:lang w:val="ru-RU"/>
              </w:rPr>
              <w:t>было указано значение</w:t>
            </w:r>
            <w:r w:rsidRPr="001A06F6">
              <w:rPr>
                <w:rFonts w:ascii="Garamond" w:hAnsi="Garamond"/>
                <w:sz w:val="22"/>
                <w:szCs w:val="22"/>
                <w:highlight w:val="yellow"/>
                <w:lang w:val="ru-RU"/>
              </w:rPr>
              <w:t xml:space="preserve"> 150 000 часов, в качестве признака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 января 2026 года по 31 декабря 2028 года</w:t>
            </w:r>
            <w:r w:rsidR="0026724A">
              <w:rPr>
                <w:rFonts w:ascii="Garamond" w:hAnsi="Garamond"/>
                <w:sz w:val="22"/>
                <w:szCs w:val="22"/>
                <w:highlight w:val="yellow"/>
                <w:lang w:val="ru-RU"/>
              </w:rPr>
              <w:t>,</w:t>
            </w:r>
            <w:r w:rsidRPr="001A06F6">
              <w:rPr>
                <w:rFonts w:ascii="Garamond" w:hAnsi="Garamond"/>
                <w:sz w:val="22"/>
                <w:szCs w:val="22"/>
                <w:highlight w:val="yellow"/>
                <w:lang w:val="ru-RU"/>
              </w:rPr>
              <w:t xml:space="preserve"> может быть указано только «да».</w:t>
            </w:r>
          </w:p>
        </w:tc>
      </w:tr>
      <w:tr w:rsidR="00110D54" w:rsidRPr="001A06F6" w14:paraId="63DDAB7A" w14:textId="77777777" w:rsidTr="00B12E1A">
        <w:tc>
          <w:tcPr>
            <w:tcW w:w="896" w:type="dxa"/>
          </w:tcPr>
          <w:p w14:paraId="39F6573E" w14:textId="371AAF1A" w:rsidR="00110D54" w:rsidRPr="001A06F6" w:rsidRDefault="00110D54" w:rsidP="00110D54">
            <w:pPr>
              <w:jc w:val="center"/>
              <w:rPr>
                <w:rFonts w:cs="Garamond"/>
                <w:b/>
                <w:bCs/>
                <w:sz w:val="22"/>
                <w:szCs w:val="22"/>
                <w:lang w:val="ru-RU"/>
              </w:rPr>
            </w:pPr>
            <w:r w:rsidRPr="001A06F6">
              <w:rPr>
                <w:rFonts w:cs="Garamond"/>
                <w:b/>
                <w:bCs/>
                <w:sz w:val="22"/>
                <w:szCs w:val="22"/>
                <w:lang w:val="ru-RU"/>
              </w:rPr>
              <w:lastRenderedPageBreak/>
              <w:t>7.1.1</w:t>
            </w:r>
          </w:p>
        </w:tc>
        <w:tc>
          <w:tcPr>
            <w:tcW w:w="6612" w:type="dxa"/>
          </w:tcPr>
          <w:p w14:paraId="0DDA448F"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 xml:space="preserve">В целях проведения </w:t>
            </w:r>
            <w:proofErr w:type="spellStart"/>
            <w:r w:rsidRPr="001A06F6">
              <w:rPr>
                <w:rFonts w:ascii="Garamond" w:hAnsi="Garamond"/>
                <w:sz w:val="22"/>
                <w:szCs w:val="22"/>
                <w:lang w:val="ru-RU"/>
              </w:rPr>
              <w:t>КОММод</w:t>
            </w:r>
            <w:proofErr w:type="spellEnd"/>
            <w:r w:rsidRPr="001A06F6">
              <w:rPr>
                <w:rFonts w:ascii="Garamond" w:hAnsi="Garamond"/>
                <w:sz w:val="22"/>
                <w:szCs w:val="22"/>
                <w:lang w:val="ru-RU"/>
              </w:rPr>
              <w:t xml:space="preserve"> СО в течение 1 (одного) рабочего дня после окончания срока подачи (приема) ценовых заявок для участия в КОММОД формирует в отношении каждого года, на который проводится отбор,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на соответствующий год (-ы) при ее соответствии следующим требованиям:</w:t>
            </w:r>
          </w:p>
          <w:p w14:paraId="7B057BDF"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w:t>
            </w:r>
          </w:p>
          <w:p w14:paraId="340613C7"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8) значение признака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«да» указано только в отношении проектов, для которых в соответствии с подп. «з» п. 5.3.2.5 настоящего Регламента указано «да» и в качестве основного вида топлива указан газ;</w:t>
            </w:r>
          </w:p>
          <w:p w14:paraId="3A7DADD4" w14:textId="6DB06976"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w:t>
            </w:r>
          </w:p>
        </w:tc>
        <w:tc>
          <w:tcPr>
            <w:tcW w:w="7371" w:type="dxa"/>
          </w:tcPr>
          <w:p w14:paraId="522CFA0C"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 xml:space="preserve">В целях проведения </w:t>
            </w:r>
            <w:proofErr w:type="spellStart"/>
            <w:r w:rsidRPr="001A06F6">
              <w:rPr>
                <w:rFonts w:ascii="Garamond" w:hAnsi="Garamond"/>
                <w:sz w:val="22"/>
                <w:szCs w:val="22"/>
                <w:lang w:val="ru-RU"/>
              </w:rPr>
              <w:t>КОММод</w:t>
            </w:r>
            <w:proofErr w:type="spellEnd"/>
            <w:r w:rsidRPr="001A06F6">
              <w:rPr>
                <w:rFonts w:ascii="Garamond" w:hAnsi="Garamond"/>
                <w:sz w:val="22"/>
                <w:szCs w:val="22"/>
                <w:lang w:val="ru-RU"/>
              </w:rPr>
              <w:t xml:space="preserve"> СО в течение 1 (одного) рабочего дня после окончания срока подачи (приема) ценовых заявок для участия в КОММОД формирует в отношении каждого года, на который проводится отбор, перечень ценовых заявок, соответствующих требованиям настоящего Регламента и Правил оптового рынка (далее – Перечень принятых ценовых заявок). Ценовая заявка включается в Перечень принятых ценовых заявок на соответствующий год (-ы) при ее соответствии следующим требованиям:</w:t>
            </w:r>
          </w:p>
          <w:p w14:paraId="22817667"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w:t>
            </w:r>
          </w:p>
          <w:p w14:paraId="5BA8114D" w14:textId="79F56565"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 xml:space="preserve">8) значение признака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«да» указано только в отношении проектов, для которых в соответствии с подп. «з» п. 5.3.2.5 настоящего Регламента указано «да» и в качестве основного вида топлива указан газ. </w:t>
            </w:r>
            <w:r w:rsidR="001A6A30">
              <w:rPr>
                <w:rFonts w:ascii="Garamond" w:hAnsi="Garamond"/>
                <w:sz w:val="22"/>
                <w:szCs w:val="22"/>
                <w:highlight w:val="yellow"/>
                <w:lang w:val="ru-RU"/>
              </w:rPr>
              <w:t>При этом</w:t>
            </w:r>
            <w:r w:rsidR="00AC2A22">
              <w:rPr>
                <w:rFonts w:ascii="Garamond" w:hAnsi="Garamond"/>
                <w:sz w:val="22"/>
                <w:szCs w:val="22"/>
                <w:highlight w:val="yellow"/>
                <w:lang w:val="ru-RU"/>
              </w:rPr>
              <w:t xml:space="preserve"> для проектов</w:t>
            </w:r>
            <w:r w:rsidRPr="001A06F6">
              <w:rPr>
                <w:rFonts w:ascii="Garamond" w:hAnsi="Garamond"/>
                <w:sz w:val="22"/>
                <w:szCs w:val="22"/>
                <w:highlight w:val="yellow"/>
                <w:lang w:val="ru-RU"/>
              </w:rPr>
              <w:t xml:space="preserve"> модернизации, в отношении которых при подаче технических параметров участником в соответствии с подп. «и» п. 5.3.2.5 </w:t>
            </w:r>
            <w:r w:rsidR="00AC2A22" w:rsidRPr="0026724A">
              <w:rPr>
                <w:rFonts w:ascii="Garamond" w:hAnsi="Garamond"/>
                <w:sz w:val="22"/>
                <w:szCs w:val="22"/>
                <w:highlight w:val="yellow"/>
                <w:lang w:val="ru-RU"/>
              </w:rPr>
              <w:t>настоящего Регламента</w:t>
            </w:r>
            <w:r w:rsidR="00AC2A22" w:rsidRPr="001A06F6">
              <w:rPr>
                <w:rFonts w:ascii="Garamond" w:hAnsi="Garamond"/>
                <w:sz w:val="22"/>
                <w:szCs w:val="22"/>
                <w:highlight w:val="yellow"/>
                <w:lang w:val="ru-RU"/>
              </w:rPr>
              <w:t xml:space="preserve"> </w:t>
            </w:r>
            <w:r w:rsidRPr="001A06F6">
              <w:rPr>
                <w:rFonts w:ascii="Garamond" w:hAnsi="Garamond"/>
                <w:sz w:val="22"/>
                <w:szCs w:val="22"/>
                <w:highlight w:val="yellow"/>
                <w:lang w:val="ru-RU"/>
              </w:rPr>
              <w:t>был заявлен признак «не распространяются», указано значение признака «нет», а для проектов модернизации, в отношении которых п</w:t>
            </w:r>
            <w:r w:rsidR="00AC2A22">
              <w:rPr>
                <w:rFonts w:ascii="Garamond" w:hAnsi="Garamond"/>
                <w:sz w:val="22"/>
                <w:szCs w:val="22"/>
                <w:highlight w:val="yellow"/>
                <w:lang w:val="ru-RU"/>
              </w:rPr>
              <w:t>ри подаче технических параметров</w:t>
            </w:r>
            <w:r w:rsidRPr="001A06F6">
              <w:rPr>
                <w:rFonts w:ascii="Garamond" w:hAnsi="Garamond"/>
                <w:sz w:val="22"/>
                <w:szCs w:val="22"/>
                <w:highlight w:val="yellow"/>
                <w:lang w:val="ru-RU"/>
              </w:rPr>
              <w:t xml:space="preserve"> в соответствии с подп. «н» п. 5.3.2.6 </w:t>
            </w:r>
            <w:r w:rsidR="00AC2A22" w:rsidRPr="0026724A">
              <w:rPr>
                <w:rFonts w:ascii="Garamond" w:hAnsi="Garamond"/>
                <w:sz w:val="22"/>
                <w:szCs w:val="22"/>
                <w:highlight w:val="yellow"/>
                <w:lang w:val="ru-RU"/>
              </w:rPr>
              <w:t>настоящего Регламента</w:t>
            </w:r>
            <w:r w:rsidR="00AC2A22" w:rsidRPr="001A06F6">
              <w:rPr>
                <w:rFonts w:ascii="Garamond" w:hAnsi="Garamond"/>
                <w:sz w:val="22"/>
                <w:szCs w:val="22"/>
                <w:highlight w:val="yellow"/>
                <w:lang w:val="ru-RU"/>
              </w:rPr>
              <w:t xml:space="preserve"> </w:t>
            </w:r>
            <w:r w:rsidRPr="001A06F6">
              <w:rPr>
                <w:rFonts w:ascii="Garamond" w:hAnsi="Garamond"/>
                <w:sz w:val="22"/>
                <w:szCs w:val="22"/>
                <w:highlight w:val="yellow"/>
                <w:lang w:val="ru-RU"/>
              </w:rPr>
              <w:t>было указано значение 150 000 часов, указано значение признака «да».</w:t>
            </w:r>
          </w:p>
          <w:p w14:paraId="028282B9" w14:textId="59ACA68A"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w:t>
            </w:r>
          </w:p>
        </w:tc>
      </w:tr>
      <w:tr w:rsidR="00110D54" w:rsidRPr="001A06F6" w14:paraId="7FAF4B97" w14:textId="77777777" w:rsidTr="00B12E1A">
        <w:tc>
          <w:tcPr>
            <w:tcW w:w="896" w:type="dxa"/>
          </w:tcPr>
          <w:p w14:paraId="71069E4E" w14:textId="04DD4CEB" w:rsidR="00110D54" w:rsidRPr="001A06F6" w:rsidRDefault="00110D54" w:rsidP="00110D54">
            <w:pPr>
              <w:jc w:val="center"/>
              <w:rPr>
                <w:b/>
                <w:sz w:val="22"/>
                <w:szCs w:val="22"/>
                <w:lang w:val="ru-RU"/>
              </w:rPr>
            </w:pPr>
            <w:r w:rsidRPr="001A06F6">
              <w:rPr>
                <w:b/>
                <w:sz w:val="22"/>
                <w:szCs w:val="22"/>
                <w:lang w:val="ru-RU"/>
              </w:rPr>
              <w:t>8.1.2</w:t>
            </w:r>
          </w:p>
        </w:tc>
        <w:tc>
          <w:tcPr>
            <w:tcW w:w="6612" w:type="dxa"/>
            <w:shd w:val="clear" w:color="auto" w:fill="auto"/>
          </w:tcPr>
          <w:p w14:paraId="6A996B48" w14:textId="241B083B" w:rsidR="00110D54" w:rsidRPr="001A06F6" w:rsidRDefault="00110D54" w:rsidP="00015496">
            <w:pPr>
              <w:pStyle w:val="ad"/>
              <w:widowControl w:val="0"/>
              <w:ind w:left="567" w:firstLine="567"/>
              <w:rPr>
                <w:rFonts w:ascii="Garamond" w:hAnsi="Garamond"/>
                <w:sz w:val="22"/>
                <w:szCs w:val="22"/>
                <w:lang w:val="ru-RU"/>
              </w:rPr>
            </w:pPr>
            <w:r w:rsidRPr="001A06F6">
              <w:rPr>
                <w:rFonts w:ascii="Garamond" w:hAnsi="Garamond"/>
                <w:sz w:val="22"/>
                <w:szCs w:val="22"/>
                <w:lang w:val="ru-RU"/>
              </w:rPr>
              <w:t>…</w:t>
            </w:r>
          </w:p>
          <w:p w14:paraId="321BDC96" w14:textId="3F3B8CE8" w:rsidR="00110D54" w:rsidRPr="001A06F6" w:rsidRDefault="00110D54" w:rsidP="00015496">
            <w:pPr>
              <w:pStyle w:val="ad"/>
              <w:widowControl w:val="0"/>
              <w:ind w:left="567" w:firstLine="567"/>
              <w:rPr>
                <w:rFonts w:ascii="Garamond" w:hAnsi="Garamond"/>
                <w:sz w:val="22"/>
                <w:szCs w:val="22"/>
                <w:lang w:val="ru-RU"/>
              </w:rPr>
            </w:pPr>
            <w:r w:rsidRPr="001A06F6">
              <w:rPr>
                <w:rFonts w:ascii="Garamond" w:hAnsi="Garamond"/>
                <w:sz w:val="22"/>
                <w:szCs w:val="22"/>
                <w:lang w:val="ru-RU"/>
              </w:rPr>
              <w:t>Для отбора инновационных проектов ПГУ на 2026–2028 годы:</w:t>
            </w:r>
          </w:p>
          <w:p w14:paraId="6CACE186" w14:textId="23E832C8" w:rsidR="00110D54" w:rsidRPr="001A06F6" w:rsidRDefault="00110D54" w:rsidP="00015496">
            <w:pPr>
              <w:pStyle w:val="ad"/>
              <w:widowControl w:val="0"/>
              <w:ind w:left="1287"/>
              <w:rPr>
                <w:rFonts w:ascii="Garamond" w:hAnsi="Garamond"/>
                <w:sz w:val="22"/>
                <w:szCs w:val="22"/>
                <w:lang w:val="ru-RU"/>
              </w:rPr>
            </w:pPr>
            <w:r w:rsidRPr="001A06F6">
              <w:rPr>
                <w:rFonts w:ascii="Garamond" w:hAnsi="Garamond"/>
                <w:sz w:val="22"/>
                <w:szCs w:val="22"/>
                <w:lang w:val="ru-RU"/>
              </w:rPr>
              <w:t>…</w:t>
            </w:r>
          </w:p>
          <w:p w14:paraId="25F40F59" w14:textId="18191FF7" w:rsidR="00110D54" w:rsidRPr="001A06F6" w:rsidRDefault="00110D54" w:rsidP="00015496">
            <w:pPr>
              <w:pStyle w:val="ad"/>
              <w:widowControl w:val="0"/>
              <w:numPr>
                <w:ilvl w:val="0"/>
                <w:numId w:val="14"/>
              </w:numPr>
              <w:rPr>
                <w:rFonts w:ascii="Garamond" w:hAnsi="Garamond"/>
                <w:sz w:val="22"/>
                <w:szCs w:val="22"/>
                <w:lang w:val="ru-RU"/>
              </w:rPr>
            </w:pPr>
            <w:r w:rsidRPr="001A06F6">
              <w:rPr>
                <w:rFonts w:ascii="Garamond" w:hAnsi="Garamond"/>
                <w:sz w:val="22"/>
                <w:szCs w:val="22"/>
                <w:lang w:val="ru-RU"/>
              </w:rPr>
              <w:t xml:space="preserve">суммарный объем установленной мощности инновационных проектов ПГУ совокупно для 2026–2028 годов по итогам отбора проектов модернизации, </w:t>
            </w:r>
            <w:r w:rsidRPr="001A06F6">
              <w:rPr>
                <w:rFonts w:ascii="Garamond" w:hAnsi="Garamond"/>
                <w:sz w:val="22"/>
                <w:szCs w:val="22"/>
                <w:lang w:val="ru-RU"/>
              </w:rPr>
              <w:lastRenderedPageBreak/>
              <w:t xml:space="preserve">для каждого типа газовых турбин, относимых к образцам инновационного энергетического оборудования, указываемого в ценовой заявке на отбор проектов модернизации в соответствии с подп. </w:t>
            </w:r>
            <w:r w:rsidRPr="001A06F6">
              <w:rPr>
                <w:rFonts w:ascii="Garamond" w:hAnsi="Garamond"/>
                <w:sz w:val="22"/>
                <w:szCs w:val="22"/>
              </w:rPr>
              <w:t xml:space="preserve">«р» п. 5.3.2.5 </w:t>
            </w:r>
            <w:proofErr w:type="spellStart"/>
            <w:r w:rsidRPr="001A06F6">
              <w:rPr>
                <w:rFonts w:ascii="Garamond" w:hAnsi="Garamond"/>
                <w:sz w:val="22"/>
                <w:szCs w:val="22"/>
              </w:rPr>
              <w:t>настоящего</w:t>
            </w:r>
            <w:proofErr w:type="spellEnd"/>
            <w:r w:rsidRPr="001A06F6">
              <w:rPr>
                <w:rFonts w:ascii="Garamond" w:hAnsi="Garamond"/>
                <w:sz w:val="22"/>
                <w:szCs w:val="22"/>
              </w:rPr>
              <w:t xml:space="preserve"> </w:t>
            </w:r>
            <w:proofErr w:type="spellStart"/>
            <w:r w:rsidRPr="001A06F6">
              <w:rPr>
                <w:rFonts w:ascii="Garamond" w:hAnsi="Garamond"/>
                <w:sz w:val="22"/>
                <w:szCs w:val="22"/>
              </w:rPr>
              <w:t>Регламента</w:t>
            </w:r>
            <w:proofErr w:type="spellEnd"/>
            <w:r w:rsidRPr="001A06F6">
              <w:rPr>
                <w:rFonts w:ascii="Garamond" w:hAnsi="Garamond"/>
                <w:sz w:val="22"/>
                <w:szCs w:val="22"/>
              </w:rPr>
              <w:t xml:space="preserve">, </w:t>
            </w:r>
            <w:proofErr w:type="spellStart"/>
            <w:r w:rsidRPr="001A06F6">
              <w:rPr>
                <w:rFonts w:ascii="Garamond" w:hAnsi="Garamond"/>
                <w:sz w:val="22"/>
                <w:szCs w:val="22"/>
              </w:rPr>
              <w:t>не</w:t>
            </w:r>
            <w:proofErr w:type="spellEnd"/>
            <w:r w:rsidRPr="001A06F6">
              <w:rPr>
                <w:rFonts w:ascii="Garamond" w:hAnsi="Garamond"/>
                <w:sz w:val="22"/>
                <w:szCs w:val="22"/>
              </w:rPr>
              <w:t xml:space="preserve"> </w:t>
            </w:r>
            <w:proofErr w:type="spellStart"/>
            <w:r w:rsidRPr="001A06F6">
              <w:rPr>
                <w:rFonts w:ascii="Garamond" w:hAnsi="Garamond"/>
                <w:sz w:val="22"/>
                <w:szCs w:val="22"/>
              </w:rPr>
              <w:t>превышает</w:t>
            </w:r>
            <w:proofErr w:type="spellEnd"/>
            <w:r w:rsidRPr="001A06F6">
              <w:rPr>
                <w:rFonts w:ascii="Garamond" w:hAnsi="Garamond"/>
                <w:sz w:val="22"/>
                <w:szCs w:val="22"/>
              </w:rPr>
              <w:t xml:space="preserve"> </w:t>
            </w:r>
            <w:r w:rsidRPr="001A06F6">
              <w:rPr>
                <w:rFonts w:ascii="Garamond" w:hAnsi="Garamond"/>
                <w:sz w:val="22"/>
                <w:szCs w:val="22"/>
                <w:highlight w:val="yellow"/>
              </w:rPr>
              <w:t>1000</w:t>
            </w:r>
            <w:r w:rsidRPr="001A06F6">
              <w:rPr>
                <w:rFonts w:ascii="Garamond" w:hAnsi="Garamond"/>
                <w:sz w:val="22"/>
                <w:szCs w:val="22"/>
              </w:rPr>
              <w:t xml:space="preserve"> </w:t>
            </w:r>
            <w:proofErr w:type="spellStart"/>
            <w:r w:rsidRPr="001A06F6">
              <w:rPr>
                <w:rFonts w:ascii="Garamond" w:hAnsi="Garamond"/>
                <w:sz w:val="22"/>
                <w:szCs w:val="22"/>
              </w:rPr>
              <w:t>МВт</w:t>
            </w:r>
            <w:proofErr w:type="spellEnd"/>
            <w:r w:rsidR="00663E51">
              <w:rPr>
                <w:rFonts w:ascii="Garamond" w:hAnsi="Garamond"/>
                <w:sz w:val="22"/>
                <w:szCs w:val="22"/>
                <w:lang w:val="ru-RU"/>
              </w:rPr>
              <w:t>.</w:t>
            </w:r>
          </w:p>
        </w:tc>
        <w:tc>
          <w:tcPr>
            <w:tcW w:w="7371" w:type="dxa"/>
          </w:tcPr>
          <w:p w14:paraId="549D368A" w14:textId="77777777" w:rsidR="00110D54" w:rsidRPr="001A06F6" w:rsidRDefault="00110D54" w:rsidP="00015496">
            <w:pPr>
              <w:pStyle w:val="ad"/>
              <w:widowControl w:val="0"/>
              <w:ind w:left="567" w:firstLine="567"/>
              <w:rPr>
                <w:rFonts w:ascii="Garamond" w:hAnsi="Garamond"/>
                <w:sz w:val="22"/>
                <w:szCs w:val="22"/>
                <w:lang w:val="ru-RU"/>
              </w:rPr>
            </w:pPr>
            <w:r w:rsidRPr="001A06F6">
              <w:rPr>
                <w:rFonts w:ascii="Garamond" w:hAnsi="Garamond"/>
                <w:sz w:val="22"/>
                <w:szCs w:val="22"/>
                <w:lang w:val="ru-RU"/>
              </w:rPr>
              <w:lastRenderedPageBreak/>
              <w:t>…</w:t>
            </w:r>
          </w:p>
          <w:p w14:paraId="2E4234A9" w14:textId="77777777" w:rsidR="00110D54" w:rsidRPr="001A06F6" w:rsidRDefault="00110D54" w:rsidP="00015496">
            <w:pPr>
              <w:pStyle w:val="ad"/>
              <w:widowControl w:val="0"/>
              <w:ind w:left="567" w:firstLine="567"/>
              <w:rPr>
                <w:rFonts w:ascii="Garamond" w:hAnsi="Garamond"/>
                <w:sz w:val="22"/>
                <w:szCs w:val="22"/>
                <w:lang w:val="ru-RU"/>
              </w:rPr>
            </w:pPr>
            <w:r w:rsidRPr="001A06F6">
              <w:rPr>
                <w:rFonts w:ascii="Garamond" w:hAnsi="Garamond"/>
                <w:sz w:val="22"/>
                <w:szCs w:val="22"/>
                <w:lang w:val="ru-RU"/>
              </w:rPr>
              <w:t>Для отбора инновационных проектов ПГУ на 2026–2028 годы:</w:t>
            </w:r>
          </w:p>
          <w:p w14:paraId="3CEAF9C8" w14:textId="77777777" w:rsidR="00110D54" w:rsidRPr="001A06F6" w:rsidRDefault="00110D54" w:rsidP="00015496">
            <w:pPr>
              <w:pStyle w:val="ad"/>
              <w:widowControl w:val="0"/>
              <w:ind w:left="1287"/>
              <w:rPr>
                <w:rFonts w:ascii="Garamond" w:hAnsi="Garamond"/>
                <w:sz w:val="22"/>
                <w:szCs w:val="22"/>
                <w:lang w:val="ru-RU"/>
              </w:rPr>
            </w:pPr>
            <w:r w:rsidRPr="001A06F6">
              <w:rPr>
                <w:rFonts w:ascii="Garamond" w:hAnsi="Garamond"/>
                <w:sz w:val="22"/>
                <w:szCs w:val="22"/>
                <w:lang w:val="ru-RU"/>
              </w:rPr>
              <w:t>…</w:t>
            </w:r>
          </w:p>
          <w:p w14:paraId="1EFD8A4C" w14:textId="781DFB93" w:rsidR="00110D54" w:rsidRPr="001A06F6" w:rsidRDefault="00110D54" w:rsidP="00015496">
            <w:pPr>
              <w:pStyle w:val="ad"/>
              <w:widowControl w:val="0"/>
              <w:numPr>
                <w:ilvl w:val="0"/>
                <w:numId w:val="16"/>
              </w:numPr>
              <w:rPr>
                <w:rFonts w:ascii="Garamond" w:hAnsi="Garamond"/>
                <w:sz w:val="22"/>
                <w:szCs w:val="22"/>
                <w:lang w:val="ru-RU"/>
              </w:rPr>
            </w:pPr>
            <w:r w:rsidRPr="001A06F6">
              <w:rPr>
                <w:rFonts w:ascii="Garamond" w:hAnsi="Garamond"/>
                <w:sz w:val="22"/>
                <w:szCs w:val="22"/>
                <w:lang w:val="ru-RU"/>
              </w:rPr>
              <w:t xml:space="preserve">суммарный объем установленной мощности инновационных проектов ПГУ совокупно для 2026–2028 годов по итогам отбора проектов модернизации, для каждого типа газовых турбин, относимых к образцам инновационного энергетического </w:t>
            </w:r>
            <w:r w:rsidRPr="001A06F6">
              <w:rPr>
                <w:rFonts w:ascii="Garamond" w:hAnsi="Garamond"/>
                <w:sz w:val="22"/>
                <w:szCs w:val="22"/>
                <w:lang w:val="ru-RU"/>
              </w:rPr>
              <w:lastRenderedPageBreak/>
              <w:t xml:space="preserve">оборудования, указываемого в ценовой заявке на отбор проектов модернизации в соответствии с подп. </w:t>
            </w:r>
            <w:r w:rsidRPr="001A06F6">
              <w:rPr>
                <w:rFonts w:ascii="Garamond" w:hAnsi="Garamond"/>
                <w:sz w:val="22"/>
                <w:szCs w:val="22"/>
              </w:rPr>
              <w:t xml:space="preserve">«р» п. 5.3.2.5 </w:t>
            </w:r>
            <w:proofErr w:type="spellStart"/>
            <w:r w:rsidRPr="001A06F6">
              <w:rPr>
                <w:rFonts w:ascii="Garamond" w:hAnsi="Garamond"/>
                <w:sz w:val="22"/>
                <w:szCs w:val="22"/>
              </w:rPr>
              <w:t>настоящего</w:t>
            </w:r>
            <w:proofErr w:type="spellEnd"/>
            <w:r w:rsidRPr="001A06F6">
              <w:rPr>
                <w:rFonts w:ascii="Garamond" w:hAnsi="Garamond"/>
                <w:sz w:val="22"/>
                <w:szCs w:val="22"/>
              </w:rPr>
              <w:t xml:space="preserve"> </w:t>
            </w:r>
            <w:proofErr w:type="spellStart"/>
            <w:r w:rsidRPr="001A06F6">
              <w:rPr>
                <w:rFonts w:ascii="Garamond" w:hAnsi="Garamond"/>
                <w:sz w:val="22"/>
                <w:szCs w:val="22"/>
              </w:rPr>
              <w:t>Регламента</w:t>
            </w:r>
            <w:proofErr w:type="spellEnd"/>
            <w:r w:rsidRPr="001A06F6">
              <w:rPr>
                <w:rFonts w:ascii="Garamond" w:hAnsi="Garamond"/>
                <w:sz w:val="22"/>
                <w:szCs w:val="22"/>
              </w:rPr>
              <w:t xml:space="preserve">, </w:t>
            </w:r>
            <w:proofErr w:type="spellStart"/>
            <w:r w:rsidRPr="001A06F6">
              <w:rPr>
                <w:rFonts w:ascii="Garamond" w:hAnsi="Garamond"/>
                <w:sz w:val="22"/>
                <w:szCs w:val="22"/>
              </w:rPr>
              <w:t>не</w:t>
            </w:r>
            <w:proofErr w:type="spellEnd"/>
            <w:r w:rsidRPr="001A06F6">
              <w:rPr>
                <w:rFonts w:ascii="Garamond" w:hAnsi="Garamond"/>
                <w:sz w:val="22"/>
                <w:szCs w:val="22"/>
              </w:rPr>
              <w:t xml:space="preserve"> </w:t>
            </w:r>
            <w:proofErr w:type="spellStart"/>
            <w:r w:rsidRPr="001A06F6">
              <w:rPr>
                <w:rFonts w:ascii="Garamond" w:hAnsi="Garamond"/>
                <w:sz w:val="22"/>
                <w:szCs w:val="22"/>
              </w:rPr>
              <w:t>превышает</w:t>
            </w:r>
            <w:proofErr w:type="spellEnd"/>
            <w:r w:rsidRPr="001A06F6">
              <w:rPr>
                <w:rFonts w:ascii="Garamond" w:hAnsi="Garamond"/>
                <w:sz w:val="22"/>
                <w:szCs w:val="22"/>
              </w:rPr>
              <w:t xml:space="preserve"> </w:t>
            </w:r>
            <w:r w:rsidRPr="001A06F6">
              <w:rPr>
                <w:rFonts w:ascii="Garamond" w:hAnsi="Garamond"/>
                <w:sz w:val="22"/>
                <w:szCs w:val="22"/>
                <w:highlight w:val="yellow"/>
                <w:lang w:val="ru-RU"/>
              </w:rPr>
              <w:t>1200</w:t>
            </w:r>
            <w:r w:rsidRPr="001A06F6">
              <w:rPr>
                <w:rFonts w:ascii="Garamond" w:hAnsi="Garamond"/>
                <w:sz w:val="22"/>
                <w:szCs w:val="22"/>
              </w:rPr>
              <w:t xml:space="preserve"> </w:t>
            </w:r>
            <w:proofErr w:type="spellStart"/>
            <w:r w:rsidRPr="001A06F6">
              <w:rPr>
                <w:rFonts w:ascii="Garamond" w:hAnsi="Garamond"/>
                <w:sz w:val="22"/>
                <w:szCs w:val="22"/>
              </w:rPr>
              <w:t>МВт</w:t>
            </w:r>
            <w:proofErr w:type="spellEnd"/>
            <w:r w:rsidR="00663E51">
              <w:rPr>
                <w:rFonts w:ascii="Garamond" w:hAnsi="Garamond"/>
                <w:sz w:val="22"/>
                <w:szCs w:val="22"/>
                <w:lang w:val="ru-RU"/>
              </w:rPr>
              <w:t>.</w:t>
            </w:r>
          </w:p>
        </w:tc>
      </w:tr>
      <w:tr w:rsidR="00110D54" w:rsidRPr="001A06F6" w14:paraId="3C5BBE64" w14:textId="77777777" w:rsidTr="00B12E1A">
        <w:tc>
          <w:tcPr>
            <w:tcW w:w="896" w:type="dxa"/>
          </w:tcPr>
          <w:p w14:paraId="6206BBF1" w14:textId="0240EA6F" w:rsidR="00110D54" w:rsidRPr="001A06F6" w:rsidRDefault="00110D54" w:rsidP="00110D54">
            <w:pPr>
              <w:jc w:val="center"/>
              <w:rPr>
                <w:b/>
                <w:sz w:val="22"/>
                <w:szCs w:val="22"/>
                <w:lang w:val="ru-RU"/>
              </w:rPr>
            </w:pPr>
            <w:r w:rsidRPr="001A06F6">
              <w:rPr>
                <w:b/>
                <w:sz w:val="22"/>
                <w:szCs w:val="22"/>
                <w:lang w:val="ru-RU"/>
              </w:rPr>
              <w:lastRenderedPageBreak/>
              <w:t>8.4.1</w:t>
            </w:r>
          </w:p>
        </w:tc>
        <w:tc>
          <w:tcPr>
            <w:tcW w:w="6612" w:type="dxa"/>
            <w:shd w:val="clear" w:color="auto" w:fill="auto"/>
          </w:tcPr>
          <w:p w14:paraId="07E2CD1C" w14:textId="2C4BC2EF" w:rsidR="00110D54" w:rsidRPr="001A06F6" w:rsidRDefault="00110D54" w:rsidP="00015496">
            <w:pPr>
              <w:widowControl w:val="0"/>
              <w:spacing w:before="120" w:after="120"/>
              <w:jc w:val="both"/>
              <w:rPr>
                <w:sz w:val="22"/>
                <w:szCs w:val="22"/>
                <w:lang w:val="ru-RU"/>
              </w:rPr>
            </w:pPr>
            <w:r w:rsidRPr="001A06F6">
              <w:rPr>
                <w:sz w:val="22"/>
                <w:szCs w:val="22"/>
                <w:lang w:val="ru-RU"/>
              </w:rPr>
              <w:t>…</w:t>
            </w:r>
          </w:p>
          <w:p w14:paraId="22E36A4D" w14:textId="77777777"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Для отбора инновационных проектов ПГУ на 2026–2028 годы:</w:t>
            </w:r>
          </w:p>
          <w:p w14:paraId="7642464B" w14:textId="77777777"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 xml:space="preserve">(1) суммарные объемы снижения установленной мощности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sz w:val="22"/>
                <w:szCs w:val="22"/>
                <w:lang w:val="ru-RU"/>
              </w:rPr>
              <w:t xml:space="preserve"> </w:t>
            </w:r>
            <m:oMath>
              <m:r>
                <m:rPr>
                  <m:sty m:val="p"/>
                </m:rPr>
                <w:rPr>
                  <w:rFonts w:ascii="Cambria Math" w:hAnsi="Cambria Math"/>
                  <w:noProof/>
                  <w:sz w:val="22"/>
                  <w:szCs w:val="22"/>
                  <w:lang w:val="ru-RU"/>
                </w:rPr>
                <w:br/>
              </m:r>
              <m:r>
                <w:rPr>
                  <w:rFonts w:ascii="Cambria Math" w:hAnsi="Cambria Math"/>
                  <w:noProof/>
                  <w:sz w:val="22"/>
                  <w:szCs w:val="22"/>
                </w:rPr>
                <m:t>d</m:t>
              </m:r>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sSubSup>
            </m:oMath>
            <w:r w:rsidRPr="001A06F6">
              <w:rPr>
                <w:sz w:val="22"/>
                <w:szCs w:val="22"/>
                <w:lang w:val="ru-RU"/>
              </w:rPr>
              <w:t xml:space="preserve"> в каждом месяце реализации мероприятий по модернизации </w:t>
            </w:r>
            <w:r w:rsidRPr="001A06F6">
              <w:rPr>
                <w:i/>
                <w:sz w:val="22"/>
                <w:szCs w:val="22"/>
                <w:lang w:val="en-US"/>
              </w:rPr>
              <w:t>m</w:t>
            </w:r>
            <w:r w:rsidRPr="001A06F6">
              <w:rPr>
                <w:sz w:val="22"/>
                <w:szCs w:val="22"/>
                <w:lang w:val="ru-RU"/>
              </w:rPr>
              <w:t xml:space="preserve"> 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w:t>
            </w:r>
            <w:proofErr w:type="spellStart"/>
            <w:r w:rsidRPr="001A06F6">
              <w:rPr>
                <w:sz w:val="22"/>
                <w:szCs w:val="22"/>
                <w:lang w:val="ru-RU"/>
              </w:rPr>
              <w:t>энергорайонов</w:t>
            </w:r>
            <w:proofErr w:type="spellEnd"/>
            <w:r w:rsidRPr="001A06F6">
              <w:rPr>
                <w:sz w:val="22"/>
                <w:szCs w:val="22"/>
                <w:lang w:val="ru-RU"/>
              </w:rPr>
              <w:t xml:space="preserve">) </w:t>
            </w:r>
            <w:r w:rsidRPr="001A06F6">
              <w:rPr>
                <w:i/>
                <w:sz w:val="22"/>
                <w:szCs w:val="22"/>
                <w:lang w:val="en-US"/>
              </w:rPr>
              <w:t>r</w:t>
            </w:r>
            <w:r w:rsidRPr="001A06F6">
              <w:rPr>
                <w:sz w:val="22"/>
                <w:szCs w:val="22"/>
                <w:lang w:val="ru-RU"/>
              </w:rPr>
              <w:t xml:space="preserve"> в составе ценовой зоны оптового рынка </w:t>
            </w:r>
            <w:r w:rsidRPr="001A06F6">
              <w:rPr>
                <w:i/>
                <w:sz w:val="22"/>
                <w:szCs w:val="22"/>
              </w:rPr>
              <w:t>z</w:t>
            </w:r>
            <w:r w:rsidRPr="001A06F6">
              <w:rPr>
                <w:sz w:val="22"/>
                <w:szCs w:val="22"/>
                <w:lang w:val="ru-RU"/>
              </w:rPr>
              <w:t xml:space="preserve"> в соответствующем месяце </w:t>
            </w:r>
            <w:r w:rsidRPr="001A06F6">
              <w:rPr>
                <w:i/>
                <w:sz w:val="22"/>
                <w:szCs w:val="22"/>
                <w:lang w:val="en-US"/>
              </w:rPr>
              <w:t>m</w:t>
            </w:r>
            <w:r w:rsidRPr="001A06F6">
              <w:rPr>
                <w:sz w:val="22"/>
                <w:szCs w:val="22"/>
                <w:lang w:val="ru-RU"/>
              </w:rPr>
              <w:t>,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а также генерирующих объектов, включенных в Предварительный</w:t>
            </w:r>
            <w:r w:rsidRPr="001A06F6">
              <w:rPr>
                <w:rFonts w:eastAsia="Calibri"/>
                <w:sz w:val="22"/>
                <w:szCs w:val="22"/>
                <w:lang w:val="ru-RU"/>
              </w:rPr>
              <w:t xml:space="preserve"> перечень отобранных </w:t>
            </w:r>
            <w:r w:rsidRPr="001A06F6">
              <w:rPr>
                <w:sz w:val="22"/>
                <w:szCs w:val="22"/>
                <w:lang w:val="ru-RU"/>
              </w:rPr>
              <w:t>проектов модернизации</w:t>
            </w:r>
            <w:r w:rsidRPr="001A06F6">
              <w:rPr>
                <w:rFonts w:eastAsia="Calibri"/>
                <w:sz w:val="22"/>
                <w:szCs w:val="22"/>
                <w:lang w:val="ru-RU"/>
              </w:rPr>
              <w:t xml:space="preserve"> генерирующих объектов на 2026 год </w:t>
            </w:r>
            <w:r w:rsidRPr="001A06F6">
              <w:rPr>
                <w:sz w:val="22"/>
                <w:szCs w:val="22"/>
                <w:lang w:val="ru-RU"/>
              </w:rPr>
              <w:t>в соответствии с п. 8.4.2 настоящего Регламента;</w:t>
            </w:r>
          </w:p>
          <w:p w14:paraId="0971D3DF" w14:textId="4AF340F9"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 xml:space="preserve">(2) суммарный объем установленной мощности инновационных проектов </w:t>
            </w:r>
            <w:proofErr w:type="gramStart"/>
            <w:r w:rsidRPr="001A06F6">
              <w:rPr>
                <w:sz w:val="22"/>
                <w:szCs w:val="22"/>
                <w:lang w:val="ru-RU"/>
              </w:rPr>
              <w:t xml:space="preserve">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sz w:val="22"/>
                <w:szCs w:val="22"/>
                <w:lang w:val="ru-RU"/>
              </w:rPr>
              <w:t xml:space="preserve"> совокупно</w:t>
            </w:r>
            <w:proofErr w:type="gramEnd"/>
            <w:r w:rsidRPr="001A06F6">
              <w:rPr>
                <w:sz w:val="22"/>
                <w:szCs w:val="22"/>
                <w:lang w:val="ru-RU"/>
              </w:rPr>
              <w:t xml:space="preserve"> для 2026–2028 годов, для каждого типа газовых турбин, относимых к образцам инновационного энергетического оборудования,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rPr>
                    <m:t>g</m:t>
                  </m:r>
                </m:sub>
                <m:sup>
                  <m:r>
                    <w:rPr>
                      <w:rFonts w:ascii="Cambria Math" w:hAnsi="Cambria Math"/>
                      <w:noProof/>
                      <w:sz w:val="22"/>
                      <w:szCs w:val="22"/>
                      <w:lang w:val="ru-RU"/>
                    </w:rPr>
                    <m:t xml:space="preserve"> </m:t>
                  </m:r>
                </m:sup>
              </m:sSubSup>
            </m:oMath>
            <w:r w:rsidRPr="001A06F6">
              <w:rPr>
                <w:sz w:val="22"/>
                <w:szCs w:val="22"/>
                <w:lang w:val="ru-RU"/>
              </w:rPr>
              <w:t xml:space="preserve">, указываемого в ценовой заявке на отбор проектов модернизации в соответствии с подп. </w:t>
            </w:r>
            <w:r w:rsidRPr="001A06F6">
              <w:rPr>
                <w:sz w:val="22"/>
                <w:szCs w:val="22"/>
              </w:rPr>
              <w:t xml:space="preserve">«р» п. 5.3.2.5 </w:t>
            </w:r>
            <w:proofErr w:type="spellStart"/>
            <w:r w:rsidRPr="001A06F6">
              <w:rPr>
                <w:sz w:val="22"/>
                <w:szCs w:val="22"/>
              </w:rPr>
              <w:t>настоящего</w:t>
            </w:r>
            <w:proofErr w:type="spellEnd"/>
            <w:r w:rsidRPr="001A06F6">
              <w:rPr>
                <w:sz w:val="22"/>
                <w:szCs w:val="22"/>
              </w:rPr>
              <w:t xml:space="preserve"> </w:t>
            </w:r>
            <w:proofErr w:type="spellStart"/>
            <w:r w:rsidRPr="001A06F6">
              <w:rPr>
                <w:sz w:val="22"/>
                <w:szCs w:val="22"/>
              </w:rPr>
              <w:t>Регламента</w:t>
            </w:r>
            <w:proofErr w:type="spellEnd"/>
            <w:r w:rsidRPr="001A06F6">
              <w:rPr>
                <w:sz w:val="22"/>
                <w:szCs w:val="22"/>
              </w:rPr>
              <w:t xml:space="preserve">, </w:t>
            </w:r>
            <w:proofErr w:type="spellStart"/>
            <w:r w:rsidRPr="001A06F6">
              <w:rPr>
                <w:sz w:val="22"/>
                <w:szCs w:val="22"/>
              </w:rPr>
              <w:t>не</w:t>
            </w:r>
            <w:proofErr w:type="spellEnd"/>
            <w:r w:rsidRPr="001A06F6">
              <w:rPr>
                <w:sz w:val="22"/>
                <w:szCs w:val="22"/>
              </w:rPr>
              <w:t xml:space="preserve"> </w:t>
            </w:r>
            <w:proofErr w:type="spellStart"/>
            <w:r w:rsidRPr="001A06F6">
              <w:rPr>
                <w:sz w:val="22"/>
                <w:szCs w:val="22"/>
              </w:rPr>
              <w:t>превышает</w:t>
            </w:r>
            <w:proofErr w:type="spellEnd"/>
            <w:r w:rsidRPr="001A06F6">
              <w:rPr>
                <w:sz w:val="22"/>
                <w:szCs w:val="22"/>
              </w:rPr>
              <w:t xml:space="preserve"> </w:t>
            </w:r>
            <w:r w:rsidRPr="001A06F6">
              <w:rPr>
                <w:sz w:val="22"/>
                <w:szCs w:val="22"/>
                <w:highlight w:val="yellow"/>
              </w:rPr>
              <w:t>1000</w:t>
            </w:r>
            <w:r w:rsidRPr="001A06F6">
              <w:rPr>
                <w:sz w:val="22"/>
                <w:szCs w:val="22"/>
              </w:rPr>
              <w:t xml:space="preserve"> </w:t>
            </w:r>
            <w:proofErr w:type="spellStart"/>
            <w:r w:rsidRPr="001A06F6">
              <w:rPr>
                <w:sz w:val="22"/>
                <w:szCs w:val="22"/>
              </w:rPr>
              <w:t>МВт</w:t>
            </w:r>
            <w:proofErr w:type="spellEnd"/>
            <w:r w:rsidRPr="001A06F6">
              <w:rPr>
                <w:sz w:val="22"/>
                <w:szCs w:val="22"/>
                <w:lang w:val="ru-RU"/>
              </w:rPr>
              <w:t>;</w:t>
            </w:r>
          </w:p>
          <w:p w14:paraId="3764EB30" w14:textId="0B34F5C7"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w:t>
            </w:r>
          </w:p>
        </w:tc>
        <w:tc>
          <w:tcPr>
            <w:tcW w:w="7371" w:type="dxa"/>
          </w:tcPr>
          <w:p w14:paraId="6F5DDEBF" w14:textId="77777777" w:rsidR="00110D54" w:rsidRPr="001A06F6" w:rsidRDefault="00110D54" w:rsidP="00015496">
            <w:pPr>
              <w:widowControl w:val="0"/>
              <w:spacing w:before="120" w:after="120"/>
              <w:jc w:val="both"/>
              <w:rPr>
                <w:sz w:val="22"/>
                <w:szCs w:val="22"/>
                <w:lang w:val="ru-RU"/>
              </w:rPr>
            </w:pPr>
            <w:r w:rsidRPr="001A06F6">
              <w:rPr>
                <w:sz w:val="22"/>
                <w:szCs w:val="22"/>
                <w:lang w:val="ru-RU"/>
              </w:rPr>
              <w:t>…</w:t>
            </w:r>
          </w:p>
          <w:p w14:paraId="7F372D29" w14:textId="77777777"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Для отбора инновационных проектов ПГУ на 2026–2028 годы:</w:t>
            </w:r>
          </w:p>
          <w:p w14:paraId="02CC6DC4" w14:textId="77777777"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 xml:space="preserve">(1) суммарные объемы снижения установленной мощности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sz w:val="22"/>
                <w:szCs w:val="22"/>
                <w:lang w:val="ru-RU"/>
              </w:rPr>
              <w:t xml:space="preserve"> </w:t>
            </w:r>
            <m:oMath>
              <m:r>
                <m:rPr>
                  <m:sty m:val="p"/>
                </m:rPr>
                <w:rPr>
                  <w:rFonts w:ascii="Cambria Math" w:hAnsi="Cambria Math"/>
                  <w:noProof/>
                  <w:sz w:val="22"/>
                  <w:szCs w:val="22"/>
                  <w:lang w:val="ru-RU"/>
                </w:rPr>
                <w:br/>
              </m:r>
              <m:r>
                <w:rPr>
                  <w:rFonts w:ascii="Cambria Math" w:hAnsi="Cambria Math"/>
                  <w:noProof/>
                  <w:sz w:val="22"/>
                  <w:szCs w:val="22"/>
                </w:rPr>
                <m:t>d</m:t>
              </m:r>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sSubSup>
            </m:oMath>
            <w:r w:rsidRPr="001A06F6">
              <w:rPr>
                <w:sz w:val="22"/>
                <w:szCs w:val="22"/>
                <w:lang w:val="ru-RU"/>
              </w:rPr>
              <w:t xml:space="preserve"> в каждом месяце реализации мероприятий по модернизации </w:t>
            </w:r>
            <w:r w:rsidRPr="001A06F6">
              <w:rPr>
                <w:i/>
                <w:sz w:val="22"/>
                <w:szCs w:val="22"/>
                <w:lang w:val="en-US"/>
              </w:rPr>
              <w:t>m</w:t>
            </w:r>
            <w:r w:rsidRPr="001A06F6">
              <w:rPr>
                <w:sz w:val="22"/>
                <w:szCs w:val="22"/>
                <w:lang w:val="ru-RU"/>
              </w:rPr>
              <w:t xml:space="preserve"> не превышают объем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w:t>
            </w:r>
            <w:proofErr w:type="spellStart"/>
            <w:r w:rsidRPr="001A06F6">
              <w:rPr>
                <w:sz w:val="22"/>
                <w:szCs w:val="22"/>
                <w:lang w:val="ru-RU"/>
              </w:rPr>
              <w:t>энергорайонов</w:t>
            </w:r>
            <w:proofErr w:type="spellEnd"/>
            <w:r w:rsidRPr="001A06F6">
              <w:rPr>
                <w:sz w:val="22"/>
                <w:szCs w:val="22"/>
                <w:lang w:val="ru-RU"/>
              </w:rPr>
              <w:t xml:space="preserve">) </w:t>
            </w:r>
            <w:r w:rsidRPr="001A06F6">
              <w:rPr>
                <w:i/>
                <w:sz w:val="22"/>
                <w:szCs w:val="22"/>
                <w:lang w:val="en-US"/>
              </w:rPr>
              <w:t>r</w:t>
            </w:r>
            <w:r w:rsidRPr="001A06F6">
              <w:rPr>
                <w:sz w:val="22"/>
                <w:szCs w:val="22"/>
                <w:lang w:val="ru-RU"/>
              </w:rPr>
              <w:t xml:space="preserve"> в составе ценовой зоны оптового рынка </w:t>
            </w:r>
            <w:r w:rsidRPr="001A06F6">
              <w:rPr>
                <w:i/>
                <w:sz w:val="22"/>
                <w:szCs w:val="22"/>
              </w:rPr>
              <w:t>z</w:t>
            </w:r>
            <w:r w:rsidRPr="001A06F6">
              <w:rPr>
                <w:sz w:val="22"/>
                <w:szCs w:val="22"/>
                <w:lang w:val="ru-RU"/>
              </w:rPr>
              <w:t xml:space="preserve"> в соответствующем месяце </w:t>
            </w:r>
            <w:r w:rsidRPr="001A06F6">
              <w:rPr>
                <w:i/>
                <w:sz w:val="22"/>
                <w:szCs w:val="22"/>
                <w:lang w:val="en-US"/>
              </w:rPr>
              <w:t>m</w:t>
            </w:r>
            <w:r w:rsidRPr="001A06F6">
              <w:rPr>
                <w:sz w:val="22"/>
                <w:szCs w:val="22"/>
                <w:lang w:val="ru-RU"/>
              </w:rPr>
              <w:t>,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а также генерирующих объектов, включенных в Предварительный</w:t>
            </w:r>
            <w:r w:rsidRPr="001A06F6">
              <w:rPr>
                <w:rFonts w:eastAsia="Calibri"/>
                <w:sz w:val="22"/>
                <w:szCs w:val="22"/>
                <w:lang w:val="ru-RU"/>
              </w:rPr>
              <w:t xml:space="preserve"> перечень отобранных </w:t>
            </w:r>
            <w:r w:rsidRPr="001A06F6">
              <w:rPr>
                <w:sz w:val="22"/>
                <w:szCs w:val="22"/>
                <w:lang w:val="ru-RU"/>
              </w:rPr>
              <w:t>проектов модернизации</w:t>
            </w:r>
            <w:r w:rsidRPr="001A06F6">
              <w:rPr>
                <w:rFonts w:eastAsia="Calibri"/>
                <w:sz w:val="22"/>
                <w:szCs w:val="22"/>
                <w:lang w:val="ru-RU"/>
              </w:rPr>
              <w:t xml:space="preserve"> генерирующих объектов на 2026 год </w:t>
            </w:r>
            <w:r w:rsidRPr="001A06F6">
              <w:rPr>
                <w:sz w:val="22"/>
                <w:szCs w:val="22"/>
                <w:lang w:val="ru-RU"/>
              </w:rPr>
              <w:t>в соответствии с п. 8.4.2 настоящего Регламента;</w:t>
            </w:r>
          </w:p>
          <w:p w14:paraId="779BB305" w14:textId="0122E643"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 xml:space="preserve">(2) суммарный объем установленной мощности инновационных проектов </w:t>
            </w:r>
            <w:proofErr w:type="gramStart"/>
            <w:r w:rsidRPr="001A06F6">
              <w:rPr>
                <w:sz w:val="22"/>
                <w:szCs w:val="22"/>
                <w:lang w:val="ru-RU"/>
              </w:rPr>
              <w:t xml:space="preserve">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sz w:val="22"/>
                <w:szCs w:val="22"/>
                <w:lang w:val="ru-RU"/>
              </w:rPr>
              <w:t xml:space="preserve"> совокупно</w:t>
            </w:r>
            <w:proofErr w:type="gramEnd"/>
            <w:r w:rsidRPr="001A06F6">
              <w:rPr>
                <w:sz w:val="22"/>
                <w:szCs w:val="22"/>
                <w:lang w:val="ru-RU"/>
              </w:rPr>
              <w:t xml:space="preserve"> для 2026–2028 годов, для каждого типа газовых турбин, относимых к образцам инновационного энергетического оборудования,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rPr>
                    <m:t>g</m:t>
                  </m:r>
                </m:sub>
                <m:sup>
                  <m:r>
                    <w:rPr>
                      <w:rFonts w:ascii="Cambria Math" w:hAnsi="Cambria Math"/>
                      <w:noProof/>
                      <w:sz w:val="22"/>
                      <w:szCs w:val="22"/>
                      <w:lang w:val="ru-RU"/>
                    </w:rPr>
                    <m:t xml:space="preserve"> </m:t>
                  </m:r>
                </m:sup>
              </m:sSubSup>
            </m:oMath>
            <w:r w:rsidRPr="001A06F6">
              <w:rPr>
                <w:sz w:val="22"/>
                <w:szCs w:val="22"/>
                <w:lang w:val="ru-RU"/>
              </w:rPr>
              <w:t xml:space="preserve">, указываемого в ценовой заявке на отбор проектов модернизации в соответствии с подп. </w:t>
            </w:r>
            <w:r w:rsidRPr="001A06F6">
              <w:rPr>
                <w:sz w:val="22"/>
                <w:szCs w:val="22"/>
              </w:rPr>
              <w:t xml:space="preserve">«р» п. 5.3.2.5 </w:t>
            </w:r>
            <w:proofErr w:type="spellStart"/>
            <w:r w:rsidRPr="001A06F6">
              <w:rPr>
                <w:sz w:val="22"/>
                <w:szCs w:val="22"/>
              </w:rPr>
              <w:t>настоящего</w:t>
            </w:r>
            <w:proofErr w:type="spellEnd"/>
            <w:r w:rsidRPr="001A06F6">
              <w:rPr>
                <w:sz w:val="22"/>
                <w:szCs w:val="22"/>
              </w:rPr>
              <w:t xml:space="preserve"> </w:t>
            </w:r>
            <w:proofErr w:type="spellStart"/>
            <w:r w:rsidRPr="001A06F6">
              <w:rPr>
                <w:sz w:val="22"/>
                <w:szCs w:val="22"/>
              </w:rPr>
              <w:t>Регламента</w:t>
            </w:r>
            <w:proofErr w:type="spellEnd"/>
            <w:r w:rsidRPr="001A06F6">
              <w:rPr>
                <w:sz w:val="22"/>
                <w:szCs w:val="22"/>
              </w:rPr>
              <w:t xml:space="preserve">, </w:t>
            </w:r>
            <w:proofErr w:type="spellStart"/>
            <w:r w:rsidRPr="001A06F6">
              <w:rPr>
                <w:sz w:val="22"/>
                <w:szCs w:val="22"/>
              </w:rPr>
              <w:t>не</w:t>
            </w:r>
            <w:proofErr w:type="spellEnd"/>
            <w:r w:rsidRPr="001A06F6">
              <w:rPr>
                <w:sz w:val="22"/>
                <w:szCs w:val="22"/>
              </w:rPr>
              <w:t xml:space="preserve"> </w:t>
            </w:r>
            <w:proofErr w:type="spellStart"/>
            <w:r w:rsidRPr="001A06F6">
              <w:rPr>
                <w:sz w:val="22"/>
                <w:szCs w:val="22"/>
              </w:rPr>
              <w:t>превышает</w:t>
            </w:r>
            <w:proofErr w:type="spellEnd"/>
            <w:r w:rsidRPr="001A06F6">
              <w:rPr>
                <w:sz w:val="22"/>
                <w:szCs w:val="22"/>
              </w:rPr>
              <w:t xml:space="preserve"> </w:t>
            </w:r>
            <w:r w:rsidRPr="001A06F6">
              <w:rPr>
                <w:sz w:val="22"/>
                <w:szCs w:val="22"/>
                <w:highlight w:val="yellow"/>
              </w:rPr>
              <w:t>1200</w:t>
            </w:r>
            <w:r w:rsidRPr="001A06F6">
              <w:rPr>
                <w:sz w:val="22"/>
                <w:szCs w:val="22"/>
              </w:rPr>
              <w:t xml:space="preserve"> </w:t>
            </w:r>
            <w:proofErr w:type="spellStart"/>
            <w:r w:rsidRPr="001A06F6">
              <w:rPr>
                <w:sz w:val="22"/>
                <w:szCs w:val="22"/>
              </w:rPr>
              <w:t>МВт</w:t>
            </w:r>
            <w:proofErr w:type="spellEnd"/>
            <w:r w:rsidRPr="001A06F6">
              <w:rPr>
                <w:sz w:val="22"/>
                <w:szCs w:val="22"/>
                <w:lang w:val="ru-RU"/>
              </w:rPr>
              <w:t>;</w:t>
            </w:r>
          </w:p>
          <w:p w14:paraId="359F53B9" w14:textId="2B2FB736" w:rsidR="00110D54" w:rsidRPr="001A06F6" w:rsidRDefault="00110D54" w:rsidP="00015496">
            <w:pPr>
              <w:widowControl w:val="0"/>
              <w:spacing w:before="120" w:after="120"/>
              <w:ind w:firstLine="567"/>
              <w:jc w:val="both"/>
              <w:rPr>
                <w:sz w:val="22"/>
                <w:szCs w:val="22"/>
                <w:lang w:val="ru-RU"/>
              </w:rPr>
            </w:pPr>
            <w:r w:rsidRPr="001A06F6">
              <w:rPr>
                <w:sz w:val="22"/>
                <w:szCs w:val="22"/>
                <w:lang w:val="ru-RU"/>
              </w:rPr>
              <w:t>…</w:t>
            </w:r>
          </w:p>
        </w:tc>
      </w:tr>
      <w:tr w:rsidR="00110D54" w:rsidRPr="001A06F6" w14:paraId="3B46569C" w14:textId="77777777" w:rsidTr="00B12E1A">
        <w:tc>
          <w:tcPr>
            <w:tcW w:w="896" w:type="dxa"/>
          </w:tcPr>
          <w:p w14:paraId="73169B82" w14:textId="4ED14CA7" w:rsidR="00110D54" w:rsidRPr="001A06F6" w:rsidRDefault="00110D54" w:rsidP="00110D54">
            <w:pPr>
              <w:jc w:val="center"/>
              <w:rPr>
                <w:b/>
                <w:sz w:val="22"/>
                <w:szCs w:val="22"/>
                <w:lang w:val="ru-RU"/>
              </w:rPr>
            </w:pPr>
            <w:r w:rsidRPr="001A06F6">
              <w:rPr>
                <w:b/>
                <w:sz w:val="22"/>
                <w:szCs w:val="22"/>
                <w:lang w:val="ru-RU"/>
              </w:rPr>
              <w:t>8.4.3</w:t>
            </w:r>
          </w:p>
        </w:tc>
        <w:tc>
          <w:tcPr>
            <w:tcW w:w="6612" w:type="dxa"/>
            <w:shd w:val="clear" w:color="auto" w:fill="auto"/>
          </w:tcPr>
          <w:p w14:paraId="1AD8B457" w14:textId="77777777" w:rsidR="00110D54" w:rsidRPr="001A06F6" w:rsidRDefault="00110D54" w:rsidP="00015496">
            <w:pPr>
              <w:pStyle w:val="ad"/>
              <w:widowControl w:val="0"/>
              <w:ind w:firstLine="709"/>
              <w:rPr>
                <w:rFonts w:ascii="Garamond" w:eastAsiaTheme="minorEastAsia" w:hAnsi="Garamond"/>
                <w:sz w:val="22"/>
                <w:szCs w:val="22"/>
                <w:lang w:val="ru-RU"/>
              </w:rPr>
            </w:pPr>
            <w:r w:rsidRPr="001A06F6">
              <w:rPr>
                <w:rFonts w:ascii="Garamond" w:hAnsi="Garamond"/>
                <w:sz w:val="22"/>
                <w:szCs w:val="22"/>
                <w:lang w:val="ru-RU"/>
              </w:rPr>
              <w:t xml:space="preserve">Отбор инновационных проектов ПГУ на 2026–2028 годы производится после выполнения действий, указанных в п. 8.4.2 настоящего Регламента, в следующем порядке. Инновационным проектам </w:t>
            </w:r>
            <w:proofErr w:type="gramStart"/>
            <w:r w:rsidRPr="001A06F6">
              <w:rPr>
                <w:rFonts w:ascii="Garamond" w:hAnsi="Garamond"/>
                <w:sz w:val="22"/>
                <w:szCs w:val="22"/>
                <w:lang w:val="ru-RU"/>
              </w:rPr>
              <w:t xml:space="preserve">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rFonts w:ascii="Garamond" w:hAnsi="Garamond"/>
                <w:sz w:val="22"/>
                <w:szCs w:val="22"/>
                <w:lang w:val="ru-RU"/>
              </w:rPr>
              <w:t xml:space="preserve"> последовательно</w:t>
            </w:r>
            <w:proofErr w:type="gramEnd"/>
            <w:r w:rsidRPr="001A06F6">
              <w:rPr>
                <w:rFonts w:ascii="Garamond" w:hAnsi="Garamond"/>
                <w:sz w:val="22"/>
                <w:szCs w:val="22"/>
                <w:lang w:val="ru-RU"/>
              </w:rPr>
              <w:t xml:space="preserve">, начиная с номера </w:t>
            </w:r>
            <m:oMath>
              <m:r>
                <w:rPr>
                  <w:rFonts w:ascii="Cambria Math" w:hAnsi="Cambria Math"/>
                  <w:sz w:val="22"/>
                  <w:szCs w:val="22"/>
                </w:rPr>
                <m:t>n</m:t>
              </m:r>
              <m:r>
                <w:rPr>
                  <w:rFonts w:ascii="Cambria Math" w:hAnsi="Cambria Math"/>
                  <w:sz w:val="22"/>
                  <w:szCs w:val="22"/>
                  <w:lang w:val="ru-RU"/>
                </w:rPr>
                <m:t>'=1</m:t>
              </m:r>
            </m:oMath>
            <w:r w:rsidRPr="001A06F6">
              <w:rPr>
                <w:rFonts w:ascii="Garamond" w:hAnsi="Garamond"/>
                <w:sz w:val="22"/>
                <w:szCs w:val="22"/>
                <w:lang w:val="ru-RU"/>
              </w:rPr>
              <w:t xml:space="preserve">, присваивается индикатор включения в перечень предварительно </w:t>
            </w:r>
            <w:r w:rsidRPr="001A06F6">
              <w:rPr>
                <w:rFonts w:ascii="Garamond" w:hAnsi="Garamond"/>
                <w:sz w:val="22"/>
                <w:szCs w:val="22"/>
                <w:lang w:val="ru-RU"/>
              </w:rPr>
              <w:lastRenderedPageBreak/>
              <w:t xml:space="preserve">отобранных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1A06F6">
              <w:rPr>
                <w:rFonts w:ascii="Garamond" w:hAnsi="Garamond"/>
                <w:sz w:val="22"/>
                <w:szCs w:val="22"/>
                <w:lang w:val="ru-RU"/>
              </w:rPr>
              <w:t xml:space="preserve"> и осуществляется проверка выполнения условий (1), (2), (3), (4)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rFonts w:ascii="Garamond" w:hAnsi="Garamond"/>
                <w:sz w:val="22"/>
                <w:szCs w:val="22"/>
                <w:lang w:val="ru-RU"/>
              </w:rPr>
              <w:t xml:space="preserve"> производится следующим образом:</w:t>
            </w:r>
          </w:p>
          <w:p w14:paraId="068B3D8F" w14:textId="77777777" w:rsidR="00110D54" w:rsidRPr="001A06F6" w:rsidRDefault="00110D54" w:rsidP="00015496">
            <w:pPr>
              <w:pStyle w:val="ad"/>
              <w:widowControl w:val="0"/>
              <w:numPr>
                <w:ilvl w:val="0"/>
                <w:numId w:val="17"/>
              </w:numPr>
              <w:rPr>
                <w:rFonts w:ascii="Garamond" w:eastAsiaTheme="minorEastAsia" w:hAnsi="Garamond"/>
                <w:sz w:val="22"/>
                <w:szCs w:val="22"/>
                <w:lang w:val="ru-RU"/>
              </w:rPr>
            </w:pPr>
            <w:r w:rsidRPr="001A06F6">
              <w:rPr>
                <w:rFonts w:ascii="Garamond" w:hAnsi="Garamond"/>
                <w:sz w:val="22"/>
                <w:szCs w:val="22"/>
                <w:lang w:val="ru-RU"/>
              </w:rPr>
              <w:t xml:space="preserve">Для каждой ОЭС (энергосистемы, </w:t>
            </w:r>
            <w:proofErr w:type="spellStart"/>
            <w:r w:rsidRPr="001A06F6">
              <w:rPr>
                <w:rFonts w:ascii="Garamond" w:hAnsi="Garamond"/>
                <w:sz w:val="22"/>
                <w:szCs w:val="22"/>
                <w:lang w:val="ru-RU"/>
              </w:rPr>
              <w:t>энергорайона</w:t>
            </w:r>
            <w:proofErr w:type="spellEnd"/>
            <w:r w:rsidRPr="001A06F6">
              <w:rPr>
                <w:rFonts w:ascii="Garamond" w:hAnsi="Garamond"/>
                <w:sz w:val="22"/>
                <w:szCs w:val="22"/>
                <w:lang w:val="ru-RU"/>
              </w:rPr>
              <w:t xml:space="preserve">) </w:t>
            </w:r>
            <w:r w:rsidRPr="001A06F6">
              <w:rPr>
                <w:rFonts w:ascii="Garamond" w:hAnsi="Garamond"/>
                <w:i/>
                <w:sz w:val="22"/>
                <w:szCs w:val="22"/>
                <w:lang w:val="en-US"/>
              </w:rPr>
              <w:t>r</w:t>
            </w:r>
            <w:r w:rsidRPr="001A06F6">
              <w:rPr>
                <w:rFonts w:ascii="Garamond" w:hAnsi="Garamond"/>
                <w:sz w:val="22"/>
                <w:szCs w:val="22"/>
                <w:lang w:val="ru-RU"/>
              </w:rPr>
              <w:t xml:space="preserve"> в составе ценовой зоны оптового рынка </w:t>
            </w:r>
            <w:r w:rsidRPr="001A06F6">
              <w:rPr>
                <w:rFonts w:ascii="Garamond" w:hAnsi="Garamond"/>
                <w:i/>
                <w:sz w:val="22"/>
                <w:szCs w:val="22"/>
              </w:rPr>
              <w:t>z</w:t>
            </w:r>
            <w:r w:rsidRPr="001A06F6">
              <w:rPr>
                <w:rFonts w:ascii="Garamond" w:hAnsi="Garamond"/>
                <w:sz w:val="22"/>
                <w:szCs w:val="22"/>
                <w:lang w:val="ru-RU"/>
              </w:rPr>
              <w:t xml:space="preserve"> в отношении каждого месяца реализации мероприятий по модернизации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1A06F6">
              <w:rPr>
                <w:rFonts w:ascii="Garamond" w:hAnsi="Garamond"/>
                <w:sz w:val="22"/>
                <w:szCs w:val="22"/>
                <w:lang w:val="ru-RU"/>
              </w:rPr>
              <w:t xml:space="preserve">) генерирующих </w:t>
            </w:r>
            <w:proofErr w:type="gramStart"/>
            <w:r w:rsidRPr="001A06F6">
              <w:rPr>
                <w:rFonts w:ascii="Garamond" w:hAnsi="Garamond"/>
                <w:sz w:val="22"/>
                <w:szCs w:val="22"/>
                <w:lang w:val="ru-RU"/>
              </w:rPr>
              <w:t xml:space="preserve">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rFonts w:ascii="Garamond" w:hAnsi="Garamond"/>
                <w:sz w:val="22"/>
                <w:szCs w:val="22"/>
                <w:lang w:val="ru-RU"/>
              </w:rPr>
              <w:t>,</w:t>
            </w:r>
            <w:proofErr w:type="gramEnd"/>
            <w:r w:rsidRPr="001A06F6">
              <w:rPr>
                <w:rFonts w:ascii="Garamond" w:hAnsi="Garamond"/>
                <w:sz w:val="22"/>
                <w:szCs w:val="22"/>
                <w:lang w:val="ru-RU"/>
              </w:rPr>
              <w:t xml:space="preserve"> определяется:</w:t>
            </w:r>
          </w:p>
          <w:p w14:paraId="26C54329" w14:textId="77777777" w:rsidR="00110D54" w:rsidRPr="001A06F6" w:rsidRDefault="00BB3261" w:rsidP="00015496">
            <w:pPr>
              <w:pStyle w:val="a9"/>
              <w:widowControl w:val="0"/>
              <w:spacing w:before="120" w:after="120"/>
              <w:ind w:left="1287"/>
              <w:contextualSpacing w:val="0"/>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d>
                <m:dPr>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sz w:val="22"/>
                      <w:szCs w:val="22"/>
                    </w:rPr>
                    <m:t>-</m:t>
                  </m:r>
                  <m:nary>
                    <m:naryPr>
                      <m:chr m:val="∑"/>
                      <m:limLoc m:val="undOvr"/>
                      <m:ctrlPr>
                        <w:rPr>
                          <w:rFonts w:ascii="Cambria Math" w:hAnsi="Cambria Math"/>
                          <w:i/>
                          <w:sz w:val="22"/>
                          <w:szCs w:val="22"/>
                        </w:rPr>
                      </m:ctrlPr>
                    </m:naryPr>
                    <m:sub>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rPr>
                            <m:t>'</m:t>
                          </m:r>
                        </m:sup>
                      </m:sSup>
                      <m:r>
                        <w:rPr>
                          <w:rFonts w:ascii="Cambria Math" w:hAnsi="Cambria Math"/>
                          <w:sz w:val="22"/>
                          <w:szCs w:val="22"/>
                        </w:rPr>
                        <m:t>∈r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sSup>
                        <m:sSupPr>
                          <m:ctrlPr>
                            <w:rPr>
                              <w:rFonts w:ascii="Cambria Math" w:hAnsi="Cambria Math"/>
                              <w:i/>
                              <w:noProof/>
                              <w:sz w:val="22"/>
                              <w:szCs w:val="22"/>
                            </w:rPr>
                          </m:ctrlPr>
                        </m:sSupPr>
                        <m:e>
                          <m:r>
                            <w:rPr>
                              <w:rFonts w:ascii="Cambria Math" w:hAnsi="Cambria Math"/>
                              <w:noProof/>
                              <w:sz w:val="22"/>
                              <w:szCs w:val="22"/>
                              <w:lang w:val="en-US"/>
                            </w:rPr>
                            <m:t>g</m:t>
                          </m:r>
                          <m:ctrlPr>
                            <w:rPr>
                              <w:rFonts w:ascii="Cambria Math" w:hAnsi="Cambria Math"/>
                              <w:i/>
                              <w:noProof/>
                              <w:sz w:val="22"/>
                              <w:szCs w:val="22"/>
                              <w:lang w:val="en-US"/>
                            </w:rPr>
                          </m:ctrlPr>
                        </m:e>
                        <m:sup>
                          <m:r>
                            <w:rPr>
                              <w:rFonts w:ascii="Cambria Math" w:hAnsi="Cambria Math"/>
                              <w:noProof/>
                              <w:sz w:val="22"/>
                              <w:szCs w:val="22"/>
                            </w:rPr>
                            <m:t>'</m:t>
                          </m:r>
                        </m:sup>
                      </m:sSup>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e>
                      </m:eqAr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noProof/>
                      <w:sz w:val="22"/>
                      <w:szCs w:val="22"/>
                    </w:rPr>
                    <m:t>-</m:t>
                  </m:r>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y=2026</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e>
                  </m:nary>
                  <m:ctrlPr>
                    <w:rPr>
                      <w:rFonts w:ascii="Cambria Math" w:hAnsi="Cambria Math"/>
                      <w:i/>
                      <w:noProof/>
                      <w:sz w:val="22"/>
                      <w:szCs w:val="22"/>
                    </w:rPr>
                  </m:ctrlPr>
                </m:e>
              </m:d>
            </m:oMath>
            <w:r w:rsidR="00110D54" w:rsidRPr="001A06F6">
              <w:rPr>
                <w:rFonts w:ascii="Garamond" w:hAnsi="Garamond"/>
                <w:sz w:val="22"/>
                <w:szCs w:val="22"/>
              </w:rPr>
              <w:t>.</w:t>
            </w:r>
          </w:p>
          <w:p w14:paraId="78AE35D0" w14:textId="77777777" w:rsidR="00110D54" w:rsidRPr="001A06F6" w:rsidRDefault="00110D54" w:rsidP="00015496">
            <w:pPr>
              <w:pStyle w:val="ad"/>
              <w:widowControl w:val="0"/>
              <w:ind w:firstLine="567"/>
              <w:rPr>
                <w:rFonts w:ascii="Garamond" w:hAnsi="Garamond"/>
                <w:sz w:val="22"/>
                <w:szCs w:val="22"/>
                <w:lang w:val="ru-RU"/>
              </w:rPr>
            </w:pPr>
            <w:r w:rsidRPr="001A06F6">
              <w:rPr>
                <w:rFonts w:ascii="Garamond" w:hAnsi="Garamond"/>
                <w:sz w:val="22"/>
                <w:szCs w:val="22"/>
                <w:lang w:val="ru-RU"/>
              </w:rPr>
              <w:t>Проверка выполнения условия (1) п. 8.4.1 настоящего Регламента осуществляется в следующей последовательности.</w:t>
            </w:r>
          </w:p>
          <w:p w14:paraId="4E535610" w14:textId="77777777" w:rsidR="00110D54" w:rsidRPr="001A06F6" w:rsidRDefault="00110D54" w:rsidP="00015496">
            <w:pPr>
              <w:pStyle w:val="ad"/>
              <w:widowControl w:val="0"/>
              <w:numPr>
                <w:ilvl w:val="0"/>
                <w:numId w:val="18"/>
              </w:numPr>
              <w:rPr>
                <w:rFonts w:ascii="Garamond" w:eastAsiaTheme="minorEastAsia" w:hAnsi="Garamond"/>
                <w:sz w:val="22"/>
                <w:szCs w:val="22"/>
                <w:lang w:val="ru-RU"/>
              </w:rPr>
            </w:pPr>
            <w:proofErr w:type="gramStart"/>
            <w:r w:rsidRPr="001A06F6">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m:t>
              </m:r>
              <m:r>
                <w:rPr>
                  <w:rFonts w:ascii="Cambria Math" w:hAnsi="Cambria Math"/>
                  <w:noProof/>
                  <w:sz w:val="22"/>
                  <w:szCs w:val="22"/>
                  <w:lang w:val="ru-RU"/>
                </w:rPr>
                <m:t>0</m:t>
              </m:r>
            </m:oMath>
            <w:r w:rsidRPr="001A06F6">
              <w:rPr>
                <w:rFonts w:ascii="Garamond" w:hAnsi="Garamond"/>
                <w:sz w:val="22"/>
                <w:szCs w:val="22"/>
                <w:lang w:val="ru-RU"/>
              </w:rPr>
              <w:t>,</w:t>
            </w:r>
            <w:proofErr w:type="gramEnd"/>
            <w:r w:rsidRPr="001A06F6">
              <w:rPr>
                <w:rFonts w:ascii="Garamond" w:hAnsi="Garamond"/>
                <w:sz w:val="22"/>
                <w:szCs w:val="22"/>
                <w:lang w:val="ru-RU"/>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1A06F6">
              <w:rPr>
                <w:rFonts w:ascii="Garamond" w:hAnsi="Garamond"/>
                <w:sz w:val="22"/>
                <w:szCs w:val="22"/>
                <w:lang w:val="ru-RU"/>
              </w:rPr>
              <w:t xml:space="preserve"> считается предварительно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1A06F6">
              <w:rPr>
                <w:rFonts w:ascii="Garamond" w:hAnsi="Garamond"/>
                <w:sz w:val="22"/>
                <w:szCs w:val="22"/>
                <w:lang w:val="ru-RU"/>
              </w:rPr>
              <w:t>).</w:t>
            </w:r>
          </w:p>
          <w:p w14:paraId="6E19740F" w14:textId="77777777" w:rsidR="00110D54" w:rsidRPr="001A06F6" w:rsidRDefault="00110D54" w:rsidP="00015496">
            <w:pPr>
              <w:pStyle w:val="ad"/>
              <w:widowControl w:val="0"/>
              <w:numPr>
                <w:ilvl w:val="0"/>
                <w:numId w:val="18"/>
              </w:numPr>
              <w:rPr>
                <w:rFonts w:ascii="Garamond" w:eastAsiaTheme="minorEastAsia" w:hAnsi="Garamond"/>
                <w:sz w:val="22"/>
                <w:szCs w:val="22"/>
                <w:lang w:val="ru-RU"/>
              </w:rPr>
            </w:pPr>
            <w:proofErr w:type="gramStart"/>
            <w:r w:rsidRPr="001A06F6">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&gt;</m:t>
              </m:r>
              <m:r>
                <w:rPr>
                  <w:rFonts w:ascii="Cambria Math" w:hAnsi="Cambria Math"/>
                  <w:noProof/>
                  <w:sz w:val="22"/>
                  <w:szCs w:val="22"/>
                  <w:lang w:val="ru-RU"/>
                </w:rPr>
                <m:t>0</m:t>
              </m:r>
            </m:oMath>
            <w:r w:rsidRPr="001A06F6">
              <w:rPr>
                <w:rFonts w:ascii="Garamond" w:hAnsi="Garamond"/>
                <w:sz w:val="22"/>
                <w:szCs w:val="22"/>
                <w:lang w:val="ru-RU"/>
              </w:rPr>
              <w:t>,</w:t>
            </w:r>
            <w:proofErr w:type="gramEnd"/>
            <w:r w:rsidRPr="001A06F6">
              <w:rPr>
                <w:rFonts w:ascii="Garamond" w:hAnsi="Garamond"/>
                <w:sz w:val="22"/>
                <w:szCs w:val="22"/>
                <w:lang w:val="ru-RU"/>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1A06F6">
              <w:rPr>
                <w:rFonts w:ascii="Garamond" w:hAnsi="Garamond"/>
                <w:sz w:val="22"/>
                <w:szCs w:val="22"/>
                <w:lang w:val="ru-RU"/>
              </w:rPr>
              <w:t xml:space="preserve"> осуществляется последовательное по шагам </w:t>
            </w:r>
            <m:oMath>
              <m:r>
                <w:rPr>
                  <w:rFonts w:ascii="Cambria Math" w:hAnsi="Cambria Math"/>
                  <w:sz w:val="22"/>
                  <w:szCs w:val="22"/>
                </w:rPr>
                <m:t>k</m:t>
              </m:r>
            </m:oMath>
            <w:r w:rsidRPr="001A06F6">
              <w:rPr>
                <w:rFonts w:ascii="Garamond" w:hAnsi="Garamond"/>
                <w:sz w:val="22"/>
                <w:szCs w:val="22"/>
                <w:lang w:val="ru-RU"/>
              </w:rPr>
              <w:t xml:space="preserve"> изменение месяца начала поставки мощности:</w:t>
            </w:r>
          </w:p>
          <w:p w14:paraId="618651E4" w14:textId="77777777" w:rsidR="00110D54" w:rsidRPr="001A06F6" w:rsidRDefault="00BB3261" w:rsidP="00015496">
            <w:pPr>
              <w:pStyle w:val="a9"/>
              <w:widowControl w:val="0"/>
              <w:spacing w:before="120" w:after="120"/>
              <w:ind w:left="1647"/>
              <w:contextualSpacing w:val="0"/>
              <w:jc w:val="both"/>
              <w:rPr>
                <w:rFonts w:ascii="Garamond" w:hAnsi="Garamond"/>
                <w:i/>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14:paraId="79008E23" w14:textId="77777777" w:rsidR="00110D54" w:rsidRPr="001A06F6" w:rsidRDefault="00BB3261" w:rsidP="00015496">
            <w:pPr>
              <w:pStyle w:val="a9"/>
              <w:widowControl w:val="0"/>
              <w:spacing w:before="120" w:after="120"/>
              <w:contextualSpacing w:val="0"/>
              <w:jc w:val="both"/>
              <w:rPr>
                <w:rFonts w:ascii="Garamond" w:hAnsi="Garamond"/>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14:paraId="2559CDA7" w14:textId="77777777" w:rsidR="00110D54" w:rsidRPr="001A06F6" w:rsidRDefault="00110D54" w:rsidP="00015496">
            <w:pPr>
              <w:pStyle w:val="a9"/>
              <w:widowControl w:val="0"/>
              <w:spacing w:before="120" w:after="120"/>
              <w:ind w:left="0" w:firstLine="567"/>
              <w:contextualSpacing w:val="0"/>
              <w:jc w:val="both"/>
              <w:rPr>
                <w:rFonts w:ascii="Garamond" w:hAnsi="Garamond"/>
                <w:sz w:val="22"/>
                <w:szCs w:val="22"/>
              </w:rPr>
            </w:pPr>
            <w:r w:rsidRPr="001A06F6">
              <w:rPr>
                <w:rFonts w:ascii="Garamond" w:hAnsi="Garamond"/>
                <w:sz w:val="22"/>
                <w:szCs w:val="22"/>
                <w:lang w:eastAsia="ar-SA"/>
              </w:rPr>
              <w:t xml:space="preserve">При </w:t>
            </w:r>
            <w:proofErr w:type="gramStart"/>
            <w:r w:rsidRPr="001A06F6">
              <w:rPr>
                <w:rFonts w:ascii="Garamond" w:hAnsi="Garamond"/>
                <w:sz w:val="22"/>
                <w:szCs w:val="22"/>
                <w:lang w:eastAsia="ar-SA"/>
              </w:rPr>
              <w:t xml:space="preserve">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1A06F6">
              <w:rPr>
                <w:rFonts w:ascii="Garamond" w:hAnsi="Garamond"/>
                <w:sz w:val="22"/>
                <w:szCs w:val="22"/>
              </w:rPr>
              <w:t>.</w:t>
            </w:r>
            <w:proofErr w:type="gramEnd"/>
          </w:p>
          <w:p w14:paraId="013339BE" w14:textId="77777777" w:rsidR="00110D54" w:rsidRPr="001A06F6" w:rsidRDefault="00110D54" w:rsidP="00015496">
            <w:pPr>
              <w:pStyle w:val="a9"/>
              <w:widowControl w:val="0"/>
              <w:spacing w:before="120" w:after="120"/>
              <w:ind w:left="0" w:firstLine="567"/>
              <w:contextualSpacing w:val="0"/>
              <w:jc w:val="both"/>
              <w:rPr>
                <w:rFonts w:ascii="Garamond" w:hAnsi="Garamond"/>
                <w:sz w:val="22"/>
                <w:szCs w:val="22"/>
              </w:rPr>
            </w:pPr>
            <w:r w:rsidRPr="001A06F6">
              <w:rPr>
                <w:rFonts w:ascii="Garamond" w:hAnsi="Garamond"/>
                <w:sz w:val="22"/>
                <w:szCs w:val="22"/>
                <w:lang w:eastAsia="ar-SA"/>
              </w:rPr>
              <w:t xml:space="preserve">Если на некотором </w:t>
            </w:r>
            <w:proofErr w:type="gramStart"/>
            <w:r w:rsidRPr="001A06F6">
              <w:rPr>
                <w:rFonts w:ascii="Garamond" w:hAnsi="Garamond"/>
                <w:sz w:val="22"/>
                <w:szCs w:val="22"/>
                <w:lang w:eastAsia="ar-SA"/>
              </w:rPr>
              <w:t xml:space="preserve">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1A06F6">
              <w:rPr>
                <w:rFonts w:ascii="Garamond" w:hAnsi="Garamond"/>
                <w:sz w:val="22"/>
                <w:szCs w:val="22"/>
              </w:rPr>
              <w:t xml:space="preserve"> начинает</w:t>
            </w:r>
            <w:proofErr w:type="gramEnd"/>
            <w:r w:rsidRPr="001A06F6">
              <w:rPr>
                <w:rFonts w:ascii="Garamond" w:hAnsi="Garamond"/>
                <w:sz w:val="22"/>
                <w:szCs w:val="22"/>
              </w:rPr>
              <w:t xml:space="preserve">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1A06F6">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hAnsi="Garamond"/>
                <w:sz w:val="22"/>
                <w:szCs w:val="22"/>
              </w:rPr>
              <w:t xml:space="preserve"> признается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1A06F6">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t>
              </m:r>
              <m:r>
                <w:rPr>
                  <w:rFonts w:ascii="Cambria Math" w:hAnsi="Cambria Math"/>
                  <w:sz w:val="22"/>
                  <w:szCs w:val="22"/>
                </w:rPr>
                <w:lastRenderedPageBreak/>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1A06F6">
              <w:rPr>
                <w:rFonts w:ascii="Garamond" w:hAnsi="Garamond"/>
                <w:sz w:val="22"/>
                <w:szCs w:val="22"/>
              </w:rPr>
              <w:t xml:space="preserve">. </w:t>
            </w:r>
            <w:proofErr w:type="gramStart"/>
            <w:r w:rsidRPr="001A06F6">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1A06F6">
              <w:rPr>
                <w:rFonts w:ascii="Garamond" w:hAnsi="Garamond"/>
                <w:sz w:val="22"/>
                <w:szCs w:val="22"/>
              </w:rPr>
              <w:t>,</w:t>
            </w:r>
            <w:proofErr w:type="gramEnd"/>
            <w:r w:rsidRPr="001A06F6">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1A06F6">
              <w:rPr>
                <w:rFonts w:ascii="Garamond" w:hAnsi="Garamond"/>
                <w:sz w:val="22"/>
                <w:szCs w:val="22"/>
              </w:rPr>
              <w:t>).</w:t>
            </w:r>
          </w:p>
          <w:p w14:paraId="253AD8BC" w14:textId="77777777" w:rsidR="00110D54" w:rsidRPr="001A06F6" w:rsidRDefault="00110D54" w:rsidP="00015496">
            <w:pPr>
              <w:pStyle w:val="a9"/>
              <w:widowControl w:val="0"/>
              <w:spacing w:before="120" w:after="120"/>
              <w:ind w:left="0" w:firstLine="567"/>
              <w:contextualSpacing w:val="0"/>
              <w:jc w:val="both"/>
              <w:rPr>
                <w:rFonts w:ascii="Garamond" w:eastAsiaTheme="minorEastAsia" w:hAnsi="Garamond"/>
                <w:sz w:val="22"/>
                <w:szCs w:val="22"/>
              </w:rPr>
            </w:pPr>
            <w:r w:rsidRPr="001A06F6">
              <w:rPr>
                <w:rFonts w:ascii="Garamond" w:eastAsiaTheme="minorEastAsia" w:hAnsi="Garamond"/>
                <w:sz w:val="22"/>
                <w:szCs w:val="22"/>
              </w:rPr>
              <w:t xml:space="preserve">В случае если для </w:t>
            </w:r>
            <w:proofErr w:type="gramStart"/>
            <w:r w:rsidRPr="001A06F6">
              <w:rPr>
                <w:rFonts w:ascii="Garamond" w:eastAsiaTheme="minorEastAsia" w:hAnsi="Garamond"/>
                <w:sz w:val="22"/>
                <w:szCs w:val="22"/>
              </w:rPr>
              <w:t xml:space="preserve">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eastAsiaTheme="minorEastAsia" w:hAnsi="Garamond"/>
                <w:sz w:val="22"/>
                <w:szCs w:val="22"/>
              </w:rPr>
              <w:t xml:space="preserve"> выполнено</w:t>
            </w:r>
            <w:proofErr w:type="gramEnd"/>
            <w:r w:rsidRPr="001A06F6">
              <w:rPr>
                <w:rFonts w:ascii="Garamond" w:eastAsiaTheme="minorEastAsia" w:hAnsi="Garamond"/>
                <w:sz w:val="22"/>
                <w:szCs w:val="22"/>
              </w:rPr>
              <w:t xml:space="preserve"> условие (1) </w:t>
            </w:r>
            <w:r w:rsidRPr="001A06F6">
              <w:rPr>
                <w:rFonts w:ascii="Garamond" w:hAnsi="Garamond"/>
                <w:sz w:val="22"/>
                <w:szCs w:val="22"/>
              </w:rPr>
              <w:t>п. 8.4.1 настоящего Регламента</w:t>
            </w:r>
            <w:r w:rsidRPr="001A06F6">
              <w:rPr>
                <w:rFonts w:ascii="Garamond" w:eastAsiaTheme="minorEastAsia" w:hAnsi="Garamond"/>
                <w:sz w:val="22"/>
                <w:szCs w:val="22"/>
              </w:rPr>
              <w:t xml:space="preserve">, то осуществляется проверка условия (2) </w:t>
            </w:r>
            <w:r w:rsidRPr="001A06F6">
              <w:rPr>
                <w:rFonts w:ascii="Garamond" w:hAnsi="Garamond"/>
                <w:sz w:val="22"/>
                <w:szCs w:val="22"/>
              </w:rPr>
              <w:t>п. 8.4.1 настоящего Регламента</w:t>
            </w:r>
            <w:r w:rsidRPr="001A06F6">
              <w:rPr>
                <w:rFonts w:ascii="Garamond" w:eastAsiaTheme="minorEastAsia" w:hAnsi="Garamond"/>
                <w:sz w:val="22"/>
                <w:szCs w:val="22"/>
              </w:rPr>
              <w:t>.</w:t>
            </w:r>
          </w:p>
          <w:p w14:paraId="5D996C4D" w14:textId="77777777" w:rsidR="00110D54" w:rsidRPr="001A06F6" w:rsidRDefault="00110D54" w:rsidP="00015496">
            <w:pPr>
              <w:pStyle w:val="a9"/>
              <w:widowControl w:val="0"/>
              <w:spacing w:before="120" w:after="120"/>
              <w:ind w:left="0" w:firstLine="567"/>
              <w:contextualSpacing w:val="0"/>
              <w:jc w:val="both"/>
              <w:rPr>
                <w:rFonts w:ascii="Garamond" w:eastAsiaTheme="minorEastAsia" w:hAnsi="Garamond"/>
                <w:sz w:val="22"/>
                <w:szCs w:val="22"/>
              </w:rPr>
            </w:pPr>
            <w:r w:rsidRPr="001A06F6">
              <w:rPr>
                <w:rFonts w:ascii="Garamond" w:eastAsiaTheme="minorEastAsia" w:hAnsi="Garamond"/>
                <w:sz w:val="22"/>
                <w:szCs w:val="22"/>
              </w:rPr>
              <w:t xml:space="preserve">Для всех генерирующих </w:t>
            </w:r>
            <w:proofErr w:type="gramStart"/>
            <w:r w:rsidRPr="001A06F6">
              <w:rPr>
                <w:rFonts w:ascii="Garamond" w:eastAsiaTheme="minorEastAsia" w:hAnsi="Garamond"/>
                <w:sz w:val="22"/>
                <w:szCs w:val="22"/>
              </w:rPr>
              <w:t xml:space="preserve">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eastAsiaTheme="minorEastAsia" w:hAnsi="Garamond"/>
                <w:sz w:val="22"/>
                <w:szCs w:val="22"/>
              </w:rPr>
              <w:t>,</w:t>
            </w:r>
            <w:proofErr w:type="gramEnd"/>
            <w:r w:rsidRPr="001A06F6">
              <w:rPr>
                <w:rFonts w:ascii="Garamond" w:eastAsiaTheme="minorEastAsia" w:hAnsi="Garamond"/>
                <w:sz w:val="22"/>
                <w:szCs w:val="22"/>
              </w:rPr>
              <w:t xml:space="preserve"> относящихся к каждому из типов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lang w:val="en-US"/>
                    </w:rPr>
                    <m:t>g</m:t>
                  </m:r>
                </m:sub>
                <m:sup>
                  <m:r>
                    <w:rPr>
                      <w:rFonts w:ascii="Cambria Math" w:hAnsi="Cambria Math"/>
                      <w:noProof/>
                      <w:sz w:val="22"/>
                      <w:szCs w:val="22"/>
                    </w:rPr>
                    <m:t xml:space="preserve"> </m:t>
                  </m:r>
                </m:sup>
              </m:sSubSup>
            </m:oMath>
            <w:r w:rsidRPr="001A06F6">
              <w:rPr>
                <w:rFonts w:ascii="Garamond" w:eastAsiaTheme="minorEastAsia" w:hAnsi="Garamond"/>
                <w:sz w:val="22"/>
                <w:szCs w:val="22"/>
              </w:rPr>
              <w:t>, выполняется условие:</w:t>
            </w:r>
          </w:p>
          <w:p w14:paraId="61DCC0AA" w14:textId="77777777" w:rsidR="00110D54" w:rsidRPr="001A06F6" w:rsidRDefault="00BB3261" w:rsidP="00015496">
            <w:pPr>
              <w:pStyle w:val="ad"/>
              <w:widowControl w:val="0"/>
              <w:ind w:firstLine="567"/>
              <w:rPr>
                <w:rFonts w:ascii="Garamond" w:eastAsiaTheme="minorEastAsia" w:hAnsi="Garamond"/>
                <w:sz w:val="22"/>
                <w:szCs w:val="22"/>
              </w:rPr>
            </w:pPr>
            <m:oMathPara>
              <m:oMath>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y=2026</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e>
                </m:nary>
                <m:r>
                  <w:rPr>
                    <w:rFonts w:ascii="Cambria Math" w:eastAsiaTheme="minorEastAsia" w:hAnsi="Cambria Math"/>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r>
                  <w:rPr>
                    <w:rFonts w:ascii="Cambria Math" w:hAnsi="Cambria Math"/>
                    <w:sz w:val="22"/>
                    <w:szCs w:val="22"/>
                    <w:highlight w:val="yellow"/>
                  </w:rPr>
                  <m:t>1000</m:t>
                </m:r>
              </m:oMath>
            </m:oMathPara>
          </w:p>
          <w:p w14:paraId="4558C808" w14:textId="020A49C8" w:rsidR="00110D54" w:rsidRPr="001A06F6" w:rsidRDefault="00110D54" w:rsidP="00015496">
            <w:pPr>
              <w:widowControl w:val="0"/>
              <w:spacing w:before="120" w:after="120"/>
              <w:jc w:val="both"/>
              <w:rPr>
                <w:sz w:val="22"/>
                <w:szCs w:val="22"/>
                <w:lang w:val="ru-RU"/>
              </w:rPr>
            </w:pPr>
            <w:r w:rsidRPr="001A06F6">
              <w:rPr>
                <w:rFonts w:eastAsiaTheme="minorEastAsia"/>
                <w:sz w:val="22"/>
                <w:szCs w:val="22"/>
                <w:lang w:val="ru-RU"/>
              </w:rPr>
              <w:t>…</w:t>
            </w:r>
          </w:p>
        </w:tc>
        <w:tc>
          <w:tcPr>
            <w:tcW w:w="7371" w:type="dxa"/>
          </w:tcPr>
          <w:p w14:paraId="27DC0CC2" w14:textId="77777777" w:rsidR="00110D54" w:rsidRPr="001A06F6" w:rsidRDefault="00110D54" w:rsidP="00015496">
            <w:pPr>
              <w:pStyle w:val="ad"/>
              <w:widowControl w:val="0"/>
              <w:ind w:firstLine="709"/>
              <w:rPr>
                <w:rFonts w:ascii="Garamond" w:eastAsiaTheme="minorEastAsia" w:hAnsi="Garamond"/>
                <w:sz w:val="22"/>
                <w:szCs w:val="22"/>
                <w:lang w:val="ru-RU"/>
              </w:rPr>
            </w:pPr>
            <w:r w:rsidRPr="001A06F6">
              <w:rPr>
                <w:rFonts w:ascii="Garamond" w:hAnsi="Garamond"/>
                <w:sz w:val="22"/>
                <w:szCs w:val="22"/>
                <w:lang w:val="ru-RU"/>
              </w:rPr>
              <w:lastRenderedPageBreak/>
              <w:t xml:space="preserve">Отбор инновационных проектов ПГУ на 2026–2028 годы производится после выполнения действий, указанных в п. 8.4.2 настоящего Регламента, в следующем порядке. Инновационным проектам </w:t>
            </w:r>
            <w:proofErr w:type="gramStart"/>
            <w:r w:rsidRPr="001A06F6">
              <w:rPr>
                <w:rFonts w:ascii="Garamond" w:hAnsi="Garamond"/>
                <w:sz w:val="22"/>
                <w:szCs w:val="22"/>
                <w:lang w:val="ru-RU"/>
              </w:rPr>
              <w:t xml:space="preserve">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rFonts w:ascii="Garamond" w:hAnsi="Garamond"/>
                <w:sz w:val="22"/>
                <w:szCs w:val="22"/>
                <w:lang w:val="ru-RU"/>
              </w:rPr>
              <w:t xml:space="preserve"> последовательно</w:t>
            </w:r>
            <w:proofErr w:type="gramEnd"/>
            <w:r w:rsidRPr="001A06F6">
              <w:rPr>
                <w:rFonts w:ascii="Garamond" w:hAnsi="Garamond"/>
                <w:sz w:val="22"/>
                <w:szCs w:val="22"/>
                <w:lang w:val="ru-RU"/>
              </w:rPr>
              <w:t xml:space="preserve">, начиная с номера </w:t>
            </w:r>
            <m:oMath>
              <m:r>
                <w:rPr>
                  <w:rFonts w:ascii="Cambria Math" w:hAnsi="Cambria Math"/>
                  <w:sz w:val="22"/>
                  <w:szCs w:val="22"/>
                </w:rPr>
                <m:t>n</m:t>
              </m:r>
              <m:r>
                <w:rPr>
                  <w:rFonts w:ascii="Cambria Math" w:hAnsi="Cambria Math"/>
                  <w:sz w:val="22"/>
                  <w:szCs w:val="22"/>
                  <w:lang w:val="ru-RU"/>
                </w:rPr>
                <m:t>'=1</m:t>
              </m:r>
            </m:oMath>
            <w:r w:rsidRPr="001A06F6">
              <w:rPr>
                <w:rFonts w:ascii="Garamond" w:hAnsi="Garamond"/>
                <w:sz w:val="22"/>
                <w:szCs w:val="22"/>
                <w:lang w:val="ru-RU"/>
              </w:rPr>
              <w:t xml:space="preserve">, присваивается индикатор включения в перечень предварительно отобранных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1A06F6">
              <w:rPr>
                <w:rFonts w:ascii="Garamond" w:hAnsi="Garamond"/>
                <w:sz w:val="22"/>
                <w:szCs w:val="22"/>
                <w:lang w:val="ru-RU"/>
              </w:rPr>
              <w:t xml:space="preserve"> и осуществляется </w:t>
            </w:r>
            <w:r w:rsidRPr="001A06F6">
              <w:rPr>
                <w:rFonts w:ascii="Garamond" w:hAnsi="Garamond"/>
                <w:sz w:val="22"/>
                <w:szCs w:val="22"/>
                <w:lang w:val="ru-RU"/>
              </w:rPr>
              <w:lastRenderedPageBreak/>
              <w:t xml:space="preserve">проверка выполнения условий (1), (2), (3), (4)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rFonts w:ascii="Garamond" w:hAnsi="Garamond"/>
                <w:sz w:val="22"/>
                <w:szCs w:val="22"/>
                <w:lang w:val="ru-RU"/>
              </w:rPr>
              <w:t xml:space="preserve"> производится следующим образом:</w:t>
            </w:r>
          </w:p>
          <w:p w14:paraId="3FE23F06" w14:textId="77777777" w:rsidR="00110D54" w:rsidRPr="001A06F6" w:rsidRDefault="00110D54" w:rsidP="00015496">
            <w:pPr>
              <w:pStyle w:val="ad"/>
              <w:widowControl w:val="0"/>
              <w:numPr>
                <w:ilvl w:val="0"/>
                <w:numId w:val="54"/>
              </w:numPr>
              <w:rPr>
                <w:rFonts w:ascii="Garamond" w:eastAsiaTheme="minorEastAsia" w:hAnsi="Garamond"/>
                <w:sz w:val="22"/>
                <w:szCs w:val="22"/>
                <w:lang w:val="ru-RU"/>
              </w:rPr>
            </w:pPr>
            <w:r w:rsidRPr="001A06F6">
              <w:rPr>
                <w:rFonts w:ascii="Garamond" w:hAnsi="Garamond"/>
                <w:sz w:val="22"/>
                <w:szCs w:val="22"/>
                <w:lang w:val="ru-RU"/>
              </w:rPr>
              <w:t xml:space="preserve">Для каждой ОЭС (энергосистемы, </w:t>
            </w:r>
            <w:proofErr w:type="spellStart"/>
            <w:r w:rsidRPr="001A06F6">
              <w:rPr>
                <w:rFonts w:ascii="Garamond" w:hAnsi="Garamond"/>
                <w:sz w:val="22"/>
                <w:szCs w:val="22"/>
                <w:lang w:val="ru-RU"/>
              </w:rPr>
              <w:t>энергорайона</w:t>
            </w:r>
            <w:proofErr w:type="spellEnd"/>
            <w:r w:rsidRPr="001A06F6">
              <w:rPr>
                <w:rFonts w:ascii="Garamond" w:hAnsi="Garamond"/>
                <w:sz w:val="22"/>
                <w:szCs w:val="22"/>
                <w:lang w:val="ru-RU"/>
              </w:rPr>
              <w:t xml:space="preserve">) </w:t>
            </w:r>
            <w:r w:rsidRPr="001A06F6">
              <w:rPr>
                <w:rFonts w:ascii="Garamond" w:hAnsi="Garamond"/>
                <w:i/>
                <w:sz w:val="22"/>
                <w:szCs w:val="22"/>
                <w:lang w:val="en-US"/>
              </w:rPr>
              <w:t>r</w:t>
            </w:r>
            <w:r w:rsidRPr="001A06F6">
              <w:rPr>
                <w:rFonts w:ascii="Garamond" w:hAnsi="Garamond"/>
                <w:sz w:val="22"/>
                <w:szCs w:val="22"/>
                <w:lang w:val="ru-RU"/>
              </w:rPr>
              <w:t xml:space="preserve"> в составе ценовой зоны оптового рынка </w:t>
            </w:r>
            <w:r w:rsidRPr="001A06F6">
              <w:rPr>
                <w:rFonts w:ascii="Garamond" w:hAnsi="Garamond"/>
                <w:i/>
                <w:sz w:val="22"/>
                <w:szCs w:val="22"/>
              </w:rPr>
              <w:t>z</w:t>
            </w:r>
            <w:r w:rsidRPr="001A06F6">
              <w:rPr>
                <w:rFonts w:ascii="Garamond" w:hAnsi="Garamond"/>
                <w:sz w:val="22"/>
                <w:szCs w:val="22"/>
                <w:lang w:val="ru-RU"/>
              </w:rPr>
              <w:t xml:space="preserve"> в отношении каждого месяца реализации мероприятий по модернизации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1A06F6">
              <w:rPr>
                <w:rFonts w:ascii="Garamond" w:hAnsi="Garamond"/>
                <w:sz w:val="22"/>
                <w:szCs w:val="22"/>
                <w:lang w:val="ru-RU"/>
              </w:rPr>
              <w:t xml:space="preserve">) генерирующих </w:t>
            </w:r>
            <w:proofErr w:type="gramStart"/>
            <w:r w:rsidRPr="001A06F6">
              <w:rPr>
                <w:rFonts w:ascii="Garamond" w:hAnsi="Garamond"/>
                <w:sz w:val="22"/>
                <w:szCs w:val="22"/>
                <w:lang w:val="ru-RU"/>
              </w:rPr>
              <w:t xml:space="preserve">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1A06F6">
              <w:rPr>
                <w:rFonts w:ascii="Garamond" w:hAnsi="Garamond"/>
                <w:sz w:val="22"/>
                <w:szCs w:val="22"/>
                <w:lang w:val="ru-RU"/>
              </w:rPr>
              <w:t>,</w:t>
            </w:r>
            <w:proofErr w:type="gramEnd"/>
            <w:r w:rsidRPr="001A06F6">
              <w:rPr>
                <w:rFonts w:ascii="Garamond" w:hAnsi="Garamond"/>
                <w:sz w:val="22"/>
                <w:szCs w:val="22"/>
                <w:lang w:val="ru-RU"/>
              </w:rPr>
              <w:t xml:space="preserve"> определяется:</w:t>
            </w:r>
          </w:p>
          <w:p w14:paraId="6598AD22" w14:textId="77777777" w:rsidR="00110D54" w:rsidRPr="001A06F6" w:rsidRDefault="00BB3261" w:rsidP="00015496">
            <w:pPr>
              <w:pStyle w:val="a9"/>
              <w:widowControl w:val="0"/>
              <w:spacing w:before="120" w:after="120"/>
              <w:ind w:left="1287"/>
              <w:contextualSpacing w:val="0"/>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d>
                <m:dPr>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sz w:val="22"/>
                      <w:szCs w:val="22"/>
                    </w:rPr>
                    <m:t>-</m:t>
                  </m:r>
                  <m:nary>
                    <m:naryPr>
                      <m:chr m:val="∑"/>
                      <m:limLoc m:val="undOvr"/>
                      <m:ctrlPr>
                        <w:rPr>
                          <w:rFonts w:ascii="Cambria Math" w:hAnsi="Cambria Math"/>
                          <w:i/>
                          <w:sz w:val="22"/>
                          <w:szCs w:val="22"/>
                        </w:rPr>
                      </m:ctrlPr>
                    </m:naryPr>
                    <m:sub>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rPr>
                            <m:t>'</m:t>
                          </m:r>
                        </m:sup>
                      </m:sSup>
                      <m:r>
                        <w:rPr>
                          <w:rFonts w:ascii="Cambria Math" w:hAnsi="Cambria Math"/>
                          <w:sz w:val="22"/>
                          <w:szCs w:val="22"/>
                        </w:rPr>
                        <m:t>∈r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sSup>
                        <m:sSupPr>
                          <m:ctrlPr>
                            <w:rPr>
                              <w:rFonts w:ascii="Cambria Math" w:hAnsi="Cambria Math"/>
                              <w:i/>
                              <w:noProof/>
                              <w:sz w:val="22"/>
                              <w:szCs w:val="22"/>
                            </w:rPr>
                          </m:ctrlPr>
                        </m:sSupPr>
                        <m:e>
                          <m:r>
                            <w:rPr>
                              <w:rFonts w:ascii="Cambria Math" w:hAnsi="Cambria Math"/>
                              <w:noProof/>
                              <w:sz w:val="22"/>
                              <w:szCs w:val="22"/>
                              <w:lang w:val="en-US"/>
                            </w:rPr>
                            <m:t>g</m:t>
                          </m:r>
                          <m:ctrlPr>
                            <w:rPr>
                              <w:rFonts w:ascii="Cambria Math" w:hAnsi="Cambria Math"/>
                              <w:i/>
                              <w:noProof/>
                              <w:sz w:val="22"/>
                              <w:szCs w:val="22"/>
                              <w:lang w:val="en-US"/>
                            </w:rPr>
                          </m:ctrlPr>
                        </m:e>
                        <m:sup>
                          <m:r>
                            <w:rPr>
                              <w:rFonts w:ascii="Cambria Math" w:hAnsi="Cambria Math"/>
                              <w:noProof/>
                              <w:sz w:val="22"/>
                              <w:szCs w:val="22"/>
                            </w:rPr>
                            <m:t>'</m:t>
                          </m:r>
                        </m:sup>
                      </m:sSup>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e>
                      </m:eqAr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noProof/>
                      <w:sz w:val="22"/>
                      <w:szCs w:val="22"/>
                    </w:rPr>
                    <m:t>-</m:t>
                  </m:r>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y=2026</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e>
                  </m:nary>
                  <m:ctrlPr>
                    <w:rPr>
                      <w:rFonts w:ascii="Cambria Math" w:hAnsi="Cambria Math"/>
                      <w:i/>
                      <w:noProof/>
                      <w:sz w:val="22"/>
                      <w:szCs w:val="22"/>
                    </w:rPr>
                  </m:ctrlPr>
                </m:e>
              </m:d>
            </m:oMath>
            <w:r w:rsidR="00110D54" w:rsidRPr="001A06F6">
              <w:rPr>
                <w:rFonts w:ascii="Garamond" w:hAnsi="Garamond"/>
                <w:sz w:val="22"/>
                <w:szCs w:val="22"/>
              </w:rPr>
              <w:t>.</w:t>
            </w:r>
          </w:p>
          <w:p w14:paraId="2D36D708" w14:textId="77777777" w:rsidR="00110D54" w:rsidRPr="001A06F6" w:rsidRDefault="00110D54" w:rsidP="00015496">
            <w:pPr>
              <w:pStyle w:val="ad"/>
              <w:widowControl w:val="0"/>
              <w:ind w:firstLine="567"/>
              <w:rPr>
                <w:rFonts w:ascii="Garamond" w:hAnsi="Garamond"/>
                <w:sz w:val="22"/>
                <w:szCs w:val="22"/>
                <w:lang w:val="ru-RU"/>
              </w:rPr>
            </w:pPr>
            <w:r w:rsidRPr="001A06F6">
              <w:rPr>
                <w:rFonts w:ascii="Garamond" w:hAnsi="Garamond"/>
                <w:sz w:val="22"/>
                <w:szCs w:val="22"/>
                <w:lang w:val="ru-RU"/>
              </w:rPr>
              <w:t>Проверка выполнения условия (1) п. 8.4.1 настоящего Регламента осуществляется в следующей последовательности.</w:t>
            </w:r>
          </w:p>
          <w:p w14:paraId="2BE4140A" w14:textId="77777777" w:rsidR="00110D54" w:rsidRPr="001A06F6" w:rsidRDefault="00110D54" w:rsidP="00015496">
            <w:pPr>
              <w:pStyle w:val="ad"/>
              <w:widowControl w:val="0"/>
              <w:numPr>
                <w:ilvl w:val="0"/>
                <w:numId w:val="55"/>
              </w:numPr>
              <w:rPr>
                <w:rFonts w:ascii="Garamond" w:eastAsiaTheme="minorEastAsia" w:hAnsi="Garamond"/>
                <w:sz w:val="22"/>
                <w:szCs w:val="22"/>
                <w:lang w:val="ru-RU"/>
              </w:rPr>
            </w:pPr>
            <w:proofErr w:type="gramStart"/>
            <w:r w:rsidRPr="001A06F6">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m:t>
              </m:r>
              <m:r>
                <w:rPr>
                  <w:rFonts w:ascii="Cambria Math" w:hAnsi="Cambria Math"/>
                  <w:noProof/>
                  <w:sz w:val="22"/>
                  <w:szCs w:val="22"/>
                  <w:lang w:val="ru-RU"/>
                </w:rPr>
                <m:t>0</m:t>
              </m:r>
            </m:oMath>
            <w:r w:rsidRPr="001A06F6">
              <w:rPr>
                <w:rFonts w:ascii="Garamond" w:hAnsi="Garamond"/>
                <w:sz w:val="22"/>
                <w:szCs w:val="22"/>
                <w:lang w:val="ru-RU"/>
              </w:rPr>
              <w:t>,</w:t>
            </w:r>
            <w:proofErr w:type="gramEnd"/>
            <w:r w:rsidRPr="001A06F6">
              <w:rPr>
                <w:rFonts w:ascii="Garamond" w:hAnsi="Garamond"/>
                <w:sz w:val="22"/>
                <w:szCs w:val="22"/>
                <w:lang w:val="ru-RU"/>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1A06F6">
              <w:rPr>
                <w:rFonts w:ascii="Garamond" w:hAnsi="Garamond"/>
                <w:sz w:val="22"/>
                <w:szCs w:val="22"/>
                <w:lang w:val="ru-RU"/>
              </w:rPr>
              <w:t xml:space="preserve"> считается предварительно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1A06F6">
              <w:rPr>
                <w:rFonts w:ascii="Garamond" w:hAnsi="Garamond"/>
                <w:sz w:val="22"/>
                <w:szCs w:val="22"/>
                <w:lang w:val="ru-RU"/>
              </w:rPr>
              <w:t>).</w:t>
            </w:r>
          </w:p>
          <w:p w14:paraId="67E19E12" w14:textId="77777777" w:rsidR="00110D54" w:rsidRPr="001A06F6" w:rsidRDefault="00110D54" w:rsidP="00015496">
            <w:pPr>
              <w:pStyle w:val="ad"/>
              <w:widowControl w:val="0"/>
              <w:numPr>
                <w:ilvl w:val="0"/>
                <w:numId w:val="55"/>
              </w:numPr>
              <w:rPr>
                <w:rFonts w:ascii="Garamond" w:eastAsiaTheme="minorEastAsia" w:hAnsi="Garamond"/>
                <w:sz w:val="22"/>
                <w:szCs w:val="22"/>
                <w:lang w:val="ru-RU"/>
              </w:rPr>
            </w:pPr>
            <w:proofErr w:type="gramStart"/>
            <w:r w:rsidRPr="001A06F6">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&gt;</m:t>
              </m:r>
              <m:r>
                <w:rPr>
                  <w:rFonts w:ascii="Cambria Math" w:hAnsi="Cambria Math"/>
                  <w:noProof/>
                  <w:sz w:val="22"/>
                  <w:szCs w:val="22"/>
                  <w:lang w:val="ru-RU"/>
                </w:rPr>
                <m:t>0</m:t>
              </m:r>
            </m:oMath>
            <w:r w:rsidRPr="001A06F6">
              <w:rPr>
                <w:rFonts w:ascii="Garamond" w:hAnsi="Garamond"/>
                <w:sz w:val="22"/>
                <w:szCs w:val="22"/>
                <w:lang w:val="ru-RU"/>
              </w:rPr>
              <w:t>,</w:t>
            </w:r>
            <w:proofErr w:type="gramEnd"/>
            <w:r w:rsidRPr="001A06F6">
              <w:rPr>
                <w:rFonts w:ascii="Garamond" w:hAnsi="Garamond"/>
                <w:sz w:val="22"/>
                <w:szCs w:val="22"/>
                <w:lang w:val="ru-RU"/>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1A06F6">
              <w:rPr>
                <w:rFonts w:ascii="Garamond" w:hAnsi="Garamond"/>
                <w:sz w:val="22"/>
                <w:szCs w:val="22"/>
                <w:lang w:val="ru-RU"/>
              </w:rPr>
              <w:t xml:space="preserve"> осуществляется последовательное по шагам </w:t>
            </w:r>
            <m:oMath>
              <m:r>
                <w:rPr>
                  <w:rFonts w:ascii="Cambria Math" w:hAnsi="Cambria Math"/>
                  <w:sz w:val="22"/>
                  <w:szCs w:val="22"/>
                </w:rPr>
                <m:t>k</m:t>
              </m:r>
            </m:oMath>
            <w:r w:rsidRPr="001A06F6">
              <w:rPr>
                <w:rFonts w:ascii="Garamond" w:hAnsi="Garamond"/>
                <w:sz w:val="22"/>
                <w:szCs w:val="22"/>
                <w:lang w:val="ru-RU"/>
              </w:rPr>
              <w:t xml:space="preserve"> изменение месяца начала поставки мощности:</w:t>
            </w:r>
          </w:p>
          <w:p w14:paraId="5579FB98" w14:textId="77777777" w:rsidR="00110D54" w:rsidRPr="001A06F6" w:rsidRDefault="00BB3261" w:rsidP="00015496">
            <w:pPr>
              <w:pStyle w:val="a9"/>
              <w:widowControl w:val="0"/>
              <w:spacing w:before="120" w:after="120"/>
              <w:ind w:left="1647"/>
              <w:contextualSpacing w:val="0"/>
              <w:jc w:val="both"/>
              <w:rPr>
                <w:rFonts w:ascii="Garamond" w:hAnsi="Garamond"/>
                <w:i/>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14:paraId="43B5D501" w14:textId="77777777" w:rsidR="00110D54" w:rsidRPr="001A06F6" w:rsidRDefault="00BB3261" w:rsidP="00015496">
            <w:pPr>
              <w:pStyle w:val="a9"/>
              <w:widowControl w:val="0"/>
              <w:spacing w:before="120" w:after="120"/>
              <w:contextualSpacing w:val="0"/>
              <w:jc w:val="both"/>
              <w:rPr>
                <w:rFonts w:ascii="Garamond" w:hAnsi="Garamond"/>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14:paraId="31B95896" w14:textId="77777777" w:rsidR="00110D54" w:rsidRPr="001A06F6" w:rsidRDefault="00110D54" w:rsidP="00015496">
            <w:pPr>
              <w:pStyle w:val="a9"/>
              <w:widowControl w:val="0"/>
              <w:spacing w:before="120" w:after="120"/>
              <w:ind w:left="0" w:firstLine="567"/>
              <w:contextualSpacing w:val="0"/>
              <w:jc w:val="both"/>
              <w:rPr>
                <w:rFonts w:ascii="Garamond" w:hAnsi="Garamond"/>
                <w:sz w:val="22"/>
                <w:szCs w:val="22"/>
              </w:rPr>
            </w:pPr>
            <w:r w:rsidRPr="001A06F6">
              <w:rPr>
                <w:rFonts w:ascii="Garamond" w:hAnsi="Garamond"/>
                <w:sz w:val="22"/>
                <w:szCs w:val="22"/>
                <w:lang w:eastAsia="ar-SA"/>
              </w:rPr>
              <w:t xml:space="preserve">При </w:t>
            </w:r>
            <w:proofErr w:type="gramStart"/>
            <w:r w:rsidRPr="001A06F6">
              <w:rPr>
                <w:rFonts w:ascii="Garamond" w:hAnsi="Garamond"/>
                <w:sz w:val="22"/>
                <w:szCs w:val="22"/>
                <w:lang w:eastAsia="ar-SA"/>
              </w:rPr>
              <w:t xml:space="preserve">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1A06F6">
              <w:rPr>
                <w:rFonts w:ascii="Garamond" w:hAnsi="Garamond"/>
                <w:sz w:val="22"/>
                <w:szCs w:val="22"/>
              </w:rPr>
              <w:t>.</w:t>
            </w:r>
            <w:proofErr w:type="gramEnd"/>
          </w:p>
          <w:p w14:paraId="2E884870" w14:textId="77777777" w:rsidR="00110D54" w:rsidRPr="001A06F6" w:rsidRDefault="00110D54" w:rsidP="00015496">
            <w:pPr>
              <w:pStyle w:val="a9"/>
              <w:widowControl w:val="0"/>
              <w:spacing w:before="120" w:after="120"/>
              <w:ind w:left="0" w:firstLine="567"/>
              <w:contextualSpacing w:val="0"/>
              <w:jc w:val="both"/>
              <w:rPr>
                <w:rFonts w:ascii="Garamond" w:hAnsi="Garamond"/>
                <w:sz w:val="22"/>
                <w:szCs w:val="22"/>
              </w:rPr>
            </w:pPr>
            <w:r w:rsidRPr="001A06F6">
              <w:rPr>
                <w:rFonts w:ascii="Garamond" w:hAnsi="Garamond"/>
                <w:sz w:val="22"/>
                <w:szCs w:val="22"/>
                <w:lang w:eastAsia="ar-SA"/>
              </w:rPr>
              <w:t xml:space="preserve">Если на некотором </w:t>
            </w:r>
            <w:proofErr w:type="gramStart"/>
            <w:r w:rsidRPr="001A06F6">
              <w:rPr>
                <w:rFonts w:ascii="Garamond" w:hAnsi="Garamond"/>
                <w:sz w:val="22"/>
                <w:szCs w:val="22"/>
                <w:lang w:eastAsia="ar-SA"/>
              </w:rPr>
              <w:t xml:space="preserve">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1A06F6">
              <w:rPr>
                <w:rFonts w:ascii="Garamond" w:hAnsi="Garamond"/>
                <w:sz w:val="22"/>
                <w:szCs w:val="22"/>
              </w:rPr>
              <w:t xml:space="preserve"> начинает</w:t>
            </w:r>
            <w:proofErr w:type="gramEnd"/>
            <w:r w:rsidRPr="001A06F6">
              <w:rPr>
                <w:rFonts w:ascii="Garamond" w:hAnsi="Garamond"/>
                <w:sz w:val="22"/>
                <w:szCs w:val="22"/>
              </w:rPr>
              <w:t xml:space="preserve">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1A06F6">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hAnsi="Garamond"/>
                <w:sz w:val="22"/>
                <w:szCs w:val="22"/>
              </w:rPr>
              <w:t xml:space="preserve"> признается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1A06F6">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1A06F6">
              <w:rPr>
                <w:rFonts w:ascii="Garamond" w:hAnsi="Garamond"/>
                <w:sz w:val="22"/>
                <w:szCs w:val="22"/>
              </w:rPr>
              <w:t xml:space="preserve">. </w:t>
            </w:r>
            <w:proofErr w:type="gramStart"/>
            <w:r w:rsidRPr="001A06F6">
              <w:rPr>
                <w:rFonts w:ascii="Garamond" w:hAnsi="Garamond"/>
                <w:sz w:val="22"/>
                <w:szCs w:val="22"/>
              </w:rPr>
              <w:t xml:space="preserve">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1A06F6">
              <w:rPr>
                <w:rFonts w:ascii="Garamond" w:hAnsi="Garamond"/>
                <w:sz w:val="22"/>
                <w:szCs w:val="22"/>
              </w:rPr>
              <w:t>,</w:t>
            </w:r>
            <w:proofErr w:type="gramEnd"/>
            <w:r w:rsidRPr="001A06F6">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1A06F6">
              <w:rPr>
                <w:rFonts w:ascii="Garamond" w:hAnsi="Garamond"/>
                <w:sz w:val="22"/>
                <w:szCs w:val="22"/>
              </w:rPr>
              <w:t>).</w:t>
            </w:r>
          </w:p>
          <w:p w14:paraId="3D4FB147" w14:textId="77777777" w:rsidR="00110D54" w:rsidRPr="001A06F6" w:rsidRDefault="00110D54" w:rsidP="00015496">
            <w:pPr>
              <w:pStyle w:val="a9"/>
              <w:widowControl w:val="0"/>
              <w:spacing w:before="120" w:after="120"/>
              <w:ind w:left="0" w:firstLine="567"/>
              <w:contextualSpacing w:val="0"/>
              <w:jc w:val="both"/>
              <w:rPr>
                <w:rFonts w:ascii="Garamond" w:eastAsiaTheme="minorEastAsia" w:hAnsi="Garamond"/>
                <w:sz w:val="22"/>
                <w:szCs w:val="22"/>
              </w:rPr>
            </w:pPr>
            <w:r w:rsidRPr="001A06F6">
              <w:rPr>
                <w:rFonts w:ascii="Garamond" w:eastAsiaTheme="minorEastAsia" w:hAnsi="Garamond"/>
                <w:sz w:val="22"/>
                <w:szCs w:val="22"/>
              </w:rPr>
              <w:t xml:space="preserve">В случае если для </w:t>
            </w:r>
            <w:proofErr w:type="gramStart"/>
            <w:r w:rsidRPr="001A06F6">
              <w:rPr>
                <w:rFonts w:ascii="Garamond" w:eastAsiaTheme="minorEastAsia" w:hAnsi="Garamond"/>
                <w:sz w:val="22"/>
                <w:szCs w:val="22"/>
              </w:rPr>
              <w:t xml:space="preserve">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eastAsiaTheme="minorEastAsia" w:hAnsi="Garamond"/>
                <w:sz w:val="22"/>
                <w:szCs w:val="22"/>
              </w:rPr>
              <w:t xml:space="preserve"> выполнено</w:t>
            </w:r>
            <w:proofErr w:type="gramEnd"/>
            <w:r w:rsidRPr="001A06F6">
              <w:rPr>
                <w:rFonts w:ascii="Garamond" w:eastAsiaTheme="minorEastAsia" w:hAnsi="Garamond"/>
                <w:sz w:val="22"/>
                <w:szCs w:val="22"/>
              </w:rPr>
              <w:t xml:space="preserve"> условие (1) </w:t>
            </w:r>
            <w:r w:rsidRPr="001A06F6">
              <w:rPr>
                <w:rFonts w:ascii="Garamond" w:hAnsi="Garamond"/>
                <w:sz w:val="22"/>
                <w:szCs w:val="22"/>
              </w:rPr>
              <w:t>п. 8.4.1 настоящего Регламента</w:t>
            </w:r>
            <w:r w:rsidRPr="001A06F6">
              <w:rPr>
                <w:rFonts w:ascii="Garamond" w:eastAsiaTheme="minorEastAsia" w:hAnsi="Garamond"/>
                <w:sz w:val="22"/>
                <w:szCs w:val="22"/>
              </w:rPr>
              <w:t xml:space="preserve">, то осуществляется проверка условия (2) </w:t>
            </w:r>
            <w:r w:rsidRPr="001A06F6">
              <w:rPr>
                <w:rFonts w:ascii="Garamond" w:hAnsi="Garamond"/>
                <w:sz w:val="22"/>
                <w:szCs w:val="22"/>
              </w:rPr>
              <w:t xml:space="preserve">п. 8.4.1 настоящего </w:t>
            </w:r>
            <w:r w:rsidRPr="001A06F6">
              <w:rPr>
                <w:rFonts w:ascii="Garamond" w:hAnsi="Garamond"/>
                <w:sz w:val="22"/>
                <w:szCs w:val="22"/>
              </w:rPr>
              <w:lastRenderedPageBreak/>
              <w:t>Регламента</w:t>
            </w:r>
            <w:r w:rsidRPr="001A06F6">
              <w:rPr>
                <w:rFonts w:ascii="Garamond" w:eastAsiaTheme="minorEastAsia" w:hAnsi="Garamond"/>
                <w:sz w:val="22"/>
                <w:szCs w:val="22"/>
              </w:rPr>
              <w:t>.</w:t>
            </w:r>
          </w:p>
          <w:p w14:paraId="3550BA4C" w14:textId="77777777" w:rsidR="00110D54" w:rsidRPr="001A06F6" w:rsidRDefault="00110D54" w:rsidP="00015496">
            <w:pPr>
              <w:pStyle w:val="a9"/>
              <w:widowControl w:val="0"/>
              <w:spacing w:before="120" w:after="120"/>
              <w:ind w:left="0" w:firstLine="567"/>
              <w:contextualSpacing w:val="0"/>
              <w:jc w:val="both"/>
              <w:rPr>
                <w:rFonts w:ascii="Garamond" w:eastAsiaTheme="minorEastAsia" w:hAnsi="Garamond"/>
                <w:sz w:val="22"/>
                <w:szCs w:val="22"/>
              </w:rPr>
            </w:pPr>
            <w:r w:rsidRPr="001A06F6">
              <w:rPr>
                <w:rFonts w:ascii="Garamond" w:eastAsiaTheme="minorEastAsia" w:hAnsi="Garamond"/>
                <w:sz w:val="22"/>
                <w:szCs w:val="22"/>
              </w:rPr>
              <w:t xml:space="preserve">Для всех генерирующих </w:t>
            </w:r>
            <w:proofErr w:type="gramStart"/>
            <w:r w:rsidRPr="001A06F6">
              <w:rPr>
                <w:rFonts w:ascii="Garamond" w:eastAsiaTheme="minorEastAsia" w:hAnsi="Garamond"/>
                <w:sz w:val="22"/>
                <w:szCs w:val="22"/>
              </w:rPr>
              <w:t xml:space="preserve">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1A06F6">
              <w:rPr>
                <w:rFonts w:ascii="Garamond" w:eastAsiaTheme="minorEastAsia" w:hAnsi="Garamond"/>
                <w:sz w:val="22"/>
                <w:szCs w:val="22"/>
              </w:rPr>
              <w:t>,</w:t>
            </w:r>
            <w:proofErr w:type="gramEnd"/>
            <w:r w:rsidRPr="001A06F6">
              <w:rPr>
                <w:rFonts w:ascii="Garamond" w:eastAsiaTheme="minorEastAsia" w:hAnsi="Garamond"/>
                <w:sz w:val="22"/>
                <w:szCs w:val="22"/>
              </w:rPr>
              <w:t xml:space="preserve"> относящихся к каждому из типов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lang w:val="en-US"/>
                    </w:rPr>
                    <m:t>g</m:t>
                  </m:r>
                </m:sub>
                <m:sup>
                  <m:r>
                    <w:rPr>
                      <w:rFonts w:ascii="Cambria Math" w:hAnsi="Cambria Math"/>
                      <w:noProof/>
                      <w:sz w:val="22"/>
                      <w:szCs w:val="22"/>
                    </w:rPr>
                    <m:t xml:space="preserve"> </m:t>
                  </m:r>
                </m:sup>
              </m:sSubSup>
            </m:oMath>
            <w:r w:rsidRPr="001A06F6">
              <w:rPr>
                <w:rFonts w:ascii="Garamond" w:eastAsiaTheme="minorEastAsia" w:hAnsi="Garamond"/>
                <w:sz w:val="22"/>
                <w:szCs w:val="22"/>
              </w:rPr>
              <w:t>, выполняется условие:</w:t>
            </w:r>
          </w:p>
          <w:p w14:paraId="7507D6B7" w14:textId="4ED106FC" w:rsidR="00110D54" w:rsidRPr="001A06F6" w:rsidRDefault="00BB3261" w:rsidP="00015496">
            <w:pPr>
              <w:pStyle w:val="ad"/>
              <w:widowControl w:val="0"/>
              <w:ind w:firstLine="567"/>
              <w:rPr>
                <w:rFonts w:ascii="Garamond" w:eastAsiaTheme="minorEastAsia" w:hAnsi="Garamond"/>
                <w:sz w:val="22"/>
                <w:szCs w:val="22"/>
              </w:rPr>
            </w:pPr>
            <m:oMathPara>
              <m:oMath>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y=2026</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e>
                </m:nary>
                <m:r>
                  <w:rPr>
                    <w:rFonts w:ascii="Cambria Math" w:eastAsiaTheme="minorEastAsia" w:hAnsi="Cambria Math"/>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r>
                  <w:rPr>
                    <w:rFonts w:ascii="Cambria Math" w:hAnsi="Cambria Math"/>
                    <w:sz w:val="22"/>
                    <w:szCs w:val="22"/>
                    <w:highlight w:val="yellow"/>
                  </w:rPr>
                  <m:t>1200</m:t>
                </m:r>
              </m:oMath>
            </m:oMathPara>
          </w:p>
          <w:p w14:paraId="79FEB3D8" w14:textId="48C513E8" w:rsidR="00110D54" w:rsidRPr="001A06F6" w:rsidRDefault="00110D54" w:rsidP="00015496">
            <w:pPr>
              <w:widowControl w:val="0"/>
              <w:spacing w:before="120" w:after="120"/>
              <w:jc w:val="both"/>
              <w:rPr>
                <w:sz w:val="22"/>
                <w:szCs w:val="22"/>
                <w:lang w:val="ru-RU"/>
              </w:rPr>
            </w:pPr>
            <w:r w:rsidRPr="001A06F6">
              <w:rPr>
                <w:rFonts w:eastAsiaTheme="minorEastAsia"/>
                <w:sz w:val="22"/>
                <w:szCs w:val="22"/>
                <w:lang w:val="ru-RU"/>
              </w:rPr>
              <w:t>…</w:t>
            </w:r>
          </w:p>
        </w:tc>
      </w:tr>
      <w:tr w:rsidR="00110D54" w:rsidRPr="00AC2A22" w14:paraId="431C999E" w14:textId="77777777" w:rsidTr="00B12E1A">
        <w:tc>
          <w:tcPr>
            <w:tcW w:w="896" w:type="dxa"/>
          </w:tcPr>
          <w:p w14:paraId="3740B098" w14:textId="0DB0A4FA" w:rsidR="00110D54" w:rsidRPr="001A06F6" w:rsidRDefault="00110D54" w:rsidP="00110D54">
            <w:pPr>
              <w:jc w:val="center"/>
              <w:rPr>
                <w:b/>
                <w:sz w:val="22"/>
                <w:szCs w:val="22"/>
                <w:lang w:val="ru-RU"/>
              </w:rPr>
            </w:pPr>
            <w:r w:rsidRPr="001A06F6">
              <w:rPr>
                <w:b/>
                <w:sz w:val="22"/>
                <w:szCs w:val="22"/>
                <w:lang w:val="ru-RU"/>
              </w:rPr>
              <w:lastRenderedPageBreak/>
              <w:t>10.2</w:t>
            </w:r>
          </w:p>
        </w:tc>
        <w:tc>
          <w:tcPr>
            <w:tcW w:w="6612" w:type="dxa"/>
            <w:shd w:val="clear" w:color="auto" w:fill="auto"/>
          </w:tcPr>
          <w:p w14:paraId="47C38AEA" w14:textId="01E5C1EC"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СО не позднее даты официального опубликования предварительного графика реализации проектов модернизации  направляет в Минэнерго России информацию, указанную в п. 10.1 настоящего Регламента, с указанием результатов проверки достоверности представленных участником оптового рынка сведений о технических параметрах заявленного проекта модернизации, выполненной в том числе путем выездной проверки на электростанцию, на которой расположен соответствующий генерирующий объект, проведенной в соответствии с п. 9.3 настоящего Регламента.</w:t>
            </w:r>
          </w:p>
        </w:tc>
        <w:tc>
          <w:tcPr>
            <w:tcW w:w="7371" w:type="dxa"/>
          </w:tcPr>
          <w:p w14:paraId="4CF84520" w14:textId="77777777"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lang w:val="ru-RU"/>
              </w:rPr>
              <w:t>СО не позднее даты официального опубликования предварительного графика реализации проектов модернизации  направляет в Минэнерго России информацию, указанную в п. 10.1 настоящего Регламента, с указанием результатов проверки достоверности представленных участником оптового рынка сведений о технических параметрах заявленного проекта модернизации, выполненной в том числе путем выездной проверки на электростанцию, на которой расположен соответствующий генерирующий объект, проведенной в соответствии с п. 9.3 настоящего Регламента.</w:t>
            </w:r>
          </w:p>
          <w:p w14:paraId="33B508BA" w14:textId="0C3CE161" w:rsidR="00110D54" w:rsidRPr="001A06F6" w:rsidRDefault="00110D54" w:rsidP="00015496">
            <w:pPr>
              <w:pStyle w:val="ad"/>
              <w:widowControl w:val="0"/>
              <w:ind w:firstLine="709"/>
              <w:rPr>
                <w:rFonts w:ascii="Garamond" w:hAnsi="Garamond"/>
                <w:sz w:val="22"/>
                <w:szCs w:val="22"/>
                <w:lang w:val="ru-RU"/>
              </w:rPr>
            </w:pPr>
            <w:r w:rsidRPr="001A06F6">
              <w:rPr>
                <w:rFonts w:ascii="Garamond" w:hAnsi="Garamond"/>
                <w:sz w:val="22"/>
                <w:szCs w:val="22"/>
                <w:highlight w:val="yellow"/>
                <w:lang w:val="ru-RU"/>
              </w:rPr>
              <w:t xml:space="preserve">В 2020 году СО также, не позднее даты официального опубликования предварительного графика реализации проектов модернизации направляет в Минэнерго России перечень генерирующих объектов (условных ГТП), в отношении которых были поданы ценовые заявки на участие в отборе проектов модернизации, проводимом в 2020 году, но которые не </w:t>
            </w:r>
            <w:r w:rsidR="00015496">
              <w:rPr>
                <w:rFonts w:ascii="Garamond" w:hAnsi="Garamond"/>
                <w:sz w:val="22"/>
                <w:szCs w:val="22"/>
                <w:highlight w:val="yellow"/>
                <w:lang w:val="ru-RU"/>
              </w:rPr>
              <w:t>были включены в предварительный (-</w:t>
            </w:r>
            <w:proofErr w:type="spellStart"/>
            <w:r w:rsidR="00015496">
              <w:rPr>
                <w:rFonts w:ascii="Garamond" w:hAnsi="Garamond"/>
                <w:sz w:val="22"/>
                <w:szCs w:val="22"/>
                <w:highlight w:val="yellow"/>
                <w:lang w:val="ru-RU"/>
              </w:rPr>
              <w:t>ые</w:t>
            </w:r>
            <w:proofErr w:type="spellEnd"/>
            <w:r w:rsidR="00015496">
              <w:rPr>
                <w:rFonts w:ascii="Garamond" w:hAnsi="Garamond"/>
                <w:sz w:val="22"/>
                <w:szCs w:val="22"/>
                <w:highlight w:val="yellow"/>
                <w:lang w:val="ru-RU"/>
              </w:rPr>
              <w:t>) график </w:t>
            </w:r>
            <w:r w:rsidRPr="001A06F6">
              <w:rPr>
                <w:rFonts w:ascii="Garamond" w:hAnsi="Garamond"/>
                <w:sz w:val="22"/>
                <w:szCs w:val="22"/>
                <w:highlight w:val="yellow"/>
                <w:lang w:val="ru-RU"/>
              </w:rPr>
              <w:t>(-и). В отношении данного генерир</w:t>
            </w:r>
            <w:r w:rsidR="00AC2A22">
              <w:rPr>
                <w:rFonts w:ascii="Garamond" w:hAnsi="Garamond"/>
                <w:sz w:val="22"/>
                <w:szCs w:val="22"/>
                <w:highlight w:val="yellow"/>
                <w:lang w:val="ru-RU"/>
              </w:rPr>
              <w:t>ующего оборудования указывается в том числе</w:t>
            </w:r>
            <w:r w:rsidRPr="001A06F6">
              <w:rPr>
                <w:rFonts w:ascii="Garamond" w:hAnsi="Garamond"/>
                <w:sz w:val="22"/>
                <w:szCs w:val="22"/>
                <w:highlight w:val="yellow"/>
                <w:lang w:val="ru-RU"/>
              </w:rPr>
              <w:t xml:space="preserve"> информация об участниках </w:t>
            </w:r>
            <w:proofErr w:type="spellStart"/>
            <w:r w:rsidRPr="001A06F6">
              <w:rPr>
                <w:rFonts w:ascii="Garamond" w:hAnsi="Garamond"/>
                <w:sz w:val="22"/>
                <w:szCs w:val="22"/>
                <w:highlight w:val="yellow"/>
                <w:lang w:val="ru-RU"/>
              </w:rPr>
              <w:t>КОММод</w:t>
            </w:r>
            <w:proofErr w:type="spellEnd"/>
            <w:r w:rsidRPr="001A06F6">
              <w:rPr>
                <w:rFonts w:ascii="Garamond" w:hAnsi="Garamond"/>
                <w:sz w:val="22"/>
                <w:szCs w:val="22"/>
                <w:highlight w:val="yellow"/>
                <w:lang w:val="ru-RU"/>
              </w:rPr>
              <w:t>, а также информация, определенная в подп. «в» п. 10.1 настоящего Регламента.</w:t>
            </w:r>
            <w:r w:rsidRPr="001A06F6">
              <w:rPr>
                <w:rFonts w:ascii="Garamond" w:hAnsi="Garamond"/>
                <w:sz w:val="22"/>
                <w:szCs w:val="22"/>
                <w:lang w:val="ru-RU"/>
              </w:rPr>
              <w:t xml:space="preserve"> </w:t>
            </w:r>
          </w:p>
        </w:tc>
      </w:tr>
    </w:tbl>
    <w:p w14:paraId="27A5CC3B" w14:textId="77777777" w:rsidR="00E66295" w:rsidRDefault="00E66295" w:rsidP="003A2BC2">
      <w:pPr>
        <w:jc w:val="right"/>
        <w:rPr>
          <w:b/>
          <w:sz w:val="28"/>
          <w:szCs w:val="28"/>
          <w:lang w:val="ru-RU"/>
        </w:rPr>
      </w:pPr>
    </w:p>
    <w:p w14:paraId="3B256198" w14:textId="77777777" w:rsidR="002443AB" w:rsidRDefault="002443AB">
      <w:pPr>
        <w:spacing w:before="0" w:after="160" w:line="259" w:lineRule="auto"/>
        <w:rPr>
          <w:b/>
          <w:sz w:val="28"/>
          <w:szCs w:val="28"/>
          <w:lang w:val="ru-RU"/>
        </w:rPr>
      </w:pPr>
      <w:r>
        <w:rPr>
          <w:b/>
          <w:sz w:val="28"/>
          <w:szCs w:val="28"/>
          <w:lang w:val="ru-RU"/>
        </w:rPr>
        <w:br w:type="page"/>
      </w:r>
    </w:p>
    <w:p w14:paraId="34E6693E" w14:textId="61FF9135" w:rsidR="00E77424" w:rsidRDefault="00E77424" w:rsidP="00E77424">
      <w:pPr>
        <w:spacing w:after="0" w:line="254" w:lineRule="auto"/>
        <w:ind w:left="57"/>
        <w:contextualSpacing/>
        <w:jc w:val="right"/>
        <w:rPr>
          <w:rFonts w:ascii="Times New Roman" w:eastAsia="Calibri" w:hAnsi="Times New Roman"/>
          <w:sz w:val="24"/>
          <w:szCs w:val="24"/>
          <w:lang w:val="ru-RU" w:eastAsia="ru-RU"/>
        </w:rPr>
      </w:pPr>
      <w:r w:rsidRPr="00E77424">
        <w:rPr>
          <w:rFonts w:ascii="Times New Roman" w:eastAsia="Calibri" w:hAnsi="Times New Roman"/>
          <w:caps/>
          <w:sz w:val="24"/>
          <w:szCs w:val="24"/>
          <w:lang w:val="ru-RU" w:eastAsia="ru-RU"/>
        </w:rPr>
        <w:lastRenderedPageBreak/>
        <w:t>Приложение</w:t>
      </w:r>
      <w:r>
        <w:rPr>
          <w:rFonts w:ascii="Times New Roman" w:eastAsia="Calibri" w:hAnsi="Times New Roman"/>
          <w:sz w:val="24"/>
          <w:szCs w:val="24"/>
          <w:lang w:val="ru-RU" w:eastAsia="ru-RU"/>
        </w:rPr>
        <w:t xml:space="preserve"> № </w:t>
      </w:r>
      <w:r w:rsidR="00BB3261">
        <w:rPr>
          <w:rFonts w:ascii="Times New Roman" w:eastAsia="Calibri" w:hAnsi="Times New Roman"/>
          <w:sz w:val="24"/>
          <w:szCs w:val="24"/>
          <w:lang w:val="en-US" w:eastAsia="ru-RU"/>
        </w:rPr>
        <w:t>1.</w:t>
      </w:r>
      <w:r>
        <w:rPr>
          <w:rFonts w:ascii="Times New Roman" w:eastAsia="Calibri" w:hAnsi="Times New Roman"/>
          <w:sz w:val="24"/>
          <w:szCs w:val="24"/>
          <w:lang w:val="ru-RU" w:eastAsia="ru-RU"/>
        </w:rPr>
        <w:t>2</w:t>
      </w:r>
    </w:p>
    <w:p w14:paraId="066040D3" w14:textId="77777777" w:rsidR="00E77424" w:rsidRPr="00E77424" w:rsidRDefault="00E77424" w:rsidP="00E77424">
      <w:pPr>
        <w:spacing w:after="0" w:line="254" w:lineRule="auto"/>
        <w:ind w:left="57"/>
        <w:contextualSpacing/>
        <w:jc w:val="right"/>
        <w:rPr>
          <w:rFonts w:ascii="Times New Roman" w:eastAsia="Calibri" w:hAnsi="Times New Roman"/>
          <w:sz w:val="24"/>
          <w:szCs w:val="24"/>
          <w:lang w:val="ru-RU" w:eastAsia="ru-RU"/>
        </w:rPr>
      </w:pPr>
      <w:r>
        <w:rPr>
          <w:rFonts w:ascii="Times New Roman" w:eastAsia="Calibri" w:hAnsi="Times New Roman"/>
          <w:sz w:val="24"/>
          <w:szCs w:val="24"/>
          <w:lang w:val="ru-RU" w:eastAsia="ru-RU"/>
        </w:rPr>
        <w:t>к Протоколу № 20</w:t>
      </w:r>
      <w:r w:rsidRPr="00E77424">
        <w:rPr>
          <w:rFonts w:ascii="Times New Roman" w:eastAsia="Calibri" w:hAnsi="Times New Roman"/>
          <w:sz w:val="24"/>
          <w:szCs w:val="24"/>
          <w:lang w:val="ru-RU" w:eastAsia="ru-RU"/>
        </w:rPr>
        <w:t xml:space="preserve">/2020 заседания Наблюдательного совета </w:t>
      </w:r>
    </w:p>
    <w:p w14:paraId="4215785E" w14:textId="35A39533" w:rsidR="00E77424" w:rsidRDefault="00E77424" w:rsidP="00E77424">
      <w:pPr>
        <w:spacing w:before="0" w:after="160" w:line="259" w:lineRule="auto"/>
        <w:jc w:val="right"/>
        <w:rPr>
          <w:b/>
          <w:sz w:val="28"/>
          <w:szCs w:val="28"/>
          <w:lang w:val="ru-RU"/>
        </w:rPr>
      </w:pPr>
      <w:r w:rsidRPr="00E77424">
        <w:rPr>
          <w:rFonts w:ascii="Times New Roman" w:eastAsia="Calibri" w:hAnsi="Times New Roman"/>
          <w:sz w:val="24"/>
          <w:szCs w:val="24"/>
          <w:lang w:val="ru-RU" w:eastAsia="ru-RU"/>
        </w:rPr>
        <w:t>Ассоциации «НП Совет рынка» от 21 августа 2020 года.</w:t>
      </w:r>
    </w:p>
    <w:p w14:paraId="4CB773E8" w14:textId="77777777" w:rsidR="00E77424" w:rsidRDefault="00E77424">
      <w:pPr>
        <w:spacing w:before="0" w:after="160" w:line="259" w:lineRule="auto"/>
        <w:rPr>
          <w:b/>
          <w:sz w:val="28"/>
          <w:szCs w:val="28"/>
          <w:lang w:val="ru-RU"/>
        </w:rPr>
      </w:pPr>
    </w:p>
    <w:p w14:paraId="06601879" w14:textId="24727CD1" w:rsidR="003A2BC2" w:rsidRDefault="003A2BC2" w:rsidP="002443AB">
      <w:pPr>
        <w:spacing w:before="0" w:after="0"/>
        <w:jc w:val="right"/>
        <w:rPr>
          <w:b/>
          <w:sz w:val="28"/>
          <w:szCs w:val="28"/>
          <w:lang w:val="ru-RU"/>
        </w:rPr>
      </w:pPr>
      <w:r w:rsidRPr="00F60CC3">
        <w:rPr>
          <w:b/>
          <w:sz w:val="28"/>
          <w:szCs w:val="28"/>
          <w:lang w:val="ru-RU"/>
        </w:rPr>
        <w:t xml:space="preserve">Приложение № </w:t>
      </w:r>
      <w:r w:rsidR="00BB3261">
        <w:rPr>
          <w:b/>
          <w:sz w:val="28"/>
          <w:szCs w:val="28"/>
          <w:lang w:val="en-US"/>
        </w:rPr>
        <w:t>1.</w:t>
      </w:r>
      <w:bookmarkStart w:id="6" w:name="_GoBack"/>
      <w:bookmarkEnd w:id="6"/>
      <w:r>
        <w:rPr>
          <w:b/>
          <w:sz w:val="28"/>
          <w:szCs w:val="28"/>
          <w:lang w:val="ru-RU"/>
        </w:rPr>
        <w:t>2</w:t>
      </w:r>
    </w:p>
    <w:p w14:paraId="241DE70D" w14:textId="77777777" w:rsidR="002443AB" w:rsidRPr="007C75EA" w:rsidRDefault="002443AB" w:rsidP="002443AB">
      <w:pPr>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3A2BC2" w:rsidRPr="00133806" w14:paraId="4605ABE5" w14:textId="77777777" w:rsidTr="00E66295">
        <w:trPr>
          <w:trHeight w:val="360"/>
        </w:trPr>
        <w:tc>
          <w:tcPr>
            <w:tcW w:w="5000" w:type="pct"/>
          </w:tcPr>
          <w:p w14:paraId="3480A34E" w14:textId="6B83BE17" w:rsidR="003A2BC2" w:rsidRPr="002443AB" w:rsidRDefault="003A2BC2" w:rsidP="002443AB">
            <w:pPr>
              <w:pStyle w:val="ConsPlusNormal"/>
              <w:ind w:firstLine="0"/>
              <w:jc w:val="both"/>
              <w:rPr>
                <w:rFonts w:ascii="Garamond" w:hAnsi="Garamond"/>
                <w:sz w:val="24"/>
                <w:szCs w:val="24"/>
              </w:rPr>
            </w:pPr>
            <w:r w:rsidRPr="002443AB">
              <w:rPr>
                <w:rFonts w:ascii="Garamond" w:hAnsi="Garamond"/>
                <w:b/>
                <w:sz w:val="24"/>
                <w:szCs w:val="24"/>
              </w:rPr>
              <w:t xml:space="preserve">Дата вступления в силу: </w:t>
            </w:r>
            <w:r w:rsidR="00E66295" w:rsidRPr="002443AB">
              <w:rPr>
                <w:rFonts w:ascii="Garamond" w:hAnsi="Garamond" w:cs="Times New Roman"/>
                <w:color w:val="000000"/>
                <w:sz w:val="24"/>
                <w:szCs w:val="24"/>
              </w:rPr>
              <w:t>21 августа 2020 года.</w:t>
            </w:r>
          </w:p>
        </w:tc>
      </w:tr>
    </w:tbl>
    <w:p w14:paraId="62A051BF" w14:textId="77777777" w:rsidR="003A2BC2" w:rsidRDefault="003A2BC2" w:rsidP="002443AB">
      <w:pPr>
        <w:spacing w:before="0" w:after="0"/>
        <w:ind w:right="-314"/>
        <w:jc w:val="both"/>
        <w:rPr>
          <w:b/>
          <w:sz w:val="26"/>
          <w:szCs w:val="26"/>
          <w:lang w:val="ru-RU" w:eastAsia="ru-RU"/>
        </w:rPr>
      </w:pPr>
    </w:p>
    <w:p w14:paraId="3B6CF942" w14:textId="5D140DE9" w:rsidR="003A2BC2" w:rsidRPr="002443AB" w:rsidRDefault="003A2BC2" w:rsidP="002443AB">
      <w:pPr>
        <w:tabs>
          <w:tab w:val="left" w:pos="709"/>
        </w:tabs>
        <w:spacing w:before="0" w:after="0"/>
        <w:rPr>
          <w:b/>
          <w:sz w:val="26"/>
          <w:szCs w:val="26"/>
          <w:lang w:val="ru-RU"/>
        </w:rPr>
      </w:pPr>
      <w:r w:rsidRPr="002443AB">
        <w:rPr>
          <w:b/>
          <w:sz w:val="26"/>
          <w:szCs w:val="26"/>
          <w:lang w:val="ru-RU"/>
        </w:rPr>
        <w:t>Предложения по изменениям и дополнениям в РЕГЛАМЕНТ ПРОВЕДЕНИЯ КОНКУРЕНТНЫХ ОТБОРОВ МОЩНОСТИ (Приложение № 19.3</w:t>
      </w:r>
      <w:r w:rsidR="003171B3">
        <w:rPr>
          <w:b/>
          <w:sz w:val="26"/>
          <w:szCs w:val="26"/>
          <w:lang w:val="ru-RU"/>
        </w:rPr>
        <w:t>.1</w:t>
      </w:r>
      <w:r w:rsidRPr="002443AB">
        <w:rPr>
          <w:b/>
          <w:sz w:val="26"/>
          <w:szCs w:val="26"/>
          <w:lang w:val="ru-RU"/>
        </w:rPr>
        <w:t xml:space="preserve"> к Договору о присоединении к торговой системе оптового рынка)</w:t>
      </w:r>
    </w:p>
    <w:p w14:paraId="6936E9A9" w14:textId="77777777" w:rsidR="002443AB" w:rsidRPr="00241CE7" w:rsidRDefault="002443AB" w:rsidP="002443AB">
      <w:pPr>
        <w:tabs>
          <w:tab w:val="left" w:pos="709"/>
        </w:tabs>
        <w:spacing w:before="0" w:after="0"/>
        <w:ind w:firstLine="287"/>
        <w:jc w:val="both"/>
        <w:rPr>
          <w:b/>
          <w:lang w:val="ru-RU"/>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6659"/>
        <w:gridCol w:w="7248"/>
      </w:tblGrid>
      <w:tr w:rsidR="003A2BC2" w:rsidRPr="00133806" w14:paraId="357888A2" w14:textId="77777777" w:rsidTr="00E61B0D">
        <w:trPr>
          <w:trHeight w:val="435"/>
        </w:trPr>
        <w:tc>
          <w:tcPr>
            <w:tcW w:w="282" w:type="pct"/>
            <w:shd w:val="clear" w:color="auto" w:fill="auto"/>
            <w:tcMar>
              <w:left w:w="57" w:type="dxa"/>
              <w:right w:w="57" w:type="dxa"/>
            </w:tcMar>
            <w:vAlign w:val="center"/>
          </w:tcPr>
          <w:p w14:paraId="5EA32FE4" w14:textId="77777777" w:rsidR="003A2BC2" w:rsidRPr="001A06F6" w:rsidRDefault="003A2BC2" w:rsidP="002443AB">
            <w:pPr>
              <w:spacing w:before="0" w:after="0"/>
              <w:jc w:val="center"/>
              <w:rPr>
                <w:rFonts w:cs="Garamond"/>
                <w:b/>
                <w:bCs/>
                <w:szCs w:val="22"/>
                <w:lang w:eastAsia="ru-RU"/>
              </w:rPr>
            </w:pPr>
            <w:r w:rsidRPr="001A06F6">
              <w:rPr>
                <w:rFonts w:cs="Garamond"/>
                <w:b/>
                <w:bCs/>
                <w:szCs w:val="22"/>
                <w:lang w:eastAsia="ru-RU"/>
              </w:rPr>
              <w:t>№</w:t>
            </w:r>
          </w:p>
          <w:p w14:paraId="357132A4" w14:textId="77777777" w:rsidR="003A2BC2" w:rsidRPr="001A06F6" w:rsidRDefault="003A2BC2" w:rsidP="002443AB">
            <w:pPr>
              <w:spacing w:before="0" w:after="0"/>
              <w:jc w:val="center"/>
              <w:rPr>
                <w:rFonts w:cs="Garamond"/>
                <w:b/>
                <w:bCs/>
                <w:szCs w:val="22"/>
                <w:lang w:eastAsia="ru-RU"/>
              </w:rPr>
            </w:pPr>
            <w:proofErr w:type="spellStart"/>
            <w:r w:rsidRPr="001A06F6">
              <w:rPr>
                <w:rFonts w:cs="Garamond"/>
                <w:b/>
                <w:bCs/>
                <w:szCs w:val="22"/>
                <w:lang w:eastAsia="ru-RU"/>
              </w:rPr>
              <w:t>пункта</w:t>
            </w:r>
            <w:proofErr w:type="spellEnd"/>
          </w:p>
        </w:tc>
        <w:tc>
          <w:tcPr>
            <w:tcW w:w="2259" w:type="pct"/>
            <w:shd w:val="clear" w:color="auto" w:fill="auto"/>
            <w:vAlign w:val="center"/>
          </w:tcPr>
          <w:p w14:paraId="52B09E3C" w14:textId="77777777" w:rsidR="003A2BC2" w:rsidRPr="001A06F6" w:rsidRDefault="003A2BC2" w:rsidP="002443AB">
            <w:pPr>
              <w:spacing w:before="0" w:after="0"/>
              <w:jc w:val="center"/>
              <w:rPr>
                <w:rFonts w:cs="Garamond"/>
                <w:b/>
                <w:bCs/>
                <w:szCs w:val="22"/>
                <w:lang w:val="ru-RU" w:eastAsia="ru-RU"/>
              </w:rPr>
            </w:pPr>
            <w:r w:rsidRPr="001A06F6">
              <w:rPr>
                <w:rFonts w:cs="Garamond"/>
                <w:b/>
                <w:bCs/>
                <w:szCs w:val="22"/>
                <w:lang w:val="ru-RU" w:eastAsia="ru-RU"/>
              </w:rPr>
              <w:t>Редакция, действующая на момент</w:t>
            </w:r>
          </w:p>
          <w:p w14:paraId="5CB349C6" w14:textId="77777777" w:rsidR="003A2BC2" w:rsidRPr="001A06F6" w:rsidRDefault="003A2BC2" w:rsidP="002443AB">
            <w:pPr>
              <w:spacing w:before="0" w:after="0"/>
              <w:jc w:val="center"/>
              <w:rPr>
                <w:rFonts w:cs="Garamond"/>
                <w:b/>
                <w:bCs/>
                <w:szCs w:val="22"/>
                <w:lang w:val="ru-RU" w:eastAsia="ru-RU"/>
              </w:rPr>
            </w:pPr>
            <w:r w:rsidRPr="001A06F6">
              <w:rPr>
                <w:rFonts w:cs="Garamond"/>
                <w:b/>
                <w:bCs/>
                <w:szCs w:val="22"/>
                <w:lang w:val="ru-RU" w:eastAsia="ru-RU"/>
              </w:rPr>
              <w:t xml:space="preserve"> вступления в силу изменений</w:t>
            </w:r>
          </w:p>
        </w:tc>
        <w:tc>
          <w:tcPr>
            <w:tcW w:w="2460" w:type="pct"/>
            <w:shd w:val="clear" w:color="auto" w:fill="auto"/>
            <w:vAlign w:val="center"/>
          </w:tcPr>
          <w:p w14:paraId="652212EF" w14:textId="77777777" w:rsidR="003A2BC2" w:rsidRPr="001A06F6" w:rsidRDefault="003A2BC2" w:rsidP="002443AB">
            <w:pPr>
              <w:spacing w:before="0" w:after="0"/>
              <w:jc w:val="center"/>
              <w:rPr>
                <w:rFonts w:cs="Garamond"/>
                <w:b/>
                <w:bCs/>
                <w:szCs w:val="22"/>
                <w:lang w:val="ru-RU" w:eastAsia="ru-RU"/>
              </w:rPr>
            </w:pPr>
            <w:r w:rsidRPr="001A06F6">
              <w:rPr>
                <w:rFonts w:cs="Garamond"/>
                <w:b/>
                <w:bCs/>
                <w:szCs w:val="22"/>
                <w:lang w:val="ru-RU" w:eastAsia="ru-RU"/>
              </w:rPr>
              <w:t>Предлагаемая редакция</w:t>
            </w:r>
          </w:p>
          <w:p w14:paraId="673D4B24" w14:textId="77777777" w:rsidR="003A2BC2" w:rsidRPr="001A06F6" w:rsidRDefault="003A2BC2" w:rsidP="002443AB">
            <w:pPr>
              <w:spacing w:before="0" w:after="0"/>
              <w:jc w:val="center"/>
              <w:rPr>
                <w:rFonts w:cs="Garamond"/>
                <w:szCs w:val="22"/>
                <w:lang w:val="ru-RU" w:eastAsia="ru-RU"/>
              </w:rPr>
            </w:pPr>
            <w:r w:rsidRPr="001A06F6">
              <w:rPr>
                <w:rFonts w:cs="Garamond"/>
                <w:szCs w:val="22"/>
                <w:lang w:val="ru-RU" w:eastAsia="ru-RU"/>
              </w:rPr>
              <w:t>(изменения выделены цветом)</w:t>
            </w:r>
          </w:p>
        </w:tc>
      </w:tr>
      <w:tr w:rsidR="00603E63" w:rsidRPr="00C975D6" w14:paraId="5FE9E916" w14:textId="77777777" w:rsidTr="00E61B0D">
        <w:trPr>
          <w:trHeight w:val="435"/>
        </w:trPr>
        <w:tc>
          <w:tcPr>
            <w:tcW w:w="282" w:type="pct"/>
            <w:shd w:val="clear" w:color="auto" w:fill="auto"/>
            <w:tcMar>
              <w:left w:w="57" w:type="dxa"/>
              <w:right w:w="57" w:type="dxa"/>
            </w:tcMar>
          </w:tcPr>
          <w:p w14:paraId="543BEC6E" w14:textId="15F6C01D" w:rsidR="00603E63" w:rsidRPr="001A06F6" w:rsidRDefault="00603E63" w:rsidP="00603E63">
            <w:pPr>
              <w:spacing w:after="0"/>
              <w:jc w:val="center"/>
              <w:rPr>
                <w:rFonts w:cs="Garamond"/>
                <w:b/>
                <w:bCs/>
                <w:szCs w:val="22"/>
                <w:lang w:eastAsia="ru-RU"/>
              </w:rPr>
            </w:pPr>
            <w:r w:rsidRPr="001A06F6">
              <w:rPr>
                <w:rFonts w:cs="Garamond"/>
                <w:b/>
                <w:bCs/>
                <w:szCs w:val="22"/>
                <w:lang w:val="ru-RU"/>
              </w:rPr>
              <w:t>3.3.3</w:t>
            </w:r>
          </w:p>
        </w:tc>
        <w:tc>
          <w:tcPr>
            <w:tcW w:w="2259" w:type="pct"/>
            <w:shd w:val="clear" w:color="auto" w:fill="auto"/>
          </w:tcPr>
          <w:p w14:paraId="3634DD2C" w14:textId="77777777" w:rsidR="00603E63" w:rsidRPr="001A06F6" w:rsidRDefault="00603E63" w:rsidP="007C6E2D">
            <w:pPr>
              <w:pStyle w:val="af6"/>
              <w:widowControl w:val="0"/>
              <w:spacing w:before="120" w:after="120" w:line="240" w:lineRule="auto"/>
              <w:ind w:firstLine="540"/>
              <w:jc w:val="both"/>
              <w:rPr>
                <w:rFonts w:ascii="Garamond" w:hAnsi="Garamond"/>
                <w:b w:val="0"/>
                <w:sz w:val="22"/>
                <w:szCs w:val="22"/>
                <w:lang w:val="ru-RU"/>
              </w:rPr>
            </w:pPr>
            <w:r w:rsidRPr="001A06F6">
              <w:rPr>
                <w:rFonts w:ascii="Garamond" w:hAnsi="Garamond"/>
                <w:b w:val="0"/>
                <w:sz w:val="22"/>
                <w:szCs w:val="22"/>
                <w:lang w:val="ru-RU"/>
              </w:rPr>
              <w:t>…</w:t>
            </w:r>
          </w:p>
          <w:p w14:paraId="2515A326" w14:textId="77777777" w:rsidR="00603E63" w:rsidRPr="001A06F6" w:rsidRDefault="00603E63" w:rsidP="007C6E2D">
            <w:pPr>
              <w:widowControl w:val="0"/>
              <w:tabs>
                <w:tab w:val="num" w:pos="0"/>
              </w:tabs>
              <w:spacing w:before="120" w:after="120"/>
              <w:ind w:firstLine="709"/>
              <w:jc w:val="both"/>
              <w:rPr>
                <w:szCs w:val="22"/>
                <w:lang w:val="ru-RU"/>
              </w:rPr>
            </w:pPr>
            <w:r w:rsidRPr="001A06F6">
              <w:rPr>
                <w:szCs w:val="22"/>
                <w:lang w:val="ru-RU"/>
              </w:rPr>
              <w:t>з) мероприятий по модернизации, указанных в подп. 3.1 или 3.2 п.</w:t>
            </w:r>
            <w:r w:rsidRPr="001A06F6">
              <w:rPr>
                <w:szCs w:val="22"/>
              </w:rPr>
              <w:t> </w:t>
            </w:r>
            <w:r w:rsidRPr="001A06F6">
              <w:rPr>
                <w:szCs w:val="22"/>
                <w:lang w:val="ru-RU"/>
              </w:rPr>
              <w:t>3.2 настоящего Регламента, в случае наличия в составе проекта заявленных мероприятий, указанных в подп. 2.2 п.</w:t>
            </w:r>
            <w:r w:rsidRPr="001A06F6">
              <w:rPr>
                <w:szCs w:val="22"/>
              </w:rPr>
              <w:t> </w:t>
            </w:r>
            <w:r w:rsidRPr="001A06F6">
              <w:rPr>
                <w:szCs w:val="22"/>
                <w:lang w:val="ru-RU"/>
              </w:rPr>
              <w:t>3.2 настоящего Регламента в отношении того же турбоагрегата;</w:t>
            </w:r>
          </w:p>
          <w:p w14:paraId="4A20AB31" w14:textId="77777777" w:rsidR="00603E63" w:rsidRPr="001A06F6" w:rsidRDefault="00603E63" w:rsidP="007C6E2D">
            <w:pPr>
              <w:widowControl w:val="0"/>
              <w:tabs>
                <w:tab w:val="num" w:pos="0"/>
              </w:tabs>
              <w:spacing w:before="120" w:after="120"/>
              <w:ind w:firstLine="709"/>
              <w:jc w:val="both"/>
              <w:rPr>
                <w:szCs w:val="22"/>
                <w:lang w:val="ru-RU"/>
              </w:rPr>
            </w:pPr>
            <w:r w:rsidRPr="001A06F6">
              <w:rPr>
                <w:szCs w:val="22"/>
                <w:lang w:val="ru-RU"/>
              </w:rPr>
              <w:t>и) мероприятий, реализованных до отбора проектов модернизации;</w:t>
            </w:r>
          </w:p>
          <w:p w14:paraId="62544E17" w14:textId="77777777" w:rsidR="00603E63" w:rsidRPr="001A06F6" w:rsidRDefault="00603E63" w:rsidP="007C6E2D">
            <w:pPr>
              <w:widowControl w:val="0"/>
              <w:tabs>
                <w:tab w:val="num" w:pos="0"/>
              </w:tabs>
              <w:spacing w:before="120" w:after="120"/>
              <w:ind w:firstLine="709"/>
              <w:jc w:val="both"/>
              <w:rPr>
                <w:szCs w:val="22"/>
                <w:lang w:val="ru-RU"/>
              </w:rPr>
            </w:pPr>
            <w:r w:rsidRPr="001A06F6">
              <w:rPr>
                <w:szCs w:val="22"/>
                <w:lang w:val="ru-RU"/>
              </w:rPr>
              <w:t xml:space="preserve">к) мероприятий, указанных в подп. 3.15 и 3.16 п. 3.2 настоящего Регламента, относящихся к турбоагрегатам типа «Р и иные типы </w:t>
            </w:r>
            <w:proofErr w:type="spellStart"/>
            <w:r w:rsidRPr="001A06F6">
              <w:rPr>
                <w:szCs w:val="22"/>
                <w:lang w:val="ru-RU"/>
              </w:rPr>
              <w:t>противодавленческих</w:t>
            </w:r>
            <w:proofErr w:type="spellEnd"/>
            <w:r w:rsidRPr="001A06F6">
              <w:rPr>
                <w:szCs w:val="22"/>
                <w:lang w:val="ru-RU"/>
              </w:rPr>
              <w:t xml:space="preserve"> турбин»;</w:t>
            </w:r>
          </w:p>
          <w:p w14:paraId="5744B9A5" w14:textId="77777777" w:rsidR="00603E63" w:rsidRPr="001A06F6" w:rsidRDefault="00603E63" w:rsidP="007C6E2D">
            <w:pPr>
              <w:widowControl w:val="0"/>
              <w:autoSpaceDE w:val="0"/>
              <w:autoSpaceDN w:val="0"/>
              <w:adjustRightInd w:val="0"/>
              <w:spacing w:before="120" w:after="120"/>
              <w:ind w:firstLine="709"/>
              <w:jc w:val="both"/>
              <w:rPr>
                <w:szCs w:val="22"/>
                <w:lang w:val="ru-RU"/>
              </w:rPr>
            </w:pPr>
            <w:r w:rsidRPr="001A06F6">
              <w:rPr>
                <w:szCs w:val="22"/>
                <w:lang w:val="ru-RU"/>
              </w:rPr>
              <w:t xml:space="preserve">л) мероприятий, указанных в подп. 3.15 и 3.16 п. 3.2 настоящего Регламента, относящихся к турбинам, технологически не связанным с </w:t>
            </w:r>
            <w:proofErr w:type="spellStart"/>
            <w:r w:rsidRPr="001A06F6">
              <w:rPr>
                <w:szCs w:val="22"/>
                <w:lang w:val="ru-RU"/>
              </w:rPr>
              <w:t>котлоагрегатами</w:t>
            </w:r>
            <w:proofErr w:type="spellEnd"/>
            <w:r w:rsidRPr="001A06F6">
              <w:rPr>
                <w:szCs w:val="22"/>
                <w:lang w:val="ru-RU"/>
              </w:rPr>
              <w:t>, в отношении которых планируется выполнение мероприятий, указанных в подп. 1 пункта 3.2 настоящего Регламента;</w:t>
            </w:r>
          </w:p>
          <w:p w14:paraId="0292E15C" w14:textId="77777777" w:rsidR="00603E63" w:rsidRPr="001A06F6" w:rsidRDefault="00603E63" w:rsidP="007C6E2D">
            <w:pPr>
              <w:widowControl w:val="0"/>
              <w:autoSpaceDE w:val="0"/>
              <w:autoSpaceDN w:val="0"/>
              <w:adjustRightInd w:val="0"/>
              <w:spacing w:before="120" w:after="120"/>
              <w:ind w:firstLine="709"/>
              <w:jc w:val="both"/>
              <w:rPr>
                <w:szCs w:val="22"/>
                <w:lang w:val="ru-RU"/>
              </w:rPr>
            </w:pPr>
            <w:r w:rsidRPr="001A06F6">
              <w:rPr>
                <w:szCs w:val="22"/>
                <w:lang w:val="ru-RU"/>
              </w:rPr>
              <w:t xml:space="preserve">м) мероприятий по модернизации, указанных в подп. 3.17 и 3.18 п. 3.2 настоящего Регламента, относящихся к оборудованию, технологически не связанному с оборудованием, в отношении которого планируется выполнение мероприятий по подп. 1 и (или) </w:t>
            </w:r>
            <w:r w:rsidRPr="001A06F6">
              <w:rPr>
                <w:szCs w:val="22"/>
                <w:lang w:val="ru-RU"/>
              </w:rPr>
              <w:lastRenderedPageBreak/>
              <w:t>подп. 2.1 п. 3.2 настоящего Регламента;</w:t>
            </w:r>
          </w:p>
          <w:p w14:paraId="57DC47E8" w14:textId="77777777" w:rsidR="00603E63" w:rsidRPr="001A06F6" w:rsidRDefault="00603E63" w:rsidP="007C6E2D">
            <w:pPr>
              <w:pStyle w:val="af4"/>
              <w:widowControl w:val="0"/>
              <w:spacing w:before="120" w:after="120"/>
              <w:ind w:firstLine="616"/>
              <w:jc w:val="both"/>
              <w:rPr>
                <w:sz w:val="22"/>
                <w:szCs w:val="22"/>
                <w:lang w:val="ru-RU"/>
              </w:rPr>
            </w:pPr>
            <w:r w:rsidRPr="001A06F6">
              <w:rPr>
                <w:sz w:val="22"/>
                <w:szCs w:val="22"/>
                <w:lang w:val="ru-RU"/>
              </w:rPr>
              <w:t>н) мероприятия по модернизации, указанного в подп. 3.18 п.</w:t>
            </w:r>
            <w:r w:rsidRPr="001A06F6">
              <w:rPr>
                <w:sz w:val="22"/>
                <w:szCs w:val="22"/>
              </w:rPr>
              <w:t> </w:t>
            </w:r>
            <w:r w:rsidRPr="001A06F6">
              <w:rPr>
                <w:sz w:val="22"/>
                <w:szCs w:val="22"/>
                <w:lang w:val="ru-RU"/>
              </w:rPr>
              <w:t xml:space="preserve">3.2 настоящего Регламента, </w:t>
            </w:r>
            <w:r w:rsidRPr="001A06F6">
              <w:rPr>
                <w:sz w:val="22"/>
                <w:szCs w:val="22"/>
                <w:highlight w:val="yellow"/>
                <w:lang w:val="ru-RU"/>
              </w:rPr>
              <w:t xml:space="preserve">в случае наличия в составе проекта заявленных мероприятий, указанных в подп. </w:t>
            </w:r>
            <w:r w:rsidRPr="001A06F6">
              <w:rPr>
                <w:sz w:val="22"/>
                <w:szCs w:val="22"/>
                <w:highlight w:val="yellow"/>
              </w:rPr>
              <w:t xml:space="preserve">2.2 п. 3.2 </w:t>
            </w:r>
            <w:proofErr w:type="spellStart"/>
            <w:r w:rsidRPr="001A06F6">
              <w:rPr>
                <w:sz w:val="22"/>
                <w:szCs w:val="22"/>
                <w:highlight w:val="yellow"/>
              </w:rPr>
              <w:t>настоящего</w:t>
            </w:r>
            <w:proofErr w:type="spellEnd"/>
            <w:r w:rsidRPr="001A06F6">
              <w:rPr>
                <w:sz w:val="22"/>
                <w:szCs w:val="22"/>
                <w:highlight w:val="yellow"/>
              </w:rPr>
              <w:t xml:space="preserve"> </w:t>
            </w:r>
            <w:proofErr w:type="spellStart"/>
            <w:r w:rsidRPr="001A06F6">
              <w:rPr>
                <w:sz w:val="22"/>
                <w:szCs w:val="22"/>
                <w:highlight w:val="yellow"/>
              </w:rPr>
              <w:t>Регламента</w:t>
            </w:r>
            <w:proofErr w:type="spellEnd"/>
            <w:r w:rsidRPr="001A06F6">
              <w:rPr>
                <w:sz w:val="22"/>
                <w:szCs w:val="22"/>
                <w:highlight w:val="yellow"/>
              </w:rPr>
              <w:t xml:space="preserve"> в </w:t>
            </w:r>
            <w:proofErr w:type="spellStart"/>
            <w:r w:rsidRPr="001A06F6">
              <w:rPr>
                <w:sz w:val="22"/>
                <w:szCs w:val="22"/>
                <w:highlight w:val="yellow"/>
              </w:rPr>
              <w:t>отношении</w:t>
            </w:r>
            <w:proofErr w:type="spellEnd"/>
            <w:r w:rsidRPr="001A06F6">
              <w:rPr>
                <w:sz w:val="22"/>
                <w:szCs w:val="22"/>
                <w:highlight w:val="yellow"/>
              </w:rPr>
              <w:t xml:space="preserve"> </w:t>
            </w:r>
            <w:proofErr w:type="spellStart"/>
            <w:r w:rsidRPr="001A06F6">
              <w:rPr>
                <w:sz w:val="22"/>
                <w:szCs w:val="22"/>
                <w:highlight w:val="yellow"/>
              </w:rPr>
              <w:t>того</w:t>
            </w:r>
            <w:proofErr w:type="spellEnd"/>
            <w:r w:rsidRPr="001A06F6">
              <w:rPr>
                <w:sz w:val="22"/>
                <w:szCs w:val="22"/>
                <w:highlight w:val="yellow"/>
              </w:rPr>
              <w:t xml:space="preserve"> </w:t>
            </w:r>
            <w:proofErr w:type="spellStart"/>
            <w:r w:rsidRPr="001A06F6">
              <w:rPr>
                <w:sz w:val="22"/>
                <w:szCs w:val="22"/>
                <w:highlight w:val="yellow"/>
              </w:rPr>
              <w:t>же</w:t>
            </w:r>
            <w:proofErr w:type="spellEnd"/>
            <w:r w:rsidRPr="001A06F6">
              <w:rPr>
                <w:sz w:val="22"/>
                <w:szCs w:val="22"/>
                <w:highlight w:val="yellow"/>
              </w:rPr>
              <w:t xml:space="preserve"> </w:t>
            </w:r>
            <w:proofErr w:type="spellStart"/>
            <w:r w:rsidRPr="001A06F6">
              <w:rPr>
                <w:sz w:val="22"/>
                <w:szCs w:val="22"/>
                <w:highlight w:val="yellow"/>
              </w:rPr>
              <w:t>турбоагрегата</w:t>
            </w:r>
            <w:proofErr w:type="spellEnd"/>
            <w:r w:rsidRPr="001A06F6">
              <w:rPr>
                <w:sz w:val="22"/>
                <w:szCs w:val="22"/>
                <w:lang w:val="ru-RU"/>
              </w:rPr>
              <w:t>;</w:t>
            </w:r>
          </w:p>
          <w:p w14:paraId="19EA2163" w14:textId="38BF860C" w:rsidR="00603E63" w:rsidRPr="001A06F6" w:rsidRDefault="00603E63" w:rsidP="007C6E2D">
            <w:pPr>
              <w:widowControl w:val="0"/>
              <w:spacing w:before="120" w:after="120"/>
              <w:jc w:val="center"/>
              <w:rPr>
                <w:rFonts w:cs="Garamond"/>
                <w:b/>
                <w:bCs/>
                <w:szCs w:val="22"/>
                <w:lang w:val="ru-RU" w:eastAsia="ru-RU"/>
              </w:rPr>
            </w:pPr>
            <w:r w:rsidRPr="001A06F6">
              <w:rPr>
                <w:szCs w:val="22"/>
                <w:lang w:val="ru-RU"/>
              </w:rPr>
              <w:t>…</w:t>
            </w:r>
          </w:p>
        </w:tc>
        <w:tc>
          <w:tcPr>
            <w:tcW w:w="2460" w:type="pct"/>
            <w:shd w:val="clear" w:color="auto" w:fill="auto"/>
          </w:tcPr>
          <w:p w14:paraId="26864105" w14:textId="77777777" w:rsidR="00603E63" w:rsidRPr="001A06F6" w:rsidRDefault="00603E63" w:rsidP="007C6E2D">
            <w:pPr>
              <w:pStyle w:val="af6"/>
              <w:widowControl w:val="0"/>
              <w:spacing w:before="120" w:after="120" w:line="240" w:lineRule="auto"/>
              <w:ind w:firstLine="540"/>
              <w:jc w:val="both"/>
              <w:rPr>
                <w:rFonts w:ascii="Garamond" w:hAnsi="Garamond"/>
                <w:b w:val="0"/>
                <w:sz w:val="22"/>
                <w:szCs w:val="22"/>
                <w:lang w:val="ru-RU"/>
              </w:rPr>
            </w:pPr>
            <w:r w:rsidRPr="001A06F6">
              <w:rPr>
                <w:rFonts w:ascii="Garamond" w:hAnsi="Garamond"/>
                <w:b w:val="0"/>
                <w:sz w:val="22"/>
                <w:szCs w:val="22"/>
                <w:lang w:val="ru-RU"/>
              </w:rPr>
              <w:lastRenderedPageBreak/>
              <w:t>…</w:t>
            </w:r>
          </w:p>
          <w:p w14:paraId="07791B4F" w14:textId="77777777" w:rsidR="00603E63" w:rsidRPr="001A06F6" w:rsidRDefault="00603E63" w:rsidP="007C6E2D">
            <w:pPr>
              <w:widowControl w:val="0"/>
              <w:tabs>
                <w:tab w:val="num" w:pos="0"/>
              </w:tabs>
              <w:spacing w:before="120" w:after="120"/>
              <w:ind w:firstLine="709"/>
              <w:jc w:val="both"/>
              <w:rPr>
                <w:szCs w:val="22"/>
                <w:lang w:val="ru-RU"/>
              </w:rPr>
            </w:pPr>
            <w:r w:rsidRPr="001A06F6">
              <w:rPr>
                <w:szCs w:val="22"/>
                <w:lang w:val="ru-RU"/>
              </w:rPr>
              <w:t>з) мероприятий по модернизации, указанных в подп. 3.1 или 3.2 п.</w:t>
            </w:r>
            <w:r w:rsidRPr="001A06F6">
              <w:rPr>
                <w:szCs w:val="22"/>
              </w:rPr>
              <w:t> </w:t>
            </w:r>
            <w:r w:rsidRPr="001A06F6">
              <w:rPr>
                <w:szCs w:val="22"/>
                <w:lang w:val="ru-RU"/>
              </w:rPr>
              <w:t>3.2 настоящего Регламента, в случае наличия в составе проекта заявленных мероприятий, указанных в подп. 2.2 п.</w:t>
            </w:r>
            <w:r w:rsidRPr="001A06F6">
              <w:rPr>
                <w:szCs w:val="22"/>
              </w:rPr>
              <w:t> </w:t>
            </w:r>
            <w:r w:rsidRPr="001A06F6">
              <w:rPr>
                <w:szCs w:val="22"/>
                <w:lang w:val="ru-RU"/>
              </w:rPr>
              <w:t>3.2 настоящего Регламента в отношении того же турбоагрегата;</w:t>
            </w:r>
          </w:p>
          <w:p w14:paraId="4C196BE8" w14:textId="77777777" w:rsidR="00603E63" w:rsidRPr="001A06F6" w:rsidRDefault="00603E63" w:rsidP="007C6E2D">
            <w:pPr>
              <w:widowControl w:val="0"/>
              <w:tabs>
                <w:tab w:val="num" w:pos="0"/>
              </w:tabs>
              <w:spacing w:before="120" w:after="120"/>
              <w:ind w:firstLine="709"/>
              <w:jc w:val="both"/>
              <w:rPr>
                <w:szCs w:val="22"/>
                <w:lang w:val="ru-RU"/>
              </w:rPr>
            </w:pPr>
            <w:r w:rsidRPr="001A06F6">
              <w:rPr>
                <w:szCs w:val="22"/>
                <w:lang w:val="ru-RU"/>
              </w:rPr>
              <w:t>и) мероприятий, реализованных до отбора проектов модернизации;</w:t>
            </w:r>
          </w:p>
          <w:p w14:paraId="064D84B1" w14:textId="77777777" w:rsidR="00603E63" w:rsidRPr="001A06F6" w:rsidRDefault="00603E63" w:rsidP="007C6E2D">
            <w:pPr>
              <w:widowControl w:val="0"/>
              <w:tabs>
                <w:tab w:val="num" w:pos="0"/>
              </w:tabs>
              <w:spacing w:before="120" w:after="120"/>
              <w:ind w:firstLine="709"/>
              <w:jc w:val="both"/>
              <w:rPr>
                <w:szCs w:val="22"/>
                <w:lang w:val="ru-RU"/>
              </w:rPr>
            </w:pPr>
            <w:r w:rsidRPr="001A06F6">
              <w:rPr>
                <w:szCs w:val="22"/>
                <w:lang w:val="ru-RU"/>
              </w:rPr>
              <w:t xml:space="preserve">к) мероприятий, указанных в подп. 3.15 и 3.16 п. 3.2 настоящего Регламента, относящихся к турбоагрегатам типа «Р и иные типы </w:t>
            </w:r>
            <w:proofErr w:type="spellStart"/>
            <w:r w:rsidRPr="001A06F6">
              <w:rPr>
                <w:szCs w:val="22"/>
                <w:lang w:val="ru-RU"/>
              </w:rPr>
              <w:t>противодавленческих</w:t>
            </w:r>
            <w:proofErr w:type="spellEnd"/>
            <w:r w:rsidRPr="001A06F6">
              <w:rPr>
                <w:szCs w:val="22"/>
                <w:lang w:val="ru-RU"/>
              </w:rPr>
              <w:t xml:space="preserve"> турбин»;</w:t>
            </w:r>
          </w:p>
          <w:p w14:paraId="66E832DF" w14:textId="77777777" w:rsidR="00603E63" w:rsidRPr="001A06F6" w:rsidRDefault="00603E63" w:rsidP="007C6E2D">
            <w:pPr>
              <w:widowControl w:val="0"/>
              <w:autoSpaceDE w:val="0"/>
              <w:autoSpaceDN w:val="0"/>
              <w:adjustRightInd w:val="0"/>
              <w:spacing w:before="120" w:after="120"/>
              <w:ind w:firstLine="709"/>
              <w:jc w:val="both"/>
              <w:rPr>
                <w:szCs w:val="22"/>
                <w:lang w:val="ru-RU"/>
              </w:rPr>
            </w:pPr>
            <w:r w:rsidRPr="001A06F6">
              <w:rPr>
                <w:szCs w:val="22"/>
                <w:lang w:val="ru-RU"/>
              </w:rPr>
              <w:t xml:space="preserve">л) мероприятий, указанных в подп. 3.15 и 3.16 п. 3.2 настоящего Регламента, относящихся к турбинам, технологически не связанным с </w:t>
            </w:r>
            <w:proofErr w:type="spellStart"/>
            <w:r w:rsidRPr="001A06F6">
              <w:rPr>
                <w:szCs w:val="22"/>
                <w:lang w:val="ru-RU"/>
              </w:rPr>
              <w:t>котлоагрегатами</w:t>
            </w:r>
            <w:proofErr w:type="spellEnd"/>
            <w:r w:rsidRPr="001A06F6">
              <w:rPr>
                <w:szCs w:val="22"/>
                <w:lang w:val="ru-RU"/>
              </w:rPr>
              <w:t>, в отношении которых планируется выполнение мероприятий, указанных в подп. 1 пункта 3.2 настоящего Регламента;</w:t>
            </w:r>
          </w:p>
          <w:p w14:paraId="74F4742B" w14:textId="77777777" w:rsidR="00603E63" w:rsidRPr="001A06F6" w:rsidRDefault="00603E63" w:rsidP="007C6E2D">
            <w:pPr>
              <w:widowControl w:val="0"/>
              <w:autoSpaceDE w:val="0"/>
              <w:autoSpaceDN w:val="0"/>
              <w:adjustRightInd w:val="0"/>
              <w:spacing w:before="120" w:after="120"/>
              <w:ind w:firstLine="709"/>
              <w:jc w:val="both"/>
              <w:rPr>
                <w:szCs w:val="22"/>
                <w:lang w:val="ru-RU"/>
              </w:rPr>
            </w:pPr>
            <w:r w:rsidRPr="001A06F6">
              <w:rPr>
                <w:szCs w:val="22"/>
                <w:lang w:val="ru-RU"/>
              </w:rPr>
              <w:t xml:space="preserve">м) мероприятий по модернизации, указанных в подп. 3.17 и 3.18 п. 3.2 настоящего Регламента, относящихся к оборудованию, технологически не связанному с оборудованием, в отношении которого планируется выполнение мероприятий по подп. 1 и (или) подп. 2.1 п. 3.2 настоящего </w:t>
            </w:r>
            <w:r w:rsidRPr="001A06F6">
              <w:rPr>
                <w:szCs w:val="22"/>
                <w:lang w:val="ru-RU"/>
              </w:rPr>
              <w:lastRenderedPageBreak/>
              <w:t>Регламента;</w:t>
            </w:r>
          </w:p>
          <w:p w14:paraId="611989AF" w14:textId="77777777" w:rsidR="00603E63" w:rsidRPr="001A06F6" w:rsidRDefault="00603E63" w:rsidP="007C6E2D">
            <w:pPr>
              <w:pStyle w:val="af4"/>
              <w:widowControl w:val="0"/>
              <w:spacing w:before="120" w:after="120"/>
              <w:ind w:firstLine="761"/>
              <w:jc w:val="both"/>
              <w:rPr>
                <w:sz w:val="22"/>
                <w:szCs w:val="22"/>
                <w:lang w:val="ru-RU"/>
              </w:rPr>
            </w:pPr>
            <w:r w:rsidRPr="001A06F6">
              <w:rPr>
                <w:sz w:val="22"/>
                <w:szCs w:val="22"/>
                <w:lang w:val="ru-RU"/>
              </w:rPr>
              <w:t>н) мероприятия по модернизации, указанного в подп. 3.18 п.</w:t>
            </w:r>
            <w:r w:rsidRPr="001A06F6">
              <w:rPr>
                <w:sz w:val="22"/>
                <w:szCs w:val="22"/>
              </w:rPr>
              <w:t> </w:t>
            </w:r>
            <w:r w:rsidRPr="001A06F6">
              <w:rPr>
                <w:sz w:val="22"/>
                <w:szCs w:val="22"/>
                <w:lang w:val="ru-RU"/>
              </w:rPr>
              <w:t xml:space="preserve">3.2 настоящего Регламента, </w:t>
            </w:r>
            <w:r w:rsidRPr="001A06F6">
              <w:rPr>
                <w:sz w:val="22"/>
                <w:szCs w:val="22"/>
                <w:highlight w:val="yellow"/>
                <w:lang w:val="ru-RU"/>
              </w:rPr>
              <w:t>в отношении газовой турбины</w:t>
            </w:r>
            <w:r w:rsidRPr="001A06F6">
              <w:rPr>
                <w:sz w:val="22"/>
                <w:szCs w:val="22"/>
                <w:lang w:val="ru-RU"/>
              </w:rPr>
              <w:t>.</w:t>
            </w:r>
          </w:p>
          <w:p w14:paraId="460F9C3F" w14:textId="2BC3E65A" w:rsidR="00603E63" w:rsidRPr="00AC2A22" w:rsidRDefault="00603E63" w:rsidP="007C6E2D">
            <w:pPr>
              <w:widowControl w:val="0"/>
              <w:spacing w:before="120" w:after="120"/>
              <w:jc w:val="center"/>
              <w:rPr>
                <w:rFonts w:cs="Garamond"/>
                <w:bCs/>
                <w:szCs w:val="22"/>
                <w:lang w:val="ru-RU" w:eastAsia="ru-RU"/>
              </w:rPr>
            </w:pPr>
            <w:r w:rsidRPr="00AC2A22">
              <w:rPr>
                <w:szCs w:val="22"/>
                <w:lang w:val="ru-RU"/>
              </w:rPr>
              <w:t>…</w:t>
            </w:r>
          </w:p>
        </w:tc>
      </w:tr>
      <w:tr w:rsidR="00603E63" w:rsidRPr="00C975D6" w14:paraId="34ADEC61" w14:textId="77777777" w:rsidTr="00E61B0D">
        <w:trPr>
          <w:trHeight w:val="345"/>
        </w:trPr>
        <w:tc>
          <w:tcPr>
            <w:tcW w:w="282" w:type="pct"/>
            <w:shd w:val="clear" w:color="auto" w:fill="auto"/>
          </w:tcPr>
          <w:p w14:paraId="6C1E7F8C" w14:textId="16272988" w:rsidR="00603E63" w:rsidRPr="001A06F6" w:rsidRDefault="00603E63" w:rsidP="00737087">
            <w:pPr>
              <w:spacing w:after="0"/>
              <w:jc w:val="center"/>
              <w:rPr>
                <w:rFonts w:cs="Garamond"/>
                <w:b/>
                <w:bCs/>
                <w:szCs w:val="22"/>
                <w:lang w:eastAsia="ru-RU"/>
              </w:rPr>
            </w:pPr>
            <w:r w:rsidRPr="001A06F6">
              <w:rPr>
                <w:rFonts w:cs="Garamond"/>
                <w:b/>
                <w:bCs/>
                <w:szCs w:val="22"/>
                <w:lang w:val="en-US"/>
              </w:rPr>
              <w:lastRenderedPageBreak/>
              <w:t>5.5.2</w:t>
            </w:r>
          </w:p>
        </w:tc>
        <w:tc>
          <w:tcPr>
            <w:tcW w:w="2259" w:type="pct"/>
            <w:shd w:val="clear" w:color="auto" w:fill="auto"/>
          </w:tcPr>
          <w:p w14:paraId="7770F8C1" w14:textId="77777777" w:rsidR="00603E63" w:rsidRPr="001A06F6" w:rsidRDefault="00603E63" w:rsidP="007C6E2D">
            <w:pPr>
              <w:pStyle w:val="ad"/>
              <w:widowControl w:val="0"/>
              <w:ind w:left="1418" w:hanging="567"/>
              <w:rPr>
                <w:rFonts w:ascii="Garamond" w:hAnsi="Garamond"/>
                <w:szCs w:val="22"/>
                <w:lang w:val="ru-RU"/>
              </w:rPr>
            </w:pPr>
            <w:r w:rsidRPr="001A06F6">
              <w:rPr>
                <w:rFonts w:ascii="Garamond" w:hAnsi="Garamond"/>
                <w:szCs w:val="22"/>
                <w:lang w:val="ru-RU"/>
              </w:rPr>
              <w:t>…</w:t>
            </w:r>
          </w:p>
          <w:p w14:paraId="440406B7" w14:textId="77777777" w:rsidR="00603E63" w:rsidRPr="001A06F6" w:rsidRDefault="00603E63" w:rsidP="007C6E2D">
            <w:pPr>
              <w:pStyle w:val="ad"/>
              <w:widowControl w:val="0"/>
              <w:ind w:left="1167" w:hanging="567"/>
              <w:rPr>
                <w:rFonts w:ascii="Garamond" w:hAnsi="Garamond"/>
                <w:szCs w:val="22"/>
              </w:rPr>
            </w:pPr>
            <w:proofErr w:type="spellStart"/>
            <w:r w:rsidRPr="001A06F6">
              <w:rPr>
                <w:rFonts w:ascii="Garamond" w:hAnsi="Garamond"/>
                <w:szCs w:val="22"/>
              </w:rPr>
              <w:t>К</w:t>
            </w:r>
            <w:r w:rsidRPr="001A06F6">
              <w:rPr>
                <w:rFonts w:ascii="Garamond" w:hAnsi="Garamond"/>
                <w:szCs w:val="22"/>
                <w:vertAlign w:val="superscript"/>
              </w:rPr>
              <w:t>трансп</w:t>
            </w:r>
            <w:r w:rsidRPr="001A06F6">
              <w:rPr>
                <w:rFonts w:ascii="Garamond" w:hAnsi="Garamond"/>
                <w:szCs w:val="22"/>
                <w:vertAlign w:val="subscript"/>
                <w:lang w:val="en-US"/>
              </w:rPr>
              <w:t>i</w:t>
            </w:r>
            <w:proofErr w:type="spellEnd"/>
            <w:r w:rsidRPr="001A06F6">
              <w:rPr>
                <w:rFonts w:ascii="Garamond" w:hAnsi="Garamond"/>
                <w:szCs w:val="22"/>
                <w:vertAlign w:val="subscript"/>
              </w:rPr>
              <w:t>,</w:t>
            </w:r>
            <w:r w:rsidRPr="001A06F6">
              <w:rPr>
                <w:rFonts w:ascii="Garamond" w:hAnsi="Garamond"/>
                <w:szCs w:val="22"/>
              </w:rPr>
              <w:t xml:space="preserve"> – </w:t>
            </w:r>
            <w:proofErr w:type="spellStart"/>
            <w:r w:rsidRPr="001A06F6">
              <w:rPr>
                <w:rFonts w:ascii="Garamond" w:hAnsi="Garamond"/>
                <w:szCs w:val="22"/>
              </w:rPr>
              <w:t>коэффициент</w:t>
            </w:r>
            <w:proofErr w:type="spellEnd"/>
            <w:r w:rsidRPr="001A06F6">
              <w:rPr>
                <w:rFonts w:ascii="Garamond" w:hAnsi="Garamond"/>
                <w:szCs w:val="22"/>
              </w:rPr>
              <w:t xml:space="preserve"> </w:t>
            </w:r>
            <w:proofErr w:type="spellStart"/>
            <w:r w:rsidRPr="001A06F6">
              <w:rPr>
                <w:rFonts w:ascii="Garamond" w:hAnsi="Garamond"/>
                <w:szCs w:val="22"/>
              </w:rPr>
              <w:t>транспортировки</w:t>
            </w:r>
            <w:proofErr w:type="spellEnd"/>
            <w:r w:rsidRPr="001A06F6">
              <w:rPr>
                <w:rFonts w:ascii="Garamond" w:hAnsi="Garamond"/>
                <w:szCs w:val="22"/>
              </w:rPr>
              <w:t xml:space="preserve">, </w:t>
            </w:r>
            <w:proofErr w:type="spellStart"/>
            <w:r w:rsidRPr="001A06F6">
              <w:rPr>
                <w:rFonts w:ascii="Garamond" w:hAnsi="Garamond"/>
                <w:szCs w:val="22"/>
              </w:rPr>
              <w:t>равный</w:t>
            </w:r>
            <w:proofErr w:type="spellEnd"/>
            <w:r w:rsidRPr="001A06F6">
              <w:rPr>
                <w:rFonts w:ascii="Garamond" w:hAnsi="Garamond"/>
                <w:szCs w:val="22"/>
              </w:rPr>
              <w:t>:</w:t>
            </w:r>
          </w:p>
          <w:p w14:paraId="69826508" w14:textId="77777777" w:rsidR="00603E63" w:rsidRPr="001A06F6" w:rsidRDefault="00603E63" w:rsidP="007C6E2D">
            <w:pPr>
              <w:pStyle w:val="ad"/>
              <w:widowControl w:val="0"/>
              <w:numPr>
                <w:ilvl w:val="0"/>
                <w:numId w:val="15"/>
              </w:numPr>
              <w:ind w:left="1167"/>
              <w:rPr>
                <w:rFonts w:ascii="Garamond" w:hAnsi="Garamond"/>
                <w:szCs w:val="22"/>
              </w:rPr>
            </w:pPr>
            <w:r w:rsidRPr="001A06F6">
              <w:rPr>
                <w:rFonts w:ascii="Garamond" w:hAnsi="Garamond"/>
                <w:szCs w:val="22"/>
                <w:lang w:val="ru-RU"/>
              </w:rPr>
              <w:t xml:space="preserve">1,06 – для мероприятий, указанных в </w:t>
            </w:r>
            <w:r w:rsidRPr="0078262E">
              <w:rPr>
                <w:rFonts w:ascii="Garamond" w:hAnsi="Garamond"/>
                <w:szCs w:val="22"/>
                <w:highlight w:val="yellow"/>
                <w:lang w:val="ru-RU"/>
              </w:rPr>
              <w:t>п. 3.2</w:t>
            </w:r>
            <w:r w:rsidRPr="001A06F6">
              <w:rPr>
                <w:rFonts w:ascii="Garamond" w:hAnsi="Garamond"/>
                <w:szCs w:val="22"/>
                <w:lang w:val="ru-RU"/>
              </w:rPr>
              <w:t xml:space="preserve"> подп. 2, 3.1, 3.2, если установленная мощность генерирующего оборудования, в отношении которого проводятся данные мероприятия, указанная в подп. </w:t>
            </w:r>
            <w:r w:rsidRPr="001A06F6">
              <w:rPr>
                <w:rFonts w:ascii="Garamond" w:hAnsi="Garamond"/>
                <w:szCs w:val="22"/>
              </w:rPr>
              <w:t xml:space="preserve">«г» п. 5.3.7.3 </w:t>
            </w:r>
            <w:proofErr w:type="spellStart"/>
            <w:r w:rsidRPr="001A06F6">
              <w:rPr>
                <w:rFonts w:ascii="Garamond" w:hAnsi="Garamond"/>
                <w:szCs w:val="22"/>
              </w:rPr>
              <w:t>настоящего</w:t>
            </w:r>
            <w:proofErr w:type="spellEnd"/>
            <w:r w:rsidRPr="001A06F6">
              <w:rPr>
                <w:rFonts w:ascii="Garamond" w:hAnsi="Garamond"/>
                <w:szCs w:val="22"/>
              </w:rPr>
              <w:t xml:space="preserve"> </w:t>
            </w:r>
            <w:proofErr w:type="spellStart"/>
            <w:r w:rsidRPr="001A06F6">
              <w:rPr>
                <w:rFonts w:ascii="Garamond" w:hAnsi="Garamond"/>
                <w:szCs w:val="22"/>
              </w:rPr>
              <w:t>Регламента</w:t>
            </w:r>
            <w:proofErr w:type="spellEnd"/>
            <w:r w:rsidRPr="001A06F6">
              <w:rPr>
                <w:rFonts w:ascii="Garamond" w:hAnsi="Garamond"/>
                <w:szCs w:val="22"/>
              </w:rPr>
              <w:t xml:space="preserve">, </w:t>
            </w:r>
            <w:proofErr w:type="spellStart"/>
            <w:r w:rsidRPr="001A06F6">
              <w:rPr>
                <w:rFonts w:ascii="Garamond" w:hAnsi="Garamond"/>
                <w:szCs w:val="22"/>
              </w:rPr>
              <w:t>более</w:t>
            </w:r>
            <w:proofErr w:type="spellEnd"/>
            <w:r w:rsidRPr="001A06F6">
              <w:rPr>
                <w:rFonts w:ascii="Garamond" w:hAnsi="Garamond"/>
                <w:szCs w:val="22"/>
              </w:rPr>
              <w:t xml:space="preserve"> 300 </w:t>
            </w:r>
            <w:proofErr w:type="spellStart"/>
            <w:r w:rsidRPr="001A06F6">
              <w:rPr>
                <w:rFonts w:ascii="Garamond" w:hAnsi="Garamond"/>
                <w:szCs w:val="22"/>
              </w:rPr>
              <w:t>МВт</w:t>
            </w:r>
            <w:proofErr w:type="spellEnd"/>
            <w:r w:rsidRPr="001A06F6">
              <w:rPr>
                <w:rFonts w:ascii="Garamond" w:hAnsi="Garamond"/>
                <w:szCs w:val="22"/>
              </w:rPr>
              <w:t>;</w:t>
            </w:r>
          </w:p>
          <w:p w14:paraId="4A6AD9D8" w14:textId="77777777" w:rsidR="00603E63" w:rsidRPr="001A06F6" w:rsidRDefault="00603E63" w:rsidP="007C6E2D">
            <w:pPr>
              <w:pStyle w:val="ad"/>
              <w:widowControl w:val="0"/>
              <w:numPr>
                <w:ilvl w:val="0"/>
                <w:numId w:val="15"/>
              </w:numPr>
              <w:ind w:left="1167"/>
              <w:rPr>
                <w:rFonts w:ascii="Garamond" w:hAnsi="Garamond"/>
                <w:szCs w:val="22"/>
              </w:rPr>
            </w:pPr>
            <w:r w:rsidRPr="001A06F6">
              <w:rPr>
                <w:rFonts w:ascii="Garamond" w:hAnsi="Garamond"/>
                <w:szCs w:val="22"/>
              </w:rPr>
              <w:t xml:space="preserve">1,03 – в </w:t>
            </w:r>
            <w:proofErr w:type="spellStart"/>
            <w:r w:rsidRPr="001A06F6">
              <w:rPr>
                <w:rFonts w:ascii="Garamond" w:hAnsi="Garamond"/>
                <w:szCs w:val="22"/>
              </w:rPr>
              <w:t>остальных</w:t>
            </w:r>
            <w:proofErr w:type="spellEnd"/>
            <w:r w:rsidRPr="001A06F6">
              <w:rPr>
                <w:rFonts w:ascii="Garamond" w:hAnsi="Garamond"/>
                <w:szCs w:val="22"/>
              </w:rPr>
              <w:t xml:space="preserve"> </w:t>
            </w:r>
            <w:proofErr w:type="spellStart"/>
            <w:r w:rsidRPr="001A06F6">
              <w:rPr>
                <w:rFonts w:ascii="Garamond" w:hAnsi="Garamond"/>
                <w:szCs w:val="22"/>
              </w:rPr>
              <w:t>случаях</w:t>
            </w:r>
            <w:proofErr w:type="spellEnd"/>
            <w:r w:rsidRPr="001A06F6">
              <w:rPr>
                <w:rFonts w:ascii="Garamond" w:hAnsi="Garamond"/>
                <w:szCs w:val="22"/>
              </w:rPr>
              <w:t xml:space="preserve">; </w:t>
            </w:r>
          </w:p>
          <w:p w14:paraId="00340991" w14:textId="77777777" w:rsidR="00603E63" w:rsidRPr="001A06F6" w:rsidRDefault="00603E63" w:rsidP="007C6E2D">
            <w:pPr>
              <w:pStyle w:val="ad"/>
              <w:widowControl w:val="0"/>
              <w:ind w:left="1167" w:hanging="567"/>
              <w:rPr>
                <w:rFonts w:ascii="Garamond" w:hAnsi="Garamond"/>
                <w:szCs w:val="22"/>
              </w:rPr>
            </w:pPr>
            <w:proofErr w:type="spellStart"/>
            <w:r w:rsidRPr="001A06F6">
              <w:rPr>
                <w:rFonts w:ascii="Garamond" w:hAnsi="Garamond"/>
                <w:szCs w:val="22"/>
                <w:lang w:val="ru-RU"/>
              </w:rPr>
              <w:t>К</w:t>
            </w:r>
            <w:r w:rsidRPr="001A06F6">
              <w:rPr>
                <w:rFonts w:ascii="Garamond" w:hAnsi="Garamond"/>
                <w:szCs w:val="22"/>
                <w:vertAlign w:val="superscript"/>
                <w:lang w:val="ru-RU"/>
              </w:rPr>
              <w:t>темп</w:t>
            </w:r>
            <w:r w:rsidRPr="001A06F6">
              <w:rPr>
                <w:rFonts w:ascii="Garamond" w:hAnsi="Garamond"/>
                <w:szCs w:val="22"/>
                <w:vertAlign w:val="subscript"/>
                <w:lang w:val="en-US"/>
              </w:rPr>
              <w:t>i</w:t>
            </w:r>
            <w:proofErr w:type="spellEnd"/>
            <w:r w:rsidRPr="001A06F6">
              <w:rPr>
                <w:rFonts w:ascii="Garamond" w:hAnsi="Garamond"/>
                <w:szCs w:val="22"/>
                <w:lang w:val="ru-RU"/>
              </w:rPr>
              <w:t xml:space="preserve"> – температурный коэффициент, согласно приложению 6 к настоящему Регламенту, определенный для каждой территории,</w:t>
            </w:r>
            <w:r w:rsidRPr="001A06F6">
              <w:rPr>
                <w:color w:val="1F497D"/>
                <w:szCs w:val="22"/>
                <w:lang w:val="ru-RU"/>
              </w:rPr>
              <w:t xml:space="preserve"> </w:t>
            </w:r>
            <w:r w:rsidRPr="001A06F6">
              <w:rPr>
                <w:rFonts w:ascii="Garamond" w:hAnsi="Garamond"/>
                <w:szCs w:val="22"/>
                <w:lang w:val="ru-RU"/>
              </w:rPr>
              <w:t xml:space="preserve">соответствующей субъекту РФ, указанному в подп. </w:t>
            </w:r>
            <w:r w:rsidRPr="001A06F6">
              <w:rPr>
                <w:rFonts w:ascii="Garamond" w:hAnsi="Garamond"/>
                <w:szCs w:val="22"/>
              </w:rPr>
              <w:t xml:space="preserve">«в» п. 5.3.7.2 </w:t>
            </w:r>
            <w:proofErr w:type="spellStart"/>
            <w:r w:rsidRPr="001A06F6">
              <w:rPr>
                <w:rFonts w:ascii="Garamond" w:hAnsi="Garamond"/>
                <w:szCs w:val="22"/>
              </w:rPr>
              <w:t>настоящего</w:t>
            </w:r>
            <w:proofErr w:type="spellEnd"/>
            <w:r w:rsidRPr="001A06F6">
              <w:rPr>
                <w:rFonts w:ascii="Garamond" w:hAnsi="Garamond"/>
                <w:szCs w:val="22"/>
              </w:rPr>
              <w:t xml:space="preserve"> </w:t>
            </w:r>
            <w:proofErr w:type="spellStart"/>
            <w:r w:rsidRPr="001A06F6">
              <w:rPr>
                <w:rFonts w:ascii="Garamond" w:hAnsi="Garamond"/>
                <w:szCs w:val="22"/>
              </w:rPr>
              <w:t>Регламента</w:t>
            </w:r>
            <w:proofErr w:type="spellEnd"/>
            <w:r w:rsidRPr="001A06F6">
              <w:rPr>
                <w:rFonts w:ascii="Garamond" w:hAnsi="Garamond"/>
                <w:szCs w:val="22"/>
              </w:rPr>
              <w:t>;</w:t>
            </w:r>
          </w:p>
          <w:p w14:paraId="675FA7D6" w14:textId="77777777" w:rsidR="00603E63" w:rsidRPr="001A06F6" w:rsidRDefault="00603E63" w:rsidP="007C6E2D">
            <w:pPr>
              <w:pStyle w:val="ad"/>
              <w:widowControl w:val="0"/>
              <w:ind w:left="1167" w:hanging="567"/>
              <w:rPr>
                <w:rFonts w:ascii="Garamond" w:hAnsi="Garamond"/>
                <w:szCs w:val="22"/>
                <w:lang w:val="ru-RU"/>
              </w:rPr>
            </w:pPr>
            <w:proofErr w:type="spellStart"/>
            <w:r w:rsidRPr="001A06F6">
              <w:rPr>
                <w:rFonts w:ascii="Garamond" w:hAnsi="Garamond"/>
                <w:szCs w:val="22"/>
                <w:lang w:val="ru-RU"/>
              </w:rPr>
              <w:t>К</w:t>
            </w:r>
            <w:r w:rsidRPr="001A06F6">
              <w:rPr>
                <w:rFonts w:ascii="Garamond" w:hAnsi="Garamond"/>
                <w:szCs w:val="22"/>
                <w:vertAlign w:val="superscript"/>
                <w:lang w:val="ru-RU"/>
              </w:rPr>
              <w:t>сейсм</w:t>
            </w:r>
            <w:proofErr w:type="spellEnd"/>
            <w:r w:rsidRPr="001A06F6">
              <w:rPr>
                <w:rFonts w:ascii="Garamond" w:hAnsi="Garamond"/>
                <w:szCs w:val="22"/>
                <w:vertAlign w:val="subscript"/>
                <w:lang w:val="ru-RU"/>
              </w:rPr>
              <w:t xml:space="preserve"> </w:t>
            </w:r>
            <w:proofErr w:type="spellStart"/>
            <w:r w:rsidRPr="001A06F6">
              <w:rPr>
                <w:rFonts w:ascii="Garamond" w:hAnsi="Garamond"/>
                <w:szCs w:val="22"/>
                <w:vertAlign w:val="subscript"/>
                <w:lang w:val="en-US"/>
              </w:rPr>
              <w:t>i</w:t>
            </w:r>
            <w:proofErr w:type="spellEnd"/>
            <w:r w:rsidRPr="001A06F6">
              <w:rPr>
                <w:rFonts w:ascii="Garamond" w:hAnsi="Garamond"/>
                <w:szCs w:val="22"/>
                <w:lang w:val="ru-RU"/>
              </w:rPr>
              <w:t xml:space="preserve"> – коэффициент сейсмического влияния:</w:t>
            </w:r>
          </w:p>
          <w:p w14:paraId="5BB6A45E" w14:textId="77777777" w:rsidR="00603E63" w:rsidRPr="001A06F6" w:rsidRDefault="00603E63" w:rsidP="007C6E2D">
            <w:pPr>
              <w:pStyle w:val="ad"/>
              <w:widowControl w:val="0"/>
              <w:numPr>
                <w:ilvl w:val="0"/>
                <w:numId w:val="20"/>
              </w:numPr>
              <w:ind w:left="1167"/>
              <w:rPr>
                <w:rFonts w:ascii="Garamond" w:hAnsi="Garamond"/>
                <w:szCs w:val="22"/>
              </w:rPr>
            </w:pPr>
            <w:r w:rsidRPr="001A06F6">
              <w:rPr>
                <w:rFonts w:ascii="Garamond" w:hAnsi="Garamond"/>
                <w:szCs w:val="22"/>
                <w:lang w:val="ru-RU"/>
              </w:rPr>
              <w:t xml:space="preserve">для мероприятий по модернизации, указанных в подп. </w:t>
            </w:r>
            <w:r w:rsidRPr="001A06F6">
              <w:rPr>
                <w:rFonts w:ascii="Garamond" w:hAnsi="Garamond"/>
                <w:szCs w:val="22"/>
                <w:highlight w:val="yellow"/>
                <w:lang w:val="ru-RU"/>
              </w:rPr>
              <w:t>1.1</w:t>
            </w:r>
            <w:r w:rsidRPr="001A06F6">
              <w:rPr>
                <w:rFonts w:ascii="Garamond" w:hAnsi="Garamond"/>
                <w:szCs w:val="22"/>
                <w:lang w:val="ru-RU"/>
              </w:rPr>
              <w:t xml:space="preserve">, </w:t>
            </w:r>
            <w:r w:rsidRPr="001A06F6">
              <w:rPr>
                <w:rFonts w:ascii="Garamond" w:hAnsi="Garamond"/>
                <w:szCs w:val="22"/>
                <w:highlight w:val="yellow"/>
                <w:lang w:val="ru-RU"/>
              </w:rPr>
              <w:t>1.2.1</w:t>
            </w:r>
            <w:r w:rsidRPr="001A06F6">
              <w:rPr>
                <w:rFonts w:ascii="Garamond" w:hAnsi="Garamond"/>
                <w:szCs w:val="22"/>
                <w:lang w:val="ru-RU"/>
              </w:rPr>
              <w:t>, 2.2.2, 3.3, 3.6–3.9, 3.11 пункта 3.2 настоящего Регламента, определяется согласно приложению 7 к настоящему Регламенту для каждой территории,</w:t>
            </w:r>
            <w:r w:rsidRPr="001A06F6">
              <w:rPr>
                <w:rFonts w:ascii="Garamond" w:hAnsi="Garamond"/>
                <w:color w:val="1F497D"/>
                <w:szCs w:val="22"/>
                <w:lang w:val="ru-RU"/>
              </w:rPr>
              <w:t xml:space="preserve"> </w:t>
            </w:r>
            <w:r w:rsidRPr="001A06F6">
              <w:rPr>
                <w:rFonts w:ascii="Garamond" w:hAnsi="Garamond"/>
                <w:szCs w:val="22"/>
                <w:lang w:val="ru-RU"/>
              </w:rPr>
              <w:t xml:space="preserve">соответствующей субъекту РФ, указанному в подп. </w:t>
            </w:r>
            <w:r w:rsidRPr="001A06F6">
              <w:rPr>
                <w:rFonts w:ascii="Garamond" w:hAnsi="Garamond"/>
                <w:szCs w:val="22"/>
              </w:rPr>
              <w:t xml:space="preserve">«в» п. 5.3.7.2 </w:t>
            </w:r>
            <w:proofErr w:type="spellStart"/>
            <w:r w:rsidRPr="001A06F6">
              <w:rPr>
                <w:rFonts w:ascii="Garamond" w:hAnsi="Garamond"/>
                <w:szCs w:val="22"/>
              </w:rPr>
              <w:t>настоящего</w:t>
            </w:r>
            <w:proofErr w:type="spellEnd"/>
            <w:r w:rsidRPr="001A06F6">
              <w:rPr>
                <w:rFonts w:ascii="Garamond" w:hAnsi="Garamond"/>
                <w:szCs w:val="22"/>
              </w:rPr>
              <w:t xml:space="preserve"> </w:t>
            </w:r>
            <w:proofErr w:type="spellStart"/>
            <w:r w:rsidRPr="001A06F6">
              <w:rPr>
                <w:rFonts w:ascii="Garamond" w:hAnsi="Garamond"/>
                <w:szCs w:val="22"/>
              </w:rPr>
              <w:t>Регламента</w:t>
            </w:r>
            <w:proofErr w:type="spellEnd"/>
            <w:r w:rsidRPr="001A06F6">
              <w:rPr>
                <w:rFonts w:ascii="Garamond" w:hAnsi="Garamond"/>
                <w:szCs w:val="22"/>
              </w:rPr>
              <w:t>;</w:t>
            </w:r>
          </w:p>
          <w:p w14:paraId="08CC9A65" w14:textId="77777777" w:rsidR="00603E63" w:rsidRPr="001A06F6" w:rsidRDefault="00603E63" w:rsidP="007C6E2D">
            <w:pPr>
              <w:pStyle w:val="ad"/>
              <w:widowControl w:val="0"/>
              <w:numPr>
                <w:ilvl w:val="0"/>
                <w:numId w:val="20"/>
              </w:numPr>
              <w:ind w:left="1167"/>
              <w:rPr>
                <w:rFonts w:ascii="Garamond" w:hAnsi="Garamond"/>
                <w:szCs w:val="22"/>
              </w:rPr>
            </w:pPr>
            <w:r w:rsidRPr="001A06F6">
              <w:rPr>
                <w:rFonts w:ascii="Garamond" w:hAnsi="Garamond"/>
                <w:szCs w:val="22"/>
              </w:rPr>
              <w:t xml:space="preserve"> </w:t>
            </w:r>
            <w:proofErr w:type="gramStart"/>
            <w:r w:rsidRPr="001A06F6">
              <w:rPr>
                <w:rFonts w:ascii="Garamond" w:hAnsi="Garamond"/>
                <w:szCs w:val="22"/>
              </w:rPr>
              <w:t>в</w:t>
            </w:r>
            <w:proofErr w:type="gramEnd"/>
            <w:r w:rsidRPr="001A06F6">
              <w:rPr>
                <w:rFonts w:ascii="Garamond" w:hAnsi="Garamond"/>
                <w:szCs w:val="22"/>
              </w:rPr>
              <w:t xml:space="preserve"> </w:t>
            </w:r>
            <w:proofErr w:type="spellStart"/>
            <w:r w:rsidRPr="001A06F6">
              <w:rPr>
                <w:rFonts w:ascii="Garamond" w:hAnsi="Garamond"/>
                <w:szCs w:val="22"/>
              </w:rPr>
              <w:t>остальных</w:t>
            </w:r>
            <w:proofErr w:type="spellEnd"/>
            <w:r w:rsidRPr="001A06F6">
              <w:rPr>
                <w:rFonts w:ascii="Garamond" w:hAnsi="Garamond"/>
                <w:szCs w:val="22"/>
              </w:rPr>
              <w:t xml:space="preserve"> </w:t>
            </w:r>
            <w:proofErr w:type="spellStart"/>
            <w:r w:rsidRPr="001A06F6">
              <w:rPr>
                <w:rFonts w:ascii="Garamond" w:hAnsi="Garamond"/>
                <w:szCs w:val="22"/>
              </w:rPr>
              <w:t>случаях</w:t>
            </w:r>
            <w:proofErr w:type="spellEnd"/>
            <w:r w:rsidRPr="001A06F6">
              <w:rPr>
                <w:rFonts w:ascii="Garamond" w:hAnsi="Garamond"/>
                <w:szCs w:val="22"/>
              </w:rPr>
              <w:t xml:space="preserve"> </w:t>
            </w:r>
            <w:proofErr w:type="spellStart"/>
            <w:r w:rsidRPr="001A06F6">
              <w:rPr>
                <w:rFonts w:ascii="Garamond" w:hAnsi="Garamond"/>
                <w:szCs w:val="22"/>
              </w:rPr>
              <w:t>равен</w:t>
            </w:r>
            <w:proofErr w:type="spellEnd"/>
            <w:r w:rsidRPr="001A06F6">
              <w:rPr>
                <w:rFonts w:ascii="Garamond" w:hAnsi="Garamond"/>
                <w:szCs w:val="22"/>
              </w:rPr>
              <w:t xml:space="preserve"> 1.</w:t>
            </w:r>
          </w:p>
          <w:p w14:paraId="0F15C778" w14:textId="2C4BCBEA" w:rsidR="00603E63" w:rsidRPr="001A06F6" w:rsidRDefault="00603E63" w:rsidP="007C6E2D">
            <w:pPr>
              <w:widowControl w:val="0"/>
              <w:tabs>
                <w:tab w:val="num" w:pos="0"/>
              </w:tabs>
              <w:spacing w:before="120" w:after="120"/>
              <w:ind w:firstLine="709"/>
              <w:jc w:val="both"/>
              <w:rPr>
                <w:rFonts w:cs="Arial"/>
                <w:szCs w:val="22"/>
                <w:lang w:val="ru-RU"/>
              </w:rPr>
            </w:pPr>
            <w:r w:rsidRPr="001A06F6">
              <w:rPr>
                <w:szCs w:val="22"/>
                <w:lang w:val="ru-RU"/>
              </w:rPr>
              <w:t>…</w:t>
            </w:r>
          </w:p>
        </w:tc>
        <w:tc>
          <w:tcPr>
            <w:tcW w:w="2460" w:type="pct"/>
            <w:shd w:val="clear" w:color="auto" w:fill="auto"/>
          </w:tcPr>
          <w:p w14:paraId="72DAA4D3" w14:textId="77777777" w:rsidR="00603E63" w:rsidRPr="001A06F6" w:rsidRDefault="00603E63" w:rsidP="007C6E2D">
            <w:pPr>
              <w:pStyle w:val="ad"/>
              <w:widowControl w:val="0"/>
              <w:ind w:left="1418" w:hanging="567"/>
              <w:rPr>
                <w:rFonts w:ascii="Garamond" w:hAnsi="Garamond"/>
                <w:szCs w:val="22"/>
                <w:lang w:val="ru-RU"/>
              </w:rPr>
            </w:pPr>
            <w:r w:rsidRPr="001A06F6">
              <w:rPr>
                <w:rFonts w:ascii="Garamond" w:hAnsi="Garamond"/>
                <w:szCs w:val="22"/>
                <w:lang w:val="ru-RU"/>
              </w:rPr>
              <w:t>…</w:t>
            </w:r>
          </w:p>
          <w:p w14:paraId="48F2242B" w14:textId="77777777" w:rsidR="00603E63" w:rsidRPr="001A06F6" w:rsidRDefault="00603E63" w:rsidP="007C6E2D">
            <w:pPr>
              <w:pStyle w:val="ad"/>
              <w:widowControl w:val="0"/>
              <w:ind w:left="1167" w:hanging="567"/>
              <w:rPr>
                <w:rFonts w:ascii="Garamond" w:hAnsi="Garamond"/>
                <w:szCs w:val="22"/>
              </w:rPr>
            </w:pPr>
            <w:proofErr w:type="spellStart"/>
            <w:r w:rsidRPr="001A06F6">
              <w:rPr>
                <w:rFonts w:ascii="Garamond" w:hAnsi="Garamond"/>
                <w:szCs w:val="22"/>
              </w:rPr>
              <w:t>К</w:t>
            </w:r>
            <w:r w:rsidRPr="001A06F6">
              <w:rPr>
                <w:rFonts w:ascii="Garamond" w:hAnsi="Garamond"/>
                <w:szCs w:val="22"/>
                <w:vertAlign w:val="superscript"/>
              </w:rPr>
              <w:t>трансп</w:t>
            </w:r>
            <w:r w:rsidRPr="001A06F6">
              <w:rPr>
                <w:rFonts w:ascii="Garamond" w:hAnsi="Garamond"/>
                <w:szCs w:val="22"/>
                <w:vertAlign w:val="subscript"/>
                <w:lang w:val="en-US"/>
              </w:rPr>
              <w:t>i</w:t>
            </w:r>
            <w:proofErr w:type="spellEnd"/>
            <w:r w:rsidRPr="001A06F6">
              <w:rPr>
                <w:rFonts w:ascii="Garamond" w:hAnsi="Garamond"/>
                <w:szCs w:val="22"/>
                <w:vertAlign w:val="subscript"/>
              </w:rPr>
              <w:t>,</w:t>
            </w:r>
            <w:r w:rsidRPr="001A06F6">
              <w:rPr>
                <w:rFonts w:ascii="Garamond" w:hAnsi="Garamond"/>
                <w:szCs w:val="22"/>
              </w:rPr>
              <w:t xml:space="preserve"> – </w:t>
            </w:r>
            <w:proofErr w:type="spellStart"/>
            <w:r w:rsidRPr="001A06F6">
              <w:rPr>
                <w:rFonts w:ascii="Garamond" w:hAnsi="Garamond"/>
                <w:szCs w:val="22"/>
              </w:rPr>
              <w:t>коэффициент</w:t>
            </w:r>
            <w:proofErr w:type="spellEnd"/>
            <w:r w:rsidRPr="001A06F6">
              <w:rPr>
                <w:rFonts w:ascii="Garamond" w:hAnsi="Garamond"/>
                <w:szCs w:val="22"/>
              </w:rPr>
              <w:t xml:space="preserve"> </w:t>
            </w:r>
            <w:proofErr w:type="spellStart"/>
            <w:r w:rsidRPr="001A06F6">
              <w:rPr>
                <w:rFonts w:ascii="Garamond" w:hAnsi="Garamond"/>
                <w:szCs w:val="22"/>
              </w:rPr>
              <w:t>транспортировки</w:t>
            </w:r>
            <w:proofErr w:type="spellEnd"/>
            <w:r w:rsidRPr="001A06F6">
              <w:rPr>
                <w:rFonts w:ascii="Garamond" w:hAnsi="Garamond"/>
                <w:szCs w:val="22"/>
              </w:rPr>
              <w:t xml:space="preserve">, </w:t>
            </w:r>
            <w:proofErr w:type="spellStart"/>
            <w:r w:rsidRPr="001A06F6">
              <w:rPr>
                <w:rFonts w:ascii="Garamond" w:hAnsi="Garamond"/>
                <w:szCs w:val="22"/>
              </w:rPr>
              <w:t>равный</w:t>
            </w:r>
            <w:proofErr w:type="spellEnd"/>
            <w:r w:rsidRPr="001A06F6">
              <w:rPr>
                <w:rFonts w:ascii="Garamond" w:hAnsi="Garamond"/>
                <w:szCs w:val="22"/>
              </w:rPr>
              <w:t>:</w:t>
            </w:r>
          </w:p>
          <w:p w14:paraId="0C6266A8" w14:textId="423562DE" w:rsidR="00603E63" w:rsidRPr="001A06F6" w:rsidRDefault="00603E63" w:rsidP="007C6E2D">
            <w:pPr>
              <w:pStyle w:val="ad"/>
              <w:widowControl w:val="0"/>
              <w:numPr>
                <w:ilvl w:val="0"/>
                <w:numId w:val="15"/>
              </w:numPr>
              <w:ind w:left="1167"/>
              <w:rPr>
                <w:rFonts w:ascii="Garamond" w:hAnsi="Garamond"/>
                <w:szCs w:val="22"/>
                <w:lang w:val="ru-RU"/>
              </w:rPr>
            </w:pPr>
            <w:r w:rsidRPr="001A06F6">
              <w:rPr>
                <w:rFonts w:ascii="Garamond" w:hAnsi="Garamond"/>
                <w:szCs w:val="22"/>
                <w:lang w:val="ru-RU"/>
              </w:rPr>
              <w:t xml:space="preserve">1,06 – для мероприятий, указанных в подп. 2, 3.1, 3.2, </w:t>
            </w:r>
            <w:r w:rsidR="00737087">
              <w:rPr>
                <w:rFonts w:ascii="Garamond" w:hAnsi="Garamond"/>
                <w:szCs w:val="22"/>
                <w:highlight w:val="yellow"/>
                <w:lang w:val="ru-RU"/>
              </w:rPr>
              <w:t>3.15–</w:t>
            </w:r>
            <w:r w:rsidRPr="001A06F6">
              <w:rPr>
                <w:rFonts w:ascii="Garamond" w:hAnsi="Garamond"/>
                <w:szCs w:val="22"/>
                <w:highlight w:val="yellow"/>
                <w:lang w:val="ru-RU"/>
              </w:rPr>
              <w:t>3.16</w:t>
            </w:r>
            <w:r w:rsidR="0078262E" w:rsidRPr="0078262E">
              <w:rPr>
                <w:rFonts w:ascii="Garamond" w:hAnsi="Garamond"/>
                <w:szCs w:val="22"/>
                <w:highlight w:val="yellow"/>
                <w:lang w:val="ru-RU"/>
              </w:rPr>
              <w:t xml:space="preserve"> </w:t>
            </w:r>
            <w:r w:rsidR="0078262E">
              <w:rPr>
                <w:rFonts w:ascii="Garamond" w:hAnsi="Garamond"/>
                <w:szCs w:val="22"/>
                <w:highlight w:val="yellow"/>
                <w:lang w:val="ru-RU"/>
              </w:rPr>
              <w:t>пункта</w:t>
            </w:r>
            <w:r w:rsidR="0078262E" w:rsidRPr="0078262E">
              <w:rPr>
                <w:rFonts w:ascii="Garamond" w:hAnsi="Garamond"/>
                <w:szCs w:val="22"/>
                <w:highlight w:val="yellow"/>
                <w:lang w:val="ru-RU"/>
              </w:rPr>
              <w:t xml:space="preserve"> 3.2 настоящего Регламента</w:t>
            </w:r>
            <w:r w:rsidR="007132B6" w:rsidRPr="00F844A6">
              <w:rPr>
                <w:rFonts w:ascii="Garamond" w:hAnsi="Garamond"/>
                <w:szCs w:val="22"/>
                <w:highlight w:val="yellow"/>
                <w:lang w:val="ru-RU"/>
              </w:rPr>
              <w:t>,</w:t>
            </w:r>
            <w:r w:rsidRPr="001A06F6">
              <w:rPr>
                <w:rFonts w:ascii="Garamond" w:hAnsi="Garamond"/>
                <w:szCs w:val="22"/>
                <w:lang w:val="ru-RU"/>
              </w:rPr>
              <w:t xml:space="preserve"> если установленная мощность генерирующего оборудования, в отношении которого проводятся данные мероприятия, указанная в подп. «г» п. 5.3.7.3 настоящего Регламента, более 300 МВт;</w:t>
            </w:r>
          </w:p>
          <w:p w14:paraId="3608F720" w14:textId="77777777" w:rsidR="00603E63" w:rsidRPr="001A06F6" w:rsidRDefault="00603E63" w:rsidP="007C6E2D">
            <w:pPr>
              <w:pStyle w:val="ad"/>
              <w:widowControl w:val="0"/>
              <w:numPr>
                <w:ilvl w:val="0"/>
                <w:numId w:val="15"/>
              </w:numPr>
              <w:ind w:left="1167"/>
              <w:rPr>
                <w:rFonts w:ascii="Garamond" w:hAnsi="Garamond"/>
                <w:szCs w:val="22"/>
                <w:lang w:val="ru-RU"/>
              </w:rPr>
            </w:pPr>
            <w:r w:rsidRPr="001A06F6">
              <w:rPr>
                <w:rFonts w:ascii="Garamond" w:hAnsi="Garamond"/>
                <w:szCs w:val="22"/>
                <w:lang w:val="ru-RU"/>
              </w:rPr>
              <w:t xml:space="preserve">1,03 – в остальных случаях; </w:t>
            </w:r>
          </w:p>
          <w:p w14:paraId="10FD5407" w14:textId="77777777" w:rsidR="00603E63" w:rsidRPr="001A06F6" w:rsidRDefault="00603E63" w:rsidP="007C6E2D">
            <w:pPr>
              <w:pStyle w:val="ad"/>
              <w:widowControl w:val="0"/>
              <w:ind w:left="1167" w:hanging="567"/>
              <w:rPr>
                <w:rFonts w:ascii="Garamond" w:hAnsi="Garamond"/>
                <w:szCs w:val="22"/>
              </w:rPr>
            </w:pPr>
            <w:proofErr w:type="spellStart"/>
            <w:r w:rsidRPr="001A06F6">
              <w:rPr>
                <w:rFonts w:ascii="Garamond" w:hAnsi="Garamond"/>
                <w:szCs w:val="22"/>
                <w:lang w:val="ru-RU"/>
              </w:rPr>
              <w:t>К</w:t>
            </w:r>
            <w:r w:rsidRPr="001A06F6">
              <w:rPr>
                <w:rFonts w:ascii="Garamond" w:hAnsi="Garamond"/>
                <w:szCs w:val="22"/>
                <w:vertAlign w:val="superscript"/>
                <w:lang w:val="ru-RU"/>
              </w:rPr>
              <w:t>темп</w:t>
            </w:r>
            <w:r w:rsidRPr="001A06F6">
              <w:rPr>
                <w:rFonts w:ascii="Garamond" w:hAnsi="Garamond"/>
                <w:szCs w:val="22"/>
                <w:vertAlign w:val="subscript"/>
                <w:lang w:val="en-US"/>
              </w:rPr>
              <w:t>i</w:t>
            </w:r>
            <w:proofErr w:type="spellEnd"/>
            <w:r w:rsidRPr="001A06F6">
              <w:rPr>
                <w:rFonts w:ascii="Garamond" w:hAnsi="Garamond"/>
                <w:szCs w:val="22"/>
                <w:lang w:val="ru-RU"/>
              </w:rPr>
              <w:t xml:space="preserve"> – температурный коэффициент, согласно приложению 6 к настоящему Регламенту, определенный для каждой территории,</w:t>
            </w:r>
            <w:r w:rsidRPr="001A06F6">
              <w:rPr>
                <w:color w:val="1F497D"/>
                <w:szCs w:val="22"/>
                <w:lang w:val="ru-RU"/>
              </w:rPr>
              <w:t xml:space="preserve"> </w:t>
            </w:r>
            <w:r w:rsidRPr="001A06F6">
              <w:rPr>
                <w:rFonts w:ascii="Garamond" w:hAnsi="Garamond"/>
                <w:szCs w:val="22"/>
                <w:lang w:val="ru-RU"/>
              </w:rPr>
              <w:t xml:space="preserve">соответствующей субъекту РФ, указанному в подп. </w:t>
            </w:r>
            <w:r w:rsidRPr="001A06F6">
              <w:rPr>
                <w:rFonts w:ascii="Garamond" w:hAnsi="Garamond"/>
                <w:szCs w:val="22"/>
              </w:rPr>
              <w:t xml:space="preserve">«в» п. 5.3.7.2 </w:t>
            </w:r>
            <w:proofErr w:type="spellStart"/>
            <w:r w:rsidRPr="001A06F6">
              <w:rPr>
                <w:rFonts w:ascii="Garamond" w:hAnsi="Garamond"/>
                <w:szCs w:val="22"/>
              </w:rPr>
              <w:t>настоящего</w:t>
            </w:r>
            <w:proofErr w:type="spellEnd"/>
            <w:r w:rsidRPr="001A06F6">
              <w:rPr>
                <w:rFonts w:ascii="Garamond" w:hAnsi="Garamond"/>
                <w:szCs w:val="22"/>
              </w:rPr>
              <w:t xml:space="preserve"> </w:t>
            </w:r>
            <w:proofErr w:type="spellStart"/>
            <w:r w:rsidRPr="001A06F6">
              <w:rPr>
                <w:rFonts w:ascii="Garamond" w:hAnsi="Garamond"/>
                <w:szCs w:val="22"/>
              </w:rPr>
              <w:t>Регламента</w:t>
            </w:r>
            <w:proofErr w:type="spellEnd"/>
            <w:r w:rsidRPr="001A06F6">
              <w:rPr>
                <w:rFonts w:ascii="Garamond" w:hAnsi="Garamond"/>
                <w:szCs w:val="22"/>
              </w:rPr>
              <w:t>;</w:t>
            </w:r>
          </w:p>
          <w:p w14:paraId="618D5C5E" w14:textId="77777777" w:rsidR="00603E63" w:rsidRPr="001A06F6" w:rsidRDefault="00603E63" w:rsidP="007C6E2D">
            <w:pPr>
              <w:pStyle w:val="ad"/>
              <w:widowControl w:val="0"/>
              <w:ind w:left="1167" w:hanging="567"/>
              <w:rPr>
                <w:rFonts w:ascii="Garamond" w:hAnsi="Garamond"/>
                <w:szCs w:val="22"/>
                <w:lang w:val="ru-RU"/>
              </w:rPr>
            </w:pPr>
            <w:proofErr w:type="spellStart"/>
            <w:r w:rsidRPr="001A06F6">
              <w:rPr>
                <w:rFonts w:ascii="Garamond" w:hAnsi="Garamond"/>
                <w:szCs w:val="22"/>
                <w:lang w:val="ru-RU"/>
              </w:rPr>
              <w:t>К</w:t>
            </w:r>
            <w:r w:rsidRPr="001A06F6">
              <w:rPr>
                <w:rFonts w:ascii="Garamond" w:hAnsi="Garamond"/>
                <w:szCs w:val="22"/>
                <w:vertAlign w:val="superscript"/>
                <w:lang w:val="ru-RU"/>
              </w:rPr>
              <w:t>сейсм</w:t>
            </w:r>
            <w:proofErr w:type="spellEnd"/>
            <w:r w:rsidRPr="001A06F6">
              <w:rPr>
                <w:rFonts w:ascii="Garamond" w:hAnsi="Garamond"/>
                <w:szCs w:val="22"/>
                <w:vertAlign w:val="subscript"/>
                <w:lang w:val="ru-RU"/>
              </w:rPr>
              <w:t xml:space="preserve"> </w:t>
            </w:r>
            <w:proofErr w:type="spellStart"/>
            <w:r w:rsidRPr="001A06F6">
              <w:rPr>
                <w:rFonts w:ascii="Garamond" w:hAnsi="Garamond"/>
                <w:szCs w:val="22"/>
                <w:vertAlign w:val="subscript"/>
                <w:lang w:val="en-US"/>
              </w:rPr>
              <w:t>i</w:t>
            </w:r>
            <w:proofErr w:type="spellEnd"/>
            <w:r w:rsidRPr="001A06F6">
              <w:rPr>
                <w:rFonts w:ascii="Garamond" w:hAnsi="Garamond"/>
                <w:szCs w:val="22"/>
                <w:lang w:val="ru-RU"/>
              </w:rPr>
              <w:t xml:space="preserve"> – коэффициент сейсмического влияния:</w:t>
            </w:r>
          </w:p>
          <w:p w14:paraId="071D7B76" w14:textId="77777777" w:rsidR="00603E63" w:rsidRPr="001A06F6" w:rsidRDefault="00603E63" w:rsidP="007C6E2D">
            <w:pPr>
              <w:pStyle w:val="ad"/>
              <w:widowControl w:val="0"/>
              <w:numPr>
                <w:ilvl w:val="0"/>
                <w:numId w:val="20"/>
              </w:numPr>
              <w:ind w:left="1167"/>
              <w:rPr>
                <w:rFonts w:ascii="Garamond" w:hAnsi="Garamond"/>
                <w:szCs w:val="22"/>
                <w:lang w:val="ru-RU"/>
              </w:rPr>
            </w:pPr>
            <w:r w:rsidRPr="001A06F6">
              <w:rPr>
                <w:rFonts w:ascii="Garamond" w:hAnsi="Garamond"/>
                <w:szCs w:val="22"/>
                <w:lang w:val="ru-RU"/>
              </w:rPr>
              <w:t xml:space="preserve">для мероприятий по модернизации, указанных в подп. </w:t>
            </w:r>
            <w:r w:rsidRPr="001A06F6">
              <w:rPr>
                <w:rFonts w:ascii="Garamond" w:hAnsi="Garamond"/>
                <w:szCs w:val="22"/>
                <w:highlight w:val="yellow"/>
                <w:lang w:val="ru-RU"/>
              </w:rPr>
              <w:t>1</w:t>
            </w:r>
            <w:r w:rsidRPr="001A06F6">
              <w:rPr>
                <w:rFonts w:ascii="Garamond" w:hAnsi="Garamond"/>
                <w:szCs w:val="22"/>
                <w:lang w:val="ru-RU"/>
              </w:rPr>
              <w:t>, 2.2.2, 3.3, 3.6–3.9, 3.11 пункта 3.2 настоящего Регламента, определяется согласно приложению 7 к настоящему Регламенту для каждой территории,</w:t>
            </w:r>
            <w:r w:rsidRPr="001A06F6">
              <w:rPr>
                <w:rFonts w:ascii="Garamond" w:hAnsi="Garamond"/>
                <w:color w:val="1F497D"/>
                <w:szCs w:val="22"/>
                <w:lang w:val="ru-RU"/>
              </w:rPr>
              <w:t xml:space="preserve"> </w:t>
            </w:r>
            <w:r w:rsidRPr="001A06F6">
              <w:rPr>
                <w:rFonts w:ascii="Garamond" w:hAnsi="Garamond"/>
                <w:szCs w:val="22"/>
                <w:lang w:val="ru-RU"/>
              </w:rPr>
              <w:t>соответствующей субъекту РФ, указанному в подп. «в» п. 5.3.7.2 настоящего Регламента;</w:t>
            </w:r>
          </w:p>
          <w:p w14:paraId="11161445" w14:textId="77777777" w:rsidR="00603E63" w:rsidRPr="001A06F6" w:rsidRDefault="00603E63" w:rsidP="007C6E2D">
            <w:pPr>
              <w:pStyle w:val="ad"/>
              <w:widowControl w:val="0"/>
              <w:numPr>
                <w:ilvl w:val="0"/>
                <w:numId w:val="20"/>
              </w:numPr>
              <w:ind w:left="1167"/>
              <w:rPr>
                <w:rFonts w:ascii="Garamond" w:hAnsi="Garamond"/>
                <w:szCs w:val="22"/>
              </w:rPr>
            </w:pPr>
            <w:r w:rsidRPr="001A06F6">
              <w:rPr>
                <w:rFonts w:ascii="Garamond" w:hAnsi="Garamond"/>
                <w:szCs w:val="22"/>
                <w:lang w:val="ru-RU"/>
              </w:rPr>
              <w:t xml:space="preserve"> </w:t>
            </w:r>
            <w:proofErr w:type="gramStart"/>
            <w:r w:rsidRPr="001A06F6">
              <w:rPr>
                <w:rFonts w:ascii="Garamond" w:hAnsi="Garamond"/>
                <w:szCs w:val="22"/>
              </w:rPr>
              <w:t>в</w:t>
            </w:r>
            <w:proofErr w:type="gramEnd"/>
            <w:r w:rsidRPr="001A06F6">
              <w:rPr>
                <w:rFonts w:ascii="Garamond" w:hAnsi="Garamond"/>
                <w:szCs w:val="22"/>
              </w:rPr>
              <w:t xml:space="preserve"> </w:t>
            </w:r>
            <w:proofErr w:type="spellStart"/>
            <w:r w:rsidRPr="001A06F6">
              <w:rPr>
                <w:rFonts w:ascii="Garamond" w:hAnsi="Garamond"/>
                <w:szCs w:val="22"/>
              </w:rPr>
              <w:t>остальных</w:t>
            </w:r>
            <w:proofErr w:type="spellEnd"/>
            <w:r w:rsidRPr="001A06F6">
              <w:rPr>
                <w:rFonts w:ascii="Garamond" w:hAnsi="Garamond"/>
                <w:szCs w:val="22"/>
              </w:rPr>
              <w:t xml:space="preserve"> </w:t>
            </w:r>
            <w:proofErr w:type="spellStart"/>
            <w:r w:rsidRPr="001A06F6">
              <w:rPr>
                <w:rFonts w:ascii="Garamond" w:hAnsi="Garamond"/>
                <w:szCs w:val="22"/>
              </w:rPr>
              <w:t>случаях</w:t>
            </w:r>
            <w:proofErr w:type="spellEnd"/>
            <w:r w:rsidRPr="001A06F6">
              <w:rPr>
                <w:rFonts w:ascii="Garamond" w:hAnsi="Garamond"/>
                <w:szCs w:val="22"/>
              </w:rPr>
              <w:t xml:space="preserve"> </w:t>
            </w:r>
            <w:proofErr w:type="spellStart"/>
            <w:r w:rsidRPr="001A06F6">
              <w:rPr>
                <w:rFonts w:ascii="Garamond" w:hAnsi="Garamond"/>
                <w:szCs w:val="22"/>
              </w:rPr>
              <w:t>равен</w:t>
            </w:r>
            <w:proofErr w:type="spellEnd"/>
            <w:r w:rsidRPr="001A06F6">
              <w:rPr>
                <w:rFonts w:ascii="Garamond" w:hAnsi="Garamond"/>
                <w:szCs w:val="22"/>
              </w:rPr>
              <w:t xml:space="preserve"> 1.</w:t>
            </w:r>
          </w:p>
          <w:p w14:paraId="71DFE054" w14:textId="1714499A" w:rsidR="00603E63" w:rsidRPr="001A06F6" w:rsidRDefault="00603E63" w:rsidP="007C6E2D">
            <w:pPr>
              <w:widowControl w:val="0"/>
              <w:tabs>
                <w:tab w:val="num" w:pos="0"/>
              </w:tabs>
              <w:spacing w:before="120" w:after="120"/>
              <w:ind w:firstLine="709"/>
              <w:jc w:val="both"/>
              <w:rPr>
                <w:rFonts w:cs="Arial"/>
                <w:szCs w:val="22"/>
                <w:lang w:val="ru-RU"/>
              </w:rPr>
            </w:pPr>
            <w:r w:rsidRPr="001A06F6">
              <w:rPr>
                <w:szCs w:val="22"/>
                <w:lang w:val="ru-RU"/>
              </w:rPr>
              <w:t>…</w:t>
            </w:r>
          </w:p>
        </w:tc>
      </w:tr>
      <w:tr w:rsidR="00603E63" w:rsidRPr="00C975D6" w14:paraId="3F6FBEEF" w14:textId="77777777" w:rsidTr="00E61B0D">
        <w:trPr>
          <w:trHeight w:val="345"/>
        </w:trPr>
        <w:tc>
          <w:tcPr>
            <w:tcW w:w="282" w:type="pct"/>
            <w:shd w:val="clear" w:color="auto" w:fill="auto"/>
          </w:tcPr>
          <w:p w14:paraId="7253D9EB" w14:textId="683A6F21" w:rsidR="00603E63" w:rsidRPr="001A06F6" w:rsidRDefault="00603E63" w:rsidP="00737087">
            <w:pPr>
              <w:spacing w:after="0"/>
              <w:jc w:val="center"/>
              <w:rPr>
                <w:rFonts w:cs="Garamond"/>
                <w:b/>
                <w:bCs/>
                <w:szCs w:val="22"/>
                <w:lang w:val="en-US"/>
              </w:rPr>
            </w:pPr>
            <w:r w:rsidRPr="001A06F6">
              <w:rPr>
                <w:b/>
                <w:szCs w:val="22"/>
                <w:lang w:val="ru-RU"/>
              </w:rPr>
              <w:t>9.2</w:t>
            </w:r>
          </w:p>
        </w:tc>
        <w:tc>
          <w:tcPr>
            <w:tcW w:w="2259" w:type="pct"/>
            <w:shd w:val="clear" w:color="auto" w:fill="auto"/>
          </w:tcPr>
          <w:p w14:paraId="24C62A5E" w14:textId="77777777" w:rsidR="00603E63" w:rsidRPr="001A06F6" w:rsidRDefault="00603E63" w:rsidP="007C6E2D">
            <w:pPr>
              <w:pStyle w:val="ad"/>
              <w:widowControl w:val="0"/>
              <w:ind w:firstLine="709"/>
              <w:rPr>
                <w:rFonts w:ascii="Garamond" w:hAnsi="Garamond"/>
                <w:szCs w:val="22"/>
                <w:lang w:val="ru-RU"/>
              </w:rPr>
            </w:pPr>
            <w:r w:rsidRPr="001A06F6">
              <w:rPr>
                <w:rFonts w:ascii="Garamond" w:hAnsi="Garamond"/>
                <w:szCs w:val="22"/>
                <w:lang w:val="ru-RU"/>
              </w:rPr>
              <w:t>…</w:t>
            </w:r>
          </w:p>
          <w:p w14:paraId="615428C5" w14:textId="77777777" w:rsidR="00603E63" w:rsidRPr="001A06F6" w:rsidRDefault="00603E63" w:rsidP="007C6E2D">
            <w:pPr>
              <w:pStyle w:val="ad"/>
              <w:widowControl w:val="0"/>
              <w:ind w:firstLine="709"/>
              <w:rPr>
                <w:rFonts w:ascii="Garamond" w:hAnsi="Garamond"/>
                <w:szCs w:val="22"/>
                <w:lang w:val="ru-RU"/>
              </w:rPr>
            </w:pPr>
            <w:r w:rsidRPr="001A06F6">
              <w:rPr>
                <w:rFonts w:ascii="Garamond" w:hAnsi="Garamond"/>
                <w:szCs w:val="22"/>
                <w:lang w:val="ru-RU"/>
              </w:rPr>
              <w:t xml:space="preserve">Месяц начала поставки </w:t>
            </w:r>
            <w:proofErr w:type="gramStart"/>
            <w:r w:rsidRPr="001A06F6">
              <w:rPr>
                <w:rFonts w:ascii="Garamond" w:hAnsi="Garamond"/>
                <w:szCs w:val="22"/>
                <w:lang w:val="ru-RU"/>
              </w:rPr>
              <w:t xml:space="preserve">мощности </w:t>
            </w:r>
            <m:oMath>
              <m:sSub>
                <m:sSubPr>
                  <m:ctrlPr>
                    <w:rPr>
                      <w:rFonts w:ascii="Cambria Math" w:hAnsi="Cambria Math"/>
                      <w:szCs w:val="22"/>
                    </w:rPr>
                  </m:ctrlPr>
                </m:sSubPr>
                <m:e>
                  <m:sSup>
                    <m:sSupPr>
                      <m:ctrlPr>
                        <w:rPr>
                          <w:rFonts w:ascii="Cambria Math" w:hAnsi="Cambria Math"/>
                          <w:szCs w:val="22"/>
                        </w:rPr>
                      </m:ctrlPr>
                    </m:sSupPr>
                    <m:e>
                      <m:r>
                        <w:rPr>
                          <w:rFonts w:ascii="Cambria Math" w:hAnsi="Cambria Math"/>
                          <w:szCs w:val="22"/>
                        </w:rPr>
                        <m:t>m</m:t>
                      </m:r>
                    </m:e>
                    <m:sup>
                      <m:r>
                        <m:rPr>
                          <m:sty m:val="p"/>
                        </m:rPr>
                        <w:rPr>
                          <w:rFonts w:ascii="Cambria Math" w:hAnsi="Cambria Math"/>
                          <w:szCs w:val="22"/>
                          <w:lang w:val="ru-RU"/>
                        </w:rPr>
                        <m:t>'</m:t>
                      </m:r>
                    </m:sup>
                  </m:sSup>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w:r w:rsidRPr="001A06F6">
              <w:rPr>
                <w:rFonts w:ascii="Garamond" w:hAnsi="Garamond"/>
                <w:szCs w:val="22"/>
                <w:lang w:val="ru-RU"/>
              </w:rPr>
              <w:t xml:space="preserve"> (</w:t>
            </w:r>
            <w:proofErr w:type="gramEnd"/>
            <m:oMath>
              <m:sSub>
                <m:sSubPr>
                  <m:ctrlPr>
                    <w:rPr>
                      <w:rFonts w:ascii="Cambria Math" w:hAnsi="Cambria Math"/>
                      <w:szCs w:val="22"/>
                    </w:rPr>
                  </m:ctrlPr>
                </m:sSubPr>
                <m:e>
                  <m:sSup>
                    <m:sSupPr>
                      <m:ctrlPr>
                        <w:rPr>
                          <w:rFonts w:ascii="Cambria Math" w:hAnsi="Cambria Math"/>
                          <w:szCs w:val="22"/>
                        </w:rPr>
                      </m:ctrlPr>
                    </m:sSupPr>
                    <m:e>
                      <m:r>
                        <w:rPr>
                          <w:rFonts w:ascii="Cambria Math" w:hAnsi="Cambria Math"/>
                          <w:szCs w:val="22"/>
                        </w:rPr>
                        <m:t>m</m:t>
                      </m:r>
                    </m:e>
                    <m:sup>
                      <m:r>
                        <m:rPr>
                          <m:sty m:val="p"/>
                        </m:rPr>
                        <w:rPr>
                          <w:rFonts w:ascii="Cambria Math" w:hAnsi="Cambria Math"/>
                          <w:szCs w:val="22"/>
                          <w:lang w:val="ru-RU"/>
                        </w:rPr>
                        <m:t>'</m:t>
                      </m:r>
                    </m:sup>
                  </m:sSup>
                </m:e>
                <m:sub>
                  <m:r>
                    <w:rPr>
                      <w:rFonts w:ascii="Cambria Math" w:hAnsi="Cambria Math"/>
                      <w:szCs w:val="22"/>
                    </w:rPr>
                    <m:t>g</m:t>
                  </m:r>
                </m:sub>
              </m:sSub>
              <m:r>
                <m:rPr>
                  <m:sty m:val="p"/>
                </m:rPr>
                <w:rPr>
                  <w:rFonts w:ascii="Cambria Math" w:hAnsi="Cambria Math"/>
                  <w:szCs w:val="22"/>
                  <w:lang w:val="ru-RU"/>
                </w:rPr>
                <m:t>∈</m:t>
              </m:r>
              <m:r>
                <w:rPr>
                  <w:rFonts w:ascii="Cambria Math" w:hAnsi="Cambria Math"/>
                  <w:szCs w:val="22"/>
                </w:rPr>
                <m:t>Y</m:t>
              </m:r>
              <m:r>
                <m:rPr>
                  <m:sty m:val="p"/>
                </m:rPr>
                <w:rPr>
                  <w:rFonts w:ascii="Cambria Math" w:hAnsi="Cambria Math"/>
                  <w:szCs w:val="22"/>
                  <w:lang w:val="ru-RU"/>
                </w:rPr>
                <m:t>,</m:t>
              </m:r>
              <m:sSup>
                <m:sSupPr>
                  <m:ctrlPr>
                    <w:rPr>
                      <w:rFonts w:ascii="Cambria Math" w:hAnsi="Cambria Math"/>
                      <w:szCs w:val="22"/>
                    </w:rPr>
                  </m:ctrlPr>
                </m:sSupPr>
                <m:e>
                  <m:r>
                    <m:rPr>
                      <m:sty m:val="p"/>
                    </m:rPr>
                    <w:rPr>
                      <w:rFonts w:ascii="Cambria Math" w:hAnsi="Cambria Math"/>
                      <w:szCs w:val="22"/>
                      <w:lang w:val="ru-RU"/>
                    </w:rPr>
                    <m:t xml:space="preserve"> </m:t>
                  </m:r>
                  <m:r>
                    <w:rPr>
                      <w:rFonts w:ascii="Cambria Math" w:hAnsi="Cambria Math"/>
                      <w:szCs w:val="22"/>
                    </w:rPr>
                    <m:t>m</m:t>
                  </m:r>
                </m:e>
                <m:sup>
                  <m:r>
                    <m:rPr>
                      <m:sty m:val="p"/>
                    </m:rPr>
                    <w:rPr>
                      <w:rFonts w:ascii="Cambria Math" w:hAnsi="Cambria Math"/>
                      <w:szCs w:val="22"/>
                      <w:lang w:val="ru-RU"/>
                    </w:rPr>
                    <m:t>'</m:t>
                  </m:r>
                </m:sup>
              </m:sSup>
              <m:r>
                <m:rPr>
                  <m:sty m:val="p"/>
                </m:rPr>
                <w:rPr>
                  <w:rFonts w:ascii="Cambria Math" w:hAnsi="Cambria Math"/>
                  <w:szCs w:val="22"/>
                  <w:lang w:val="ru-RU"/>
                </w:rPr>
                <m:t>=</m:t>
              </m:r>
              <m:sSub>
                <m:sSubPr>
                  <m:ctrlPr>
                    <w:rPr>
                      <w:rFonts w:ascii="Cambria Math" w:hAnsi="Cambria Math"/>
                      <w:szCs w:val="22"/>
                    </w:rPr>
                  </m:ctrlPr>
                </m:sSubPr>
                <m:e>
                  <m:r>
                    <w:rPr>
                      <w:rFonts w:ascii="Cambria Math" w:hAnsi="Cambria Math"/>
                      <w:szCs w:val="22"/>
                    </w:rPr>
                    <m:t>M</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r>
                <m:rPr>
                  <m:sty m:val="p"/>
                </m:rPr>
                <w:rPr>
                  <w:rFonts w:ascii="Cambria Math" w:hAnsi="Cambria Math"/>
                  <w:szCs w:val="22"/>
                  <w:lang w:val="ru-RU"/>
                </w:rPr>
                <m:t>+</m:t>
              </m:r>
              <m:r>
                <m:rPr>
                  <m:sty m:val="p"/>
                </m:rPr>
                <w:rPr>
                  <w:rFonts w:ascii="Cambria Math" w:hAnsi="Cambria Math"/>
                  <w:szCs w:val="22"/>
                  <w:lang w:val="ru-RU"/>
                </w:rPr>
                <w:lastRenderedPageBreak/>
                <m:t>1</m:t>
              </m:r>
            </m:oMath>
            <w:r w:rsidRPr="001A06F6">
              <w:rPr>
                <w:rFonts w:ascii="Garamond" w:hAnsi="Garamond"/>
                <w:szCs w:val="22"/>
                <w:lang w:val="ru-RU"/>
              </w:rPr>
              <w:t xml:space="preserve">) генерирующего объекта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1A06F6">
              <w:rPr>
                <w:rFonts w:ascii="Garamond" w:hAnsi="Garamond"/>
                <w:szCs w:val="22"/>
                <w:lang w:val="ru-RU"/>
              </w:rPr>
              <w:t xml:space="preserve"> (месяц, следующий за месяцем окончания периода </w:t>
            </w:r>
            <m:oMath>
              <m:sSub>
                <m:sSubPr>
                  <m:ctrlPr>
                    <w:rPr>
                      <w:rFonts w:ascii="Cambria Math" w:hAnsi="Cambria Math"/>
                      <w:szCs w:val="22"/>
                    </w:rPr>
                  </m:ctrlPr>
                </m:sSubPr>
                <m:e>
                  <m:r>
                    <w:rPr>
                      <w:rFonts w:ascii="Cambria Math" w:hAnsi="Cambria Math"/>
                      <w:szCs w:val="22"/>
                    </w:rPr>
                    <m:t>M</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w:r w:rsidRPr="001A06F6">
              <w:rPr>
                <w:rFonts w:ascii="Garamond" w:hAnsi="Garamond"/>
                <w:szCs w:val="22"/>
                <w:lang w:val="ru-RU"/>
              </w:rPr>
              <w:t xml:space="preserve">) изменяется в большую сторону таким образом, чтобы исключить угрозу наступления последствий, предусмотренных п. 31 Правил вывода в ремонт. В случае если определенный таким образом месяц начала поставки </w:t>
            </w:r>
            <w:proofErr w:type="gramStart"/>
            <w:r w:rsidRPr="001A06F6">
              <w:rPr>
                <w:rFonts w:ascii="Garamond" w:hAnsi="Garamond"/>
                <w:szCs w:val="22"/>
                <w:lang w:val="ru-RU"/>
              </w:rPr>
              <w:t xml:space="preserve">мощности </w:t>
            </w:r>
            <m:oMath>
              <m:sSub>
                <m:sSubPr>
                  <m:ctrlPr>
                    <w:rPr>
                      <w:rFonts w:ascii="Cambria Math" w:hAnsi="Cambria Math"/>
                      <w:szCs w:val="22"/>
                    </w:rPr>
                  </m:ctrlPr>
                </m:sSubPr>
                <m:e>
                  <m:sSup>
                    <m:sSupPr>
                      <m:ctrlPr>
                        <w:rPr>
                          <w:rFonts w:ascii="Cambria Math" w:hAnsi="Cambria Math"/>
                          <w:szCs w:val="22"/>
                        </w:rPr>
                      </m:ctrlPr>
                    </m:sSupPr>
                    <m:e>
                      <m:r>
                        <w:rPr>
                          <w:rFonts w:ascii="Cambria Math" w:hAnsi="Cambria Math"/>
                          <w:szCs w:val="22"/>
                        </w:rPr>
                        <m:t>m</m:t>
                      </m:r>
                    </m:e>
                    <m:sup>
                      <m:r>
                        <m:rPr>
                          <m:sty m:val="p"/>
                        </m:rPr>
                        <w:rPr>
                          <w:rFonts w:ascii="Cambria Math" w:hAnsi="Cambria Math"/>
                          <w:szCs w:val="22"/>
                          <w:lang w:val="ru-RU"/>
                        </w:rPr>
                        <m:t>'</m:t>
                      </m:r>
                    </m:sup>
                  </m:sSup>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w:r w:rsidRPr="001A06F6">
              <w:rPr>
                <w:rFonts w:ascii="Garamond" w:hAnsi="Garamond"/>
                <w:szCs w:val="22"/>
                <w:lang w:val="ru-RU"/>
              </w:rPr>
              <w:t xml:space="preserve"> генерирующего</w:t>
            </w:r>
            <w:proofErr w:type="gramEnd"/>
            <w:r w:rsidRPr="001A06F6">
              <w:rPr>
                <w:rFonts w:ascii="Garamond" w:hAnsi="Garamond"/>
                <w:szCs w:val="22"/>
                <w:lang w:val="ru-RU"/>
              </w:rPr>
              <w:t xml:space="preserve"> объекта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1A06F6">
              <w:rPr>
                <w:rFonts w:ascii="Garamond" w:hAnsi="Garamond"/>
                <w:szCs w:val="22"/>
                <w:lang w:val="ru-RU"/>
              </w:rPr>
              <w:t xml:space="preserve"> выходит за период года </w:t>
            </w:r>
            <w:r w:rsidRPr="001A06F6">
              <w:rPr>
                <w:rFonts w:ascii="Garamond" w:hAnsi="Garamond"/>
                <w:i/>
                <w:szCs w:val="22"/>
              </w:rPr>
              <w:t>Y</w:t>
            </w:r>
            <w:r w:rsidRPr="001A06F6">
              <w:rPr>
                <w:rFonts w:ascii="Garamond" w:hAnsi="Garamond"/>
                <w:szCs w:val="22"/>
                <w:lang w:val="ru-RU"/>
              </w:rPr>
              <w:t xml:space="preserve">, на который проводится соответствующий отбор, такой генерирующий объект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1A06F6">
              <w:rPr>
                <w:rFonts w:ascii="Garamond" w:hAnsi="Garamond"/>
                <w:szCs w:val="22"/>
                <w:lang w:val="ru-RU"/>
              </w:rPr>
              <w:t xml:space="preserve"> исключается из перечня отобранных проектов модернизации (признается неотобранным, </w:t>
            </w:r>
            <m:oMath>
              <m:sSub>
                <m:sSubPr>
                  <m:ctrlPr>
                    <w:rPr>
                      <w:rFonts w:ascii="Cambria Math" w:hAnsi="Cambria Math"/>
                      <w:szCs w:val="22"/>
                    </w:rPr>
                  </m:ctrlPr>
                </m:sSubPr>
                <m:e>
                  <m:r>
                    <w:rPr>
                      <w:rFonts w:ascii="Cambria Math" w:hAnsi="Cambria Math"/>
                      <w:szCs w:val="22"/>
                    </w:rPr>
                    <m:t>s</m:t>
                  </m:r>
                </m:e>
                <m:sub>
                  <m:sSub>
                    <m:sSubPr>
                      <m:ctrlPr>
                        <w:rPr>
                          <w:rFonts w:ascii="Cambria Math" w:hAnsi="Cambria Math"/>
                          <w:szCs w:val="22"/>
                        </w:rPr>
                      </m:ctrlPr>
                    </m:sSubPr>
                    <m:e>
                      <m:r>
                        <w:rPr>
                          <w:rFonts w:ascii="Cambria Math" w:hAnsi="Cambria Math"/>
                          <w:szCs w:val="22"/>
                        </w:rPr>
                        <m:t>g</m:t>
                      </m:r>
                    </m:e>
                    <m:sub>
                      <m:r>
                        <w:rPr>
                          <w:rFonts w:ascii="Cambria Math" w:hAnsi="Cambria Math"/>
                          <w:szCs w:val="22"/>
                        </w:rPr>
                        <m:t>n</m:t>
                      </m:r>
                    </m:sub>
                  </m:sSub>
                </m:sub>
              </m:sSub>
              <m:r>
                <w:rPr>
                  <w:rFonts w:ascii="Cambria Math" w:hAnsi="Cambria Math"/>
                  <w:szCs w:val="22"/>
                  <w:lang w:val="ru-RU"/>
                </w:rPr>
                <m:t>=0</m:t>
              </m:r>
            </m:oMath>
            <w:r w:rsidRPr="001A06F6">
              <w:rPr>
                <w:rFonts w:ascii="Garamond" w:hAnsi="Garamond"/>
                <w:szCs w:val="22"/>
                <w:lang w:val="ru-RU"/>
              </w:rPr>
              <w:t>).</w:t>
            </w:r>
          </w:p>
          <w:p w14:paraId="15DC0B74" w14:textId="74ACF87C" w:rsidR="00603E63" w:rsidRPr="001A06F6" w:rsidRDefault="00603E63" w:rsidP="007C6E2D">
            <w:pPr>
              <w:pStyle w:val="ad"/>
              <w:widowControl w:val="0"/>
              <w:ind w:left="1418" w:hanging="567"/>
              <w:rPr>
                <w:rFonts w:ascii="Garamond" w:hAnsi="Garamond"/>
                <w:szCs w:val="22"/>
                <w:lang w:val="ru-RU"/>
              </w:rPr>
            </w:pPr>
            <w:r w:rsidRPr="001A06F6">
              <w:rPr>
                <w:rFonts w:ascii="Garamond" w:hAnsi="Garamond"/>
                <w:szCs w:val="22"/>
                <w:lang w:val="ru-RU"/>
              </w:rPr>
              <w:t>…</w:t>
            </w:r>
          </w:p>
        </w:tc>
        <w:tc>
          <w:tcPr>
            <w:tcW w:w="2460" w:type="pct"/>
            <w:shd w:val="clear" w:color="auto" w:fill="auto"/>
          </w:tcPr>
          <w:p w14:paraId="2AC5B4F8" w14:textId="77777777" w:rsidR="00603E63" w:rsidRPr="001A06F6" w:rsidRDefault="00603E63" w:rsidP="007C6E2D">
            <w:pPr>
              <w:pStyle w:val="ad"/>
              <w:widowControl w:val="0"/>
              <w:ind w:firstLine="709"/>
              <w:rPr>
                <w:rFonts w:ascii="Garamond" w:hAnsi="Garamond"/>
                <w:szCs w:val="22"/>
                <w:lang w:val="ru-RU"/>
              </w:rPr>
            </w:pPr>
            <w:r w:rsidRPr="001A06F6">
              <w:rPr>
                <w:rFonts w:ascii="Garamond" w:hAnsi="Garamond"/>
                <w:szCs w:val="22"/>
                <w:lang w:val="ru-RU"/>
              </w:rPr>
              <w:lastRenderedPageBreak/>
              <w:t>…</w:t>
            </w:r>
          </w:p>
          <w:p w14:paraId="7DBC54BF" w14:textId="5196C51D" w:rsidR="00603E63" w:rsidRPr="001A06F6" w:rsidRDefault="00603E63" w:rsidP="007C6E2D">
            <w:pPr>
              <w:pStyle w:val="ad"/>
              <w:widowControl w:val="0"/>
              <w:ind w:firstLine="709"/>
              <w:rPr>
                <w:rFonts w:ascii="Garamond" w:hAnsi="Garamond"/>
                <w:szCs w:val="22"/>
                <w:lang w:val="ru-RU"/>
              </w:rPr>
            </w:pPr>
            <w:r w:rsidRPr="001A06F6">
              <w:rPr>
                <w:rFonts w:ascii="Garamond" w:hAnsi="Garamond"/>
                <w:szCs w:val="22"/>
                <w:lang w:val="ru-RU"/>
              </w:rPr>
              <w:t xml:space="preserve">Месяц начала поставки </w:t>
            </w:r>
            <w:proofErr w:type="gramStart"/>
            <w:r w:rsidRPr="001A06F6">
              <w:rPr>
                <w:rFonts w:ascii="Garamond" w:hAnsi="Garamond"/>
                <w:szCs w:val="22"/>
                <w:lang w:val="ru-RU"/>
              </w:rPr>
              <w:t xml:space="preserve">мощности </w:t>
            </w:r>
            <m:oMath>
              <m:sSub>
                <m:sSubPr>
                  <m:ctrlPr>
                    <w:rPr>
                      <w:rFonts w:ascii="Cambria Math" w:hAnsi="Cambria Math"/>
                      <w:szCs w:val="22"/>
                    </w:rPr>
                  </m:ctrlPr>
                </m:sSubPr>
                <m:e>
                  <m:sSup>
                    <m:sSupPr>
                      <m:ctrlPr>
                        <w:rPr>
                          <w:rFonts w:ascii="Cambria Math" w:hAnsi="Cambria Math"/>
                          <w:szCs w:val="22"/>
                        </w:rPr>
                      </m:ctrlPr>
                    </m:sSupPr>
                    <m:e>
                      <m:r>
                        <w:rPr>
                          <w:rFonts w:ascii="Cambria Math" w:hAnsi="Cambria Math"/>
                          <w:szCs w:val="22"/>
                        </w:rPr>
                        <m:t>m</m:t>
                      </m:r>
                    </m:e>
                    <m:sup>
                      <m:r>
                        <m:rPr>
                          <m:sty m:val="p"/>
                        </m:rPr>
                        <w:rPr>
                          <w:rFonts w:ascii="Cambria Math" w:hAnsi="Cambria Math"/>
                          <w:szCs w:val="22"/>
                          <w:lang w:val="ru-RU"/>
                        </w:rPr>
                        <m:t>'</m:t>
                      </m:r>
                    </m:sup>
                  </m:sSup>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w:r w:rsidRPr="001A06F6">
              <w:rPr>
                <w:rFonts w:ascii="Garamond" w:hAnsi="Garamond"/>
                <w:szCs w:val="22"/>
                <w:lang w:val="ru-RU"/>
              </w:rPr>
              <w:t xml:space="preserve"> (</w:t>
            </w:r>
            <w:proofErr w:type="gramEnd"/>
            <m:oMath>
              <m:sSub>
                <m:sSubPr>
                  <m:ctrlPr>
                    <w:rPr>
                      <w:rFonts w:ascii="Cambria Math" w:hAnsi="Cambria Math"/>
                      <w:szCs w:val="22"/>
                    </w:rPr>
                  </m:ctrlPr>
                </m:sSubPr>
                <m:e>
                  <m:sSup>
                    <m:sSupPr>
                      <m:ctrlPr>
                        <w:rPr>
                          <w:rFonts w:ascii="Cambria Math" w:hAnsi="Cambria Math"/>
                          <w:szCs w:val="22"/>
                        </w:rPr>
                      </m:ctrlPr>
                    </m:sSupPr>
                    <m:e>
                      <m:r>
                        <w:rPr>
                          <w:rFonts w:ascii="Cambria Math" w:hAnsi="Cambria Math"/>
                          <w:szCs w:val="22"/>
                        </w:rPr>
                        <m:t>m</m:t>
                      </m:r>
                    </m:e>
                    <m:sup>
                      <m:r>
                        <m:rPr>
                          <m:sty m:val="p"/>
                        </m:rPr>
                        <w:rPr>
                          <w:rFonts w:ascii="Cambria Math" w:hAnsi="Cambria Math"/>
                          <w:szCs w:val="22"/>
                          <w:lang w:val="ru-RU"/>
                        </w:rPr>
                        <m:t>'</m:t>
                      </m:r>
                    </m:sup>
                  </m:sSup>
                </m:e>
                <m:sub>
                  <m:r>
                    <w:rPr>
                      <w:rFonts w:ascii="Cambria Math" w:hAnsi="Cambria Math"/>
                      <w:szCs w:val="22"/>
                    </w:rPr>
                    <m:t>g</m:t>
                  </m:r>
                </m:sub>
              </m:sSub>
              <m:r>
                <m:rPr>
                  <m:sty m:val="p"/>
                </m:rPr>
                <w:rPr>
                  <w:rFonts w:ascii="Cambria Math" w:hAnsi="Cambria Math"/>
                  <w:szCs w:val="22"/>
                  <w:lang w:val="ru-RU"/>
                </w:rPr>
                <m:t>∈</m:t>
              </m:r>
              <m:r>
                <w:rPr>
                  <w:rFonts w:ascii="Cambria Math" w:hAnsi="Cambria Math"/>
                  <w:szCs w:val="22"/>
                </w:rPr>
                <m:t>Y</m:t>
              </m:r>
              <m:r>
                <m:rPr>
                  <m:sty m:val="p"/>
                </m:rPr>
                <w:rPr>
                  <w:rFonts w:ascii="Cambria Math" w:hAnsi="Cambria Math"/>
                  <w:szCs w:val="22"/>
                  <w:lang w:val="ru-RU"/>
                </w:rPr>
                <m:t>,</m:t>
              </m:r>
              <m:sSup>
                <m:sSupPr>
                  <m:ctrlPr>
                    <w:rPr>
                      <w:rFonts w:ascii="Cambria Math" w:hAnsi="Cambria Math"/>
                      <w:szCs w:val="22"/>
                    </w:rPr>
                  </m:ctrlPr>
                </m:sSupPr>
                <m:e>
                  <m:r>
                    <m:rPr>
                      <m:sty m:val="p"/>
                    </m:rPr>
                    <w:rPr>
                      <w:rFonts w:ascii="Cambria Math" w:hAnsi="Cambria Math"/>
                      <w:szCs w:val="22"/>
                      <w:lang w:val="ru-RU"/>
                    </w:rPr>
                    <m:t xml:space="preserve"> </m:t>
                  </m:r>
                  <m:r>
                    <w:rPr>
                      <w:rFonts w:ascii="Cambria Math" w:hAnsi="Cambria Math"/>
                      <w:szCs w:val="22"/>
                    </w:rPr>
                    <m:t>m</m:t>
                  </m:r>
                </m:e>
                <m:sup>
                  <m:r>
                    <m:rPr>
                      <m:sty m:val="p"/>
                    </m:rPr>
                    <w:rPr>
                      <w:rFonts w:ascii="Cambria Math" w:hAnsi="Cambria Math"/>
                      <w:szCs w:val="22"/>
                      <w:lang w:val="ru-RU"/>
                    </w:rPr>
                    <m:t>'</m:t>
                  </m:r>
                </m:sup>
              </m:sSup>
              <m:r>
                <m:rPr>
                  <m:sty m:val="p"/>
                </m:rPr>
                <w:rPr>
                  <w:rFonts w:ascii="Cambria Math" w:hAnsi="Cambria Math"/>
                  <w:szCs w:val="22"/>
                  <w:lang w:val="ru-RU"/>
                </w:rPr>
                <m:t>=</m:t>
              </m:r>
              <m:sSub>
                <m:sSubPr>
                  <m:ctrlPr>
                    <w:rPr>
                      <w:rFonts w:ascii="Cambria Math" w:hAnsi="Cambria Math"/>
                      <w:szCs w:val="22"/>
                    </w:rPr>
                  </m:ctrlPr>
                </m:sSubPr>
                <m:e>
                  <m:r>
                    <w:rPr>
                      <w:rFonts w:ascii="Cambria Math" w:hAnsi="Cambria Math"/>
                      <w:szCs w:val="22"/>
                    </w:rPr>
                    <m:t>M</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r>
                <m:rPr>
                  <m:sty m:val="p"/>
                </m:rPr>
                <w:rPr>
                  <w:rFonts w:ascii="Cambria Math" w:hAnsi="Cambria Math"/>
                  <w:szCs w:val="22"/>
                  <w:lang w:val="ru-RU"/>
                </w:rPr>
                <m:t>+1</m:t>
              </m:r>
            </m:oMath>
            <w:r w:rsidRPr="001A06F6">
              <w:rPr>
                <w:rFonts w:ascii="Garamond" w:hAnsi="Garamond"/>
                <w:szCs w:val="22"/>
                <w:lang w:val="ru-RU"/>
              </w:rPr>
              <w:t xml:space="preserve">) </w:t>
            </w:r>
            <w:r w:rsidRPr="001A06F6">
              <w:rPr>
                <w:rFonts w:ascii="Garamond" w:hAnsi="Garamond"/>
                <w:szCs w:val="22"/>
                <w:lang w:val="ru-RU"/>
              </w:rPr>
              <w:lastRenderedPageBreak/>
              <w:t xml:space="preserve">генерирующего объекта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1A06F6">
              <w:rPr>
                <w:rFonts w:ascii="Garamond" w:hAnsi="Garamond"/>
                <w:szCs w:val="22"/>
                <w:lang w:val="ru-RU"/>
              </w:rPr>
              <w:t xml:space="preserve"> (месяц, следующий за месяцем окончания периода </w:t>
            </w:r>
            <m:oMath>
              <m:sSub>
                <m:sSubPr>
                  <m:ctrlPr>
                    <w:rPr>
                      <w:rFonts w:ascii="Cambria Math" w:hAnsi="Cambria Math"/>
                      <w:szCs w:val="22"/>
                    </w:rPr>
                  </m:ctrlPr>
                </m:sSubPr>
                <m:e>
                  <m:r>
                    <w:rPr>
                      <w:rFonts w:ascii="Cambria Math" w:hAnsi="Cambria Math"/>
                      <w:szCs w:val="22"/>
                    </w:rPr>
                    <m:t>M</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w:r w:rsidRPr="001A06F6">
              <w:rPr>
                <w:rFonts w:ascii="Garamond" w:hAnsi="Garamond"/>
                <w:szCs w:val="22"/>
                <w:lang w:val="ru-RU"/>
              </w:rPr>
              <w:t xml:space="preserve">) изменяется в большую сторону таким образом, чтобы исключить угрозу наступления последствий, предусмотренных п. 31 Правил вывода в ремонт. В случае если определенный таким образом месяц начала поставки мощности </w:t>
            </w:r>
            <m:oMath>
              <m:sSub>
                <m:sSubPr>
                  <m:ctrlPr>
                    <w:rPr>
                      <w:rFonts w:ascii="Cambria Math" w:hAnsi="Cambria Math"/>
                      <w:szCs w:val="22"/>
                    </w:rPr>
                  </m:ctrlPr>
                </m:sSubPr>
                <m:e>
                  <m:sSup>
                    <m:sSupPr>
                      <m:ctrlPr>
                        <w:rPr>
                          <w:rFonts w:ascii="Cambria Math" w:hAnsi="Cambria Math"/>
                          <w:szCs w:val="22"/>
                        </w:rPr>
                      </m:ctrlPr>
                    </m:sSupPr>
                    <m:e>
                      <m:r>
                        <w:rPr>
                          <w:rFonts w:ascii="Cambria Math" w:hAnsi="Cambria Math"/>
                          <w:szCs w:val="22"/>
                        </w:rPr>
                        <m:t>m</m:t>
                      </m:r>
                    </m:e>
                    <m:sup>
                      <m:r>
                        <m:rPr>
                          <m:sty m:val="p"/>
                        </m:rPr>
                        <w:rPr>
                          <w:rFonts w:ascii="Cambria Math" w:hAnsi="Cambria Math"/>
                          <w:szCs w:val="22"/>
                          <w:lang w:val="ru-RU"/>
                        </w:rPr>
                        <m:t>'</m:t>
                      </m:r>
                    </m:sup>
                  </m:sSup>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w:r w:rsidRPr="001A06F6">
              <w:rPr>
                <w:rFonts w:ascii="Garamond" w:hAnsi="Garamond"/>
                <w:szCs w:val="22"/>
                <w:lang w:val="ru-RU"/>
              </w:rPr>
              <w:t xml:space="preserve"> генерирующего объекта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1A06F6">
              <w:rPr>
                <w:rFonts w:ascii="Garamond" w:hAnsi="Garamond"/>
                <w:szCs w:val="22"/>
                <w:lang w:val="ru-RU"/>
              </w:rPr>
              <w:t xml:space="preserve"> выходит за период года </w:t>
            </w:r>
            <w:r w:rsidRPr="001A06F6">
              <w:rPr>
                <w:rFonts w:ascii="Garamond" w:hAnsi="Garamond"/>
                <w:i/>
                <w:szCs w:val="22"/>
              </w:rPr>
              <w:t>Y</w:t>
            </w:r>
            <w:r w:rsidRPr="001A06F6">
              <w:rPr>
                <w:rFonts w:ascii="Garamond" w:hAnsi="Garamond"/>
                <w:szCs w:val="22"/>
                <w:lang w:val="ru-RU"/>
              </w:rPr>
              <w:t xml:space="preserve">, на который проводится соответствующий отбор </w:t>
            </w:r>
            <w:r w:rsidRPr="001A06F6">
              <w:rPr>
                <w:rFonts w:ascii="Garamond" w:hAnsi="Garamond"/>
                <w:szCs w:val="22"/>
                <w:highlight w:val="yellow"/>
                <w:lang w:val="ru-RU"/>
              </w:rPr>
              <w:t xml:space="preserve">(для проектов модернизации генерирующих объектов </w:t>
            </w:r>
            <w:r w:rsidRPr="001A06F6">
              <w:rPr>
                <w:rFonts w:ascii="Garamond" w:hAnsi="Garamond"/>
                <w:i/>
                <w:szCs w:val="22"/>
                <w:highlight w:val="yellow"/>
                <w:lang w:val="en-US"/>
              </w:rPr>
              <w:t>g</w:t>
            </w:r>
            <w:r w:rsidRPr="001A06F6">
              <w:rPr>
                <w:rFonts w:ascii="Garamond" w:hAnsi="Garamond"/>
                <w:szCs w:val="22"/>
                <w:highlight w:val="yellow"/>
                <w:lang w:val="ru-RU"/>
              </w:rPr>
              <w:t>, предусматривающих установку газовых турбин, относимых к образцам инновационного энергетического оборудования, и включенных в предварительный перечь по результатам отбора, проводимого в 2020 г</w:t>
            </w:r>
            <w:r w:rsidR="00C0067C">
              <w:rPr>
                <w:rFonts w:ascii="Garamond" w:hAnsi="Garamond"/>
                <w:szCs w:val="22"/>
                <w:highlight w:val="yellow"/>
                <w:lang w:val="ru-RU"/>
              </w:rPr>
              <w:t>оду, – выходит за период 2026–</w:t>
            </w:r>
            <w:r w:rsidR="00E15201">
              <w:rPr>
                <w:rFonts w:ascii="Garamond" w:hAnsi="Garamond"/>
                <w:szCs w:val="22"/>
                <w:highlight w:val="yellow"/>
                <w:lang w:val="ru-RU"/>
              </w:rPr>
              <w:t>2028 годо</w:t>
            </w:r>
            <w:r w:rsidR="00E15201" w:rsidRPr="00E15201">
              <w:rPr>
                <w:rFonts w:ascii="Garamond" w:hAnsi="Garamond"/>
                <w:szCs w:val="22"/>
                <w:highlight w:val="yellow"/>
                <w:lang w:val="ru-RU"/>
              </w:rPr>
              <w:t>в</w:t>
            </w:r>
            <w:r w:rsidRPr="00E15201">
              <w:rPr>
                <w:rFonts w:ascii="Garamond" w:hAnsi="Garamond"/>
                <w:szCs w:val="22"/>
                <w:highlight w:val="yellow"/>
                <w:lang w:val="ru-RU"/>
              </w:rPr>
              <w:t>)</w:t>
            </w:r>
            <w:r w:rsidRPr="001A06F6">
              <w:rPr>
                <w:rFonts w:ascii="Garamond" w:hAnsi="Garamond"/>
                <w:szCs w:val="22"/>
                <w:lang w:val="ru-RU"/>
              </w:rPr>
              <w:t xml:space="preserve">, такой генерирующий объект </w:t>
            </w:r>
            <m:oMath>
              <m:sSub>
                <m:sSubPr>
                  <m:ctrlPr>
                    <w:rPr>
                      <w:rFonts w:ascii="Cambria Math" w:hAnsi="Cambria Math"/>
                      <w:i/>
                      <w:szCs w:val="22"/>
                    </w:rPr>
                  </m:ctrlPr>
                </m:sSubPr>
                <m:e>
                  <m:r>
                    <w:rPr>
                      <w:rFonts w:ascii="Cambria Math" w:hAnsi="Cambria Math"/>
                      <w:szCs w:val="22"/>
                    </w:rPr>
                    <m:t>g</m:t>
                  </m:r>
                </m:e>
                <m:sub>
                  <m:r>
                    <w:rPr>
                      <w:rFonts w:ascii="Cambria Math" w:hAnsi="Cambria Math"/>
                      <w:szCs w:val="22"/>
                    </w:rPr>
                    <m:t>n</m:t>
                  </m:r>
                </m:sub>
              </m:sSub>
            </m:oMath>
            <w:r w:rsidRPr="001A06F6">
              <w:rPr>
                <w:rFonts w:ascii="Garamond" w:hAnsi="Garamond"/>
                <w:szCs w:val="22"/>
                <w:lang w:val="ru-RU"/>
              </w:rPr>
              <w:t xml:space="preserve"> исключается из перечня отобранных проектов модернизации (признается неотобранным, </w:t>
            </w:r>
            <m:oMath>
              <m:sSub>
                <m:sSubPr>
                  <m:ctrlPr>
                    <w:rPr>
                      <w:rFonts w:ascii="Cambria Math" w:hAnsi="Cambria Math"/>
                      <w:szCs w:val="22"/>
                    </w:rPr>
                  </m:ctrlPr>
                </m:sSubPr>
                <m:e>
                  <m:r>
                    <w:rPr>
                      <w:rFonts w:ascii="Cambria Math" w:hAnsi="Cambria Math"/>
                      <w:szCs w:val="22"/>
                    </w:rPr>
                    <m:t>s</m:t>
                  </m:r>
                </m:e>
                <m:sub>
                  <m:sSub>
                    <m:sSubPr>
                      <m:ctrlPr>
                        <w:rPr>
                          <w:rFonts w:ascii="Cambria Math" w:hAnsi="Cambria Math"/>
                          <w:szCs w:val="22"/>
                        </w:rPr>
                      </m:ctrlPr>
                    </m:sSubPr>
                    <m:e>
                      <m:r>
                        <w:rPr>
                          <w:rFonts w:ascii="Cambria Math" w:hAnsi="Cambria Math"/>
                          <w:szCs w:val="22"/>
                        </w:rPr>
                        <m:t>g</m:t>
                      </m:r>
                    </m:e>
                    <m:sub>
                      <m:r>
                        <w:rPr>
                          <w:rFonts w:ascii="Cambria Math" w:hAnsi="Cambria Math"/>
                          <w:szCs w:val="22"/>
                        </w:rPr>
                        <m:t>n</m:t>
                      </m:r>
                    </m:sub>
                  </m:sSub>
                </m:sub>
              </m:sSub>
              <m:r>
                <w:rPr>
                  <w:rFonts w:ascii="Cambria Math" w:hAnsi="Cambria Math"/>
                  <w:szCs w:val="22"/>
                  <w:lang w:val="ru-RU"/>
                </w:rPr>
                <m:t>=0</m:t>
              </m:r>
            </m:oMath>
            <w:r w:rsidRPr="001A06F6">
              <w:rPr>
                <w:rFonts w:ascii="Garamond" w:hAnsi="Garamond"/>
                <w:szCs w:val="22"/>
                <w:lang w:val="ru-RU"/>
              </w:rPr>
              <w:t>).</w:t>
            </w:r>
          </w:p>
          <w:p w14:paraId="35B01704" w14:textId="3D0C2E9B" w:rsidR="00603E63" w:rsidRPr="001A06F6" w:rsidRDefault="00603E63" w:rsidP="007C6E2D">
            <w:pPr>
              <w:pStyle w:val="ad"/>
              <w:widowControl w:val="0"/>
              <w:ind w:left="1418" w:hanging="567"/>
              <w:rPr>
                <w:rFonts w:ascii="Garamond" w:hAnsi="Garamond"/>
                <w:szCs w:val="22"/>
                <w:lang w:val="ru-RU"/>
              </w:rPr>
            </w:pPr>
            <w:r w:rsidRPr="001A06F6">
              <w:rPr>
                <w:rFonts w:ascii="Garamond" w:hAnsi="Garamond"/>
                <w:szCs w:val="22"/>
                <w:lang w:val="ru-RU"/>
              </w:rPr>
              <w:t>…</w:t>
            </w:r>
          </w:p>
        </w:tc>
      </w:tr>
    </w:tbl>
    <w:p w14:paraId="7B3C9FBA" w14:textId="73DD6FD8" w:rsidR="003C6830" w:rsidRDefault="003C6830" w:rsidP="003C6830">
      <w:pPr>
        <w:spacing w:after="200" w:line="276" w:lineRule="auto"/>
        <w:rPr>
          <w:lang w:val="ru-RU"/>
        </w:rPr>
      </w:pPr>
    </w:p>
    <w:p w14:paraId="2AAF0E47" w14:textId="77777777" w:rsidR="00603E63" w:rsidRPr="00E61B0D" w:rsidRDefault="00603E63" w:rsidP="00603E63">
      <w:pPr>
        <w:pStyle w:val="afa"/>
        <w:jc w:val="both"/>
        <w:rPr>
          <w:b w:val="0"/>
          <w:sz w:val="24"/>
          <w:szCs w:val="24"/>
          <w:lang w:eastAsia="x-none"/>
        </w:rPr>
      </w:pPr>
      <w:r w:rsidRPr="00E61B0D">
        <w:rPr>
          <w:sz w:val="24"/>
          <w:szCs w:val="24"/>
          <w:lang w:eastAsia="x-none"/>
        </w:rPr>
        <w:t>Действующая редакция</w:t>
      </w:r>
    </w:p>
    <w:p w14:paraId="18C39608" w14:textId="77777777" w:rsidR="00603E63" w:rsidRPr="00B035B8" w:rsidRDefault="00603E63" w:rsidP="00603E63">
      <w:pPr>
        <w:pStyle w:val="afa"/>
        <w:ind w:left="13183" w:hanging="142"/>
        <w:jc w:val="left"/>
        <w:rPr>
          <w:b w:val="0"/>
          <w:lang w:eastAsia="x-none"/>
        </w:rPr>
      </w:pPr>
      <w:r w:rsidRPr="007132B6">
        <w:rPr>
          <w:lang w:eastAsia="x-none"/>
        </w:rPr>
        <w:t>Приложение 5</w:t>
      </w:r>
    </w:p>
    <w:p w14:paraId="225F7B63" w14:textId="77777777" w:rsidR="00603E63" w:rsidRPr="00B035B8" w:rsidRDefault="00603E63" w:rsidP="00603E63">
      <w:pPr>
        <w:spacing w:before="0"/>
        <w:ind w:left="11340"/>
        <w:jc w:val="right"/>
        <w:rPr>
          <w:b/>
          <w:bCs/>
          <w:i/>
          <w:lang w:val="ru-RU"/>
        </w:rPr>
      </w:pPr>
      <w:r w:rsidRPr="00B035B8">
        <w:rPr>
          <w:bCs/>
          <w:i/>
          <w:lang w:val="ru-RU"/>
        </w:rPr>
        <w:t>к Регламенту проведения отборов проектов модернизации генерирующих объектов тепловых электростанций</w:t>
      </w:r>
    </w:p>
    <w:p w14:paraId="440D4D92" w14:textId="77777777" w:rsidR="00603E63" w:rsidRDefault="00603E63" w:rsidP="00603E63">
      <w:pPr>
        <w:rPr>
          <w:b/>
          <w:bCs/>
          <w:lang w:val="ru-RU"/>
        </w:rPr>
      </w:pPr>
    </w:p>
    <w:p w14:paraId="4D65B441" w14:textId="77777777" w:rsidR="00603E63" w:rsidRPr="00B462C7" w:rsidRDefault="00603E63" w:rsidP="00603E63">
      <w:pPr>
        <w:jc w:val="center"/>
        <w:rPr>
          <w:b/>
          <w:bCs/>
          <w:lang w:val="ru-RU"/>
        </w:rPr>
      </w:pPr>
      <w:r w:rsidRPr="00B462C7">
        <w:rPr>
          <w:b/>
          <w:bCs/>
          <w:lang w:val="ru-RU"/>
        </w:rPr>
        <w:t>Для отборов проектов модернизации генерирующих объектов тепловых электростанций с датами начала поставки мощности с 1 января 2022 года по 31 декабря 2025 года</w:t>
      </w:r>
    </w:p>
    <w:p w14:paraId="51C0EFC3" w14:textId="77777777" w:rsidR="00603E63" w:rsidRPr="009E36AA" w:rsidRDefault="00603E63" w:rsidP="00603E63">
      <w:pPr>
        <w:jc w:val="center"/>
      </w:pPr>
      <w:proofErr w:type="spellStart"/>
      <w:r w:rsidRPr="009E36AA">
        <w:rPr>
          <w:b/>
          <w:bCs/>
        </w:rPr>
        <w:t>Значения</w:t>
      </w:r>
      <w:proofErr w:type="spellEnd"/>
      <w:r w:rsidRPr="009E36AA">
        <w:rPr>
          <w:b/>
          <w:bCs/>
        </w:rPr>
        <w:t xml:space="preserve"> </w:t>
      </w:r>
      <w:proofErr w:type="spellStart"/>
      <w:r w:rsidRPr="009E36AA">
        <w:rPr>
          <w:b/>
          <w:bCs/>
        </w:rPr>
        <w:t>долей</w:t>
      </w:r>
      <w:proofErr w:type="spellEnd"/>
      <w:r w:rsidRPr="009E36AA">
        <w:rPr>
          <w:b/>
          <w:bCs/>
        </w:rPr>
        <w:t xml:space="preserve"> </w:t>
      </w:r>
      <w:r w:rsidRPr="009E36AA">
        <w:rPr>
          <w:position w:val="-14"/>
        </w:rPr>
        <w:object w:dxaOrig="360" w:dyaOrig="400" w14:anchorId="1B6272A3">
          <v:shape id="_x0000_i1101" type="#_x0000_t75" style="width:16.9pt;height:18.8pt" o:ole="">
            <v:imagedata r:id="rId115" o:title=""/>
          </v:shape>
          <o:OLEObject Type="Embed" ProgID="Equation.3" ShapeID="_x0000_i1101" DrawAspect="Content" ObjectID="_1659362713" r:id="rId116"/>
        </w:object>
      </w:r>
      <w:r w:rsidRPr="009E36AA">
        <w:rPr>
          <w:position w:val="-14"/>
        </w:rPr>
        <w:object w:dxaOrig="360" w:dyaOrig="400" w14:anchorId="2AD4A84A">
          <v:shape id="_x0000_i1102" type="#_x0000_t75" style="width:16.9pt;height:18.8pt" o:ole="">
            <v:imagedata r:id="rId117" o:title=""/>
          </v:shape>
          <o:OLEObject Type="Embed" ProgID="Equation.3" ShapeID="_x0000_i1102" DrawAspect="Content" ObjectID="_1659362714" r:id="rId118"/>
        </w:object>
      </w:r>
      <w:r w:rsidRPr="009E36AA">
        <w:rPr>
          <w:position w:val="-14"/>
        </w:rPr>
        <w:object w:dxaOrig="360" w:dyaOrig="400" w14:anchorId="3B48E6E4">
          <v:shape id="_x0000_i1103" type="#_x0000_t75" style="width:16.9pt;height:18.8pt" o:ole="">
            <v:imagedata r:id="rId119" o:title=""/>
          </v:shape>
          <o:OLEObject Type="Embed" ProgID="Equation.3" ShapeID="_x0000_i1103" DrawAspect="Content" ObjectID="_1659362715" r:id="rId120"/>
        </w:object>
      </w:r>
    </w:p>
    <w:p w14:paraId="71BAF6FC" w14:textId="77777777" w:rsidR="00603E63" w:rsidRPr="009E36AA" w:rsidRDefault="00603E63" w:rsidP="00603E63">
      <w:pPr>
        <w:jc w:val="center"/>
      </w:pPr>
    </w:p>
    <w:tbl>
      <w:tblPr>
        <w:tblW w:w="9840" w:type="dxa"/>
        <w:jc w:val="center"/>
        <w:tblLook w:val="04A0" w:firstRow="1" w:lastRow="0" w:firstColumn="1" w:lastColumn="0" w:noHBand="0" w:noVBand="1"/>
      </w:tblPr>
      <w:tblGrid>
        <w:gridCol w:w="6672"/>
        <w:gridCol w:w="1056"/>
        <w:gridCol w:w="1056"/>
        <w:gridCol w:w="1056"/>
      </w:tblGrid>
      <w:tr w:rsidR="00603E63" w:rsidRPr="00B462C7" w14:paraId="09E50EB0" w14:textId="77777777" w:rsidTr="00E66295">
        <w:trPr>
          <w:trHeight w:val="632"/>
          <w:jc w:val="center"/>
        </w:trPr>
        <w:tc>
          <w:tcPr>
            <w:tcW w:w="6672" w:type="dxa"/>
            <w:tcBorders>
              <w:top w:val="single" w:sz="4" w:space="0" w:color="auto"/>
              <w:left w:val="single" w:sz="4" w:space="0" w:color="auto"/>
              <w:bottom w:val="single" w:sz="4" w:space="0" w:color="auto"/>
              <w:right w:val="single" w:sz="4" w:space="0" w:color="auto"/>
            </w:tcBorders>
            <w:shd w:val="clear" w:color="auto" w:fill="auto"/>
            <w:hideMark/>
          </w:tcPr>
          <w:p w14:paraId="2CA21803" w14:textId="77777777" w:rsidR="00603E63" w:rsidRPr="00001CA7" w:rsidRDefault="00603E63" w:rsidP="00E66295">
            <w:pPr>
              <w:jc w:val="center"/>
              <w:rPr>
                <w:b/>
                <w:bCs/>
                <w:color w:val="000000" w:themeColor="text1"/>
                <w:sz w:val="20"/>
                <w:lang w:val="ru-RU" w:eastAsia="ru-RU"/>
              </w:rPr>
            </w:pPr>
            <w:r w:rsidRPr="00001CA7">
              <w:rPr>
                <w:sz w:val="20"/>
                <w:lang w:val="ru-RU"/>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shd w:val="clear" w:color="auto" w:fill="auto"/>
            <w:noWrap/>
            <w:hideMark/>
          </w:tcPr>
          <w:p w14:paraId="617FE54F" w14:textId="77777777" w:rsidR="00603E63" w:rsidRPr="00B462C7" w:rsidRDefault="00603E63" w:rsidP="00E66295">
            <w:pPr>
              <w:jc w:val="center"/>
              <w:rPr>
                <w:b/>
                <w:bCs/>
                <w:color w:val="000000" w:themeColor="text1"/>
                <w:sz w:val="20"/>
                <w:lang w:eastAsia="ru-RU"/>
              </w:rPr>
            </w:pPr>
            <w:r w:rsidRPr="00B462C7">
              <w:rPr>
                <w:position w:val="-14"/>
                <w:sz w:val="20"/>
              </w:rPr>
              <w:object w:dxaOrig="360" w:dyaOrig="400" w14:anchorId="76CE81A8">
                <v:shape id="_x0000_i1104" type="#_x0000_t75" style="width:18.8pt;height:18.8pt" o:ole="">
                  <v:imagedata r:id="rId115" o:title=""/>
                </v:shape>
                <o:OLEObject Type="Embed" ProgID="Equation.3" ShapeID="_x0000_i1104" DrawAspect="Content" ObjectID="_1659362716" r:id="rId121"/>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028CE6B6" w14:textId="77777777" w:rsidR="00603E63" w:rsidRPr="00B462C7" w:rsidRDefault="00603E63" w:rsidP="00E66295">
            <w:pPr>
              <w:jc w:val="center"/>
              <w:rPr>
                <w:b/>
                <w:bCs/>
                <w:color w:val="000000" w:themeColor="text1"/>
                <w:sz w:val="20"/>
                <w:lang w:eastAsia="ru-RU"/>
              </w:rPr>
            </w:pPr>
            <w:r w:rsidRPr="00B462C7">
              <w:rPr>
                <w:position w:val="-14"/>
                <w:sz w:val="20"/>
              </w:rPr>
              <w:object w:dxaOrig="360" w:dyaOrig="400" w14:anchorId="6B50F926">
                <v:shape id="_x0000_i1105" type="#_x0000_t75" style="width:18.8pt;height:18.8pt" o:ole="">
                  <v:imagedata r:id="rId117" o:title=""/>
                </v:shape>
                <o:OLEObject Type="Embed" ProgID="Equation.3" ShapeID="_x0000_i1105" DrawAspect="Content" ObjectID="_1659362717" r:id="rId122"/>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727B93E1" w14:textId="77777777" w:rsidR="00603E63" w:rsidRPr="00B462C7" w:rsidRDefault="00603E63" w:rsidP="00E66295">
            <w:pPr>
              <w:jc w:val="center"/>
              <w:rPr>
                <w:b/>
                <w:bCs/>
                <w:color w:val="000000" w:themeColor="text1"/>
                <w:sz w:val="20"/>
                <w:lang w:eastAsia="ru-RU"/>
              </w:rPr>
            </w:pPr>
            <w:r w:rsidRPr="00B462C7">
              <w:rPr>
                <w:position w:val="-14"/>
                <w:sz w:val="20"/>
              </w:rPr>
              <w:object w:dxaOrig="360" w:dyaOrig="400" w14:anchorId="1C730F08">
                <v:shape id="_x0000_i1106" type="#_x0000_t75" style="width:18.8pt;height:18.8pt" o:ole="">
                  <v:imagedata r:id="rId119" o:title=""/>
                </v:shape>
                <o:OLEObject Type="Embed" ProgID="Equation.3" ShapeID="_x0000_i1106" DrawAspect="Content" ObjectID="_1659362718" r:id="rId123"/>
              </w:object>
            </w:r>
          </w:p>
        </w:tc>
      </w:tr>
      <w:tr w:rsidR="00603E63" w:rsidRPr="00B462C7" w14:paraId="1CD4FD13"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3371285E" w14:textId="77777777" w:rsidR="00603E63" w:rsidRPr="00B462C7" w:rsidRDefault="00603E63" w:rsidP="00E66295">
            <w:pPr>
              <w:rPr>
                <w:sz w:val="20"/>
              </w:rPr>
            </w:pPr>
            <w:r w:rsidRPr="00B462C7">
              <w:rPr>
                <w:sz w:val="20"/>
              </w:rPr>
              <w:t xml:space="preserve">1) </w:t>
            </w:r>
            <w:proofErr w:type="spellStart"/>
            <w:r w:rsidRPr="00B462C7">
              <w:rPr>
                <w:sz w:val="20"/>
              </w:rPr>
              <w:t>модернизация</w:t>
            </w:r>
            <w:proofErr w:type="spellEnd"/>
            <w:r w:rsidRPr="00B462C7">
              <w:rPr>
                <w:sz w:val="20"/>
              </w:rPr>
              <w:t xml:space="preserve"> </w:t>
            </w:r>
            <w:proofErr w:type="spellStart"/>
            <w:r w:rsidRPr="00B462C7">
              <w:rPr>
                <w:sz w:val="20"/>
              </w:rPr>
              <w:t>котельного</w:t>
            </w:r>
            <w:proofErr w:type="spellEnd"/>
            <w:r w:rsidRPr="00B462C7">
              <w:rPr>
                <w:sz w:val="20"/>
              </w:rPr>
              <w:t xml:space="preserve"> </w:t>
            </w:r>
            <w:proofErr w:type="spellStart"/>
            <w:r w:rsidRPr="00B462C7">
              <w:rPr>
                <w:sz w:val="20"/>
              </w:rPr>
              <w:t>оборудования</w:t>
            </w:r>
            <w:proofErr w:type="spellEnd"/>
          </w:p>
        </w:tc>
        <w:tc>
          <w:tcPr>
            <w:tcW w:w="1056" w:type="dxa"/>
            <w:tcBorders>
              <w:top w:val="single" w:sz="4" w:space="0" w:color="auto"/>
              <w:left w:val="nil"/>
              <w:bottom w:val="single" w:sz="4" w:space="0" w:color="auto"/>
              <w:right w:val="single" w:sz="4" w:space="0" w:color="auto"/>
            </w:tcBorders>
            <w:shd w:val="clear" w:color="auto" w:fill="auto"/>
            <w:noWrap/>
          </w:tcPr>
          <w:p w14:paraId="17265AFE" w14:textId="77777777" w:rsidR="00603E63" w:rsidRPr="00B462C7"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357D88A2" w14:textId="77777777" w:rsidR="00603E63" w:rsidRPr="00B462C7"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2BEF77D5" w14:textId="77777777" w:rsidR="00603E63" w:rsidRPr="00B462C7" w:rsidRDefault="00603E63" w:rsidP="00E66295">
            <w:pPr>
              <w:jc w:val="center"/>
              <w:rPr>
                <w:b/>
                <w:bCs/>
                <w:color w:val="000000" w:themeColor="text1"/>
                <w:sz w:val="20"/>
                <w:lang w:eastAsia="ru-RU"/>
              </w:rPr>
            </w:pPr>
          </w:p>
        </w:tc>
      </w:tr>
      <w:tr w:rsidR="00603E63" w:rsidRPr="00B462C7" w14:paraId="6475B16F" w14:textId="77777777" w:rsidTr="00E66295">
        <w:trPr>
          <w:trHeight w:val="315"/>
          <w:jc w:val="center"/>
        </w:trPr>
        <w:tc>
          <w:tcPr>
            <w:tcW w:w="9840" w:type="dxa"/>
            <w:gridSpan w:val="4"/>
            <w:tcBorders>
              <w:top w:val="single" w:sz="4" w:space="0" w:color="auto"/>
              <w:left w:val="single" w:sz="4" w:space="0" w:color="auto"/>
              <w:bottom w:val="single" w:sz="4" w:space="0" w:color="auto"/>
              <w:right w:val="single" w:sz="4" w:space="0" w:color="auto"/>
            </w:tcBorders>
            <w:shd w:val="clear" w:color="auto" w:fill="auto"/>
          </w:tcPr>
          <w:p w14:paraId="31FD7B73" w14:textId="77777777" w:rsidR="00603E63" w:rsidRPr="00783717" w:rsidRDefault="00603E63" w:rsidP="00E66295">
            <w:pPr>
              <w:jc w:val="center"/>
              <w:rPr>
                <w:b/>
                <w:bCs/>
                <w:color w:val="000000" w:themeColor="text1"/>
                <w:sz w:val="20"/>
                <w:lang w:val="ru-RU" w:eastAsia="ru-RU"/>
              </w:rPr>
            </w:pPr>
            <w:r>
              <w:rPr>
                <w:b/>
                <w:bCs/>
                <w:color w:val="000000" w:themeColor="text1"/>
                <w:sz w:val="20"/>
                <w:lang w:val="ru-RU" w:eastAsia="ru-RU"/>
              </w:rPr>
              <w:t>…</w:t>
            </w:r>
          </w:p>
        </w:tc>
      </w:tr>
      <w:tr w:rsidR="00603E63" w:rsidRPr="00133806" w14:paraId="35E81B4E" w14:textId="77777777" w:rsidTr="00E66295">
        <w:trPr>
          <w:trHeight w:val="315"/>
          <w:jc w:val="center"/>
        </w:trPr>
        <w:tc>
          <w:tcPr>
            <w:tcW w:w="6672" w:type="dxa"/>
            <w:tcBorders>
              <w:top w:val="nil"/>
              <w:left w:val="single" w:sz="4" w:space="0" w:color="auto"/>
              <w:bottom w:val="single" w:sz="4" w:space="0" w:color="auto"/>
              <w:right w:val="single" w:sz="4" w:space="0" w:color="auto"/>
            </w:tcBorders>
            <w:shd w:val="clear" w:color="auto" w:fill="auto"/>
            <w:hideMark/>
          </w:tcPr>
          <w:p w14:paraId="1224D42E" w14:textId="77777777" w:rsidR="00603E63" w:rsidRPr="00B462C7" w:rsidRDefault="00603E63" w:rsidP="00E66295">
            <w:pPr>
              <w:rPr>
                <w:color w:val="000000" w:themeColor="text1"/>
                <w:sz w:val="20"/>
                <w:lang w:val="ru-RU" w:eastAsia="ru-RU"/>
              </w:rPr>
            </w:pPr>
            <w:r w:rsidRPr="00B462C7">
              <w:rPr>
                <w:sz w:val="20"/>
                <w:lang w:val="ru-RU"/>
              </w:rPr>
              <w:lastRenderedPageBreak/>
              <w:t>2.4) замена цилиндра высокого давления с модернизацией одного из следующих элементов</w:t>
            </w:r>
          </w:p>
        </w:tc>
        <w:tc>
          <w:tcPr>
            <w:tcW w:w="1056" w:type="dxa"/>
            <w:tcBorders>
              <w:top w:val="nil"/>
              <w:left w:val="nil"/>
              <w:bottom w:val="single" w:sz="4" w:space="0" w:color="auto"/>
              <w:right w:val="single" w:sz="4" w:space="0" w:color="auto"/>
            </w:tcBorders>
            <w:shd w:val="clear" w:color="auto" w:fill="auto"/>
            <w:noWrap/>
            <w:hideMark/>
          </w:tcPr>
          <w:p w14:paraId="29ECAEEC" w14:textId="77777777" w:rsidR="00603E63" w:rsidRPr="00B462C7" w:rsidRDefault="00603E63" w:rsidP="00E66295">
            <w:pPr>
              <w:jc w:val="center"/>
              <w:rPr>
                <w:color w:val="000000" w:themeColor="text1"/>
                <w:sz w:val="20"/>
                <w:lang w:val="ru-RU" w:eastAsia="ru-RU"/>
              </w:rPr>
            </w:pPr>
          </w:p>
        </w:tc>
        <w:tc>
          <w:tcPr>
            <w:tcW w:w="1056" w:type="dxa"/>
            <w:tcBorders>
              <w:top w:val="nil"/>
              <w:left w:val="nil"/>
              <w:bottom w:val="single" w:sz="4" w:space="0" w:color="auto"/>
              <w:right w:val="single" w:sz="4" w:space="0" w:color="auto"/>
            </w:tcBorders>
            <w:shd w:val="clear" w:color="auto" w:fill="auto"/>
            <w:noWrap/>
            <w:hideMark/>
          </w:tcPr>
          <w:p w14:paraId="77FF4EC6" w14:textId="77777777" w:rsidR="00603E63" w:rsidRPr="00B462C7" w:rsidRDefault="00603E63" w:rsidP="00E66295">
            <w:pPr>
              <w:jc w:val="center"/>
              <w:rPr>
                <w:color w:val="000000" w:themeColor="text1"/>
                <w:sz w:val="20"/>
                <w:lang w:val="ru-RU" w:eastAsia="ru-RU"/>
              </w:rPr>
            </w:pPr>
          </w:p>
        </w:tc>
        <w:tc>
          <w:tcPr>
            <w:tcW w:w="1056" w:type="dxa"/>
            <w:tcBorders>
              <w:top w:val="nil"/>
              <w:left w:val="nil"/>
              <w:bottom w:val="single" w:sz="4" w:space="0" w:color="auto"/>
              <w:right w:val="single" w:sz="4" w:space="0" w:color="auto"/>
            </w:tcBorders>
            <w:shd w:val="clear" w:color="auto" w:fill="auto"/>
            <w:noWrap/>
            <w:hideMark/>
          </w:tcPr>
          <w:p w14:paraId="187E073B" w14:textId="77777777" w:rsidR="00603E63" w:rsidRPr="00B462C7" w:rsidRDefault="00603E63" w:rsidP="00E66295">
            <w:pPr>
              <w:jc w:val="center"/>
              <w:rPr>
                <w:color w:val="000000" w:themeColor="text1"/>
                <w:sz w:val="20"/>
                <w:lang w:val="ru-RU" w:eastAsia="ru-RU"/>
              </w:rPr>
            </w:pPr>
          </w:p>
        </w:tc>
      </w:tr>
      <w:tr w:rsidR="00603E63" w:rsidRPr="00B462C7" w14:paraId="6ADF8DF1" w14:textId="77777777" w:rsidTr="00E66295">
        <w:trPr>
          <w:trHeight w:val="630"/>
          <w:jc w:val="center"/>
        </w:trPr>
        <w:tc>
          <w:tcPr>
            <w:tcW w:w="9840" w:type="dxa"/>
            <w:gridSpan w:val="4"/>
            <w:tcBorders>
              <w:top w:val="nil"/>
              <w:left w:val="single" w:sz="4" w:space="0" w:color="auto"/>
              <w:bottom w:val="single" w:sz="4" w:space="0" w:color="auto"/>
              <w:right w:val="single" w:sz="4" w:space="0" w:color="auto"/>
            </w:tcBorders>
            <w:shd w:val="clear" w:color="auto" w:fill="auto"/>
          </w:tcPr>
          <w:p w14:paraId="246C5402" w14:textId="77777777" w:rsidR="00603E63" w:rsidRPr="00783717" w:rsidRDefault="00603E63" w:rsidP="00E66295">
            <w:pPr>
              <w:jc w:val="center"/>
              <w:rPr>
                <w:sz w:val="20"/>
                <w:lang w:val="ru-RU"/>
              </w:rPr>
            </w:pPr>
            <w:r>
              <w:rPr>
                <w:sz w:val="20"/>
                <w:lang w:val="ru-RU"/>
              </w:rPr>
              <w:t>…</w:t>
            </w:r>
          </w:p>
        </w:tc>
      </w:tr>
      <w:tr w:rsidR="00603E63" w:rsidRPr="00B462C7" w14:paraId="46A582FC"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1D553FC1" w14:textId="77777777" w:rsidR="00603E63" w:rsidRPr="00B462C7" w:rsidRDefault="00603E63" w:rsidP="00E66295">
            <w:pPr>
              <w:rPr>
                <w:sz w:val="20"/>
                <w:lang w:val="ru-RU"/>
              </w:rPr>
            </w:pPr>
            <w:r w:rsidRPr="00B462C7">
              <w:rPr>
                <w:sz w:val="20"/>
                <w:lang w:val="ru-RU"/>
              </w:rPr>
              <w:t xml:space="preserve">3.14) замена перепускных трубопроводов </w:t>
            </w:r>
            <w:r w:rsidRPr="00B462C7">
              <w:rPr>
                <w:sz w:val="20"/>
              </w:rPr>
              <w:t>c</w:t>
            </w:r>
            <w:r w:rsidRPr="00B462C7">
              <w:rPr>
                <w:sz w:val="20"/>
                <w:lang w:val="ru-RU"/>
              </w:rPr>
              <w:t xml:space="preserve"> арматурой по пароводяному тракту парового </w:t>
            </w:r>
            <w:proofErr w:type="spellStart"/>
            <w:r w:rsidRPr="00B462C7">
              <w:rPr>
                <w:sz w:val="20"/>
                <w:lang w:val="ru-RU"/>
              </w:rPr>
              <w:t>котлоагрегата</w:t>
            </w:r>
            <w:proofErr w:type="spellEnd"/>
          </w:p>
        </w:tc>
        <w:tc>
          <w:tcPr>
            <w:tcW w:w="1056" w:type="dxa"/>
            <w:tcBorders>
              <w:top w:val="single" w:sz="4" w:space="0" w:color="auto"/>
              <w:left w:val="nil"/>
              <w:bottom w:val="single" w:sz="4" w:space="0" w:color="auto"/>
              <w:right w:val="single" w:sz="4" w:space="0" w:color="auto"/>
            </w:tcBorders>
            <w:shd w:val="clear" w:color="auto" w:fill="auto"/>
            <w:noWrap/>
          </w:tcPr>
          <w:p w14:paraId="6A7B837C" w14:textId="77777777" w:rsidR="00603E63" w:rsidRPr="00B462C7" w:rsidRDefault="00603E63" w:rsidP="00E66295">
            <w:pPr>
              <w:jc w:val="center"/>
              <w:rPr>
                <w:sz w:val="20"/>
              </w:rPr>
            </w:pPr>
            <w:r w:rsidRPr="00B462C7">
              <w:rPr>
                <w:sz w:val="20"/>
              </w:rPr>
              <w:t>0.48</w:t>
            </w:r>
          </w:p>
        </w:tc>
        <w:tc>
          <w:tcPr>
            <w:tcW w:w="1056" w:type="dxa"/>
            <w:tcBorders>
              <w:top w:val="single" w:sz="4" w:space="0" w:color="auto"/>
              <w:left w:val="nil"/>
              <w:bottom w:val="single" w:sz="4" w:space="0" w:color="auto"/>
              <w:right w:val="single" w:sz="4" w:space="0" w:color="auto"/>
            </w:tcBorders>
            <w:shd w:val="clear" w:color="auto" w:fill="auto"/>
            <w:noWrap/>
          </w:tcPr>
          <w:p w14:paraId="1F702AFA" w14:textId="77777777" w:rsidR="00603E63" w:rsidRPr="00B462C7" w:rsidRDefault="00603E63" w:rsidP="00E66295">
            <w:pPr>
              <w:jc w:val="center"/>
              <w:rPr>
                <w:sz w:val="20"/>
              </w:rPr>
            </w:pPr>
            <w:r w:rsidRPr="00B462C7">
              <w:rPr>
                <w:sz w:val="20"/>
              </w:rPr>
              <w:t>0.42</w:t>
            </w:r>
          </w:p>
        </w:tc>
        <w:tc>
          <w:tcPr>
            <w:tcW w:w="1056" w:type="dxa"/>
            <w:tcBorders>
              <w:top w:val="single" w:sz="4" w:space="0" w:color="auto"/>
              <w:left w:val="nil"/>
              <w:bottom w:val="single" w:sz="4" w:space="0" w:color="auto"/>
              <w:right w:val="single" w:sz="4" w:space="0" w:color="auto"/>
            </w:tcBorders>
            <w:shd w:val="clear" w:color="auto" w:fill="auto"/>
            <w:noWrap/>
          </w:tcPr>
          <w:p w14:paraId="2D2D871F" w14:textId="77777777" w:rsidR="00603E63" w:rsidRPr="00B462C7" w:rsidRDefault="00603E63" w:rsidP="00E66295">
            <w:pPr>
              <w:jc w:val="center"/>
              <w:rPr>
                <w:sz w:val="20"/>
              </w:rPr>
            </w:pPr>
            <w:r w:rsidRPr="00B462C7">
              <w:rPr>
                <w:sz w:val="20"/>
              </w:rPr>
              <w:t>0.1</w:t>
            </w:r>
          </w:p>
        </w:tc>
      </w:tr>
    </w:tbl>
    <w:p w14:paraId="569EC567" w14:textId="77777777" w:rsidR="00603E63" w:rsidRPr="009E36AA" w:rsidRDefault="00603E63" w:rsidP="00603E63"/>
    <w:p w14:paraId="2407E1AD" w14:textId="77777777" w:rsidR="00603E63" w:rsidRPr="008D30BC" w:rsidRDefault="00603E63" w:rsidP="00603E63">
      <w:pPr>
        <w:rPr>
          <w:b/>
          <w:bCs/>
          <w:lang w:val="ru-RU"/>
        </w:rPr>
      </w:pPr>
    </w:p>
    <w:p w14:paraId="5D697AD8" w14:textId="77777777" w:rsidR="00603E63" w:rsidRPr="008D30BC" w:rsidRDefault="00603E63" w:rsidP="00603E63">
      <w:pPr>
        <w:jc w:val="center"/>
        <w:rPr>
          <w:b/>
          <w:bCs/>
          <w:lang w:val="ru-RU"/>
        </w:rPr>
      </w:pPr>
      <w:r w:rsidRPr="008D30BC">
        <w:rPr>
          <w:b/>
          <w:bCs/>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2031 года</w:t>
      </w:r>
    </w:p>
    <w:p w14:paraId="329A97DF" w14:textId="77777777" w:rsidR="00603E63" w:rsidRPr="008D30BC" w:rsidRDefault="00603E63" w:rsidP="00603E63">
      <w:pPr>
        <w:jc w:val="center"/>
      </w:pPr>
      <w:proofErr w:type="spellStart"/>
      <w:r w:rsidRPr="008D30BC">
        <w:rPr>
          <w:b/>
          <w:bCs/>
        </w:rPr>
        <w:t>Значения</w:t>
      </w:r>
      <w:proofErr w:type="spellEnd"/>
      <w:r w:rsidRPr="008D30BC">
        <w:rPr>
          <w:b/>
          <w:bCs/>
        </w:rPr>
        <w:t xml:space="preserve"> </w:t>
      </w:r>
      <w:proofErr w:type="spellStart"/>
      <w:r w:rsidRPr="008D30BC">
        <w:rPr>
          <w:b/>
          <w:bCs/>
        </w:rPr>
        <w:t>долей</w:t>
      </w:r>
      <w:proofErr w:type="spellEnd"/>
      <w:r w:rsidRPr="008D30BC">
        <w:rPr>
          <w:b/>
          <w:bCs/>
        </w:rPr>
        <w:t xml:space="preserve"> </w:t>
      </w:r>
      <w:r w:rsidRPr="008D30BC">
        <w:rPr>
          <w:position w:val="-12"/>
        </w:rPr>
        <w:object w:dxaOrig="279" w:dyaOrig="380" w14:anchorId="051472DD">
          <v:shape id="_x0000_i1107" type="#_x0000_t75" style="width:14.4pt;height:18.8pt" o:ole="">
            <v:imagedata r:id="rId124" o:title=""/>
          </v:shape>
          <o:OLEObject Type="Embed" ProgID="Equation.3" ShapeID="_x0000_i1107" DrawAspect="Content" ObjectID="_1659362719" r:id="rId125"/>
        </w:object>
      </w:r>
      <w:r w:rsidRPr="008D30BC">
        <w:rPr>
          <w:position w:val="-12"/>
        </w:rPr>
        <w:object w:dxaOrig="300" w:dyaOrig="380" w14:anchorId="7C872A4D">
          <v:shape id="_x0000_i1108" type="#_x0000_t75" style="width:15.65pt;height:18.8pt" o:ole="">
            <v:imagedata r:id="rId126" o:title=""/>
          </v:shape>
          <o:OLEObject Type="Embed" ProgID="Equation.3" ShapeID="_x0000_i1108" DrawAspect="Content" ObjectID="_1659362720" r:id="rId127"/>
        </w:object>
      </w:r>
      <w:r w:rsidRPr="008D30BC">
        <w:rPr>
          <w:position w:val="-12"/>
        </w:rPr>
        <w:object w:dxaOrig="300" w:dyaOrig="380" w14:anchorId="686EB7A4">
          <v:shape id="_x0000_i1109" type="#_x0000_t75" style="width:15.65pt;height:18.8pt" o:ole="">
            <v:imagedata r:id="rId128" o:title=""/>
          </v:shape>
          <o:OLEObject Type="Embed" ProgID="Equation.3" ShapeID="_x0000_i1109" DrawAspect="Content" ObjectID="_1659362721" r:id="rId129"/>
        </w:object>
      </w:r>
    </w:p>
    <w:p w14:paraId="6FC112F6" w14:textId="77777777" w:rsidR="00603E63" w:rsidRPr="008D30BC" w:rsidRDefault="00603E63" w:rsidP="00603E63">
      <w:pPr>
        <w:jc w:val="center"/>
      </w:pPr>
    </w:p>
    <w:tbl>
      <w:tblPr>
        <w:tblW w:w="9840" w:type="dxa"/>
        <w:jc w:val="center"/>
        <w:tblLook w:val="04A0" w:firstRow="1" w:lastRow="0" w:firstColumn="1" w:lastColumn="0" w:noHBand="0" w:noVBand="1"/>
      </w:tblPr>
      <w:tblGrid>
        <w:gridCol w:w="6672"/>
        <w:gridCol w:w="1056"/>
        <w:gridCol w:w="1056"/>
        <w:gridCol w:w="1056"/>
      </w:tblGrid>
      <w:tr w:rsidR="00603E63" w:rsidRPr="00784ED3" w14:paraId="089A3654" w14:textId="77777777" w:rsidTr="00E66295">
        <w:trPr>
          <w:trHeight w:val="632"/>
          <w:jc w:val="center"/>
        </w:trPr>
        <w:tc>
          <w:tcPr>
            <w:tcW w:w="6672" w:type="dxa"/>
            <w:tcBorders>
              <w:top w:val="single" w:sz="4" w:space="0" w:color="auto"/>
              <w:left w:val="single" w:sz="4" w:space="0" w:color="auto"/>
              <w:bottom w:val="single" w:sz="4" w:space="0" w:color="auto"/>
              <w:right w:val="single" w:sz="4" w:space="0" w:color="auto"/>
            </w:tcBorders>
            <w:shd w:val="clear" w:color="auto" w:fill="auto"/>
            <w:hideMark/>
          </w:tcPr>
          <w:p w14:paraId="5D01561C" w14:textId="77777777" w:rsidR="00603E63" w:rsidRPr="00962DB8" w:rsidRDefault="00603E63" w:rsidP="00E66295">
            <w:pPr>
              <w:jc w:val="center"/>
              <w:rPr>
                <w:b/>
                <w:bCs/>
                <w:color w:val="000000" w:themeColor="text1"/>
                <w:sz w:val="20"/>
                <w:lang w:val="ru-RU" w:eastAsia="ru-RU"/>
              </w:rPr>
            </w:pPr>
            <w:r w:rsidRPr="00001CA7">
              <w:rPr>
                <w:sz w:val="20"/>
                <w:lang w:val="ru-RU"/>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shd w:val="clear" w:color="auto" w:fill="auto"/>
            <w:noWrap/>
            <w:hideMark/>
          </w:tcPr>
          <w:p w14:paraId="17515BFF" w14:textId="77777777" w:rsidR="00603E63" w:rsidRPr="00784ED3" w:rsidRDefault="00603E63" w:rsidP="00E66295">
            <w:pPr>
              <w:jc w:val="center"/>
              <w:rPr>
                <w:b/>
                <w:bCs/>
                <w:color w:val="000000" w:themeColor="text1"/>
                <w:sz w:val="20"/>
                <w:lang w:eastAsia="ru-RU"/>
              </w:rPr>
            </w:pPr>
            <w:r w:rsidRPr="00784ED3">
              <w:rPr>
                <w:position w:val="-12"/>
                <w:sz w:val="20"/>
              </w:rPr>
              <w:object w:dxaOrig="279" w:dyaOrig="380" w14:anchorId="7A880F87">
                <v:shape id="_x0000_i1110" type="#_x0000_t75" style="width:14.4pt;height:18.8pt" o:ole="">
                  <v:imagedata r:id="rId130" o:title=""/>
                </v:shape>
                <o:OLEObject Type="Embed" ProgID="Equation.3" ShapeID="_x0000_i1110" DrawAspect="Content" ObjectID="_1659362722" r:id="rId131"/>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274307BA" w14:textId="77777777" w:rsidR="00603E63" w:rsidRPr="00784ED3" w:rsidRDefault="00603E63" w:rsidP="00E66295">
            <w:pPr>
              <w:jc w:val="center"/>
              <w:rPr>
                <w:b/>
                <w:bCs/>
                <w:color w:val="000000" w:themeColor="text1"/>
                <w:sz w:val="20"/>
                <w:lang w:eastAsia="ru-RU"/>
              </w:rPr>
            </w:pPr>
            <w:r w:rsidRPr="00784ED3">
              <w:rPr>
                <w:position w:val="-12"/>
                <w:sz w:val="20"/>
              </w:rPr>
              <w:object w:dxaOrig="300" w:dyaOrig="380" w14:anchorId="50C89F09">
                <v:shape id="_x0000_i1111" type="#_x0000_t75" style="width:16.9pt;height:18.8pt" o:ole="">
                  <v:imagedata r:id="rId132" o:title=""/>
                </v:shape>
                <o:OLEObject Type="Embed" ProgID="Equation.3" ShapeID="_x0000_i1111" DrawAspect="Content" ObjectID="_1659362723" r:id="rId133"/>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518C25FD" w14:textId="77777777" w:rsidR="00603E63" w:rsidRPr="00784ED3" w:rsidRDefault="00603E63" w:rsidP="00E66295">
            <w:pPr>
              <w:jc w:val="center"/>
              <w:rPr>
                <w:b/>
                <w:bCs/>
                <w:color w:val="000000" w:themeColor="text1"/>
                <w:sz w:val="20"/>
                <w:lang w:eastAsia="ru-RU"/>
              </w:rPr>
            </w:pPr>
            <w:r w:rsidRPr="00784ED3">
              <w:rPr>
                <w:position w:val="-12"/>
                <w:sz w:val="20"/>
              </w:rPr>
              <w:object w:dxaOrig="300" w:dyaOrig="380" w14:anchorId="3B89F2D0">
                <v:shape id="_x0000_i1112" type="#_x0000_t75" style="width:16.9pt;height:18.8pt" o:ole="">
                  <v:imagedata r:id="rId134" o:title=""/>
                </v:shape>
                <o:OLEObject Type="Embed" ProgID="Equation.3" ShapeID="_x0000_i1112" DrawAspect="Content" ObjectID="_1659362724" r:id="rId135"/>
              </w:object>
            </w:r>
          </w:p>
        </w:tc>
      </w:tr>
      <w:tr w:rsidR="00603E63" w:rsidRPr="00784ED3" w14:paraId="1DBF47CB"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1F22D8B5" w14:textId="77777777" w:rsidR="00603E63" w:rsidRPr="00784ED3" w:rsidRDefault="00603E63" w:rsidP="00E66295">
            <w:pPr>
              <w:rPr>
                <w:sz w:val="20"/>
              </w:rPr>
            </w:pPr>
            <w:r w:rsidRPr="00784ED3">
              <w:rPr>
                <w:sz w:val="20"/>
              </w:rPr>
              <w:t xml:space="preserve">1) </w:t>
            </w:r>
            <w:proofErr w:type="spellStart"/>
            <w:r w:rsidRPr="00784ED3">
              <w:rPr>
                <w:sz w:val="20"/>
              </w:rPr>
              <w:t>комплексная</w:t>
            </w:r>
            <w:proofErr w:type="spellEnd"/>
            <w:r w:rsidRPr="00784ED3">
              <w:rPr>
                <w:sz w:val="20"/>
              </w:rPr>
              <w:t xml:space="preserve"> </w:t>
            </w:r>
            <w:proofErr w:type="spellStart"/>
            <w:r w:rsidRPr="00784ED3">
              <w:rPr>
                <w:sz w:val="20"/>
              </w:rPr>
              <w:t>замена</w:t>
            </w:r>
            <w:proofErr w:type="spellEnd"/>
            <w:r w:rsidRPr="00784ED3">
              <w:rPr>
                <w:sz w:val="20"/>
              </w:rPr>
              <w:t xml:space="preserve"> </w:t>
            </w:r>
            <w:proofErr w:type="spellStart"/>
            <w:r w:rsidRPr="00784ED3">
              <w:rPr>
                <w:sz w:val="20"/>
              </w:rPr>
              <w:t>котлоагрегата</w:t>
            </w:r>
            <w:proofErr w:type="spellEnd"/>
          </w:p>
        </w:tc>
        <w:tc>
          <w:tcPr>
            <w:tcW w:w="1056" w:type="dxa"/>
            <w:tcBorders>
              <w:top w:val="single" w:sz="4" w:space="0" w:color="auto"/>
              <w:left w:val="nil"/>
              <w:bottom w:val="single" w:sz="4" w:space="0" w:color="auto"/>
              <w:right w:val="single" w:sz="4" w:space="0" w:color="auto"/>
            </w:tcBorders>
            <w:shd w:val="clear" w:color="auto" w:fill="auto"/>
            <w:noWrap/>
          </w:tcPr>
          <w:p w14:paraId="16E06755" w14:textId="77777777" w:rsidR="00603E63" w:rsidRPr="00784ED3"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39E8D79C" w14:textId="77777777" w:rsidR="00603E63" w:rsidRPr="00784ED3"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34A44A33" w14:textId="77777777" w:rsidR="00603E63" w:rsidRPr="00784ED3" w:rsidRDefault="00603E63" w:rsidP="00E66295">
            <w:pPr>
              <w:jc w:val="center"/>
              <w:rPr>
                <w:b/>
                <w:bCs/>
                <w:color w:val="000000" w:themeColor="text1"/>
                <w:sz w:val="20"/>
                <w:lang w:eastAsia="ru-RU"/>
              </w:rPr>
            </w:pPr>
          </w:p>
        </w:tc>
      </w:tr>
      <w:tr w:rsidR="00603E63" w:rsidRPr="00784ED3" w14:paraId="6D26F08A" w14:textId="77777777" w:rsidTr="00E66295">
        <w:trPr>
          <w:trHeight w:val="315"/>
          <w:jc w:val="center"/>
        </w:trPr>
        <w:tc>
          <w:tcPr>
            <w:tcW w:w="9840" w:type="dxa"/>
            <w:gridSpan w:val="4"/>
            <w:tcBorders>
              <w:top w:val="single" w:sz="4" w:space="0" w:color="auto"/>
              <w:left w:val="single" w:sz="4" w:space="0" w:color="auto"/>
              <w:bottom w:val="single" w:sz="4" w:space="0" w:color="auto"/>
              <w:right w:val="single" w:sz="4" w:space="0" w:color="auto"/>
            </w:tcBorders>
            <w:shd w:val="clear" w:color="auto" w:fill="auto"/>
          </w:tcPr>
          <w:p w14:paraId="4E31F23D" w14:textId="77777777" w:rsidR="00603E63" w:rsidRPr="00783717" w:rsidRDefault="00603E63" w:rsidP="00E66295">
            <w:pPr>
              <w:jc w:val="center"/>
              <w:rPr>
                <w:b/>
                <w:bCs/>
                <w:color w:val="000000" w:themeColor="text1"/>
                <w:sz w:val="20"/>
                <w:lang w:val="ru-RU" w:eastAsia="ru-RU"/>
              </w:rPr>
            </w:pPr>
            <w:r>
              <w:rPr>
                <w:b/>
                <w:bCs/>
                <w:color w:val="000000" w:themeColor="text1"/>
                <w:sz w:val="20"/>
                <w:lang w:val="ru-RU" w:eastAsia="ru-RU"/>
              </w:rPr>
              <w:t>…</w:t>
            </w:r>
          </w:p>
        </w:tc>
      </w:tr>
      <w:tr w:rsidR="00603E63" w:rsidRPr="00133806" w14:paraId="6A504814"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09E6CAEF" w14:textId="77777777" w:rsidR="00603E63" w:rsidRPr="00784ED3" w:rsidRDefault="00603E63" w:rsidP="00E66295">
            <w:pPr>
              <w:rPr>
                <w:sz w:val="20"/>
                <w:lang w:val="ru-RU"/>
              </w:rPr>
            </w:pPr>
            <w:r w:rsidRPr="00784ED3">
              <w:rPr>
                <w:sz w:val="20"/>
                <w:lang w:val="ru-RU"/>
              </w:rPr>
              <w:t xml:space="preserve">3.16) замена цилиндра высокого давления с </w:t>
            </w:r>
            <w:r w:rsidRPr="007C5B8B">
              <w:rPr>
                <w:sz w:val="20"/>
                <w:lang w:val="ru-RU"/>
              </w:rPr>
              <w:t>модернизацией</w:t>
            </w:r>
            <w:r w:rsidRPr="00784ED3">
              <w:rPr>
                <w:sz w:val="20"/>
                <w:lang w:val="ru-RU"/>
              </w:rPr>
              <w:t xml:space="preserve"> одного из следующих элементов</w:t>
            </w:r>
          </w:p>
        </w:tc>
        <w:tc>
          <w:tcPr>
            <w:tcW w:w="1056" w:type="dxa"/>
            <w:tcBorders>
              <w:top w:val="single" w:sz="4" w:space="0" w:color="auto"/>
              <w:left w:val="nil"/>
              <w:bottom w:val="single" w:sz="4" w:space="0" w:color="auto"/>
              <w:right w:val="single" w:sz="4" w:space="0" w:color="auto"/>
            </w:tcBorders>
            <w:shd w:val="clear" w:color="auto" w:fill="auto"/>
            <w:noWrap/>
          </w:tcPr>
          <w:p w14:paraId="7603DC68" w14:textId="77777777" w:rsidR="00603E63" w:rsidRPr="00784ED3" w:rsidRDefault="00603E63" w:rsidP="00E66295">
            <w:pPr>
              <w:jc w:val="center"/>
              <w:rPr>
                <w:sz w:val="20"/>
                <w:lang w:val="ru-RU"/>
              </w:rPr>
            </w:pPr>
          </w:p>
        </w:tc>
        <w:tc>
          <w:tcPr>
            <w:tcW w:w="1056" w:type="dxa"/>
            <w:tcBorders>
              <w:top w:val="single" w:sz="4" w:space="0" w:color="auto"/>
              <w:left w:val="nil"/>
              <w:bottom w:val="single" w:sz="4" w:space="0" w:color="auto"/>
              <w:right w:val="single" w:sz="4" w:space="0" w:color="auto"/>
            </w:tcBorders>
            <w:shd w:val="clear" w:color="auto" w:fill="auto"/>
            <w:noWrap/>
          </w:tcPr>
          <w:p w14:paraId="0D2B7AB8" w14:textId="77777777" w:rsidR="00603E63" w:rsidRPr="00784ED3" w:rsidRDefault="00603E63" w:rsidP="00E66295">
            <w:pPr>
              <w:jc w:val="center"/>
              <w:rPr>
                <w:sz w:val="20"/>
                <w:lang w:val="ru-RU"/>
              </w:rPr>
            </w:pPr>
          </w:p>
        </w:tc>
        <w:tc>
          <w:tcPr>
            <w:tcW w:w="1056" w:type="dxa"/>
            <w:tcBorders>
              <w:top w:val="single" w:sz="4" w:space="0" w:color="auto"/>
              <w:left w:val="nil"/>
              <w:bottom w:val="single" w:sz="4" w:space="0" w:color="auto"/>
              <w:right w:val="single" w:sz="4" w:space="0" w:color="auto"/>
            </w:tcBorders>
            <w:shd w:val="clear" w:color="auto" w:fill="auto"/>
            <w:noWrap/>
          </w:tcPr>
          <w:p w14:paraId="580F9EE9" w14:textId="77777777" w:rsidR="00603E63" w:rsidRPr="00784ED3" w:rsidRDefault="00603E63" w:rsidP="00E66295">
            <w:pPr>
              <w:jc w:val="center"/>
              <w:rPr>
                <w:sz w:val="20"/>
                <w:lang w:val="ru-RU"/>
              </w:rPr>
            </w:pPr>
          </w:p>
        </w:tc>
      </w:tr>
      <w:tr w:rsidR="00603E63" w:rsidRPr="00001CA7" w14:paraId="434CD70C" w14:textId="77777777" w:rsidTr="00E66295">
        <w:trPr>
          <w:trHeight w:val="315"/>
          <w:jc w:val="center"/>
        </w:trPr>
        <w:tc>
          <w:tcPr>
            <w:tcW w:w="9840" w:type="dxa"/>
            <w:gridSpan w:val="4"/>
            <w:tcBorders>
              <w:top w:val="single" w:sz="4" w:space="0" w:color="auto"/>
              <w:left w:val="single" w:sz="4" w:space="0" w:color="auto"/>
              <w:bottom w:val="single" w:sz="4" w:space="0" w:color="auto"/>
              <w:right w:val="single" w:sz="4" w:space="0" w:color="auto"/>
            </w:tcBorders>
            <w:shd w:val="clear" w:color="auto" w:fill="auto"/>
          </w:tcPr>
          <w:p w14:paraId="24EA15A3" w14:textId="77777777" w:rsidR="00603E63" w:rsidRPr="00784ED3" w:rsidRDefault="00603E63" w:rsidP="00E66295">
            <w:pPr>
              <w:jc w:val="center"/>
              <w:rPr>
                <w:sz w:val="20"/>
                <w:lang w:val="ru-RU"/>
              </w:rPr>
            </w:pPr>
            <w:r>
              <w:rPr>
                <w:b/>
                <w:bCs/>
                <w:color w:val="000000" w:themeColor="text1"/>
                <w:sz w:val="20"/>
                <w:lang w:val="ru-RU" w:eastAsia="ru-RU"/>
              </w:rPr>
              <w:t>…</w:t>
            </w:r>
          </w:p>
        </w:tc>
      </w:tr>
      <w:tr w:rsidR="00603E63" w:rsidRPr="00784ED3" w14:paraId="175C91FD"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75E2B01D" w14:textId="77777777" w:rsidR="00603E63" w:rsidRPr="00001CA7" w:rsidRDefault="00603E63" w:rsidP="00E66295">
            <w:pPr>
              <w:rPr>
                <w:sz w:val="20"/>
                <w:lang w:val="ru-RU"/>
              </w:rPr>
            </w:pPr>
            <w:r w:rsidRPr="00001CA7">
              <w:rPr>
                <w:sz w:val="20"/>
                <w:lang w:val="ru-RU"/>
              </w:rPr>
              <w:t>3.18)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паровой турбины</w:t>
            </w:r>
          </w:p>
        </w:tc>
        <w:tc>
          <w:tcPr>
            <w:tcW w:w="1056" w:type="dxa"/>
            <w:tcBorders>
              <w:top w:val="single" w:sz="4" w:space="0" w:color="auto"/>
              <w:left w:val="nil"/>
              <w:bottom w:val="single" w:sz="4" w:space="0" w:color="auto"/>
              <w:right w:val="single" w:sz="4" w:space="0" w:color="auto"/>
            </w:tcBorders>
            <w:shd w:val="clear" w:color="auto" w:fill="auto"/>
            <w:noWrap/>
          </w:tcPr>
          <w:p w14:paraId="148B30B0" w14:textId="77777777" w:rsidR="00603E63" w:rsidRPr="00001CA7" w:rsidRDefault="00603E63" w:rsidP="00E66295">
            <w:pPr>
              <w:jc w:val="center"/>
              <w:rPr>
                <w:sz w:val="20"/>
              </w:rPr>
            </w:pPr>
            <w:r w:rsidRPr="00001CA7">
              <w:rPr>
                <w:sz w:val="20"/>
              </w:rPr>
              <w:t>0</w:t>
            </w:r>
            <w:r w:rsidRPr="00001CA7">
              <w:rPr>
                <w:sz w:val="20"/>
                <w:lang w:val="ru-RU"/>
              </w:rPr>
              <w:t>.</w:t>
            </w:r>
            <w:r w:rsidRPr="00001CA7">
              <w:rPr>
                <w:sz w:val="20"/>
              </w:rPr>
              <w:t>54</w:t>
            </w:r>
          </w:p>
        </w:tc>
        <w:tc>
          <w:tcPr>
            <w:tcW w:w="1056" w:type="dxa"/>
            <w:tcBorders>
              <w:top w:val="single" w:sz="4" w:space="0" w:color="auto"/>
              <w:left w:val="nil"/>
              <w:bottom w:val="single" w:sz="4" w:space="0" w:color="auto"/>
              <w:right w:val="single" w:sz="4" w:space="0" w:color="auto"/>
            </w:tcBorders>
            <w:shd w:val="clear" w:color="auto" w:fill="auto"/>
            <w:noWrap/>
          </w:tcPr>
          <w:p w14:paraId="3AD795FF" w14:textId="77777777" w:rsidR="00603E63" w:rsidRPr="00001CA7" w:rsidRDefault="00603E63" w:rsidP="00E66295">
            <w:pPr>
              <w:jc w:val="center"/>
              <w:rPr>
                <w:sz w:val="20"/>
              </w:rPr>
            </w:pPr>
            <w:r w:rsidRPr="00001CA7">
              <w:rPr>
                <w:sz w:val="20"/>
              </w:rPr>
              <w:t>0</w:t>
            </w:r>
            <w:r w:rsidRPr="00001CA7">
              <w:rPr>
                <w:sz w:val="20"/>
                <w:lang w:val="ru-RU"/>
              </w:rPr>
              <w:t>.</w:t>
            </w:r>
            <w:r w:rsidRPr="00001CA7">
              <w:rPr>
                <w:sz w:val="20"/>
              </w:rPr>
              <w:t>29</w:t>
            </w:r>
          </w:p>
        </w:tc>
        <w:tc>
          <w:tcPr>
            <w:tcW w:w="1056" w:type="dxa"/>
            <w:tcBorders>
              <w:top w:val="single" w:sz="4" w:space="0" w:color="auto"/>
              <w:left w:val="nil"/>
              <w:bottom w:val="single" w:sz="4" w:space="0" w:color="auto"/>
              <w:right w:val="single" w:sz="4" w:space="0" w:color="auto"/>
            </w:tcBorders>
            <w:shd w:val="clear" w:color="auto" w:fill="auto"/>
            <w:noWrap/>
          </w:tcPr>
          <w:p w14:paraId="7BA22B1B" w14:textId="77777777" w:rsidR="00603E63" w:rsidRPr="00001CA7" w:rsidRDefault="00603E63" w:rsidP="00E66295">
            <w:pPr>
              <w:jc w:val="center"/>
              <w:rPr>
                <w:sz w:val="20"/>
              </w:rPr>
            </w:pPr>
            <w:r w:rsidRPr="00001CA7">
              <w:rPr>
                <w:sz w:val="20"/>
              </w:rPr>
              <w:t>0</w:t>
            </w:r>
            <w:r w:rsidRPr="00001CA7">
              <w:rPr>
                <w:sz w:val="20"/>
                <w:lang w:val="ru-RU"/>
              </w:rPr>
              <w:t>.</w:t>
            </w:r>
            <w:r w:rsidRPr="00001CA7">
              <w:rPr>
                <w:sz w:val="20"/>
              </w:rPr>
              <w:t>17</w:t>
            </w:r>
          </w:p>
        </w:tc>
      </w:tr>
    </w:tbl>
    <w:p w14:paraId="55594F08" w14:textId="77777777" w:rsidR="00603E63" w:rsidRDefault="00603E63" w:rsidP="00603E63">
      <w:pPr>
        <w:spacing w:after="0"/>
        <w:ind w:right="-31"/>
        <w:rPr>
          <w:b/>
          <w:sz w:val="26"/>
          <w:szCs w:val="26"/>
          <w:lang w:val="ru-RU"/>
        </w:rPr>
      </w:pPr>
    </w:p>
    <w:p w14:paraId="5E39C19E" w14:textId="77777777" w:rsidR="00603E63" w:rsidRDefault="00603E63" w:rsidP="00603E63">
      <w:pPr>
        <w:spacing w:after="0"/>
        <w:ind w:right="-31"/>
        <w:rPr>
          <w:b/>
          <w:sz w:val="26"/>
          <w:szCs w:val="26"/>
          <w:lang w:val="ru-RU"/>
        </w:rPr>
      </w:pPr>
    </w:p>
    <w:p w14:paraId="68C5B0D3" w14:textId="77777777" w:rsidR="00603E63" w:rsidRPr="00E61B0D" w:rsidRDefault="00603E63" w:rsidP="00603E63">
      <w:pPr>
        <w:pStyle w:val="afa"/>
        <w:jc w:val="both"/>
        <w:rPr>
          <w:b w:val="0"/>
          <w:sz w:val="22"/>
          <w:szCs w:val="22"/>
          <w:lang w:eastAsia="x-none"/>
        </w:rPr>
      </w:pPr>
      <w:r w:rsidRPr="00E61B0D">
        <w:rPr>
          <w:sz w:val="22"/>
          <w:szCs w:val="22"/>
          <w:lang w:eastAsia="x-none"/>
        </w:rPr>
        <w:t>Предлагаемая редакция</w:t>
      </w:r>
    </w:p>
    <w:p w14:paraId="031D741C" w14:textId="77777777" w:rsidR="00603E63" w:rsidRPr="00B035B8" w:rsidRDefault="00603E63" w:rsidP="00603E63">
      <w:pPr>
        <w:pStyle w:val="afa"/>
        <w:ind w:left="13183" w:hanging="142"/>
        <w:jc w:val="left"/>
        <w:rPr>
          <w:b w:val="0"/>
          <w:lang w:eastAsia="x-none"/>
        </w:rPr>
      </w:pPr>
      <w:r w:rsidRPr="007132B6">
        <w:rPr>
          <w:lang w:eastAsia="x-none"/>
        </w:rPr>
        <w:t>Приложение 5</w:t>
      </w:r>
    </w:p>
    <w:p w14:paraId="1BFC0767" w14:textId="77777777" w:rsidR="00603E63" w:rsidRPr="00B035B8" w:rsidRDefault="00603E63" w:rsidP="00603E63">
      <w:pPr>
        <w:spacing w:before="0"/>
        <w:ind w:left="11340"/>
        <w:jc w:val="right"/>
        <w:rPr>
          <w:b/>
          <w:bCs/>
          <w:i/>
          <w:lang w:val="ru-RU"/>
        </w:rPr>
      </w:pPr>
      <w:r w:rsidRPr="00B035B8">
        <w:rPr>
          <w:bCs/>
          <w:i/>
          <w:lang w:val="ru-RU"/>
        </w:rPr>
        <w:t>к Регламенту проведения отборов проектов модернизации генерирующих объектов тепловых электростанций</w:t>
      </w:r>
    </w:p>
    <w:p w14:paraId="2EB4BADC" w14:textId="77777777" w:rsidR="00603E63" w:rsidRDefault="00603E63" w:rsidP="00603E63">
      <w:pPr>
        <w:rPr>
          <w:b/>
          <w:bCs/>
          <w:lang w:val="ru-RU"/>
        </w:rPr>
      </w:pPr>
    </w:p>
    <w:p w14:paraId="66715C7E" w14:textId="77777777" w:rsidR="00603E63" w:rsidRPr="00B462C7" w:rsidRDefault="00603E63" w:rsidP="00603E63">
      <w:pPr>
        <w:jc w:val="center"/>
        <w:rPr>
          <w:b/>
          <w:bCs/>
          <w:lang w:val="ru-RU"/>
        </w:rPr>
      </w:pPr>
      <w:r w:rsidRPr="00B462C7">
        <w:rPr>
          <w:b/>
          <w:bCs/>
          <w:lang w:val="ru-RU"/>
        </w:rPr>
        <w:t>Для отборов проектов модернизации генерирующих объектов тепловых электростанций с датами начала поставки мощности с 1 января 2022 года по 31 декабря 2025 года</w:t>
      </w:r>
    </w:p>
    <w:p w14:paraId="25F62E0F" w14:textId="77777777" w:rsidR="00603E63" w:rsidRPr="009E36AA" w:rsidRDefault="00603E63" w:rsidP="00603E63">
      <w:pPr>
        <w:jc w:val="center"/>
      </w:pPr>
      <w:proofErr w:type="spellStart"/>
      <w:r w:rsidRPr="009E36AA">
        <w:rPr>
          <w:b/>
          <w:bCs/>
        </w:rPr>
        <w:t>Значения</w:t>
      </w:r>
      <w:proofErr w:type="spellEnd"/>
      <w:r w:rsidRPr="009E36AA">
        <w:rPr>
          <w:b/>
          <w:bCs/>
        </w:rPr>
        <w:t xml:space="preserve"> </w:t>
      </w:r>
      <w:proofErr w:type="spellStart"/>
      <w:r w:rsidRPr="009E36AA">
        <w:rPr>
          <w:b/>
          <w:bCs/>
        </w:rPr>
        <w:t>долей</w:t>
      </w:r>
      <w:proofErr w:type="spellEnd"/>
      <w:r w:rsidRPr="009E36AA">
        <w:rPr>
          <w:b/>
          <w:bCs/>
        </w:rPr>
        <w:t xml:space="preserve"> </w:t>
      </w:r>
      <w:r w:rsidRPr="009E36AA">
        <w:rPr>
          <w:position w:val="-14"/>
        </w:rPr>
        <w:object w:dxaOrig="360" w:dyaOrig="400" w14:anchorId="3634E789">
          <v:shape id="_x0000_i1113" type="#_x0000_t75" style="width:16.9pt;height:18.8pt" o:ole="">
            <v:imagedata r:id="rId115" o:title=""/>
          </v:shape>
          <o:OLEObject Type="Embed" ProgID="Equation.3" ShapeID="_x0000_i1113" DrawAspect="Content" ObjectID="_1659362725" r:id="rId136"/>
        </w:object>
      </w:r>
      <w:r w:rsidRPr="009E36AA">
        <w:rPr>
          <w:position w:val="-14"/>
        </w:rPr>
        <w:object w:dxaOrig="360" w:dyaOrig="400" w14:anchorId="26A341AC">
          <v:shape id="_x0000_i1114" type="#_x0000_t75" style="width:16.9pt;height:18.8pt" o:ole="">
            <v:imagedata r:id="rId117" o:title=""/>
          </v:shape>
          <o:OLEObject Type="Embed" ProgID="Equation.3" ShapeID="_x0000_i1114" DrawAspect="Content" ObjectID="_1659362726" r:id="rId137"/>
        </w:object>
      </w:r>
      <w:r w:rsidRPr="009E36AA">
        <w:rPr>
          <w:position w:val="-14"/>
        </w:rPr>
        <w:object w:dxaOrig="360" w:dyaOrig="400" w14:anchorId="601B2139">
          <v:shape id="_x0000_i1115" type="#_x0000_t75" style="width:16.9pt;height:18.8pt" o:ole="">
            <v:imagedata r:id="rId119" o:title=""/>
          </v:shape>
          <o:OLEObject Type="Embed" ProgID="Equation.3" ShapeID="_x0000_i1115" DrawAspect="Content" ObjectID="_1659362727" r:id="rId138"/>
        </w:object>
      </w:r>
    </w:p>
    <w:p w14:paraId="7051B895" w14:textId="77777777" w:rsidR="00603E63" w:rsidRPr="009E36AA" w:rsidRDefault="00603E63" w:rsidP="00603E63">
      <w:pPr>
        <w:jc w:val="center"/>
      </w:pPr>
    </w:p>
    <w:tbl>
      <w:tblPr>
        <w:tblW w:w="9840" w:type="dxa"/>
        <w:jc w:val="center"/>
        <w:tblLook w:val="04A0" w:firstRow="1" w:lastRow="0" w:firstColumn="1" w:lastColumn="0" w:noHBand="0" w:noVBand="1"/>
      </w:tblPr>
      <w:tblGrid>
        <w:gridCol w:w="6672"/>
        <w:gridCol w:w="1056"/>
        <w:gridCol w:w="1056"/>
        <w:gridCol w:w="1056"/>
      </w:tblGrid>
      <w:tr w:rsidR="00603E63" w:rsidRPr="00B462C7" w14:paraId="6DE25F86" w14:textId="77777777" w:rsidTr="00E66295">
        <w:trPr>
          <w:trHeight w:val="632"/>
          <w:jc w:val="center"/>
        </w:trPr>
        <w:tc>
          <w:tcPr>
            <w:tcW w:w="6672" w:type="dxa"/>
            <w:tcBorders>
              <w:top w:val="single" w:sz="4" w:space="0" w:color="auto"/>
              <w:left w:val="single" w:sz="4" w:space="0" w:color="auto"/>
              <w:bottom w:val="single" w:sz="4" w:space="0" w:color="auto"/>
              <w:right w:val="single" w:sz="4" w:space="0" w:color="auto"/>
            </w:tcBorders>
            <w:shd w:val="clear" w:color="auto" w:fill="auto"/>
            <w:hideMark/>
          </w:tcPr>
          <w:p w14:paraId="0A2322BE" w14:textId="77777777" w:rsidR="00603E63" w:rsidRPr="00001CA7" w:rsidRDefault="00603E63" w:rsidP="00E66295">
            <w:pPr>
              <w:jc w:val="center"/>
              <w:rPr>
                <w:b/>
                <w:bCs/>
                <w:color w:val="000000" w:themeColor="text1"/>
                <w:sz w:val="20"/>
                <w:lang w:val="ru-RU" w:eastAsia="ru-RU"/>
              </w:rPr>
            </w:pPr>
            <w:r w:rsidRPr="00001CA7">
              <w:rPr>
                <w:sz w:val="20"/>
                <w:lang w:val="ru-RU"/>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shd w:val="clear" w:color="auto" w:fill="auto"/>
            <w:noWrap/>
            <w:hideMark/>
          </w:tcPr>
          <w:p w14:paraId="00F89B2F" w14:textId="77777777" w:rsidR="00603E63" w:rsidRPr="00B462C7" w:rsidRDefault="00603E63" w:rsidP="00E66295">
            <w:pPr>
              <w:jc w:val="center"/>
              <w:rPr>
                <w:b/>
                <w:bCs/>
                <w:color w:val="000000" w:themeColor="text1"/>
                <w:sz w:val="20"/>
                <w:lang w:eastAsia="ru-RU"/>
              </w:rPr>
            </w:pPr>
            <w:r w:rsidRPr="00B462C7">
              <w:rPr>
                <w:position w:val="-14"/>
                <w:sz w:val="20"/>
              </w:rPr>
              <w:object w:dxaOrig="360" w:dyaOrig="400" w14:anchorId="0BD67B53">
                <v:shape id="_x0000_i1116" type="#_x0000_t75" style="width:18.8pt;height:18.8pt" o:ole="">
                  <v:imagedata r:id="rId115" o:title=""/>
                </v:shape>
                <o:OLEObject Type="Embed" ProgID="Equation.3" ShapeID="_x0000_i1116" DrawAspect="Content" ObjectID="_1659362728" r:id="rId139"/>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5C660A7A" w14:textId="77777777" w:rsidR="00603E63" w:rsidRPr="00B462C7" w:rsidRDefault="00603E63" w:rsidP="00E66295">
            <w:pPr>
              <w:jc w:val="center"/>
              <w:rPr>
                <w:b/>
                <w:bCs/>
                <w:color w:val="000000" w:themeColor="text1"/>
                <w:sz w:val="20"/>
                <w:lang w:eastAsia="ru-RU"/>
              </w:rPr>
            </w:pPr>
            <w:r w:rsidRPr="00B462C7">
              <w:rPr>
                <w:position w:val="-14"/>
                <w:sz w:val="20"/>
              </w:rPr>
              <w:object w:dxaOrig="360" w:dyaOrig="400" w14:anchorId="3E45DD0B">
                <v:shape id="_x0000_i1117" type="#_x0000_t75" style="width:18.8pt;height:18.8pt" o:ole="">
                  <v:imagedata r:id="rId117" o:title=""/>
                </v:shape>
                <o:OLEObject Type="Embed" ProgID="Equation.3" ShapeID="_x0000_i1117" DrawAspect="Content" ObjectID="_1659362729" r:id="rId140"/>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51ACD133" w14:textId="77777777" w:rsidR="00603E63" w:rsidRPr="00B462C7" w:rsidRDefault="00603E63" w:rsidP="00E66295">
            <w:pPr>
              <w:jc w:val="center"/>
              <w:rPr>
                <w:b/>
                <w:bCs/>
                <w:color w:val="000000" w:themeColor="text1"/>
                <w:sz w:val="20"/>
                <w:lang w:eastAsia="ru-RU"/>
              </w:rPr>
            </w:pPr>
            <w:r w:rsidRPr="00B462C7">
              <w:rPr>
                <w:position w:val="-14"/>
                <w:sz w:val="20"/>
              </w:rPr>
              <w:object w:dxaOrig="360" w:dyaOrig="400" w14:anchorId="193DCA30">
                <v:shape id="_x0000_i1118" type="#_x0000_t75" style="width:18.8pt;height:18.8pt" o:ole="">
                  <v:imagedata r:id="rId119" o:title=""/>
                </v:shape>
                <o:OLEObject Type="Embed" ProgID="Equation.3" ShapeID="_x0000_i1118" DrawAspect="Content" ObjectID="_1659362730" r:id="rId141"/>
              </w:object>
            </w:r>
          </w:p>
        </w:tc>
      </w:tr>
      <w:tr w:rsidR="00603E63" w:rsidRPr="00B462C7" w14:paraId="079917D0"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20779B42" w14:textId="77777777" w:rsidR="00603E63" w:rsidRPr="00B462C7" w:rsidRDefault="00603E63" w:rsidP="00E66295">
            <w:pPr>
              <w:rPr>
                <w:sz w:val="20"/>
              </w:rPr>
            </w:pPr>
            <w:r w:rsidRPr="00B462C7">
              <w:rPr>
                <w:sz w:val="20"/>
              </w:rPr>
              <w:t xml:space="preserve">1) </w:t>
            </w:r>
            <w:proofErr w:type="spellStart"/>
            <w:r w:rsidRPr="00B462C7">
              <w:rPr>
                <w:sz w:val="20"/>
              </w:rPr>
              <w:t>модернизация</w:t>
            </w:r>
            <w:proofErr w:type="spellEnd"/>
            <w:r w:rsidRPr="00B462C7">
              <w:rPr>
                <w:sz w:val="20"/>
              </w:rPr>
              <w:t xml:space="preserve"> </w:t>
            </w:r>
            <w:proofErr w:type="spellStart"/>
            <w:r w:rsidRPr="00B462C7">
              <w:rPr>
                <w:sz w:val="20"/>
              </w:rPr>
              <w:t>котельного</w:t>
            </w:r>
            <w:proofErr w:type="spellEnd"/>
            <w:r w:rsidRPr="00B462C7">
              <w:rPr>
                <w:sz w:val="20"/>
              </w:rPr>
              <w:t xml:space="preserve"> </w:t>
            </w:r>
            <w:proofErr w:type="spellStart"/>
            <w:r w:rsidRPr="00B462C7">
              <w:rPr>
                <w:sz w:val="20"/>
              </w:rPr>
              <w:t>оборудования</w:t>
            </w:r>
            <w:proofErr w:type="spellEnd"/>
          </w:p>
        </w:tc>
        <w:tc>
          <w:tcPr>
            <w:tcW w:w="1056" w:type="dxa"/>
            <w:tcBorders>
              <w:top w:val="single" w:sz="4" w:space="0" w:color="auto"/>
              <w:left w:val="nil"/>
              <w:bottom w:val="single" w:sz="4" w:space="0" w:color="auto"/>
              <w:right w:val="single" w:sz="4" w:space="0" w:color="auto"/>
            </w:tcBorders>
            <w:shd w:val="clear" w:color="auto" w:fill="auto"/>
            <w:noWrap/>
          </w:tcPr>
          <w:p w14:paraId="278BE4F5" w14:textId="77777777" w:rsidR="00603E63" w:rsidRPr="00B462C7"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3CDB4466" w14:textId="77777777" w:rsidR="00603E63" w:rsidRPr="00B462C7"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42DBDC24" w14:textId="77777777" w:rsidR="00603E63" w:rsidRPr="00B462C7" w:rsidRDefault="00603E63" w:rsidP="00E66295">
            <w:pPr>
              <w:jc w:val="center"/>
              <w:rPr>
                <w:b/>
                <w:bCs/>
                <w:color w:val="000000" w:themeColor="text1"/>
                <w:sz w:val="20"/>
                <w:lang w:eastAsia="ru-RU"/>
              </w:rPr>
            </w:pPr>
          </w:p>
        </w:tc>
      </w:tr>
      <w:tr w:rsidR="00603E63" w:rsidRPr="00B462C7" w14:paraId="25F84445" w14:textId="77777777" w:rsidTr="00E66295">
        <w:trPr>
          <w:trHeight w:val="315"/>
          <w:jc w:val="center"/>
        </w:trPr>
        <w:tc>
          <w:tcPr>
            <w:tcW w:w="9840" w:type="dxa"/>
            <w:gridSpan w:val="4"/>
            <w:tcBorders>
              <w:top w:val="single" w:sz="4" w:space="0" w:color="auto"/>
              <w:left w:val="single" w:sz="4" w:space="0" w:color="auto"/>
              <w:bottom w:val="single" w:sz="4" w:space="0" w:color="auto"/>
              <w:right w:val="single" w:sz="4" w:space="0" w:color="auto"/>
            </w:tcBorders>
            <w:shd w:val="clear" w:color="auto" w:fill="auto"/>
          </w:tcPr>
          <w:p w14:paraId="17334C06" w14:textId="77777777" w:rsidR="00603E63" w:rsidRPr="00783717" w:rsidRDefault="00603E63" w:rsidP="00E66295">
            <w:pPr>
              <w:jc w:val="center"/>
              <w:rPr>
                <w:b/>
                <w:bCs/>
                <w:color w:val="000000" w:themeColor="text1"/>
                <w:sz w:val="20"/>
                <w:lang w:val="ru-RU" w:eastAsia="ru-RU"/>
              </w:rPr>
            </w:pPr>
            <w:r>
              <w:rPr>
                <w:b/>
                <w:bCs/>
                <w:color w:val="000000" w:themeColor="text1"/>
                <w:sz w:val="20"/>
                <w:lang w:val="ru-RU" w:eastAsia="ru-RU"/>
              </w:rPr>
              <w:t>…</w:t>
            </w:r>
          </w:p>
        </w:tc>
      </w:tr>
      <w:tr w:rsidR="00603E63" w:rsidRPr="00133806" w14:paraId="11A1F84C" w14:textId="77777777" w:rsidTr="00E66295">
        <w:trPr>
          <w:trHeight w:val="315"/>
          <w:jc w:val="center"/>
        </w:trPr>
        <w:tc>
          <w:tcPr>
            <w:tcW w:w="6672" w:type="dxa"/>
            <w:tcBorders>
              <w:top w:val="nil"/>
              <w:left w:val="single" w:sz="4" w:space="0" w:color="auto"/>
              <w:bottom w:val="single" w:sz="4" w:space="0" w:color="auto"/>
              <w:right w:val="single" w:sz="4" w:space="0" w:color="auto"/>
            </w:tcBorders>
            <w:shd w:val="clear" w:color="auto" w:fill="auto"/>
            <w:hideMark/>
          </w:tcPr>
          <w:p w14:paraId="405FC67C" w14:textId="7731E848" w:rsidR="00603E63" w:rsidRPr="00B462C7" w:rsidRDefault="00603E63" w:rsidP="007132B6">
            <w:pPr>
              <w:rPr>
                <w:color w:val="000000" w:themeColor="text1"/>
                <w:sz w:val="20"/>
                <w:lang w:val="ru-RU" w:eastAsia="ru-RU"/>
              </w:rPr>
            </w:pPr>
            <w:r w:rsidRPr="00B462C7">
              <w:rPr>
                <w:sz w:val="20"/>
                <w:lang w:val="ru-RU"/>
              </w:rPr>
              <w:t xml:space="preserve">2.4) замена цилиндра высокого давления с </w:t>
            </w:r>
            <w:r w:rsidRPr="00001CA7">
              <w:rPr>
                <w:sz w:val="20"/>
                <w:highlight w:val="yellow"/>
                <w:lang w:val="ru-RU"/>
              </w:rPr>
              <w:t>заменой/</w:t>
            </w:r>
            <w:r w:rsidRPr="00B462C7">
              <w:rPr>
                <w:sz w:val="20"/>
                <w:lang w:val="ru-RU"/>
              </w:rPr>
              <w:t>модернизацией одного из следующих элементов</w:t>
            </w:r>
          </w:p>
        </w:tc>
        <w:tc>
          <w:tcPr>
            <w:tcW w:w="1056" w:type="dxa"/>
            <w:tcBorders>
              <w:top w:val="nil"/>
              <w:left w:val="nil"/>
              <w:bottom w:val="single" w:sz="4" w:space="0" w:color="auto"/>
              <w:right w:val="single" w:sz="4" w:space="0" w:color="auto"/>
            </w:tcBorders>
            <w:shd w:val="clear" w:color="auto" w:fill="auto"/>
            <w:noWrap/>
            <w:hideMark/>
          </w:tcPr>
          <w:p w14:paraId="354E5E76" w14:textId="77777777" w:rsidR="00603E63" w:rsidRPr="00B462C7" w:rsidRDefault="00603E63" w:rsidP="00E66295">
            <w:pPr>
              <w:jc w:val="center"/>
              <w:rPr>
                <w:color w:val="000000" w:themeColor="text1"/>
                <w:sz w:val="20"/>
                <w:lang w:val="ru-RU" w:eastAsia="ru-RU"/>
              </w:rPr>
            </w:pPr>
          </w:p>
        </w:tc>
        <w:tc>
          <w:tcPr>
            <w:tcW w:w="1056" w:type="dxa"/>
            <w:tcBorders>
              <w:top w:val="nil"/>
              <w:left w:val="nil"/>
              <w:bottom w:val="single" w:sz="4" w:space="0" w:color="auto"/>
              <w:right w:val="single" w:sz="4" w:space="0" w:color="auto"/>
            </w:tcBorders>
            <w:shd w:val="clear" w:color="auto" w:fill="auto"/>
            <w:noWrap/>
            <w:hideMark/>
          </w:tcPr>
          <w:p w14:paraId="1A8A9F6C" w14:textId="77777777" w:rsidR="00603E63" w:rsidRPr="00B462C7" w:rsidRDefault="00603E63" w:rsidP="00E66295">
            <w:pPr>
              <w:jc w:val="center"/>
              <w:rPr>
                <w:color w:val="000000" w:themeColor="text1"/>
                <w:sz w:val="20"/>
                <w:lang w:val="ru-RU" w:eastAsia="ru-RU"/>
              </w:rPr>
            </w:pPr>
          </w:p>
        </w:tc>
        <w:tc>
          <w:tcPr>
            <w:tcW w:w="1056" w:type="dxa"/>
            <w:tcBorders>
              <w:top w:val="nil"/>
              <w:left w:val="nil"/>
              <w:bottom w:val="single" w:sz="4" w:space="0" w:color="auto"/>
              <w:right w:val="single" w:sz="4" w:space="0" w:color="auto"/>
            </w:tcBorders>
            <w:shd w:val="clear" w:color="auto" w:fill="auto"/>
            <w:noWrap/>
            <w:hideMark/>
          </w:tcPr>
          <w:p w14:paraId="5312C1CF" w14:textId="77777777" w:rsidR="00603E63" w:rsidRPr="00B462C7" w:rsidRDefault="00603E63" w:rsidP="00E66295">
            <w:pPr>
              <w:jc w:val="center"/>
              <w:rPr>
                <w:color w:val="000000" w:themeColor="text1"/>
                <w:sz w:val="20"/>
                <w:lang w:val="ru-RU" w:eastAsia="ru-RU"/>
              </w:rPr>
            </w:pPr>
          </w:p>
        </w:tc>
      </w:tr>
      <w:tr w:rsidR="00603E63" w:rsidRPr="00B462C7" w14:paraId="78CC2430" w14:textId="77777777" w:rsidTr="00E66295">
        <w:trPr>
          <w:trHeight w:val="630"/>
          <w:jc w:val="center"/>
        </w:trPr>
        <w:tc>
          <w:tcPr>
            <w:tcW w:w="9840" w:type="dxa"/>
            <w:gridSpan w:val="4"/>
            <w:tcBorders>
              <w:top w:val="nil"/>
              <w:left w:val="single" w:sz="4" w:space="0" w:color="auto"/>
              <w:bottom w:val="single" w:sz="4" w:space="0" w:color="auto"/>
              <w:right w:val="single" w:sz="4" w:space="0" w:color="auto"/>
            </w:tcBorders>
            <w:shd w:val="clear" w:color="auto" w:fill="auto"/>
          </w:tcPr>
          <w:p w14:paraId="0DBF23C6" w14:textId="77777777" w:rsidR="00603E63" w:rsidRPr="00783717" w:rsidRDefault="00603E63" w:rsidP="00E66295">
            <w:pPr>
              <w:jc w:val="center"/>
              <w:rPr>
                <w:sz w:val="20"/>
                <w:lang w:val="ru-RU"/>
              </w:rPr>
            </w:pPr>
            <w:r>
              <w:rPr>
                <w:sz w:val="20"/>
                <w:lang w:val="ru-RU"/>
              </w:rPr>
              <w:t>…</w:t>
            </w:r>
          </w:p>
        </w:tc>
      </w:tr>
      <w:tr w:rsidR="00603E63" w:rsidRPr="00B462C7" w14:paraId="4589CA7A"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4A954DA8" w14:textId="77777777" w:rsidR="00603E63" w:rsidRPr="00B462C7" w:rsidRDefault="00603E63" w:rsidP="00E66295">
            <w:pPr>
              <w:rPr>
                <w:sz w:val="20"/>
                <w:lang w:val="ru-RU"/>
              </w:rPr>
            </w:pPr>
            <w:r w:rsidRPr="00B462C7">
              <w:rPr>
                <w:sz w:val="20"/>
                <w:lang w:val="ru-RU"/>
              </w:rPr>
              <w:t xml:space="preserve">3.14) замена перепускных трубопроводов </w:t>
            </w:r>
            <w:r w:rsidRPr="00B462C7">
              <w:rPr>
                <w:sz w:val="20"/>
              </w:rPr>
              <w:t>c</w:t>
            </w:r>
            <w:r w:rsidRPr="00B462C7">
              <w:rPr>
                <w:sz w:val="20"/>
                <w:lang w:val="ru-RU"/>
              </w:rPr>
              <w:t xml:space="preserve"> арматурой по пароводяному тракту парового </w:t>
            </w:r>
            <w:proofErr w:type="spellStart"/>
            <w:r w:rsidRPr="00B462C7">
              <w:rPr>
                <w:sz w:val="20"/>
                <w:lang w:val="ru-RU"/>
              </w:rPr>
              <w:t>котлоагрегата</w:t>
            </w:r>
            <w:proofErr w:type="spellEnd"/>
          </w:p>
        </w:tc>
        <w:tc>
          <w:tcPr>
            <w:tcW w:w="1056" w:type="dxa"/>
            <w:tcBorders>
              <w:top w:val="single" w:sz="4" w:space="0" w:color="auto"/>
              <w:left w:val="nil"/>
              <w:bottom w:val="single" w:sz="4" w:space="0" w:color="auto"/>
              <w:right w:val="single" w:sz="4" w:space="0" w:color="auto"/>
            </w:tcBorders>
            <w:shd w:val="clear" w:color="auto" w:fill="auto"/>
            <w:noWrap/>
          </w:tcPr>
          <w:p w14:paraId="5CD1088F" w14:textId="77777777" w:rsidR="00603E63" w:rsidRPr="00B462C7" w:rsidRDefault="00603E63" w:rsidP="00E66295">
            <w:pPr>
              <w:jc w:val="center"/>
              <w:rPr>
                <w:sz w:val="20"/>
              </w:rPr>
            </w:pPr>
            <w:r w:rsidRPr="00B462C7">
              <w:rPr>
                <w:sz w:val="20"/>
              </w:rPr>
              <w:t>0.48</w:t>
            </w:r>
          </w:p>
        </w:tc>
        <w:tc>
          <w:tcPr>
            <w:tcW w:w="1056" w:type="dxa"/>
            <w:tcBorders>
              <w:top w:val="single" w:sz="4" w:space="0" w:color="auto"/>
              <w:left w:val="nil"/>
              <w:bottom w:val="single" w:sz="4" w:space="0" w:color="auto"/>
              <w:right w:val="single" w:sz="4" w:space="0" w:color="auto"/>
            </w:tcBorders>
            <w:shd w:val="clear" w:color="auto" w:fill="auto"/>
            <w:noWrap/>
          </w:tcPr>
          <w:p w14:paraId="5A4250AE" w14:textId="77777777" w:rsidR="00603E63" w:rsidRPr="00B462C7" w:rsidRDefault="00603E63" w:rsidP="00E66295">
            <w:pPr>
              <w:jc w:val="center"/>
              <w:rPr>
                <w:sz w:val="20"/>
              </w:rPr>
            </w:pPr>
            <w:r w:rsidRPr="00B462C7">
              <w:rPr>
                <w:sz w:val="20"/>
              </w:rPr>
              <w:t>0.42</w:t>
            </w:r>
          </w:p>
        </w:tc>
        <w:tc>
          <w:tcPr>
            <w:tcW w:w="1056" w:type="dxa"/>
            <w:tcBorders>
              <w:top w:val="single" w:sz="4" w:space="0" w:color="auto"/>
              <w:left w:val="nil"/>
              <w:bottom w:val="single" w:sz="4" w:space="0" w:color="auto"/>
              <w:right w:val="single" w:sz="4" w:space="0" w:color="auto"/>
            </w:tcBorders>
            <w:shd w:val="clear" w:color="auto" w:fill="auto"/>
            <w:noWrap/>
          </w:tcPr>
          <w:p w14:paraId="3D1E1148" w14:textId="77777777" w:rsidR="00603E63" w:rsidRPr="00B462C7" w:rsidRDefault="00603E63" w:rsidP="00E66295">
            <w:pPr>
              <w:jc w:val="center"/>
              <w:rPr>
                <w:sz w:val="20"/>
              </w:rPr>
            </w:pPr>
            <w:r w:rsidRPr="00B462C7">
              <w:rPr>
                <w:sz w:val="20"/>
              </w:rPr>
              <w:t>0.1</w:t>
            </w:r>
          </w:p>
        </w:tc>
      </w:tr>
    </w:tbl>
    <w:p w14:paraId="5229838F" w14:textId="77777777" w:rsidR="00603E63" w:rsidRPr="009E36AA" w:rsidRDefault="00603E63" w:rsidP="00603E63"/>
    <w:p w14:paraId="1DA8EB9A" w14:textId="77777777" w:rsidR="00603E63" w:rsidRPr="008D30BC" w:rsidRDefault="00603E63" w:rsidP="00603E63">
      <w:pPr>
        <w:rPr>
          <w:b/>
          <w:bCs/>
          <w:lang w:val="ru-RU"/>
        </w:rPr>
      </w:pPr>
    </w:p>
    <w:p w14:paraId="746346F0" w14:textId="77777777" w:rsidR="00603E63" w:rsidRPr="008D30BC" w:rsidRDefault="00603E63" w:rsidP="00603E63">
      <w:pPr>
        <w:jc w:val="center"/>
        <w:rPr>
          <w:b/>
          <w:bCs/>
          <w:lang w:val="ru-RU"/>
        </w:rPr>
      </w:pPr>
      <w:r w:rsidRPr="008D30BC">
        <w:rPr>
          <w:b/>
          <w:bCs/>
          <w:lang w:val="ru-RU"/>
        </w:rPr>
        <w:t>Для отборов проектов модернизации генерирующих объектов тепловых электростанций с датами начала поставки мощности с 1 января 2026 года по 31 декабря 2031 года</w:t>
      </w:r>
    </w:p>
    <w:p w14:paraId="1FA556C8" w14:textId="77777777" w:rsidR="00603E63" w:rsidRPr="008D30BC" w:rsidRDefault="00603E63" w:rsidP="00603E63">
      <w:pPr>
        <w:jc w:val="center"/>
      </w:pPr>
      <w:proofErr w:type="spellStart"/>
      <w:r w:rsidRPr="008D30BC">
        <w:rPr>
          <w:b/>
          <w:bCs/>
        </w:rPr>
        <w:lastRenderedPageBreak/>
        <w:t>Значения</w:t>
      </w:r>
      <w:proofErr w:type="spellEnd"/>
      <w:r w:rsidRPr="008D30BC">
        <w:rPr>
          <w:b/>
          <w:bCs/>
        </w:rPr>
        <w:t xml:space="preserve"> </w:t>
      </w:r>
      <w:proofErr w:type="spellStart"/>
      <w:r w:rsidRPr="008D30BC">
        <w:rPr>
          <w:b/>
          <w:bCs/>
        </w:rPr>
        <w:t>долей</w:t>
      </w:r>
      <w:proofErr w:type="spellEnd"/>
      <w:r w:rsidRPr="008D30BC">
        <w:rPr>
          <w:b/>
          <w:bCs/>
        </w:rPr>
        <w:t xml:space="preserve"> </w:t>
      </w:r>
      <w:r w:rsidRPr="008D30BC">
        <w:rPr>
          <w:position w:val="-12"/>
        </w:rPr>
        <w:object w:dxaOrig="279" w:dyaOrig="380" w14:anchorId="72824915">
          <v:shape id="_x0000_i1119" type="#_x0000_t75" style="width:14.4pt;height:18.8pt" o:ole="">
            <v:imagedata r:id="rId124" o:title=""/>
          </v:shape>
          <o:OLEObject Type="Embed" ProgID="Equation.3" ShapeID="_x0000_i1119" DrawAspect="Content" ObjectID="_1659362731" r:id="rId142"/>
        </w:object>
      </w:r>
      <w:r w:rsidRPr="008D30BC">
        <w:rPr>
          <w:position w:val="-12"/>
        </w:rPr>
        <w:object w:dxaOrig="300" w:dyaOrig="380" w14:anchorId="0B3AACEF">
          <v:shape id="_x0000_i1120" type="#_x0000_t75" style="width:15.65pt;height:18.8pt" o:ole="">
            <v:imagedata r:id="rId126" o:title=""/>
          </v:shape>
          <o:OLEObject Type="Embed" ProgID="Equation.3" ShapeID="_x0000_i1120" DrawAspect="Content" ObjectID="_1659362732" r:id="rId143"/>
        </w:object>
      </w:r>
      <w:r w:rsidRPr="008D30BC">
        <w:rPr>
          <w:position w:val="-12"/>
        </w:rPr>
        <w:object w:dxaOrig="300" w:dyaOrig="380" w14:anchorId="6508FB81">
          <v:shape id="_x0000_i1121" type="#_x0000_t75" style="width:15.65pt;height:18.8pt" o:ole="">
            <v:imagedata r:id="rId128" o:title=""/>
          </v:shape>
          <o:OLEObject Type="Embed" ProgID="Equation.3" ShapeID="_x0000_i1121" DrawAspect="Content" ObjectID="_1659362733" r:id="rId144"/>
        </w:object>
      </w:r>
    </w:p>
    <w:p w14:paraId="24FEF838" w14:textId="77777777" w:rsidR="00603E63" w:rsidRPr="008D30BC" w:rsidRDefault="00603E63" w:rsidP="00603E63">
      <w:pPr>
        <w:jc w:val="center"/>
      </w:pPr>
    </w:p>
    <w:tbl>
      <w:tblPr>
        <w:tblW w:w="9840" w:type="dxa"/>
        <w:jc w:val="center"/>
        <w:tblLook w:val="04A0" w:firstRow="1" w:lastRow="0" w:firstColumn="1" w:lastColumn="0" w:noHBand="0" w:noVBand="1"/>
      </w:tblPr>
      <w:tblGrid>
        <w:gridCol w:w="6672"/>
        <w:gridCol w:w="1056"/>
        <w:gridCol w:w="1056"/>
        <w:gridCol w:w="1056"/>
      </w:tblGrid>
      <w:tr w:rsidR="00603E63" w:rsidRPr="00784ED3" w14:paraId="4180D0E4" w14:textId="77777777" w:rsidTr="00E66295">
        <w:trPr>
          <w:trHeight w:val="632"/>
          <w:jc w:val="center"/>
        </w:trPr>
        <w:tc>
          <w:tcPr>
            <w:tcW w:w="6672" w:type="dxa"/>
            <w:tcBorders>
              <w:top w:val="single" w:sz="4" w:space="0" w:color="auto"/>
              <w:left w:val="single" w:sz="4" w:space="0" w:color="auto"/>
              <w:bottom w:val="single" w:sz="4" w:space="0" w:color="auto"/>
              <w:right w:val="single" w:sz="4" w:space="0" w:color="auto"/>
            </w:tcBorders>
            <w:shd w:val="clear" w:color="auto" w:fill="auto"/>
            <w:hideMark/>
          </w:tcPr>
          <w:p w14:paraId="648553B5" w14:textId="77777777" w:rsidR="00603E63" w:rsidRPr="00962DB8" w:rsidRDefault="00603E63" w:rsidP="00E66295">
            <w:pPr>
              <w:jc w:val="center"/>
              <w:rPr>
                <w:b/>
                <w:bCs/>
                <w:color w:val="000000" w:themeColor="text1"/>
                <w:sz w:val="20"/>
                <w:lang w:val="ru-RU" w:eastAsia="ru-RU"/>
              </w:rPr>
            </w:pPr>
            <w:r w:rsidRPr="00001CA7">
              <w:rPr>
                <w:sz w:val="20"/>
                <w:lang w:val="ru-RU"/>
              </w:rPr>
              <w:t>Мероприятия, которые могут быть предусмотрены проектом модернизации генерирующих объектов тепловых электростанций</w:t>
            </w:r>
          </w:p>
        </w:tc>
        <w:tc>
          <w:tcPr>
            <w:tcW w:w="1056" w:type="dxa"/>
            <w:tcBorders>
              <w:top w:val="single" w:sz="4" w:space="0" w:color="auto"/>
              <w:left w:val="nil"/>
              <w:bottom w:val="single" w:sz="4" w:space="0" w:color="auto"/>
              <w:right w:val="single" w:sz="4" w:space="0" w:color="auto"/>
            </w:tcBorders>
            <w:shd w:val="clear" w:color="auto" w:fill="auto"/>
            <w:noWrap/>
            <w:hideMark/>
          </w:tcPr>
          <w:p w14:paraId="69E93F03" w14:textId="77777777" w:rsidR="00603E63" w:rsidRPr="00784ED3" w:rsidRDefault="00603E63" w:rsidP="00E66295">
            <w:pPr>
              <w:jc w:val="center"/>
              <w:rPr>
                <w:b/>
                <w:bCs/>
                <w:color w:val="000000" w:themeColor="text1"/>
                <w:sz w:val="20"/>
                <w:lang w:eastAsia="ru-RU"/>
              </w:rPr>
            </w:pPr>
            <w:r w:rsidRPr="00784ED3">
              <w:rPr>
                <w:position w:val="-12"/>
                <w:sz w:val="20"/>
              </w:rPr>
              <w:object w:dxaOrig="279" w:dyaOrig="380" w14:anchorId="24A563EC">
                <v:shape id="_x0000_i1122" type="#_x0000_t75" style="width:14.4pt;height:18.8pt" o:ole="">
                  <v:imagedata r:id="rId130" o:title=""/>
                </v:shape>
                <o:OLEObject Type="Embed" ProgID="Equation.3" ShapeID="_x0000_i1122" DrawAspect="Content" ObjectID="_1659362734" r:id="rId145"/>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34234463" w14:textId="77777777" w:rsidR="00603E63" w:rsidRPr="00784ED3" w:rsidRDefault="00603E63" w:rsidP="00E66295">
            <w:pPr>
              <w:jc w:val="center"/>
              <w:rPr>
                <w:b/>
                <w:bCs/>
                <w:color w:val="000000" w:themeColor="text1"/>
                <w:sz w:val="20"/>
                <w:lang w:eastAsia="ru-RU"/>
              </w:rPr>
            </w:pPr>
            <w:r w:rsidRPr="00784ED3">
              <w:rPr>
                <w:position w:val="-12"/>
                <w:sz w:val="20"/>
              </w:rPr>
              <w:object w:dxaOrig="300" w:dyaOrig="380" w14:anchorId="77F72953">
                <v:shape id="_x0000_i1123" type="#_x0000_t75" style="width:16.9pt;height:18.8pt" o:ole="">
                  <v:imagedata r:id="rId132" o:title=""/>
                </v:shape>
                <o:OLEObject Type="Embed" ProgID="Equation.3" ShapeID="_x0000_i1123" DrawAspect="Content" ObjectID="_1659362735" r:id="rId146"/>
              </w:object>
            </w:r>
          </w:p>
        </w:tc>
        <w:tc>
          <w:tcPr>
            <w:tcW w:w="1056" w:type="dxa"/>
            <w:tcBorders>
              <w:top w:val="single" w:sz="4" w:space="0" w:color="auto"/>
              <w:left w:val="nil"/>
              <w:bottom w:val="single" w:sz="4" w:space="0" w:color="auto"/>
              <w:right w:val="single" w:sz="4" w:space="0" w:color="auto"/>
            </w:tcBorders>
            <w:shd w:val="clear" w:color="auto" w:fill="auto"/>
            <w:noWrap/>
            <w:hideMark/>
          </w:tcPr>
          <w:p w14:paraId="48034BD4" w14:textId="77777777" w:rsidR="00603E63" w:rsidRPr="00784ED3" w:rsidRDefault="00603E63" w:rsidP="00E66295">
            <w:pPr>
              <w:jc w:val="center"/>
              <w:rPr>
                <w:b/>
                <w:bCs/>
                <w:color w:val="000000" w:themeColor="text1"/>
                <w:sz w:val="20"/>
                <w:lang w:eastAsia="ru-RU"/>
              </w:rPr>
            </w:pPr>
            <w:r w:rsidRPr="00784ED3">
              <w:rPr>
                <w:position w:val="-12"/>
                <w:sz w:val="20"/>
              </w:rPr>
              <w:object w:dxaOrig="300" w:dyaOrig="380" w14:anchorId="5FF95820">
                <v:shape id="_x0000_i1124" type="#_x0000_t75" style="width:16.9pt;height:18.8pt" o:ole="">
                  <v:imagedata r:id="rId134" o:title=""/>
                </v:shape>
                <o:OLEObject Type="Embed" ProgID="Equation.3" ShapeID="_x0000_i1124" DrawAspect="Content" ObjectID="_1659362736" r:id="rId147"/>
              </w:object>
            </w:r>
          </w:p>
        </w:tc>
      </w:tr>
      <w:tr w:rsidR="00603E63" w:rsidRPr="00784ED3" w14:paraId="1D54F5F0"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05DAA29C" w14:textId="77777777" w:rsidR="00603E63" w:rsidRPr="00784ED3" w:rsidRDefault="00603E63" w:rsidP="00E66295">
            <w:pPr>
              <w:rPr>
                <w:sz w:val="20"/>
              </w:rPr>
            </w:pPr>
            <w:r w:rsidRPr="00784ED3">
              <w:rPr>
                <w:sz w:val="20"/>
              </w:rPr>
              <w:t xml:space="preserve">1) </w:t>
            </w:r>
            <w:proofErr w:type="spellStart"/>
            <w:r w:rsidRPr="00784ED3">
              <w:rPr>
                <w:sz w:val="20"/>
              </w:rPr>
              <w:t>комплексная</w:t>
            </w:r>
            <w:proofErr w:type="spellEnd"/>
            <w:r w:rsidRPr="00784ED3">
              <w:rPr>
                <w:sz w:val="20"/>
              </w:rPr>
              <w:t xml:space="preserve"> </w:t>
            </w:r>
            <w:proofErr w:type="spellStart"/>
            <w:r w:rsidRPr="00784ED3">
              <w:rPr>
                <w:sz w:val="20"/>
              </w:rPr>
              <w:t>замена</w:t>
            </w:r>
            <w:proofErr w:type="spellEnd"/>
            <w:r w:rsidRPr="00784ED3">
              <w:rPr>
                <w:sz w:val="20"/>
              </w:rPr>
              <w:t xml:space="preserve"> </w:t>
            </w:r>
            <w:proofErr w:type="spellStart"/>
            <w:r w:rsidRPr="00784ED3">
              <w:rPr>
                <w:sz w:val="20"/>
              </w:rPr>
              <w:t>котлоагрегата</w:t>
            </w:r>
            <w:proofErr w:type="spellEnd"/>
          </w:p>
        </w:tc>
        <w:tc>
          <w:tcPr>
            <w:tcW w:w="1056" w:type="dxa"/>
            <w:tcBorders>
              <w:top w:val="single" w:sz="4" w:space="0" w:color="auto"/>
              <w:left w:val="nil"/>
              <w:bottom w:val="single" w:sz="4" w:space="0" w:color="auto"/>
              <w:right w:val="single" w:sz="4" w:space="0" w:color="auto"/>
            </w:tcBorders>
            <w:shd w:val="clear" w:color="auto" w:fill="auto"/>
            <w:noWrap/>
          </w:tcPr>
          <w:p w14:paraId="2F9CDDBD" w14:textId="77777777" w:rsidR="00603E63" w:rsidRPr="00784ED3"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2FF375CD" w14:textId="77777777" w:rsidR="00603E63" w:rsidRPr="00784ED3" w:rsidRDefault="00603E63" w:rsidP="00E66295">
            <w:pPr>
              <w:jc w:val="center"/>
              <w:rPr>
                <w:b/>
                <w:bCs/>
                <w:color w:val="000000" w:themeColor="text1"/>
                <w:sz w:val="20"/>
                <w:lang w:eastAsia="ru-RU"/>
              </w:rPr>
            </w:pPr>
          </w:p>
        </w:tc>
        <w:tc>
          <w:tcPr>
            <w:tcW w:w="1056" w:type="dxa"/>
            <w:tcBorders>
              <w:top w:val="single" w:sz="4" w:space="0" w:color="auto"/>
              <w:left w:val="nil"/>
              <w:bottom w:val="single" w:sz="4" w:space="0" w:color="auto"/>
              <w:right w:val="single" w:sz="4" w:space="0" w:color="auto"/>
            </w:tcBorders>
            <w:shd w:val="clear" w:color="auto" w:fill="auto"/>
            <w:noWrap/>
          </w:tcPr>
          <w:p w14:paraId="29FB00A8" w14:textId="77777777" w:rsidR="00603E63" w:rsidRPr="00784ED3" w:rsidRDefault="00603E63" w:rsidP="00E66295">
            <w:pPr>
              <w:jc w:val="center"/>
              <w:rPr>
                <w:b/>
                <w:bCs/>
                <w:color w:val="000000" w:themeColor="text1"/>
                <w:sz w:val="20"/>
                <w:lang w:eastAsia="ru-RU"/>
              </w:rPr>
            </w:pPr>
          </w:p>
        </w:tc>
      </w:tr>
      <w:tr w:rsidR="00603E63" w:rsidRPr="00784ED3" w14:paraId="44E119AC" w14:textId="77777777" w:rsidTr="00E66295">
        <w:trPr>
          <w:trHeight w:val="315"/>
          <w:jc w:val="center"/>
        </w:trPr>
        <w:tc>
          <w:tcPr>
            <w:tcW w:w="9840" w:type="dxa"/>
            <w:gridSpan w:val="4"/>
            <w:tcBorders>
              <w:top w:val="single" w:sz="4" w:space="0" w:color="auto"/>
              <w:left w:val="single" w:sz="4" w:space="0" w:color="auto"/>
              <w:bottom w:val="single" w:sz="4" w:space="0" w:color="auto"/>
              <w:right w:val="single" w:sz="4" w:space="0" w:color="auto"/>
            </w:tcBorders>
            <w:shd w:val="clear" w:color="auto" w:fill="auto"/>
          </w:tcPr>
          <w:p w14:paraId="5F6BC7E9" w14:textId="77777777" w:rsidR="00603E63" w:rsidRPr="00783717" w:rsidRDefault="00603E63" w:rsidP="00E66295">
            <w:pPr>
              <w:jc w:val="center"/>
              <w:rPr>
                <w:b/>
                <w:bCs/>
                <w:color w:val="000000" w:themeColor="text1"/>
                <w:sz w:val="20"/>
                <w:lang w:val="ru-RU" w:eastAsia="ru-RU"/>
              </w:rPr>
            </w:pPr>
            <w:r>
              <w:rPr>
                <w:b/>
                <w:bCs/>
                <w:color w:val="000000" w:themeColor="text1"/>
                <w:sz w:val="20"/>
                <w:lang w:val="ru-RU" w:eastAsia="ru-RU"/>
              </w:rPr>
              <w:t>…</w:t>
            </w:r>
          </w:p>
        </w:tc>
      </w:tr>
      <w:tr w:rsidR="00603E63" w:rsidRPr="00133806" w14:paraId="61B1E613"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0AA2C822" w14:textId="6699FD24" w:rsidR="00603E63" w:rsidRPr="00784ED3" w:rsidRDefault="00603E63" w:rsidP="0037164B">
            <w:pPr>
              <w:rPr>
                <w:sz w:val="20"/>
                <w:lang w:val="ru-RU"/>
              </w:rPr>
            </w:pPr>
            <w:r w:rsidRPr="00784ED3">
              <w:rPr>
                <w:sz w:val="20"/>
                <w:lang w:val="ru-RU"/>
              </w:rPr>
              <w:t xml:space="preserve">3.16) замена цилиндра высокого давления с </w:t>
            </w:r>
            <w:r w:rsidRPr="00001CA7">
              <w:rPr>
                <w:sz w:val="20"/>
                <w:highlight w:val="yellow"/>
                <w:lang w:val="ru-RU"/>
              </w:rPr>
              <w:t>заменой/</w:t>
            </w:r>
            <w:r w:rsidRPr="007C5B8B">
              <w:rPr>
                <w:sz w:val="20"/>
                <w:lang w:val="ru-RU"/>
              </w:rPr>
              <w:t>модернизацией</w:t>
            </w:r>
            <w:r w:rsidRPr="00784ED3">
              <w:rPr>
                <w:sz w:val="20"/>
                <w:lang w:val="ru-RU"/>
              </w:rPr>
              <w:t xml:space="preserve"> одного из следующих элементов</w:t>
            </w:r>
          </w:p>
        </w:tc>
        <w:tc>
          <w:tcPr>
            <w:tcW w:w="1056" w:type="dxa"/>
            <w:tcBorders>
              <w:top w:val="single" w:sz="4" w:space="0" w:color="auto"/>
              <w:left w:val="nil"/>
              <w:bottom w:val="single" w:sz="4" w:space="0" w:color="auto"/>
              <w:right w:val="single" w:sz="4" w:space="0" w:color="auto"/>
            </w:tcBorders>
            <w:shd w:val="clear" w:color="auto" w:fill="auto"/>
            <w:noWrap/>
          </w:tcPr>
          <w:p w14:paraId="21E4825E" w14:textId="77777777" w:rsidR="00603E63" w:rsidRPr="00784ED3" w:rsidRDefault="00603E63" w:rsidP="00E66295">
            <w:pPr>
              <w:jc w:val="center"/>
              <w:rPr>
                <w:sz w:val="20"/>
                <w:lang w:val="ru-RU"/>
              </w:rPr>
            </w:pPr>
          </w:p>
        </w:tc>
        <w:tc>
          <w:tcPr>
            <w:tcW w:w="1056" w:type="dxa"/>
            <w:tcBorders>
              <w:top w:val="single" w:sz="4" w:space="0" w:color="auto"/>
              <w:left w:val="nil"/>
              <w:bottom w:val="single" w:sz="4" w:space="0" w:color="auto"/>
              <w:right w:val="single" w:sz="4" w:space="0" w:color="auto"/>
            </w:tcBorders>
            <w:shd w:val="clear" w:color="auto" w:fill="auto"/>
            <w:noWrap/>
          </w:tcPr>
          <w:p w14:paraId="566A0499" w14:textId="77777777" w:rsidR="00603E63" w:rsidRPr="00784ED3" w:rsidRDefault="00603E63" w:rsidP="00E66295">
            <w:pPr>
              <w:jc w:val="center"/>
              <w:rPr>
                <w:sz w:val="20"/>
                <w:lang w:val="ru-RU"/>
              </w:rPr>
            </w:pPr>
          </w:p>
        </w:tc>
        <w:tc>
          <w:tcPr>
            <w:tcW w:w="1056" w:type="dxa"/>
            <w:tcBorders>
              <w:top w:val="single" w:sz="4" w:space="0" w:color="auto"/>
              <w:left w:val="nil"/>
              <w:bottom w:val="single" w:sz="4" w:space="0" w:color="auto"/>
              <w:right w:val="single" w:sz="4" w:space="0" w:color="auto"/>
            </w:tcBorders>
            <w:shd w:val="clear" w:color="auto" w:fill="auto"/>
            <w:noWrap/>
          </w:tcPr>
          <w:p w14:paraId="3C3F411E" w14:textId="77777777" w:rsidR="00603E63" w:rsidRPr="00784ED3" w:rsidRDefault="00603E63" w:rsidP="00E66295">
            <w:pPr>
              <w:jc w:val="center"/>
              <w:rPr>
                <w:sz w:val="20"/>
                <w:lang w:val="ru-RU"/>
              </w:rPr>
            </w:pPr>
          </w:p>
        </w:tc>
      </w:tr>
      <w:tr w:rsidR="00603E63" w:rsidRPr="00001CA7" w14:paraId="6E81941E" w14:textId="77777777" w:rsidTr="00E66295">
        <w:trPr>
          <w:trHeight w:val="315"/>
          <w:jc w:val="center"/>
        </w:trPr>
        <w:tc>
          <w:tcPr>
            <w:tcW w:w="9840" w:type="dxa"/>
            <w:gridSpan w:val="4"/>
            <w:tcBorders>
              <w:top w:val="single" w:sz="4" w:space="0" w:color="auto"/>
              <w:left w:val="single" w:sz="4" w:space="0" w:color="auto"/>
              <w:bottom w:val="single" w:sz="4" w:space="0" w:color="auto"/>
              <w:right w:val="single" w:sz="4" w:space="0" w:color="auto"/>
            </w:tcBorders>
            <w:shd w:val="clear" w:color="auto" w:fill="auto"/>
          </w:tcPr>
          <w:p w14:paraId="00D4605E" w14:textId="77777777" w:rsidR="00603E63" w:rsidRPr="00784ED3" w:rsidRDefault="00603E63" w:rsidP="00E66295">
            <w:pPr>
              <w:jc w:val="center"/>
              <w:rPr>
                <w:sz w:val="20"/>
                <w:lang w:val="ru-RU"/>
              </w:rPr>
            </w:pPr>
            <w:r>
              <w:rPr>
                <w:b/>
                <w:bCs/>
                <w:color w:val="000000" w:themeColor="text1"/>
                <w:sz w:val="20"/>
                <w:lang w:val="ru-RU" w:eastAsia="ru-RU"/>
              </w:rPr>
              <w:t>…</w:t>
            </w:r>
          </w:p>
        </w:tc>
      </w:tr>
      <w:tr w:rsidR="00603E63" w:rsidRPr="00784ED3" w14:paraId="118D754E" w14:textId="77777777" w:rsidTr="00E66295">
        <w:trPr>
          <w:trHeight w:val="315"/>
          <w:jc w:val="center"/>
        </w:trPr>
        <w:tc>
          <w:tcPr>
            <w:tcW w:w="6672" w:type="dxa"/>
            <w:tcBorders>
              <w:top w:val="single" w:sz="4" w:space="0" w:color="auto"/>
              <w:left w:val="single" w:sz="4" w:space="0" w:color="auto"/>
              <w:bottom w:val="single" w:sz="4" w:space="0" w:color="auto"/>
              <w:right w:val="single" w:sz="4" w:space="0" w:color="auto"/>
            </w:tcBorders>
            <w:shd w:val="clear" w:color="auto" w:fill="auto"/>
          </w:tcPr>
          <w:p w14:paraId="7C1C35E9" w14:textId="77777777" w:rsidR="00603E63" w:rsidRPr="00001CA7" w:rsidRDefault="00603E63" w:rsidP="00E66295">
            <w:pPr>
              <w:rPr>
                <w:sz w:val="20"/>
                <w:lang w:val="ru-RU"/>
              </w:rPr>
            </w:pPr>
            <w:r w:rsidRPr="00001CA7">
              <w:rPr>
                <w:sz w:val="20"/>
                <w:lang w:val="ru-RU"/>
              </w:rPr>
              <w:t>3.18) замена автоматических систем управления технологическими процессами (АСУ ТП) и локальных систем автоматического управления (ЛСАУ) с их дооснащением системами диагностики и прогностики технического состояния паровой турбины</w:t>
            </w:r>
          </w:p>
        </w:tc>
        <w:tc>
          <w:tcPr>
            <w:tcW w:w="1056" w:type="dxa"/>
            <w:tcBorders>
              <w:top w:val="single" w:sz="4" w:space="0" w:color="auto"/>
              <w:left w:val="nil"/>
              <w:bottom w:val="single" w:sz="4" w:space="0" w:color="auto"/>
              <w:right w:val="single" w:sz="4" w:space="0" w:color="auto"/>
            </w:tcBorders>
            <w:shd w:val="clear" w:color="auto" w:fill="auto"/>
            <w:noWrap/>
          </w:tcPr>
          <w:p w14:paraId="614D307E" w14:textId="77777777" w:rsidR="00603E63" w:rsidRPr="00001CA7" w:rsidRDefault="00603E63" w:rsidP="00E66295">
            <w:pPr>
              <w:jc w:val="center"/>
              <w:rPr>
                <w:sz w:val="20"/>
              </w:rPr>
            </w:pPr>
            <w:r w:rsidRPr="00001CA7">
              <w:rPr>
                <w:sz w:val="20"/>
              </w:rPr>
              <w:t>0</w:t>
            </w:r>
            <w:r w:rsidRPr="00001CA7">
              <w:rPr>
                <w:sz w:val="20"/>
                <w:lang w:val="ru-RU"/>
              </w:rPr>
              <w:t>.</w:t>
            </w:r>
            <w:r w:rsidRPr="00001CA7">
              <w:rPr>
                <w:sz w:val="20"/>
              </w:rPr>
              <w:t>54</w:t>
            </w:r>
          </w:p>
        </w:tc>
        <w:tc>
          <w:tcPr>
            <w:tcW w:w="1056" w:type="dxa"/>
            <w:tcBorders>
              <w:top w:val="single" w:sz="4" w:space="0" w:color="auto"/>
              <w:left w:val="nil"/>
              <w:bottom w:val="single" w:sz="4" w:space="0" w:color="auto"/>
              <w:right w:val="single" w:sz="4" w:space="0" w:color="auto"/>
            </w:tcBorders>
            <w:shd w:val="clear" w:color="auto" w:fill="auto"/>
            <w:noWrap/>
          </w:tcPr>
          <w:p w14:paraId="694A2D8F" w14:textId="77777777" w:rsidR="00603E63" w:rsidRPr="00001CA7" w:rsidRDefault="00603E63" w:rsidP="00E66295">
            <w:pPr>
              <w:jc w:val="center"/>
              <w:rPr>
                <w:sz w:val="20"/>
              </w:rPr>
            </w:pPr>
            <w:r w:rsidRPr="00001CA7">
              <w:rPr>
                <w:sz w:val="20"/>
              </w:rPr>
              <w:t>0</w:t>
            </w:r>
            <w:r w:rsidRPr="00001CA7">
              <w:rPr>
                <w:sz w:val="20"/>
                <w:lang w:val="ru-RU"/>
              </w:rPr>
              <w:t>.</w:t>
            </w:r>
            <w:r w:rsidRPr="00001CA7">
              <w:rPr>
                <w:sz w:val="20"/>
              </w:rPr>
              <w:t>29</w:t>
            </w:r>
          </w:p>
        </w:tc>
        <w:tc>
          <w:tcPr>
            <w:tcW w:w="1056" w:type="dxa"/>
            <w:tcBorders>
              <w:top w:val="single" w:sz="4" w:space="0" w:color="auto"/>
              <w:left w:val="nil"/>
              <w:bottom w:val="single" w:sz="4" w:space="0" w:color="auto"/>
              <w:right w:val="single" w:sz="4" w:space="0" w:color="auto"/>
            </w:tcBorders>
            <w:shd w:val="clear" w:color="auto" w:fill="auto"/>
            <w:noWrap/>
          </w:tcPr>
          <w:p w14:paraId="5DC2B458" w14:textId="77777777" w:rsidR="00603E63" w:rsidRPr="00001CA7" w:rsidRDefault="00603E63" w:rsidP="00E66295">
            <w:pPr>
              <w:jc w:val="center"/>
              <w:rPr>
                <w:sz w:val="20"/>
              </w:rPr>
            </w:pPr>
            <w:r w:rsidRPr="00001CA7">
              <w:rPr>
                <w:sz w:val="20"/>
              </w:rPr>
              <w:t>0</w:t>
            </w:r>
            <w:r w:rsidRPr="00001CA7">
              <w:rPr>
                <w:sz w:val="20"/>
                <w:lang w:val="ru-RU"/>
              </w:rPr>
              <w:t>.</w:t>
            </w:r>
            <w:r w:rsidRPr="00001CA7">
              <w:rPr>
                <w:sz w:val="20"/>
              </w:rPr>
              <w:t>17</w:t>
            </w:r>
          </w:p>
        </w:tc>
      </w:tr>
    </w:tbl>
    <w:p w14:paraId="1118A16A" w14:textId="77777777" w:rsidR="00603E63" w:rsidRDefault="00603E63" w:rsidP="003C6830">
      <w:pPr>
        <w:spacing w:after="200" w:line="276" w:lineRule="auto"/>
        <w:rPr>
          <w:lang w:val="ru-RU"/>
        </w:rPr>
      </w:pPr>
    </w:p>
    <w:sectPr w:rsidR="00603E63" w:rsidSect="001A1A98">
      <w:footerReference w:type="default" r:id="rId148"/>
      <w:pgSz w:w="16838" w:h="11906" w:orient="landscape"/>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C3F64" w14:textId="77777777" w:rsidR="00BB7D78" w:rsidRDefault="00BB7D78" w:rsidP="00E5426F">
      <w:pPr>
        <w:spacing w:before="0" w:after="0"/>
      </w:pPr>
      <w:r>
        <w:separator/>
      </w:r>
    </w:p>
  </w:endnote>
  <w:endnote w:type="continuationSeparator" w:id="0">
    <w:p w14:paraId="266E4CBA" w14:textId="77777777" w:rsidR="00BB7D78" w:rsidRDefault="00BB7D78"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853960"/>
      <w:docPartObj>
        <w:docPartGallery w:val="Page Numbers (Bottom of Page)"/>
        <w:docPartUnique/>
      </w:docPartObj>
    </w:sdtPr>
    <w:sdtEndPr/>
    <w:sdtContent>
      <w:p w14:paraId="1E9E8674" w14:textId="2D8FECD5" w:rsidR="00BB7D78" w:rsidRDefault="00BB7D78">
        <w:pPr>
          <w:pStyle w:val="af2"/>
          <w:jc w:val="center"/>
        </w:pPr>
        <w:r>
          <w:fldChar w:fldCharType="begin"/>
        </w:r>
        <w:r>
          <w:instrText>PAGE   \* MERGEFORMAT</w:instrText>
        </w:r>
        <w:r>
          <w:fldChar w:fldCharType="separate"/>
        </w:r>
        <w:r w:rsidR="00BB3261" w:rsidRPr="00BB3261">
          <w:rPr>
            <w:noProof/>
            <w:lang w:val="ru-RU"/>
          </w:rPr>
          <w:t>50</w:t>
        </w:r>
        <w:r>
          <w:fldChar w:fldCharType="end"/>
        </w:r>
      </w:p>
    </w:sdtContent>
  </w:sdt>
  <w:p w14:paraId="4298DA9F" w14:textId="77777777" w:rsidR="00BB7D78" w:rsidRDefault="00BB7D7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34D11" w14:textId="77777777" w:rsidR="00BB7D78" w:rsidRDefault="00BB7D78" w:rsidP="00E5426F">
      <w:pPr>
        <w:spacing w:before="0" w:after="0"/>
      </w:pPr>
      <w:r>
        <w:separator/>
      </w:r>
    </w:p>
  </w:footnote>
  <w:footnote w:type="continuationSeparator" w:id="0">
    <w:p w14:paraId="3BDEDA8B" w14:textId="77777777" w:rsidR="00BB7D78" w:rsidRDefault="00BB7D78" w:rsidP="00E5426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B253039"/>
    <w:multiLevelType w:val="hybridMultilevel"/>
    <w:tmpl w:val="4A66A30C"/>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23367D8"/>
    <w:multiLevelType w:val="hybridMultilevel"/>
    <w:tmpl w:val="575A8E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4C87FEA"/>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505959"/>
    <w:multiLevelType w:val="hybridMultilevel"/>
    <w:tmpl w:val="DCF6741A"/>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8" w15:restartNumberingAfterBreak="0">
    <w:nsid w:val="178B72AF"/>
    <w:multiLevelType w:val="hybridMultilevel"/>
    <w:tmpl w:val="FF225830"/>
    <w:lvl w:ilvl="0" w:tplc="04190003">
      <w:start w:val="1"/>
      <w:numFmt w:val="bullet"/>
      <w:lvlText w:val="o"/>
      <w:lvlJc w:val="left"/>
      <w:pPr>
        <w:ind w:left="1800" w:hanging="360"/>
      </w:pPr>
      <w:rPr>
        <w:rFonts w:ascii="Courier New" w:hAnsi="Courier New" w:cs="Courier New"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15:restartNumberingAfterBreak="0">
    <w:nsid w:val="18CC7548"/>
    <w:multiLevelType w:val="hybridMultilevel"/>
    <w:tmpl w:val="19FAECE8"/>
    <w:lvl w:ilvl="0" w:tplc="04190003">
      <w:start w:val="1"/>
      <w:numFmt w:val="bullet"/>
      <w:lvlText w:val="o"/>
      <w:lvlJc w:val="left"/>
      <w:pPr>
        <w:ind w:left="2400" w:hanging="360"/>
      </w:pPr>
      <w:rPr>
        <w:rFonts w:ascii="Courier New" w:hAnsi="Courier New" w:cs="Courier New"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10" w15:restartNumberingAfterBreak="0">
    <w:nsid w:val="1CDE2717"/>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2"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21614E61"/>
    <w:multiLevelType w:val="hybridMultilevel"/>
    <w:tmpl w:val="4CC8F7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15:restartNumberingAfterBreak="0">
    <w:nsid w:val="22193EC2"/>
    <w:multiLevelType w:val="hybridMultilevel"/>
    <w:tmpl w:val="1DD005FA"/>
    <w:lvl w:ilvl="0" w:tplc="7F80F776">
      <w:start w:val="9"/>
      <w:numFmt w:val="russianLower"/>
      <w:lvlText w:val="%1)"/>
      <w:lvlJc w:val="left"/>
      <w:pPr>
        <w:ind w:left="2280" w:hanging="360"/>
      </w:pPr>
      <w:rPr>
        <w:rFonts w:ascii="Garamond" w:hAnsi="Garamond" w:hint="default"/>
        <w:b w:val="0"/>
      </w:rPr>
    </w:lvl>
    <w:lvl w:ilvl="1" w:tplc="04190001">
      <w:start w:val="1"/>
      <w:numFmt w:val="bullet"/>
      <w:lvlText w:val=""/>
      <w:lvlJc w:val="left"/>
      <w:pPr>
        <w:ind w:left="3000" w:hanging="360"/>
      </w:pPr>
      <w:rPr>
        <w:rFonts w:ascii="Symbol" w:hAnsi="Symbol" w:hint="default"/>
      </w:r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5" w15:restartNumberingAfterBreak="0">
    <w:nsid w:val="28E06636"/>
    <w:multiLevelType w:val="hybridMultilevel"/>
    <w:tmpl w:val="F552EF9C"/>
    <w:lvl w:ilvl="0" w:tplc="9320D232">
      <w:start w:val="13"/>
      <w:numFmt w:val="russianLower"/>
      <w:lvlText w:val="%1)"/>
      <w:lvlJc w:val="left"/>
      <w:pPr>
        <w:ind w:left="2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B6C57"/>
    <w:multiLevelType w:val="hybridMultilevel"/>
    <w:tmpl w:val="38AA2308"/>
    <w:lvl w:ilvl="0" w:tplc="9E42C884">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ECC7740"/>
    <w:multiLevelType w:val="hybridMultilevel"/>
    <w:tmpl w:val="ADE825A8"/>
    <w:lvl w:ilvl="0" w:tplc="BB986DCA">
      <w:start w:val="8"/>
      <w:numFmt w:val="decimal"/>
      <w:lvlText w:val="%1)"/>
      <w:lvlJc w:val="left"/>
      <w:pPr>
        <w:ind w:left="2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E80325"/>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56061A4"/>
    <w:multiLevelType w:val="hybridMultilevel"/>
    <w:tmpl w:val="5E4E4A2C"/>
    <w:lvl w:ilvl="0" w:tplc="8ACACDB6">
      <w:start w:val="4"/>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A7549"/>
    <w:multiLevelType w:val="hybridMultilevel"/>
    <w:tmpl w:val="9C12D106"/>
    <w:lvl w:ilvl="0" w:tplc="3FC039F8">
      <w:start w:val="1"/>
      <w:numFmt w:val="bullet"/>
      <w:lvlText w:val="−"/>
      <w:lvlJc w:val="left"/>
      <w:pPr>
        <w:ind w:left="1320" w:hanging="360"/>
      </w:pPr>
      <w:rPr>
        <w:rFonts w:ascii="Garamond" w:hAnsi="Garamond"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4" w15:restartNumberingAfterBreak="0">
    <w:nsid w:val="3BBE239A"/>
    <w:multiLevelType w:val="hybridMultilevel"/>
    <w:tmpl w:val="A686CFA6"/>
    <w:lvl w:ilvl="0" w:tplc="D2E8C910">
      <w:start w:val="1"/>
      <w:numFmt w:val="decimal"/>
      <w:lvlText w:val="%1)"/>
      <w:lvlJc w:val="left"/>
      <w:pPr>
        <w:ind w:left="720"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263F06"/>
    <w:multiLevelType w:val="hybridMultilevel"/>
    <w:tmpl w:val="305465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6" w15:restartNumberingAfterBreak="0">
    <w:nsid w:val="40CB784B"/>
    <w:multiLevelType w:val="hybridMultilevel"/>
    <w:tmpl w:val="52785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42F03EA"/>
    <w:multiLevelType w:val="hybridMultilevel"/>
    <w:tmpl w:val="A296EC5C"/>
    <w:lvl w:ilvl="0" w:tplc="BFBC49CC">
      <w:start w:val="9"/>
      <w:numFmt w:val="russianLower"/>
      <w:lvlText w:val="%1)"/>
      <w:lvlJc w:val="left"/>
      <w:pPr>
        <w:ind w:left="2280" w:hanging="360"/>
      </w:pPr>
      <w:rPr>
        <w:rFonts w:ascii="Garamond" w:hAnsi="Garamond"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3B6CB3"/>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EC25CE"/>
    <w:multiLevelType w:val="hybridMultilevel"/>
    <w:tmpl w:val="93AEF812"/>
    <w:lvl w:ilvl="0" w:tplc="CF72C456">
      <w:start w:val="8"/>
      <w:numFmt w:val="decimal"/>
      <w:lvlText w:val="%1)"/>
      <w:lvlJc w:val="left"/>
      <w:pPr>
        <w:ind w:left="2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7235BD"/>
    <w:multiLevelType w:val="hybridMultilevel"/>
    <w:tmpl w:val="7F8A490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cs="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cs="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cs="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33" w15:restartNumberingAfterBreak="0">
    <w:nsid w:val="4B705EB5"/>
    <w:multiLevelType w:val="hybridMultilevel"/>
    <w:tmpl w:val="A686CFA6"/>
    <w:lvl w:ilvl="0" w:tplc="D2E8C910">
      <w:start w:val="1"/>
      <w:numFmt w:val="decimal"/>
      <w:lvlText w:val="%1)"/>
      <w:lvlJc w:val="left"/>
      <w:pPr>
        <w:ind w:left="720"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017E92"/>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 w15:restartNumberingAfterBreak="0">
    <w:nsid w:val="51A61841"/>
    <w:multiLevelType w:val="hybridMultilevel"/>
    <w:tmpl w:val="33222698"/>
    <w:lvl w:ilvl="0" w:tplc="BD5CFD9A">
      <w:start w:val="12"/>
      <w:numFmt w:val="russianLower"/>
      <w:lvlText w:val="%1)"/>
      <w:lvlJc w:val="left"/>
      <w:pPr>
        <w:ind w:left="2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AC2373"/>
    <w:multiLevelType w:val="hybridMultilevel"/>
    <w:tmpl w:val="02525A10"/>
    <w:lvl w:ilvl="0" w:tplc="AFB06DCA">
      <w:numFmt w:val="bullet"/>
      <w:lvlText w:val="–"/>
      <w:lvlJc w:val="left"/>
      <w:pPr>
        <w:ind w:left="720" w:hanging="360"/>
      </w:pPr>
      <w:rPr>
        <w:rFonts w:ascii="Garamond" w:eastAsia="Times New Roman" w:hAnsi="Garamon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055EFE"/>
    <w:multiLevelType w:val="hybridMultilevel"/>
    <w:tmpl w:val="23329B1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D">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57837A24"/>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9" w15:restartNumberingAfterBreak="0">
    <w:nsid w:val="581C60D7"/>
    <w:multiLevelType w:val="hybridMultilevel"/>
    <w:tmpl w:val="DCFE94A8"/>
    <w:lvl w:ilvl="0" w:tplc="9C90D5F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C1D0EEE"/>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2" w15:restartNumberingAfterBreak="0">
    <w:nsid w:val="61222039"/>
    <w:multiLevelType w:val="hybridMultilevel"/>
    <w:tmpl w:val="CFC2D718"/>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43" w15:restartNumberingAfterBreak="0">
    <w:nsid w:val="617C0FE3"/>
    <w:multiLevelType w:val="hybridMultilevel"/>
    <w:tmpl w:val="58B23006"/>
    <w:lvl w:ilvl="0" w:tplc="8E3E5FB2">
      <w:start w:val="13"/>
      <w:numFmt w:val="russianLower"/>
      <w:lvlText w:val="%1)"/>
      <w:lvlJc w:val="left"/>
      <w:pPr>
        <w:ind w:left="2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56224BC"/>
    <w:multiLevelType w:val="multilevel"/>
    <w:tmpl w:val="D1509A9E"/>
    <w:lvl w:ilvl="0">
      <w:start w:val="5"/>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661F10B0"/>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8C756C1"/>
    <w:multiLevelType w:val="hybridMultilevel"/>
    <w:tmpl w:val="ED3CD8E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6B8D448A"/>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6DAD558F"/>
    <w:multiLevelType w:val="hybridMultilevel"/>
    <w:tmpl w:val="19427EAC"/>
    <w:lvl w:ilvl="0" w:tplc="9E10318A">
      <w:start w:val="4"/>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FBF4649"/>
    <w:multiLevelType w:val="hybridMultilevel"/>
    <w:tmpl w:val="3092D954"/>
    <w:lvl w:ilvl="0" w:tplc="5C6E5CEA">
      <w:start w:val="12"/>
      <w:numFmt w:val="russianLower"/>
      <w:lvlText w:val="%1)"/>
      <w:lvlJc w:val="left"/>
      <w:pPr>
        <w:ind w:left="2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FFD7BF7"/>
    <w:multiLevelType w:val="hybridMultilevel"/>
    <w:tmpl w:val="A686CFA6"/>
    <w:lvl w:ilvl="0" w:tplc="D2E8C910">
      <w:start w:val="1"/>
      <w:numFmt w:val="decimal"/>
      <w:lvlText w:val="%1)"/>
      <w:lvlJc w:val="left"/>
      <w:pPr>
        <w:ind w:left="720"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0745A2F"/>
    <w:multiLevelType w:val="hybridMultilevel"/>
    <w:tmpl w:val="146027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3"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4BE6786"/>
    <w:multiLevelType w:val="hybridMultilevel"/>
    <w:tmpl w:val="A686CFA6"/>
    <w:lvl w:ilvl="0" w:tplc="D2E8C910">
      <w:start w:val="1"/>
      <w:numFmt w:val="decimal"/>
      <w:lvlText w:val="%1)"/>
      <w:lvlJc w:val="left"/>
      <w:pPr>
        <w:ind w:left="720"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807539"/>
    <w:multiLevelType w:val="hybridMultilevel"/>
    <w:tmpl w:val="D21AC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0"/>
  </w:num>
  <w:num w:numId="7">
    <w:abstractNumId w:val="12"/>
  </w:num>
  <w:num w:numId="8">
    <w:abstractNumId w:val="5"/>
  </w:num>
  <w:num w:numId="9">
    <w:abstractNumId w:val="53"/>
  </w:num>
  <w:num w:numId="10">
    <w:abstractNumId w:val="20"/>
  </w:num>
  <w:num w:numId="11">
    <w:abstractNumId w:val="11"/>
  </w:num>
  <w:num w:numId="12">
    <w:abstractNumId w:val="1"/>
  </w:num>
  <w:num w:numId="13">
    <w:abstractNumId w:val="41"/>
  </w:num>
  <w:num w:numId="14">
    <w:abstractNumId w:val="21"/>
  </w:num>
  <w:num w:numId="15">
    <w:abstractNumId w:val="32"/>
  </w:num>
  <w:num w:numId="16">
    <w:abstractNumId w:val="49"/>
  </w:num>
  <w:num w:numId="17">
    <w:abstractNumId w:val="48"/>
  </w:num>
  <w:num w:numId="18">
    <w:abstractNumId w:val="19"/>
  </w:num>
  <w:num w:numId="19">
    <w:abstractNumId w:val="14"/>
  </w:num>
  <w:num w:numId="20">
    <w:abstractNumId w:val="47"/>
  </w:num>
  <w:num w:numId="21">
    <w:abstractNumId w:val="25"/>
  </w:num>
  <w:num w:numId="22">
    <w:abstractNumId w:val="4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8"/>
  </w:num>
  <w:num w:numId="25">
    <w:abstractNumId w:val="18"/>
  </w:num>
  <w:num w:numId="26">
    <w:abstractNumId w:val="31"/>
  </w:num>
  <w:num w:numId="27">
    <w:abstractNumId w:val="15"/>
  </w:num>
  <w:num w:numId="28">
    <w:abstractNumId w:val="43"/>
  </w:num>
  <w:num w:numId="29">
    <w:abstractNumId w:val="35"/>
  </w:num>
  <w:num w:numId="30">
    <w:abstractNumId w:val="50"/>
  </w:num>
  <w:num w:numId="31">
    <w:abstractNumId w:val="54"/>
  </w:num>
  <w:num w:numId="32">
    <w:abstractNumId w:val="33"/>
  </w:num>
  <w:num w:numId="33">
    <w:abstractNumId w:val="24"/>
  </w:num>
  <w:num w:numId="34">
    <w:abstractNumId w:val="51"/>
  </w:num>
  <w:num w:numId="35">
    <w:abstractNumId w:val="36"/>
  </w:num>
  <w:num w:numId="36">
    <w:abstractNumId w:val="46"/>
  </w:num>
  <w:num w:numId="37">
    <w:abstractNumId w:val="55"/>
  </w:num>
  <w:num w:numId="38">
    <w:abstractNumId w:val="2"/>
  </w:num>
  <w:num w:numId="39">
    <w:abstractNumId w:val="13"/>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7"/>
  </w:num>
  <w:num w:numId="43">
    <w:abstractNumId w:val="42"/>
  </w:num>
  <w:num w:numId="44">
    <w:abstractNumId w:val="26"/>
  </w:num>
  <w:num w:numId="45">
    <w:abstractNumId w:val="34"/>
  </w:num>
  <w:num w:numId="46">
    <w:abstractNumId w:val="23"/>
  </w:num>
  <w:num w:numId="47">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39"/>
  </w:num>
  <w:num w:numId="50">
    <w:abstractNumId w:val="10"/>
  </w:num>
  <w:num w:numId="51">
    <w:abstractNumId w:val="6"/>
  </w:num>
  <w:num w:numId="52">
    <w:abstractNumId w:val="52"/>
  </w:num>
  <w:num w:numId="53">
    <w:abstractNumId w:val="37"/>
  </w:num>
  <w:num w:numId="54">
    <w:abstractNumId w:val="29"/>
  </w:num>
  <w:num w:numId="55">
    <w:abstractNumId w:val="38"/>
  </w:num>
  <w:num w:numId="56">
    <w:abstractNumId w:val="44"/>
  </w:num>
  <w:num w:numId="57">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01CA7"/>
    <w:rsid w:val="0000722D"/>
    <w:rsid w:val="00015496"/>
    <w:rsid w:val="00030602"/>
    <w:rsid w:val="000459E1"/>
    <w:rsid w:val="00047031"/>
    <w:rsid w:val="00055CB3"/>
    <w:rsid w:val="00060E8C"/>
    <w:rsid w:val="000745BC"/>
    <w:rsid w:val="000753F5"/>
    <w:rsid w:val="000809F2"/>
    <w:rsid w:val="000903D0"/>
    <w:rsid w:val="000A14C7"/>
    <w:rsid w:val="000A798E"/>
    <w:rsid w:val="000B72F0"/>
    <w:rsid w:val="000E1A70"/>
    <w:rsid w:val="000F5E1C"/>
    <w:rsid w:val="00103DA5"/>
    <w:rsid w:val="00110D54"/>
    <w:rsid w:val="00111ED8"/>
    <w:rsid w:val="00132EB2"/>
    <w:rsid w:val="00133806"/>
    <w:rsid w:val="00145A3F"/>
    <w:rsid w:val="00165503"/>
    <w:rsid w:val="00175441"/>
    <w:rsid w:val="0018621F"/>
    <w:rsid w:val="0018723B"/>
    <w:rsid w:val="001A06F6"/>
    <w:rsid w:val="001A1A98"/>
    <w:rsid w:val="001A3534"/>
    <w:rsid w:val="001A6A30"/>
    <w:rsid w:val="001C4EC8"/>
    <w:rsid w:val="001D0AF1"/>
    <w:rsid w:val="001D5C0B"/>
    <w:rsid w:val="001E1B5D"/>
    <w:rsid w:val="001F4EB2"/>
    <w:rsid w:val="002008E7"/>
    <w:rsid w:val="002171CC"/>
    <w:rsid w:val="002209E0"/>
    <w:rsid w:val="00231331"/>
    <w:rsid w:val="00241CE7"/>
    <w:rsid w:val="002423E6"/>
    <w:rsid w:val="002443AB"/>
    <w:rsid w:val="00251CE5"/>
    <w:rsid w:val="002547AB"/>
    <w:rsid w:val="00266C69"/>
    <w:rsid w:val="0026724A"/>
    <w:rsid w:val="00281BCC"/>
    <w:rsid w:val="00282A00"/>
    <w:rsid w:val="002863F6"/>
    <w:rsid w:val="002A1392"/>
    <w:rsid w:val="002B0656"/>
    <w:rsid w:val="002B130F"/>
    <w:rsid w:val="002B3BE7"/>
    <w:rsid w:val="002D4091"/>
    <w:rsid w:val="002F13B9"/>
    <w:rsid w:val="002F5DFF"/>
    <w:rsid w:val="003047CC"/>
    <w:rsid w:val="003171B3"/>
    <w:rsid w:val="00317DA1"/>
    <w:rsid w:val="003208C9"/>
    <w:rsid w:val="00340A25"/>
    <w:rsid w:val="003431E9"/>
    <w:rsid w:val="00351573"/>
    <w:rsid w:val="003542BC"/>
    <w:rsid w:val="00365BC5"/>
    <w:rsid w:val="0037164B"/>
    <w:rsid w:val="003763FF"/>
    <w:rsid w:val="003841B5"/>
    <w:rsid w:val="0038504A"/>
    <w:rsid w:val="00385063"/>
    <w:rsid w:val="00385853"/>
    <w:rsid w:val="00393597"/>
    <w:rsid w:val="00394E37"/>
    <w:rsid w:val="00397E6F"/>
    <w:rsid w:val="003A2BC2"/>
    <w:rsid w:val="003B137C"/>
    <w:rsid w:val="003B456A"/>
    <w:rsid w:val="003B73C3"/>
    <w:rsid w:val="003C0C88"/>
    <w:rsid w:val="003C6830"/>
    <w:rsid w:val="003D33C1"/>
    <w:rsid w:val="003D414D"/>
    <w:rsid w:val="003D58F2"/>
    <w:rsid w:val="003E4E20"/>
    <w:rsid w:val="003E77BA"/>
    <w:rsid w:val="004008F6"/>
    <w:rsid w:val="00407569"/>
    <w:rsid w:val="004436B2"/>
    <w:rsid w:val="0044631E"/>
    <w:rsid w:val="00446E36"/>
    <w:rsid w:val="0046423D"/>
    <w:rsid w:val="00494446"/>
    <w:rsid w:val="004A48A1"/>
    <w:rsid w:val="004C3A6F"/>
    <w:rsid w:val="004E062B"/>
    <w:rsid w:val="004E317E"/>
    <w:rsid w:val="004F55B8"/>
    <w:rsid w:val="00512BFE"/>
    <w:rsid w:val="005166F1"/>
    <w:rsid w:val="005214C2"/>
    <w:rsid w:val="005305DD"/>
    <w:rsid w:val="00544C5C"/>
    <w:rsid w:val="00557B34"/>
    <w:rsid w:val="00575D49"/>
    <w:rsid w:val="00593265"/>
    <w:rsid w:val="005A7B96"/>
    <w:rsid w:val="005B5A7B"/>
    <w:rsid w:val="005C1930"/>
    <w:rsid w:val="005C420B"/>
    <w:rsid w:val="005E0444"/>
    <w:rsid w:val="005F0751"/>
    <w:rsid w:val="00601C83"/>
    <w:rsid w:val="00603E63"/>
    <w:rsid w:val="0060466E"/>
    <w:rsid w:val="00640D02"/>
    <w:rsid w:val="0064107F"/>
    <w:rsid w:val="0064446A"/>
    <w:rsid w:val="006578E7"/>
    <w:rsid w:val="0066274E"/>
    <w:rsid w:val="00663E51"/>
    <w:rsid w:val="006A36C2"/>
    <w:rsid w:val="006B477D"/>
    <w:rsid w:val="006C134E"/>
    <w:rsid w:val="006D6281"/>
    <w:rsid w:val="006F4169"/>
    <w:rsid w:val="006F4F6E"/>
    <w:rsid w:val="007132B6"/>
    <w:rsid w:val="00737087"/>
    <w:rsid w:val="00747939"/>
    <w:rsid w:val="00751A97"/>
    <w:rsid w:val="00752C01"/>
    <w:rsid w:val="007607E9"/>
    <w:rsid w:val="00771DED"/>
    <w:rsid w:val="0078262E"/>
    <w:rsid w:val="00783717"/>
    <w:rsid w:val="00784ED3"/>
    <w:rsid w:val="007861C3"/>
    <w:rsid w:val="007914C0"/>
    <w:rsid w:val="007921CB"/>
    <w:rsid w:val="007C48B6"/>
    <w:rsid w:val="007C6E2D"/>
    <w:rsid w:val="007C75EA"/>
    <w:rsid w:val="007D0184"/>
    <w:rsid w:val="007D2089"/>
    <w:rsid w:val="007D73A5"/>
    <w:rsid w:val="00826AB0"/>
    <w:rsid w:val="0085028B"/>
    <w:rsid w:val="008612F8"/>
    <w:rsid w:val="00871057"/>
    <w:rsid w:val="00871FA1"/>
    <w:rsid w:val="008765B4"/>
    <w:rsid w:val="008A7844"/>
    <w:rsid w:val="008B06A2"/>
    <w:rsid w:val="008B5A95"/>
    <w:rsid w:val="008B5CE2"/>
    <w:rsid w:val="008C1905"/>
    <w:rsid w:val="008C49D0"/>
    <w:rsid w:val="008C4ABF"/>
    <w:rsid w:val="008D30BC"/>
    <w:rsid w:val="008D6118"/>
    <w:rsid w:val="008E007B"/>
    <w:rsid w:val="008E35B6"/>
    <w:rsid w:val="00921420"/>
    <w:rsid w:val="009225CF"/>
    <w:rsid w:val="00926E41"/>
    <w:rsid w:val="009324B6"/>
    <w:rsid w:val="00961802"/>
    <w:rsid w:val="00962DB8"/>
    <w:rsid w:val="009632D8"/>
    <w:rsid w:val="0099052B"/>
    <w:rsid w:val="009A04B9"/>
    <w:rsid w:val="009A6CE9"/>
    <w:rsid w:val="009B4E80"/>
    <w:rsid w:val="009B5004"/>
    <w:rsid w:val="009C63B4"/>
    <w:rsid w:val="009E00A8"/>
    <w:rsid w:val="009E1573"/>
    <w:rsid w:val="009E55D1"/>
    <w:rsid w:val="009E6625"/>
    <w:rsid w:val="009E6F97"/>
    <w:rsid w:val="009F0089"/>
    <w:rsid w:val="00A02929"/>
    <w:rsid w:val="00A22F48"/>
    <w:rsid w:val="00A30918"/>
    <w:rsid w:val="00A324DF"/>
    <w:rsid w:val="00A46BF4"/>
    <w:rsid w:val="00A61E80"/>
    <w:rsid w:val="00A64EF4"/>
    <w:rsid w:val="00A76143"/>
    <w:rsid w:val="00A96CA0"/>
    <w:rsid w:val="00A97985"/>
    <w:rsid w:val="00AA3720"/>
    <w:rsid w:val="00AB0A30"/>
    <w:rsid w:val="00AB0DE2"/>
    <w:rsid w:val="00AC0AA1"/>
    <w:rsid w:val="00AC2A22"/>
    <w:rsid w:val="00AC3B8B"/>
    <w:rsid w:val="00AD6BEB"/>
    <w:rsid w:val="00AD7A4D"/>
    <w:rsid w:val="00AE1F16"/>
    <w:rsid w:val="00AE37C8"/>
    <w:rsid w:val="00B00A70"/>
    <w:rsid w:val="00B03358"/>
    <w:rsid w:val="00B05CF9"/>
    <w:rsid w:val="00B12E1A"/>
    <w:rsid w:val="00B236CC"/>
    <w:rsid w:val="00B30CD5"/>
    <w:rsid w:val="00B44418"/>
    <w:rsid w:val="00B462C7"/>
    <w:rsid w:val="00B47C62"/>
    <w:rsid w:val="00B51215"/>
    <w:rsid w:val="00B5338E"/>
    <w:rsid w:val="00B544BD"/>
    <w:rsid w:val="00B636B8"/>
    <w:rsid w:val="00B72845"/>
    <w:rsid w:val="00B74FAC"/>
    <w:rsid w:val="00B75D95"/>
    <w:rsid w:val="00B76DE1"/>
    <w:rsid w:val="00B925EE"/>
    <w:rsid w:val="00BA6244"/>
    <w:rsid w:val="00BB3261"/>
    <w:rsid w:val="00BB7D78"/>
    <w:rsid w:val="00BF103F"/>
    <w:rsid w:val="00C0067C"/>
    <w:rsid w:val="00C04A94"/>
    <w:rsid w:val="00C07EA7"/>
    <w:rsid w:val="00C1694A"/>
    <w:rsid w:val="00C2689F"/>
    <w:rsid w:val="00C54B7D"/>
    <w:rsid w:val="00C55B5A"/>
    <w:rsid w:val="00C62311"/>
    <w:rsid w:val="00C81DFB"/>
    <w:rsid w:val="00C975D6"/>
    <w:rsid w:val="00CA4B0E"/>
    <w:rsid w:val="00CA7931"/>
    <w:rsid w:val="00CC2627"/>
    <w:rsid w:val="00CD0E65"/>
    <w:rsid w:val="00CF3115"/>
    <w:rsid w:val="00D2129A"/>
    <w:rsid w:val="00D415E5"/>
    <w:rsid w:val="00D42920"/>
    <w:rsid w:val="00D578C4"/>
    <w:rsid w:val="00D67DC6"/>
    <w:rsid w:val="00D70D7E"/>
    <w:rsid w:val="00D84239"/>
    <w:rsid w:val="00D92DEC"/>
    <w:rsid w:val="00D94241"/>
    <w:rsid w:val="00D95F10"/>
    <w:rsid w:val="00DB675E"/>
    <w:rsid w:val="00DC27E9"/>
    <w:rsid w:val="00DD69AE"/>
    <w:rsid w:val="00E15201"/>
    <w:rsid w:val="00E16B68"/>
    <w:rsid w:val="00E252E7"/>
    <w:rsid w:val="00E313AF"/>
    <w:rsid w:val="00E47EA8"/>
    <w:rsid w:val="00E5426F"/>
    <w:rsid w:val="00E61B0D"/>
    <w:rsid w:val="00E66295"/>
    <w:rsid w:val="00E77424"/>
    <w:rsid w:val="00E8011D"/>
    <w:rsid w:val="00E822CA"/>
    <w:rsid w:val="00E8274D"/>
    <w:rsid w:val="00E86342"/>
    <w:rsid w:val="00EA46F1"/>
    <w:rsid w:val="00EB263C"/>
    <w:rsid w:val="00EB631C"/>
    <w:rsid w:val="00EB7FDF"/>
    <w:rsid w:val="00EC00E6"/>
    <w:rsid w:val="00EC3319"/>
    <w:rsid w:val="00EC545F"/>
    <w:rsid w:val="00EC57D3"/>
    <w:rsid w:val="00EC7316"/>
    <w:rsid w:val="00ED23A8"/>
    <w:rsid w:val="00EE3F40"/>
    <w:rsid w:val="00EE4328"/>
    <w:rsid w:val="00F00B29"/>
    <w:rsid w:val="00F047AA"/>
    <w:rsid w:val="00F50896"/>
    <w:rsid w:val="00F547D5"/>
    <w:rsid w:val="00F60F61"/>
    <w:rsid w:val="00F668FF"/>
    <w:rsid w:val="00F70D50"/>
    <w:rsid w:val="00F71102"/>
    <w:rsid w:val="00F8039B"/>
    <w:rsid w:val="00F844A6"/>
    <w:rsid w:val="00F86E8B"/>
    <w:rsid w:val="00FA1ADD"/>
    <w:rsid w:val="00FB04FD"/>
    <w:rsid w:val="00FB5097"/>
    <w:rsid w:val="00FF1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
    <o:shapelayout v:ext="edit">
      <o:idmap v:ext="edit" data="1"/>
    </o:shapelayout>
  </w:shapeDefaults>
  <w:decimalSymbol w:val=","/>
  <w:listSeparator w:val=";"/>
  <w14:docId w14:val="7EC7189D"/>
  <w15:chartTrackingRefBased/>
  <w15:docId w15:val="{131B9BA6-76E9-40E6-9C44-ED2D56F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A2BC2"/>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uiPriority w:val="9"/>
    <w:qFormat/>
    <w:rsid w:val="00783717"/>
    <w:pPr>
      <w:keepNext/>
      <w:keepLines/>
      <w:spacing w:before="120" w:after="120"/>
      <w:jc w:val="both"/>
      <w:outlineLvl w:val="2"/>
    </w:pPr>
    <w:rPr>
      <w:b/>
      <w:color w:val="000000"/>
      <w:szCs w:val="22"/>
      <w:lang w:val="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iPriority w:val="99"/>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uiPriority w:val="9"/>
    <w:rsid w:val="00783717"/>
    <w:rPr>
      <w:rFonts w:ascii="Garamond" w:eastAsia="Times New Roman" w:hAnsi="Garamond" w:cs="Times New Roman"/>
      <w:b/>
      <w:color w:val="000000"/>
    </w:rPr>
  </w:style>
  <w:style w:type="character" w:styleId="a7">
    <w:name w:val="Hyperlink"/>
    <w:uiPriority w:val="99"/>
    <w:rsid w:val="00281BCC"/>
    <w:rPr>
      <w:color w:val="0000FF"/>
      <w:u w:val="single"/>
    </w:rPr>
  </w:style>
  <w:style w:type="table" w:styleId="a8">
    <w:name w:val="Table Grid"/>
    <w:basedOn w:val="a5"/>
    <w:uiPriority w:val="3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99"/>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uiPriority w:val="99"/>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uiPriority w:val="99"/>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uiPriority w:val="99"/>
    <w:rsid w:val="007D0184"/>
    <w:rPr>
      <w:rFonts w:ascii="Times New Roman" w:hAnsi="Times New Roman" w:cs="Times New Roman"/>
    </w:rPr>
  </w:style>
  <w:style w:type="character" w:customStyle="1" w:styleId="aa">
    <w:name w:val="Абзац списка Знак"/>
    <w:link w:val="a9"/>
    <w:uiPriority w:val="99"/>
    <w:rsid w:val="003C0C88"/>
    <w:rPr>
      <w:rFonts w:ascii="Times New Roman" w:eastAsia="Times New Roman" w:hAnsi="Times New Roman" w:cs="Times New Roman"/>
      <w:sz w:val="24"/>
      <w:szCs w:val="24"/>
      <w:lang w:eastAsia="ru-RU"/>
    </w:rPr>
  </w:style>
  <w:style w:type="paragraph" w:styleId="HTML">
    <w:name w:val="HTML Preformatted"/>
    <w:basedOn w:val="a3"/>
    <w:link w:val="HTML0"/>
    <w:uiPriority w:val="99"/>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uiPriority w:val="99"/>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uiPriority w:val="99"/>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uiPriority w:val="99"/>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uiPriority w:val="99"/>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iPriority w:val="99"/>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nhideWhenUsed/>
    <w:rsid w:val="009E1573"/>
    <w:pPr>
      <w:spacing w:before="0" w:after="0"/>
      <w:ind w:left="660"/>
    </w:pPr>
    <w:rPr>
      <w:rFonts w:ascii="Times New Roman" w:hAnsi="Times New Roman"/>
      <w:sz w:val="18"/>
    </w:rPr>
  </w:style>
  <w:style w:type="paragraph" w:styleId="52">
    <w:name w:val="toc 5"/>
    <w:basedOn w:val="a3"/>
    <w:next w:val="a3"/>
    <w:autoRedefine/>
    <w:semiHidden/>
    <w:unhideWhenUsed/>
    <w:rsid w:val="009E1573"/>
    <w:pPr>
      <w:spacing w:before="0" w:after="0"/>
      <w:ind w:left="880"/>
    </w:pPr>
    <w:rPr>
      <w:rFonts w:ascii="Times New Roman" w:hAnsi="Times New Roman"/>
      <w:sz w:val="18"/>
    </w:rPr>
  </w:style>
  <w:style w:type="paragraph" w:styleId="62">
    <w:name w:val="toc 6"/>
    <w:basedOn w:val="a3"/>
    <w:next w:val="a3"/>
    <w:autoRedefine/>
    <w:semiHidden/>
    <w:unhideWhenUsed/>
    <w:rsid w:val="009E1573"/>
    <w:pPr>
      <w:spacing w:before="0" w:after="0"/>
      <w:ind w:left="1100"/>
    </w:pPr>
    <w:rPr>
      <w:rFonts w:ascii="Times New Roman" w:hAnsi="Times New Roman"/>
      <w:sz w:val="18"/>
    </w:rPr>
  </w:style>
  <w:style w:type="paragraph" w:styleId="72">
    <w:name w:val="toc 7"/>
    <w:basedOn w:val="a3"/>
    <w:next w:val="a3"/>
    <w:autoRedefine/>
    <w:semiHidden/>
    <w:unhideWhenUsed/>
    <w:rsid w:val="009E1573"/>
    <w:pPr>
      <w:spacing w:before="0" w:after="0"/>
      <w:ind w:left="1320"/>
    </w:pPr>
    <w:rPr>
      <w:rFonts w:ascii="Times New Roman" w:hAnsi="Times New Roman"/>
      <w:sz w:val="18"/>
    </w:rPr>
  </w:style>
  <w:style w:type="paragraph" w:styleId="82">
    <w:name w:val="toc 8"/>
    <w:basedOn w:val="a3"/>
    <w:next w:val="a3"/>
    <w:autoRedefine/>
    <w:semiHidden/>
    <w:unhideWhenUsed/>
    <w:rsid w:val="009E1573"/>
    <w:pPr>
      <w:spacing w:before="0" w:after="0"/>
      <w:ind w:left="1540"/>
    </w:pPr>
    <w:rPr>
      <w:rFonts w:ascii="Times New Roman" w:hAnsi="Times New Roman"/>
      <w:sz w:val="18"/>
    </w:rPr>
  </w:style>
  <w:style w:type="paragraph" w:styleId="92">
    <w:name w:val="toc 9"/>
    <w:basedOn w:val="a3"/>
    <w:next w:val="a3"/>
    <w:autoRedefine/>
    <w:semiHidden/>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uiPriority w:val="99"/>
    <w:semiHidden/>
    <w:unhideWhenUsed/>
    <w:rsid w:val="009E1573"/>
    <w:rPr>
      <w:sz w:val="20"/>
    </w:rPr>
  </w:style>
  <w:style w:type="character" w:customStyle="1" w:styleId="aff2">
    <w:name w:val="Текст концевой сноски Знак"/>
    <w:basedOn w:val="a4"/>
    <w:link w:val="aff1"/>
    <w:uiPriority w:val="99"/>
    <w:semiHidden/>
    <w:rsid w:val="009E1573"/>
    <w:rPr>
      <w:rFonts w:ascii="Garamond" w:eastAsia="Times New Roman" w:hAnsi="Garamond" w:cs="Times New Roman"/>
      <w:sz w:val="20"/>
      <w:szCs w:val="20"/>
      <w:lang w:val="en-GB"/>
    </w:rPr>
  </w:style>
  <w:style w:type="paragraph" w:styleId="aff3">
    <w:name w:val="List"/>
    <w:basedOn w:val="a3"/>
    <w:uiPriority w:val="99"/>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iPriority w:val="99"/>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iPriority w:val="99"/>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iPriority w:val="99"/>
    <w:unhideWhenUsed/>
    <w:rsid w:val="009E1573"/>
    <w:pPr>
      <w:tabs>
        <w:tab w:val="num" w:pos="1209"/>
      </w:tabs>
      <w:ind w:left="1209" w:hanging="360"/>
    </w:pPr>
  </w:style>
  <w:style w:type="paragraph" w:styleId="53">
    <w:name w:val="List Number 5"/>
    <w:basedOn w:val="a3"/>
    <w:uiPriority w:val="99"/>
    <w:unhideWhenUsed/>
    <w:rsid w:val="009E1573"/>
    <w:pPr>
      <w:tabs>
        <w:tab w:val="num" w:pos="1492"/>
      </w:tabs>
      <w:ind w:left="1492" w:hanging="360"/>
    </w:pPr>
  </w:style>
  <w:style w:type="paragraph" w:styleId="aff6">
    <w:name w:val="Subtitle"/>
    <w:basedOn w:val="aff7"/>
    <w:next w:val="a3"/>
    <w:link w:val="aff8"/>
    <w:uiPriority w:val="99"/>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uiPriority w:val="99"/>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ocked/>
    <w:rsid w:val="009E1573"/>
    <w:rPr>
      <w:lang w:val="en-GB"/>
    </w:rPr>
  </w:style>
  <w:style w:type="paragraph" w:styleId="aff9">
    <w:name w:val="Body Text Indent"/>
    <w:basedOn w:val="a3"/>
    <w:link w:val="affa"/>
    <w:uiPriority w:val="99"/>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uiPriority w:val="99"/>
    <w:rsid w:val="009E1573"/>
    <w:rPr>
      <w:rFonts w:ascii="Times New Roman" w:eastAsia="Times New Roman" w:hAnsi="Times New Roman" w:cs="Times New Roman"/>
      <w:sz w:val="24"/>
      <w:szCs w:val="24"/>
    </w:rPr>
  </w:style>
  <w:style w:type="paragraph" w:styleId="aff7">
    <w:name w:val="Title"/>
    <w:basedOn w:val="a3"/>
    <w:next w:val="a3"/>
    <w:link w:val="affb"/>
    <w:qFormat/>
    <w:rsid w:val="009E1573"/>
    <w:pPr>
      <w:spacing w:before="0" w:after="0"/>
      <w:contextualSpacing/>
    </w:pPr>
    <w:rPr>
      <w:rFonts w:ascii="Calibri Light" w:hAnsi="Calibri Light"/>
      <w:spacing w:val="-10"/>
      <w:kern w:val="28"/>
      <w:sz w:val="56"/>
      <w:szCs w:val="56"/>
    </w:rPr>
  </w:style>
  <w:style w:type="character" w:customStyle="1" w:styleId="affb">
    <w:name w:val="Название Знак"/>
    <w:basedOn w:val="a4"/>
    <w:link w:val="aff7"/>
    <w:rsid w:val="009E1573"/>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rsid w:val="009E1573"/>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sid w:val="009E1573"/>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rsid w:val="009E1573"/>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sid w:val="009E1573"/>
    <w:rPr>
      <w:rFonts w:ascii="Calibri" w:eastAsia="Calibri" w:hAnsi="Calibri" w:cs="Times New Roman"/>
      <w:sz w:val="24"/>
      <w:szCs w:val="24"/>
      <w:lang w:val="en-GB" w:eastAsia="ru-RU"/>
    </w:rPr>
  </w:style>
  <w:style w:type="paragraph" w:styleId="26">
    <w:name w:val="Body Text First Indent 2"/>
    <w:basedOn w:val="aff9"/>
    <w:link w:val="27"/>
    <w:unhideWhenUsed/>
    <w:rsid w:val="009E1573"/>
    <w:pPr>
      <w:spacing w:after="120"/>
      <w:ind w:left="283" w:firstLine="210"/>
    </w:pPr>
    <w:rPr>
      <w:lang w:eastAsia="ru-RU"/>
    </w:rPr>
  </w:style>
  <w:style w:type="character" w:customStyle="1" w:styleId="27">
    <w:name w:val="Красная строка 2 Знак"/>
    <w:basedOn w:val="affa"/>
    <w:link w:val="26"/>
    <w:rsid w:val="009E1573"/>
    <w:rPr>
      <w:rFonts w:ascii="Times New Roman" w:eastAsia="Times New Roman" w:hAnsi="Times New Roman" w:cs="Times New Roman"/>
      <w:sz w:val="24"/>
      <w:szCs w:val="24"/>
      <w:lang w:eastAsia="ru-RU"/>
    </w:rPr>
  </w:style>
  <w:style w:type="paragraph" w:styleId="28">
    <w:name w:val="Body Text 2"/>
    <w:basedOn w:val="a3"/>
    <w:link w:val="29"/>
    <w:unhideWhenUsed/>
    <w:rsid w:val="009E1573"/>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uiPriority w:val="99"/>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a">
    <w:name w:val="Body Text Indent 2"/>
    <w:basedOn w:val="a3"/>
    <w:link w:val="2b"/>
    <w:autoRedefine/>
    <w:uiPriority w:val="99"/>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basedOn w:val="a4"/>
    <w:link w:val="2a"/>
    <w:uiPriority w:val="99"/>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0">
    <w:name w:val="Document Map"/>
    <w:basedOn w:val="a3"/>
    <w:link w:val="afff1"/>
    <w:semiHidden/>
    <w:unhideWhenUsed/>
    <w:rsid w:val="009E1573"/>
    <w:pPr>
      <w:shd w:val="clear" w:color="auto" w:fill="000080"/>
    </w:pPr>
    <w:rPr>
      <w:rFonts w:ascii="Tahoma" w:hAnsi="Tahoma" w:cs="Tahoma"/>
      <w:sz w:val="20"/>
    </w:rPr>
  </w:style>
  <w:style w:type="character" w:customStyle="1" w:styleId="afff1">
    <w:name w:val="Схема документа Знак"/>
    <w:basedOn w:val="a4"/>
    <w:link w:val="afff0"/>
    <w:semiHidden/>
    <w:rsid w:val="009E1573"/>
    <w:rPr>
      <w:rFonts w:ascii="Tahoma" w:eastAsia="Times New Roman" w:hAnsi="Tahoma" w:cs="Tahoma"/>
      <w:sz w:val="20"/>
      <w:szCs w:val="20"/>
      <w:shd w:val="clear" w:color="auto" w:fill="000080"/>
      <w:lang w:val="en-GB"/>
    </w:rPr>
  </w:style>
  <w:style w:type="paragraph" w:styleId="afff2">
    <w:name w:val="Plain Text"/>
    <w:basedOn w:val="a3"/>
    <w:link w:val="afff3"/>
    <w:unhideWhenUsed/>
    <w:rsid w:val="009E1573"/>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sid w:val="009E1573"/>
    <w:rPr>
      <w:rFonts w:ascii="Courier New" w:eastAsia="SimSun" w:hAnsi="Courier New" w:cs="Courier New"/>
      <w:sz w:val="20"/>
      <w:szCs w:val="20"/>
      <w:lang w:eastAsia="zh-CN"/>
    </w:rPr>
  </w:style>
  <w:style w:type="paragraph" w:styleId="afff4">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uiPriority w:val="99"/>
    <w:rsid w:val="009E1573"/>
    <w:pPr>
      <w:spacing w:before="120" w:after="120"/>
      <w:ind w:left="426"/>
      <w:jc w:val="both"/>
    </w:pPr>
    <w:rPr>
      <w:rFonts w:ascii="Times New Roman" w:hAnsi="Times New Roman"/>
      <w:i/>
      <w:lang w:val="ru-RU"/>
    </w:rPr>
  </w:style>
  <w:style w:type="paragraph" w:customStyle="1" w:styleId="Definition">
    <w:name w:val="Definition"/>
    <w:basedOn w:val="a3"/>
    <w:uiPriority w:val="99"/>
    <w:rsid w:val="009E1573"/>
    <w:pPr>
      <w:spacing w:after="240"/>
      <w:ind w:left="851"/>
    </w:pPr>
    <w:rPr>
      <w:b/>
    </w:rPr>
  </w:style>
  <w:style w:type="paragraph" w:customStyle="1" w:styleId="Unnumbered">
    <w:name w:val="Unnumbered"/>
    <w:basedOn w:val="a3"/>
    <w:next w:val="3"/>
    <w:uiPriority w:val="99"/>
    <w:rsid w:val="009E1573"/>
    <w:pPr>
      <w:keepNext/>
      <w:spacing w:after="240"/>
      <w:ind w:left="851"/>
    </w:pPr>
    <w:rPr>
      <w:b/>
      <w:i/>
    </w:rPr>
  </w:style>
  <w:style w:type="paragraph" w:customStyle="1" w:styleId="TOCTitle">
    <w:name w:val="TOC Title"/>
    <w:basedOn w:val="a3"/>
    <w:uiPriority w:val="99"/>
    <w:rsid w:val="009E1573"/>
    <w:pPr>
      <w:keepLines/>
      <w:spacing w:after="240"/>
      <w:jc w:val="center"/>
    </w:pPr>
    <w:rPr>
      <w:b/>
      <w:sz w:val="32"/>
    </w:rPr>
  </w:style>
  <w:style w:type="paragraph" w:customStyle="1" w:styleId="subsubsubclauseindent">
    <w:name w:val="subsubsubclauseindent"/>
    <w:basedOn w:val="a3"/>
    <w:uiPriority w:val="99"/>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6">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uiPriority w:val="99"/>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uiPriority w:val="99"/>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7">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8">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uiPriority w:val="99"/>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9">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b">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uiPriority w:val="99"/>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sid w:val="009E1573"/>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uiPriority w:val="99"/>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uiPriority w:val="99"/>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rsid w:val="009E1573"/>
    <w:pPr>
      <w:spacing w:before="120"/>
      <w:ind w:left="1333" w:hanging="431"/>
    </w:pPr>
    <w:rPr>
      <w:sz w:val="20"/>
    </w:rPr>
  </w:style>
  <w:style w:type="paragraph" w:customStyle="1" w:styleId="affff6">
    <w:name w:val="Список с маркерами"/>
    <w:basedOn w:val="a3"/>
    <w:uiPriority w:val="99"/>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uiPriority w:val="99"/>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uiPriority w:val="99"/>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9">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e">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a">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b">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d">
    <w:name w:val="Обычный ж"/>
    <w:basedOn w:val="a3"/>
    <w:rsid w:val="009E1573"/>
    <w:pPr>
      <w:spacing w:before="0" w:after="0"/>
    </w:pPr>
    <w:rPr>
      <w:rFonts w:ascii="Times New Roman" w:hAnsi="Times New Roman"/>
      <w:b/>
      <w:sz w:val="24"/>
      <w:szCs w:val="24"/>
      <w:lang w:val="ru-RU" w:eastAsia="ru-RU"/>
    </w:rPr>
  </w:style>
  <w:style w:type="paragraph" w:customStyle="1" w:styleId="affffe">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uiPriority w:val="99"/>
    <w:rsid w:val="009E1573"/>
    <w:pPr>
      <w:spacing w:before="0" w:after="200" w:line="276" w:lineRule="auto"/>
      <w:ind w:left="720"/>
      <w:contextualSpacing/>
    </w:pPr>
    <w:rPr>
      <w:rFonts w:ascii="Calibri" w:eastAsia="Calibri" w:hAnsi="Calibri"/>
      <w:szCs w:val="22"/>
      <w:lang w:val="ru-RU"/>
    </w:rPr>
  </w:style>
  <w:style w:type="character" w:styleId="afffff2">
    <w:name w:val="footnote reference"/>
    <w:uiPriority w:val="99"/>
    <w:semiHidden/>
    <w:unhideWhenUsed/>
    <w:rsid w:val="009E1573"/>
    <w:rPr>
      <w:vertAlign w:val="superscript"/>
    </w:rPr>
  </w:style>
  <w:style w:type="character" w:styleId="afffff3">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4">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uiPriority w:val="99"/>
    <w:locked/>
    <w:rsid w:val="009E1573"/>
    <w:rPr>
      <w:rFonts w:ascii="Garamond" w:hAnsi="Garamond" w:cs="Times New Roman" w:hint="default"/>
      <w:sz w:val="22"/>
      <w:lang w:val="en-GB" w:eastAsia="en-US" w:bidi="ar-SA"/>
    </w:rPr>
  </w:style>
  <w:style w:type="character" w:customStyle="1" w:styleId="FooterChar">
    <w:name w:val="Footer Char"/>
    <w:uiPriority w:val="99"/>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9E1573"/>
    <w:rPr>
      <w:rFonts w:ascii="Garamond" w:hAnsi="Garamond" w:cs="Times New Roman" w:hint="default"/>
      <w:lang w:val="en-GB" w:eastAsia="en-US" w:bidi="ar-SA"/>
    </w:rPr>
  </w:style>
  <w:style w:type="character" w:customStyle="1" w:styleId="BodyTextIndent2Char">
    <w:name w:val="Body Text Indent 2 Char"/>
    <w:uiPriority w:val="99"/>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uiPriority w:val="99"/>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5">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uiPriority w:val="99"/>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0">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6">
    <w:name w:val="Emphasis"/>
    <w:qFormat/>
    <w:rsid w:val="009E1573"/>
    <w:rPr>
      <w:i/>
      <w:iCs/>
    </w:rPr>
  </w:style>
  <w:style w:type="character" w:styleId="afffff7">
    <w:name w:val="Strong"/>
    <w:uiPriority w:val="22"/>
    <w:qFormat/>
    <w:rsid w:val="009E1573"/>
    <w:rPr>
      <w:b/>
      <w:bCs/>
    </w:rPr>
  </w:style>
  <w:style w:type="character" w:customStyle="1" w:styleId="2f2">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4">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5">
    <w:name w:val="Абзац списка2"/>
    <w:basedOn w:val="a3"/>
    <w:uiPriority w:val="99"/>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6">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7">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8">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9">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9">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a">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b">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c">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c"/>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382406670">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340695211">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 w:id="205214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2.bin"/><Relationship Id="rId117" Type="http://schemas.openxmlformats.org/officeDocument/2006/relationships/image" Target="media/image31.wmf"/><Relationship Id="rId21" Type="http://schemas.openxmlformats.org/officeDocument/2006/relationships/oleObject" Target="embeddings/oleObject9.bin"/><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1.bin"/><Relationship Id="rId68" Type="http://schemas.openxmlformats.org/officeDocument/2006/relationships/oleObject" Target="embeddings/oleObject44.bin"/><Relationship Id="rId84" Type="http://schemas.openxmlformats.org/officeDocument/2006/relationships/oleObject" Target="embeddings/oleObject54.bin"/><Relationship Id="rId89" Type="http://schemas.openxmlformats.org/officeDocument/2006/relationships/image" Target="media/image22.wmf"/><Relationship Id="rId112" Type="http://schemas.openxmlformats.org/officeDocument/2006/relationships/oleObject" Target="embeddings/oleObject74.bin"/><Relationship Id="rId133" Type="http://schemas.openxmlformats.org/officeDocument/2006/relationships/oleObject" Target="embeddings/oleObject87.bin"/><Relationship Id="rId138" Type="http://schemas.openxmlformats.org/officeDocument/2006/relationships/oleObject" Target="embeddings/oleObject91.bin"/><Relationship Id="rId16" Type="http://schemas.openxmlformats.org/officeDocument/2006/relationships/oleObject" Target="embeddings/oleObject6.bin"/><Relationship Id="rId107" Type="http://schemas.openxmlformats.org/officeDocument/2006/relationships/oleObject" Target="embeddings/oleObject71.bin"/><Relationship Id="rId11" Type="http://schemas.openxmlformats.org/officeDocument/2006/relationships/oleObject" Target="embeddings/oleObject3.bin"/><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oleObject" Target="embeddings/oleObject34.bin"/><Relationship Id="rId58" Type="http://schemas.openxmlformats.org/officeDocument/2006/relationships/hyperlink" Target="http://www.np-sr.ru/regulation/joining/reglaments/index.htm?ssFolderId=57" TargetMode="External"/><Relationship Id="rId74" Type="http://schemas.openxmlformats.org/officeDocument/2006/relationships/oleObject" Target="embeddings/oleObject47.bin"/><Relationship Id="rId79" Type="http://schemas.openxmlformats.org/officeDocument/2006/relationships/image" Target="media/image21.wmf"/><Relationship Id="rId102" Type="http://schemas.openxmlformats.org/officeDocument/2006/relationships/oleObject" Target="embeddings/oleObject68.bin"/><Relationship Id="rId123" Type="http://schemas.openxmlformats.org/officeDocument/2006/relationships/oleObject" Target="embeddings/oleObject82.bin"/><Relationship Id="rId128" Type="http://schemas.openxmlformats.org/officeDocument/2006/relationships/image" Target="media/image35.wmf"/><Relationship Id="rId144" Type="http://schemas.openxmlformats.org/officeDocument/2006/relationships/oleObject" Target="embeddings/oleObject97.bin"/><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59.bin"/><Relationship Id="rId95" Type="http://schemas.openxmlformats.org/officeDocument/2006/relationships/oleObject" Target="embeddings/oleObject63.bin"/><Relationship Id="rId22" Type="http://schemas.openxmlformats.org/officeDocument/2006/relationships/oleObject" Target="embeddings/oleObject10.bin"/><Relationship Id="rId27" Type="http://schemas.openxmlformats.org/officeDocument/2006/relationships/image" Target="media/image8.wmf"/><Relationship Id="rId43" Type="http://schemas.openxmlformats.org/officeDocument/2006/relationships/oleObject" Target="embeddings/oleObject24.bin"/><Relationship Id="rId48" Type="http://schemas.openxmlformats.org/officeDocument/2006/relationships/oleObject" Target="embeddings/oleObject29.bin"/><Relationship Id="rId64" Type="http://schemas.openxmlformats.org/officeDocument/2006/relationships/oleObject" Target="embeddings/oleObject42.bin"/><Relationship Id="rId69" Type="http://schemas.openxmlformats.org/officeDocument/2006/relationships/image" Target="media/image16.wmf"/><Relationship Id="rId113" Type="http://schemas.openxmlformats.org/officeDocument/2006/relationships/oleObject" Target="embeddings/oleObject75.bin"/><Relationship Id="rId118" Type="http://schemas.openxmlformats.org/officeDocument/2006/relationships/oleObject" Target="embeddings/oleObject78.bin"/><Relationship Id="rId134" Type="http://schemas.openxmlformats.org/officeDocument/2006/relationships/image" Target="media/image38.wmf"/><Relationship Id="rId139" Type="http://schemas.openxmlformats.org/officeDocument/2006/relationships/oleObject" Target="embeddings/oleObject92.bin"/><Relationship Id="rId80" Type="http://schemas.openxmlformats.org/officeDocument/2006/relationships/oleObject" Target="embeddings/oleObject50.bin"/><Relationship Id="rId85" Type="http://schemas.openxmlformats.org/officeDocument/2006/relationships/oleObject" Target="embeddings/oleObject55.bin"/><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4.wmf"/><Relationship Id="rId25" Type="http://schemas.openxmlformats.org/officeDocument/2006/relationships/image" Target="media/image7.wmf"/><Relationship Id="rId33" Type="http://schemas.openxmlformats.org/officeDocument/2006/relationships/image" Target="media/image10.wmf"/><Relationship Id="rId38" Type="http://schemas.openxmlformats.org/officeDocument/2006/relationships/oleObject" Target="embeddings/oleObject20.bin"/><Relationship Id="rId46" Type="http://schemas.openxmlformats.org/officeDocument/2006/relationships/oleObject" Target="embeddings/oleObject27.bin"/><Relationship Id="rId59" Type="http://schemas.openxmlformats.org/officeDocument/2006/relationships/hyperlink" Target="http://www.np-sr.ru/regulation/joining/reglaments/index.htm?ssFolderId=57" TargetMode="External"/><Relationship Id="rId67" Type="http://schemas.openxmlformats.org/officeDocument/2006/relationships/image" Target="media/image15.wmf"/><Relationship Id="rId103" Type="http://schemas.openxmlformats.org/officeDocument/2006/relationships/image" Target="media/image26.wmf"/><Relationship Id="rId108" Type="http://schemas.openxmlformats.org/officeDocument/2006/relationships/oleObject" Target="embeddings/oleObject72.bin"/><Relationship Id="rId116" Type="http://schemas.openxmlformats.org/officeDocument/2006/relationships/oleObject" Target="embeddings/oleObject77.bin"/><Relationship Id="rId124" Type="http://schemas.openxmlformats.org/officeDocument/2006/relationships/image" Target="media/image33.wmf"/><Relationship Id="rId129" Type="http://schemas.openxmlformats.org/officeDocument/2006/relationships/oleObject" Target="embeddings/oleObject85.bin"/><Relationship Id="rId137" Type="http://schemas.openxmlformats.org/officeDocument/2006/relationships/oleObject" Target="embeddings/oleObject90.bin"/><Relationship Id="rId20" Type="http://schemas.openxmlformats.org/officeDocument/2006/relationships/oleObject" Target="embeddings/oleObject8.bin"/><Relationship Id="rId41" Type="http://schemas.openxmlformats.org/officeDocument/2006/relationships/oleObject" Target="embeddings/oleObject22.bin"/><Relationship Id="rId54" Type="http://schemas.openxmlformats.org/officeDocument/2006/relationships/oleObject" Target="embeddings/oleObject35.bin"/><Relationship Id="rId62" Type="http://schemas.openxmlformats.org/officeDocument/2006/relationships/oleObject" Target="embeddings/oleObject40.bin"/><Relationship Id="rId70" Type="http://schemas.openxmlformats.org/officeDocument/2006/relationships/oleObject" Target="embeddings/oleObject45.bin"/><Relationship Id="rId75" Type="http://schemas.openxmlformats.org/officeDocument/2006/relationships/image" Target="media/image19.wmf"/><Relationship Id="rId83" Type="http://schemas.openxmlformats.org/officeDocument/2006/relationships/oleObject" Target="embeddings/oleObject53.bin"/><Relationship Id="rId88" Type="http://schemas.openxmlformats.org/officeDocument/2006/relationships/oleObject" Target="embeddings/oleObject58.bin"/><Relationship Id="rId91" Type="http://schemas.openxmlformats.org/officeDocument/2006/relationships/oleObject" Target="embeddings/oleObject60.bin"/><Relationship Id="rId96" Type="http://schemas.openxmlformats.org/officeDocument/2006/relationships/image" Target="media/image24.wmf"/><Relationship Id="rId111" Type="http://schemas.openxmlformats.org/officeDocument/2006/relationships/image" Target="media/image29.wmf"/><Relationship Id="rId132" Type="http://schemas.openxmlformats.org/officeDocument/2006/relationships/image" Target="media/image37.wmf"/><Relationship Id="rId140" Type="http://schemas.openxmlformats.org/officeDocument/2006/relationships/oleObject" Target="embeddings/oleObject93.bin"/><Relationship Id="rId145" Type="http://schemas.openxmlformats.org/officeDocument/2006/relationships/oleObject" Target="embeddings/oleObject9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oleObject" Target="embeddings/oleObject30.bin"/><Relationship Id="rId57" Type="http://schemas.openxmlformats.org/officeDocument/2006/relationships/oleObject" Target="embeddings/oleObject38.bin"/><Relationship Id="rId106" Type="http://schemas.openxmlformats.org/officeDocument/2006/relationships/oleObject" Target="embeddings/oleObject70.bin"/><Relationship Id="rId114" Type="http://schemas.openxmlformats.org/officeDocument/2006/relationships/oleObject" Target="embeddings/oleObject76.bin"/><Relationship Id="rId119" Type="http://schemas.openxmlformats.org/officeDocument/2006/relationships/image" Target="media/image32.wmf"/><Relationship Id="rId127" Type="http://schemas.openxmlformats.org/officeDocument/2006/relationships/oleObject" Target="embeddings/oleObject84.bin"/><Relationship Id="rId10"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image" Target="media/image13.wmf"/><Relationship Id="rId65" Type="http://schemas.openxmlformats.org/officeDocument/2006/relationships/image" Target="media/image14.wmf"/><Relationship Id="rId73" Type="http://schemas.openxmlformats.org/officeDocument/2006/relationships/image" Target="media/image18.wmf"/><Relationship Id="rId78" Type="http://schemas.openxmlformats.org/officeDocument/2006/relationships/oleObject" Target="embeddings/oleObject49.bin"/><Relationship Id="rId81" Type="http://schemas.openxmlformats.org/officeDocument/2006/relationships/oleObject" Target="embeddings/oleObject51.bin"/><Relationship Id="rId86" Type="http://schemas.openxmlformats.org/officeDocument/2006/relationships/oleObject" Target="embeddings/oleObject56.bin"/><Relationship Id="rId94" Type="http://schemas.openxmlformats.org/officeDocument/2006/relationships/image" Target="media/image23.wmf"/><Relationship Id="rId99" Type="http://schemas.openxmlformats.org/officeDocument/2006/relationships/oleObject" Target="embeddings/oleObject65.bin"/><Relationship Id="rId101" Type="http://schemas.openxmlformats.org/officeDocument/2006/relationships/oleObject" Target="embeddings/oleObject67.bin"/><Relationship Id="rId122" Type="http://schemas.openxmlformats.org/officeDocument/2006/relationships/oleObject" Target="embeddings/oleObject81.bin"/><Relationship Id="rId130" Type="http://schemas.openxmlformats.org/officeDocument/2006/relationships/image" Target="media/image36.wmf"/><Relationship Id="rId135" Type="http://schemas.openxmlformats.org/officeDocument/2006/relationships/oleObject" Target="embeddings/oleObject88.bin"/><Relationship Id="rId143" Type="http://schemas.openxmlformats.org/officeDocument/2006/relationships/oleObject" Target="embeddings/oleObject96.bin"/><Relationship Id="rId14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2.wmf"/><Relationship Id="rId18" Type="http://schemas.openxmlformats.org/officeDocument/2006/relationships/oleObject" Target="embeddings/oleObject7.bin"/><Relationship Id="rId39" Type="http://schemas.openxmlformats.org/officeDocument/2006/relationships/image" Target="media/image12.wmf"/><Relationship Id="rId109" Type="http://schemas.openxmlformats.org/officeDocument/2006/relationships/image" Target="media/image28.wmf"/><Relationship Id="rId34" Type="http://schemas.openxmlformats.org/officeDocument/2006/relationships/oleObject" Target="embeddings/oleObject17.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oleObject" Target="embeddings/oleObject48.bin"/><Relationship Id="rId97" Type="http://schemas.openxmlformats.org/officeDocument/2006/relationships/oleObject" Target="embeddings/oleObject64.bin"/><Relationship Id="rId104" Type="http://schemas.openxmlformats.org/officeDocument/2006/relationships/oleObject" Target="embeddings/oleObject69.bin"/><Relationship Id="rId120" Type="http://schemas.openxmlformats.org/officeDocument/2006/relationships/oleObject" Target="embeddings/oleObject79.bin"/><Relationship Id="rId125" Type="http://schemas.openxmlformats.org/officeDocument/2006/relationships/oleObject" Target="embeddings/oleObject83.bin"/><Relationship Id="rId141" Type="http://schemas.openxmlformats.org/officeDocument/2006/relationships/oleObject" Target="embeddings/oleObject94.bin"/><Relationship Id="rId146" Type="http://schemas.openxmlformats.org/officeDocument/2006/relationships/oleObject" Target="embeddings/oleObject99.bin"/><Relationship Id="rId7" Type="http://schemas.openxmlformats.org/officeDocument/2006/relationships/endnotes" Target="endnotes.xml"/><Relationship Id="rId71" Type="http://schemas.openxmlformats.org/officeDocument/2006/relationships/image" Target="media/image17.wmf"/><Relationship Id="rId92" Type="http://schemas.openxmlformats.org/officeDocument/2006/relationships/oleObject" Target="embeddings/oleObject61.bin"/><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3.bin"/><Relationship Id="rId87" Type="http://schemas.openxmlformats.org/officeDocument/2006/relationships/oleObject" Target="embeddings/oleObject57.bin"/><Relationship Id="rId110" Type="http://schemas.openxmlformats.org/officeDocument/2006/relationships/oleObject" Target="embeddings/oleObject73.bin"/><Relationship Id="rId115" Type="http://schemas.openxmlformats.org/officeDocument/2006/relationships/image" Target="media/image30.wmf"/><Relationship Id="rId131" Type="http://schemas.openxmlformats.org/officeDocument/2006/relationships/oleObject" Target="embeddings/oleObject86.bin"/><Relationship Id="rId136" Type="http://schemas.openxmlformats.org/officeDocument/2006/relationships/oleObject" Target="embeddings/oleObject89.bin"/><Relationship Id="rId61" Type="http://schemas.openxmlformats.org/officeDocument/2006/relationships/oleObject" Target="embeddings/oleObject39.bin"/><Relationship Id="rId82" Type="http://schemas.openxmlformats.org/officeDocument/2006/relationships/oleObject" Target="embeddings/oleObject52.bin"/><Relationship Id="rId19" Type="http://schemas.openxmlformats.org/officeDocument/2006/relationships/image" Target="media/image5.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image" Target="media/image11.wmf"/><Relationship Id="rId56" Type="http://schemas.openxmlformats.org/officeDocument/2006/relationships/oleObject" Target="embeddings/oleObject37.bin"/><Relationship Id="rId77" Type="http://schemas.openxmlformats.org/officeDocument/2006/relationships/image" Target="media/image20.wmf"/><Relationship Id="rId100" Type="http://schemas.openxmlformats.org/officeDocument/2006/relationships/oleObject" Target="embeddings/oleObject66.bin"/><Relationship Id="rId105" Type="http://schemas.openxmlformats.org/officeDocument/2006/relationships/image" Target="media/image27.wmf"/><Relationship Id="rId126" Type="http://schemas.openxmlformats.org/officeDocument/2006/relationships/image" Target="media/image34.wmf"/><Relationship Id="rId147"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oleObject" Target="embeddings/oleObject32.bin"/><Relationship Id="rId72" Type="http://schemas.openxmlformats.org/officeDocument/2006/relationships/oleObject" Target="embeddings/oleObject46.bin"/><Relationship Id="rId93" Type="http://schemas.openxmlformats.org/officeDocument/2006/relationships/oleObject" Target="embeddings/oleObject62.bin"/><Relationship Id="rId98" Type="http://schemas.openxmlformats.org/officeDocument/2006/relationships/image" Target="media/image25.wmf"/><Relationship Id="rId121" Type="http://schemas.openxmlformats.org/officeDocument/2006/relationships/oleObject" Target="embeddings/oleObject80.bin"/><Relationship Id="rId142" Type="http://schemas.openxmlformats.org/officeDocument/2006/relationships/oleObject" Target="embeddings/oleObject9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116B-BC0A-4A67-9DC2-C48A33B37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50</Pages>
  <Words>21389</Words>
  <Characters>121921</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143024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Федяева Адиля Никитична</cp:lastModifiedBy>
  <cp:revision>71</cp:revision>
  <dcterms:created xsi:type="dcterms:W3CDTF">2020-08-14T11:53:00Z</dcterms:created>
  <dcterms:modified xsi:type="dcterms:W3CDTF">2020-08-19T14:14:00Z</dcterms:modified>
</cp:coreProperties>
</file>