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5C" w:rsidRDefault="004566C0" w:rsidP="002E580A">
      <w:pPr>
        <w:spacing w:after="0" w:line="240" w:lineRule="auto"/>
        <w:ind w:right="-11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I</w:t>
      </w:r>
      <w:r w:rsidRPr="004566C0">
        <w:rPr>
          <w:rFonts w:ascii="Garamond" w:hAnsi="Garamond" w:cs="Arial"/>
          <w:b/>
          <w:sz w:val="28"/>
          <w:szCs w:val="28"/>
        </w:rPr>
        <w:t>.4</w:t>
      </w:r>
      <w:r w:rsidR="008B2D34">
        <w:rPr>
          <w:rFonts w:ascii="Garamond" w:hAnsi="Garamond" w:cs="Arial"/>
          <w:b/>
          <w:sz w:val="28"/>
          <w:szCs w:val="28"/>
        </w:rPr>
        <w:t>.</w:t>
      </w:r>
      <w:r w:rsidRPr="004566C0">
        <w:rPr>
          <w:rFonts w:ascii="Garamond" w:hAnsi="Garamond" w:cs="Arial"/>
          <w:b/>
          <w:sz w:val="28"/>
          <w:szCs w:val="28"/>
        </w:rPr>
        <w:t xml:space="preserve"> </w:t>
      </w:r>
      <w:r w:rsidR="0098715C" w:rsidRPr="00406115">
        <w:rPr>
          <w:rFonts w:ascii="Garamond" w:hAnsi="Garamond" w:cs="Arial"/>
          <w:b/>
          <w:sz w:val="28"/>
          <w:szCs w:val="28"/>
        </w:rPr>
        <w:t>Изменения, связанные с введением «шестилетнего» КОМ и проведением отборов проектов модернизации генерирующих объектов тепловых электростанций</w:t>
      </w:r>
    </w:p>
    <w:p w:rsidR="004566C0" w:rsidRDefault="004566C0" w:rsidP="004566C0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4566C0" w:rsidRPr="00F7026D" w:rsidRDefault="004566C0" w:rsidP="004566C0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</w:t>
      </w:r>
      <w:r w:rsidR="008B2D34">
        <w:rPr>
          <w:rFonts w:ascii="Garamond" w:hAnsi="Garamond" w:cs="Arial"/>
          <w:b/>
          <w:sz w:val="28"/>
          <w:szCs w:val="28"/>
        </w:rPr>
        <w:t xml:space="preserve">№ </w:t>
      </w:r>
      <w:r>
        <w:rPr>
          <w:rFonts w:ascii="Garamond" w:hAnsi="Garamond" w:cs="Arial"/>
          <w:b/>
          <w:sz w:val="28"/>
          <w:szCs w:val="28"/>
        </w:rPr>
        <w:t>1.4</w:t>
      </w:r>
      <w:r w:rsidR="00F7026D">
        <w:rPr>
          <w:rFonts w:ascii="Garamond" w:hAnsi="Garamond" w:cs="Arial"/>
          <w:b/>
          <w:sz w:val="28"/>
          <w:szCs w:val="28"/>
        </w:rPr>
        <w:t>.1</w:t>
      </w:r>
    </w:p>
    <w:p w:rsidR="0098715C" w:rsidRPr="00406115" w:rsidRDefault="0098715C" w:rsidP="002E580A">
      <w:pPr>
        <w:spacing w:after="0" w:line="240" w:lineRule="auto"/>
        <w:ind w:right="-11"/>
        <w:rPr>
          <w:rFonts w:ascii="Garamond" w:hAnsi="Garamond" w:cs="Arial"/>
          <w:sz w:val="24"/>
          <w:szCs w:val="24"/>
        </w:rPr>
      </w:pPr>
    </w:p>
    <w:p w:rsidR="0098715C" w:rsidRPr="00406115" w:rsidRDefault="0098715C" w:rsidP="002E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0611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406115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Pr="00406115">
        <w:rPr>
          <w:rFonts w:ascii="Garamond" w:hAnsi="Garamond"/>
          <w:sz w:val="24"/>
          <w:szCs w:val="24"/>
        </w:rPr>
        <w:t>НП Совет рынка».</w:t>
      </w:r>
    </w:p>
    <w:p w:rsidR="0098715C" w:rsidRPr="00406115" w:rsidRDefault="0098715C" w:rsidP="002E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06115">
        <w:rPr>
          <w:rFonts w:ascii="Garamond" w:hAnsi="Garamond"/>
          <w:b/>
          <w:sz w:val="24"/>
          <w:szCs w:val="24"/>
        </w:rPr>
        <w:t>Обоснование:</w:t>
      </w:r>
      <w:r w:rsidRPr="00406115">
        <w:rPr>
          <w:rFonts w:ascii="Garamond" w:hAnsi="Garamond"/>
          <w:sz w:val="24"/>
          <w:szCs w:val="24"/>
        </w:rPr>
        <w:t xml:space="preserve"> проектом постановления Правительства </w:t>
      </w:r>
      <w:r w:rsidRPr="00406115">
        <w:rPr>
          <w:rFonts w:ascii="Garamond" w:hAnsi="Garamond" w:cs="Garamond"/>
          <w:bCs/>
          <w:sz w:val="24"/>
          <w:szCs w:val="24"/>
        </w:rPr>
        <w:t xml:space="preserve">Российской Федерации «О проведении отборов проектов модернизации генерирующих объектов тепловых электростанций» (далее – проект постановления) предусмотрено </w:t>
      </w:r>
      <w:r w:rsidRPr="00406115">
        <w:rPr>
          <w:rFonts w:ascii="Garamond" w:hAnsi="Garamond"/>
          <w:sz w:val="24"/>
          <w:szCs w:val="24"/>
        </w:rPr>
        <w:t>проведение КОМ на 2022–2024 годы поставки</w:t>
      </w:r>
      <w:r w:rsidR="00406115" w:rsidRPr="00406115">
        <w:rPr>
          <w:rFonts w:ascii="Garamond" w:hAnsi="Garamond"/>
        </w:rPr>
        <w:t xml:space="preserve"> </w:t>
      </w:r>
      <w:r w:rsidR="00406115" w:rsidRPr="00406115">
        <w:rPr>
          <w:rFonts w:ascii="Garamond" w:hAnsi="Garamond" w:cs="Garamond"/>
          <w:bCs/>
          <w:sz w:val="24"/>
          <w:szCs w:val="24"/>
        </w:rPr>
        <w:t xml:space="preserve">в течении </w:t>
      </w:r>
      <w:r w:rsidR="008A6426">
        <w:rPr>
          <w:rFonts w:ascii="Garamond" w:hAnsi="Garamond" w:cs="Garamond"/>
          <w:bCs/>
          <w:sz w:val="24"/>
          <w:szCs w:val="24"/>
        </w:rPr>
        <w:t>45</w:t>
      </w:r>
      <w:r w:rsidR="008A6426" w:rsidRPr="00406115">
        <w:rPr>
          <w:rFonts w:ascii="Garamond" w:hAnsi="Garamond" w:cs="Garamond"/>
          <w:bCs/>
          <w:sz w:val="24"/>
          <w:szCs w:val="24"/>
        </w:rPr>
        <w:t xml:space="preserve"> </w:t>
      </w:r>
      <w:r w:rsidR="00406115" w:rsidRPr="00406115">
        <w:rPr>
          <w:rFonts w:ascii="Garamond" w:hAnsi="Garamond" w:cs="Garamond"/>
          <w:bCs/>
          <w:sz w:val="24"/>
          <w:szCs w:val="24"/>
        </w:rPr>
        <w:t>дней с даты опубликования перечня, утвержденного Правительством Российской Федерации на основании результатов отбора проектов модернизации с началом поставки мощности в период с 1 января 2022 года по 31 декабря 2024 года</w:t>
      </w:r>
      <w:r w:rsidRPr="00406115">
        <w:rPr>
          <w:rFonts w:ascii="Garamond" w:hAnsi="Garamond" w:cs="Garamond"/>
          <w:bCs/>
          <w:sz w:val="24"/>
          <w:szCs w:val="24"/>
        </w:rPr>
        <w:t>,</w:t>
      </w:r>
      <w:r w:rsidRPr="00406115">
        <w:rPr>
          <w:rFonts w:ascii="Garamond" w:hAnsi="Garamond"/>
          <w:sz w:val="24"/>
          <w:szCs w:val="24"/>
        </w:rPr>
        <w:t xml:space="preserve"> а </w:t>
      </w:r>
      <w:r w:rsidR="00406115" w:rsidRPr="00406115">
        <w:rPr>
          <w:rFonts w:ascii="Garamond" w:hAnsi="Garamond"/>
          <w:sz w:val="24"/>
          <w:szCs w:val="24"/>
        </w:rPr>
        <w:t>далее</w:t>
      </w:r>
      <w:r w:rsidRPr="00406115">
        <w:rPr>
          <w:rFonts w:ascii="Garamond" w:hAnsi="Garamond"/>
          <w:sz w:val="24"/>
          <w:szCs w:val="24"/>
        </w:rPr>
        <w:t xml:space="preserve"> – ежегодно до 15 ноября проведение КОМ на календарный год, наступающий через 5 лет после года проведения КОМ, установлен также новый порядок определения точек спроса на мощность в году проведения КОМ, порядок проведения отбора проектов реализации мероприятий по модернизации генерирующих объектов тепловых станций и учет результатов таких отборов при проведении КОМ.  Необходимо внести изменения в регламенты оптового рынка, приводящие их в соответствие проекту постановления.</w:t>
      </w:r>
    </w:p>
    <w:p w:rsidR="0098715C" w:rsidRPr="00D739C5" w:rsidRDefault="0098715C" w:rsidP="002E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40611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406115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 w:rsidRPr="00406115"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Российской Федерации «О проведении отборов проектов модернизации генерирующих объектов тепловых электростанций».</w:t>
      </w:r>
    </w:p>
    <w:p w:rsidR="0098715C" w:rsidRDefault="0098715C" w:rsidP="002E580A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FD161A" w:rsidRDefault="00FD161A" w:rsidP="002E580A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C4252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(Приложение № 19.3 к Договору о присоединении к торговой системе оптового рынка)</w:t>
      </w:r>
    </w:p>
    <w:p w:rsidR="00FD161A" w:rsidRPr="002C4252" w:rsidRDefault="00FD161A" w:rsidP="002E580A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FD161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D161A" w:rsidRPr="002C756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FD161A" w:rsidRPr="002C756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FD161A" w:rsidRPr="002C756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FD161A" w:rsidRPr="002C7565" w:rsidRDefault="00FD161A" w:rsidP="002578C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3" w:type="pct"/>
            <w:vAlign w:val="center"/>
          </w:tcPr>
          <w:p w:rsidR="00FD161A" w:rsidRPr="002C756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FD161A" w:rsidRPr="002C756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A94A88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94A88" w:rsidRPr="002C7565" w:rsidRDefault="00A94A88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2.1.3.1</w:t>
            </w:r>
          </w:p>
        </w:tc>
        <w:tc>
          <w:tcPr>
            <w:tcW w:w="2332" w:type="pct"/>
            <w:vAlign w:val="center"/>
          </w:tcPr>
          <w:p w:rsidR="00CE0A24" w:rsidRPr="00353D08" w:rsidRDefault="00CE0A24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:rsidR="002578C8" w:rsidRPr="00353D08" w:rsidRDefault="002578C8" w:rsidP="00353D08">
            <w:pPr>
              <w:numPr>
                <w:ilvl w:val="0"/>
                <w:numId w:val="4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дата окончания срока подачи (приема) заявок должна быть не позднее 15 сентября года (</w:t>
            </w:r>
            <w:r w:rsidRPr="00353D08">
              <w:rPr>
                <w:rFonts w:ascii="Garamond" w:hAnsi="Garamond"/>
                <w:i/>
                <w:highlight w:val="yellow"/>
              </w:rPr>
              <w:t>Х</w:t>
            </w:r>
            <w:r w:rsidRPr="00353D08">
              <w:rPr>
                <w:rFonts w:ascii="Garamond" w:hAnsi="Garamond"/>
                <w:highlight w:val="yellow"/>
              </w:rPr>
              <w:t>–4) (для КОМ на 2022 год – не позднее 1 мая 2019 года);</w:t>
            </w:r>
          </w:p>
          <w:p w:rsidR="00CE0A24" w:rsidRPr="00353D08" w:rsidRDefault="002578C8" w:rsidP="00353D08">
            <w:pPr>
              <w:numPr>
                <w:ilvl w:val="0"/>
                <w:numId w:val="4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срок подачи (приема) заявок должен составлять не менее 5 рабочих дней.</w:t>
            </w:r>
          </w:p>
          <w:p w:rsidR="00CE0A24" w:rsidRPr="00353D08" w:rsidRDefault="00CE0A2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CE0A24" w:rsidRPr="00353D08" w:rsidRDefault="00CE0A2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353D08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353D08">
              <w:rPr>
                <w:rFonts w:ascii="Garamond" w:hAnsi="Garamond"/>
              </w:rPr>
              <w:t>.</w:t>
            </w:r>
          </w:p>
          <w:p w:rsidR="002578C8" w:rsidRPr="00353D08" w:rsidRDefault="002578C8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Подача (прием)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2578C8" w:rsidRPr="00353D08" w:rsidRDefault="002578C8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2578C8" w:rsidRPr="00353D08" w:rsidRDefault="002578C8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t>– величины плановых коэффициентов резервирования, установленные Минэнерго России.</w:t>
            </w:r>
          </w:p>
          <w:p w:rsidR="00A94A88" w:rsidRPr="00353D08" w:rsidRDefault="00A94A88" w:rsidP="00353D08">
            <w:pPr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3" w:type="pct"/>
            <w:vAlign w:val="center"/>
          </w:tcPr>
          <w:p w:rsidR="00A94A88" w:rsidRPr="00353D08" w:rsidRDefault="00A94A88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:rsidR="00A94A88" w:rsidRPr="00353D08" w:rsidRDefault="00A94A88" w:rsidP="00353D08">
            <w:pPr>
              <w:numPr>
                <w:ilvl w:val="0"/>
                <w:numId w:val="7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дата окончания срока подачи (приема) заявок должна быть не позднее:</w:t>
            </w:r>
          </w:p>
          <w:p w:rsidR="00A94A88" w:rsidRPr="00353D08" w:rsidRDefault="00A94A88" w:rsidP="00353D08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для КОМ на 2022, 2023</w:t>
            </w:r>
            <w:r w:rsidR="001E1A52">
              <w:rPr>
                <w:rFonts w:ascii="Garamond" w:hAnsi="Garamond"/>
                <w:highlight w:val="yellow"/>
              </w:rPr>
              <w:t>, 2024 годы поставки – в течение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="007A2128" w:rsidRPr="00353D08">
              <w:rPr>
                <w:rFonts w:ascii="Garamond" w:hAnsi="Garamond"/>
                <w:highlight w:val="yellow"/>
              </w:rPr>
              <w:t>45</w:t>
            </w:r>
            <w:r w:rsidRPr="00353D08">
              <w:rPr>
                <w:rFonts w:ascii="Garamond" w:hAnsi="Garamond"/>
                <w:highlight w:val="yellow"/>
              </w:rPr>
              <w:t xml:space="preserve"> дней с даты опубликования перечня, утвержденного Правительством Российской Федерации на основании результатов отбора проектов модернизации с началом поставки мощности в период с 1 января 2022 года по 31 декабря 2024 года (далее – результаты КОММод);</w:t>
            </w:r>
          </w:p>
          <w:p w:rsidR="00A94A88" w:rsidRPr="00353D08" w:rsidRDefault="00A94A88" w:rsidP="00353D08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для КОМ на 2025 год и на последующие годы поставки (на год </w:t>
            </w:r>
            <w:r w:rsidRPr="00353D08">
              <w:rPr>
                <w:rFonts w:ascii="Garamond" w:hAnsi="Garamond"/>
                <w:i/>
                <w:highlight w:val="yellow"/>
              </w:rPr>
              <w:t>Х</w:t>
            </w:r>
            <w:r w:rsidRPr="00353D08">
              <w:rPr>
                <w:rFonts w:ascii="Garamond" w:hAnsi="Garamond"/>
                <w:highlight w:val="yellow"/>
              </w:rPr>
              <w:t>) – 15 ноября года (</w:t>
            </w:r>
            <w:r w:rsidRPr="00353D08">
              <w:rPr>
                <w:rFonts w:ascii="Garamond" w:hAnsi="Garamond"/>
                <w:i/>
                <w:highlight w:val="yellow"/>
              </w:rPr>
              <w:t>Х</w:t>
            </w:r>
            <w:r w:rsidRPr="00353D08">
              <w:rPr>
                <w:rFonts w:ascii="Garamond" w:hAnsi="Garamond"/>
                <w:highlight w:val="yellow"/>
              </w:rPr>
              <w:t>–6);</w:t>
            </w:r>
          </w:p>
          <w:p w:rsidR="00A94A88" w:rsidRPr="00353D08" w:rsidRDefault="00A94A88" w:rsidP="00353D08">
            <w:pPr>
              <w:pStyle w:val="aa"/>
              <w:numPr>
                <w:ilvl w:val="0"/>
                <w:numId w:val="7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53D08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:rsidR="00A94A88" w:rsidRPr="00353D08" w:rsidRDefault="00A94A88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A94A88" w:rsidRPr="00353D08" w:rsidRDefault="00A94A88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353D08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353D08">
              <w:rPr>
                <w:rFonts w:ascii="Garamond" w:hAnsi="Garamond"/>
              </w:rPr>
              <w:t>.</w:t>
            </w:r>
          </w:p>
          <w:p w:rsidR="00A94A88" w:rsidRPr="00353D08" w:rsidRDefault="006153C9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53D08">
              <w:rPr>
                <w:rFonts w:ascii="Garamond" w:hAnsi="Garamond"/>
              </w:rPr>
              <w:t xml:space="preserve">Подача (прием) ценовых заявок в </w:t>
            </w:r>
            <w:r w:rsidR="00A94A88" w:rsidRPr="00353D08">
              <w:rPr>
                <w:rFonts w:ascii="Garamond" w:hAnsi="Garamond"/>
              </w:rPr>
              <w:t xml:space="preserve"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 </w:t>
            </w:r>
            <w:r w:rsidR="00A94A88" w:rsidRPr="00353D08">
              <w:rPr>
                <w:rFonts w:ascii="Garamond" w:hAnsi="Garamond"/>
                <w:highlight w:val="yellow"/>
              </w:rPr>
              <w:t xml:space="preserve">величины плановых коэффициентов резервирования, установленные Минэнерго России. В 2019 году, при проведении КОМ на 2023 и 2024 годы, величины плановых коэффициентов резервирования для ценовых зон оптового рынка принимаются равными соответствующим значениям, используемым для проведения </w:t>
            </w:r>
            <w:r w:rsidR="00D6321A" w:rsidRPr="00353D08">
              <w:rPr>
                <w:rFonts w:ascii="Garamond" w:hAnsi="Garamond"/>
                <w:highlight w:val="yellow"/>
              </w:rPr>
              <w:t>в 2</w:t>
            </w:r>
            <w:r w:rsidR="0071684C" w:rsidRPr="00353D08">
              <w:rPr>
                <w:rFonts w:ascii="Garamond" w:hAnsi="Garamond"/>
                <w:highlight w:val="yellow"/>
              </w:rPr>
              <w:t>0</w:t>
            </w:r>
            <w:r w:rsidR="00D6321A" w:rsidRPr="00353D08">
              <w:rPr>
                <w:rFonts w:ascii="Garamond" w:hAnsi="Garamond"/>
                <w:highlight w:val="yellow"/>
              </w:rPr>
              <w:t>1</w:t>
            </w:r>
            <w:r w:rsidR="0071684C" w:rsidRPr="00353D08">
              <w:rPr>
                <w:rFonts w:ascii="Garamond" w:hAnsi="Garamond"/>
                <w:highlight w:val="yellow"/>
              </w:rPr>
              <w:t xml:space="preserve">9 году </w:t>
            </w:r>
            <w:r w:rsidR="00A94A88" w:rsidRPr="00353D08">
              <w:rPr>
                <w:rFonts w:ascii="Garamond" w:hAnsi="Garamond"/>
                <w:highlight w:val="yellow"/>
              </w:rPr>
              <w:t>КОМ на 2022 год.</w:t>
            </w:r>
          </w:p>
        </w:tc>
      </w:tr>
      <w:tr w:rsidR="00A94A88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94A88" w:rsidRDefault="00A94A88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2.1.3.4</w:t>
            </w:r>
          </w:p>
        </w:tc>
        <w:tc>
          <w:tcPr>
            <w:tcW w:w="2332" w:type="pct"/>
            <w:vAlign w:val="center"/>
          </w:tcPr>
          <w:p w:rsidR="00CE0A24" w:rsidRPr="00353D08" w:rsidRDefault="00CE0A24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282B46" w:rsidRPr="00353D08" w:rsidRDefault="00282B46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Параметры первой точки спроса:</w:t>
            </w:r>
          </w:p>
          <w:p w:rsidR="00282B46" w:rsidRPr="00353D08" w:rsidRDefault="00282B46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282B46" w:rsidRPr="00353D08" w:rsidRDefault="00282B46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lastRenderedPageBreak/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282B46" w:rsidRPr="00353D08" w:rsidRDefault="00282B46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Параметры второй точки спроса:</w:t>
            </w:r>
          </w:p>
          <w:p w:rsidR="00282B46" w:rsidRPr="00353D08" w:rsidRDefault="00282B46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282B46" w:rsidRPr="00353D08" w:rsidRDefault="00282B46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CE0A24" w:rsidRPr="00353D08" w:rsidRDefault="00CE0A24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="00282B46" w:rsidRPr="00353D08">
              <w:rPr>
                <w:rFonts w:ascii="Garamond" w:hAnsi="Garamond"/>
                <w:bCs/>
                <w:highlight w:val="yellow"/>
              </w:rPr>
              <w:t>на 1 августа года, в котором проводится КОМ (</w:t>
            </w:r>
            <w:r w:rsidR="00282B46" w:rsidRPr="00353D08"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 w:rsidR="00282B46"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  <w:bCs/>
              </w:rPr>
              <w:t>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A94A88" w:rsidRPr="00353D08" w:rsidRDefault="00A94A88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  <w:tc>
          <w:tcPr>
            <w:tcW w:w="2333" w:type="pct"/>
            <w:vAlign w:val="center"/>
          </w:tcPr>
          <w:p w:rsidR="00A94A88" w:rsidRPr="00353D08" w:rsidRDefault="00A94A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A94A88" w:rsidRPr="00353D08" w:rsidRDefault="00A94A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Параметры точек спроса:</w:t>
            </w:r>
          </w:p>
          <w:p w:rsidR="00A94A88" w:rsidRPr="00353D08" w:rsidRDefault="00A94A88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A94A88" w:rsidRPr="00353D08" w:rsidRDefault="00A94A88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lastRenderedPageBreak/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A94A88" w:rsidRPr="00353D08" w:rsidRDefault="00A94A88" w:rsidP="00353D08">
            <w:pPr>
              <w:numPr>
                <w:ilvl w:val="0"/>
                <w:numId w:val="2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цены в первой и второй точках</w:t>
            </w:r>
            <w:r w:rsidR="001E1A52">
              <w:rPr>
                <w:rFonts w:ascii="Garamond" w:hAnsi="Garamond"/>
                <w:highlight w:val="yellow"/>
              </w:rPr>
              <w:t xml:space="preserve"> спроса для каждой ценовой зоны</w:t>
            </w:r>
            <w:r w:rsidRPr="00353D08">
              <w:rPr>
                <w:rFonts w:ascii="Garamond" w:hAnsi="Garamond"/>
                <w:highlight w:val="yellow"/>
              </w:rPr>
              <w:t xml:space="preserve"> определяются Коммерческим оператором в соответствии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с п. 2.1.3.9 настоящего Регламента</w:t>
            </w:r>
            <w:r w:rsidRPr="00353D08">
              <w:rPr>
                <w:rFonts w:ascii="Garamond" w:hAnsi="Garamond"/>
                <w:highlight w:val="yellow"/>
              </w:rPr>
              <w:t xml:space="preserve">. </w:t>
            </w:r>
          </w:p>
          <w:p w:rsidR="00A94A88" w:rsidRPr="00353D08" w:rsidRDefault="00A94A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Pr="00353D08">
              <w:rPr>
                <w:rFonts w:ascii="Garamond" w:hAnsi="Garamond"/>
                <w:bCs/>
                <w:highlight w:val="yellow"/>
              </w:rPr>
              <w:t>на 1 октября года, в котором проводится КОМ (для КОМ, проводимых в 2019 году на 2022 – 2024 годы поставки</w:t>
            </w:r>
            <w:r w:rsidR="001E1A52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– </w:t>
            </w:r>
            <w:r w:rsidR="000C49CB" w:rsidRPr="00353D08">
              <w:rPr>
                <w:rFonts w:ascii="Garamond" w:hAnsi="Garamond"/>
                <w:bCs/>
                <w:highlight w:val="yellow"/>
              </w:rPr>
              <w:t>на 1 число месяца, в котором были опубликованы результаты КОММод</w:t>
            </w:r>
            <w:r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  <w:bCs/>
              </w:rPr>
              <w:t>,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A94A88" w:rsidRPr="00353D08" w:rsidRDefault="00A94A88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</w:tr>
      <w:tr w:rsidR="004658C3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4658C3" w:rsidRPr="002C7565" w:rsidRDefault="004658C3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2.1.3.5</w:t>
            </w:r>
          </w:p>
        </w:tc>
        <w:tc>
          <w:tcPr>
            <w:tcW w:w="2332" w:type="pct"/>
          </w:tcPr>
          <w:p w:rsidR="004658C3" w:rsidRPr="00353D08" w:rsidRDefault="004658C3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353D08">
              <w:rPr>
                <w:rFonts w:ascii="Garamond" w:hAnsi="Garamond"/>
              </w:rPr>
              <w:t>―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353D08">
              <w:rPr>
                <w:rFonts w:ascii="Garamond" w:hAnsi="Garamond"/>
              </w:rPr>
              <w:t>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:rsidR="004658C3" w:rsidRPr="00353D08" w:rsidRDefault="004658C3" w:rsidP="00353D08">
            <w:pPr>
              <w:numPr>
                <w:ilvl w:val="0"/>
                <w:numId w:val="3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гидрогенерации или функционирующих на основе использования отходов производства потребления (ДПМ ВИЭ ГЭС/ТБО)</w:t>
            </w:r>
            <w:r w:rsidR="00282B46" w:rsidRPr="00353D08">
              <w:rPr>
                <w:rFonts w:ascii="Garamond" w:hAnsi="Garamond"/>
                <w:highlight w:val="yellow"/>
              </w:rPr>
              <w:t>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Объемы мощности, </w:t>
            </w:r>
            <w:r w:rsidR="00282B46" w:rsidRPr="00353D08">
              <w:rPr>
                <w:rFonts w:ascii="Garamond" w:hAnsi="Garamond"/>
              </w:rPr>
              <w:t>указанные в подпунктах 1, 2, 3 и</w:t>
            </w:r>
            <w:r w:rsidRPr="00353D08">
              <w:rPr>
                <w:rFonts w:ascii="Garamond" w:hAnsi="Garamond"/>
              </w:rPr>
              <w:t xml:space="preserve"> 7 настоящего пункта,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срок не позднее чем за 45 дней до окончания срока подачи ценовых заявок на КОМ на соответствующий год.</w:t>
            </w:r>
          </w:p>
          <w:p w:rsidR="00B37985" w:rsidRPr="00353D08" w:rsidRDefault="00B37985" w:rsidP="00353D08">
            <w:pPr>
              <w:spacing w:before="120" w:after="120" w:line="240" w:lineRule="auto"/>
              <w:ind w:firstLine="851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нвестиционных проектов по формированию </w:t>
            </w:r>
            <w:r w:rsidRPr="00353D08">
              <w:rPr>
                <w:rFonts w:ascii="Garamond" w:hAnsi="Garamond"/>
              </w:rPr>
              <w:t>ПТРМ, договорами купли-продажи мощности по результатам КОМ НГО, ДПМ ВИЭ ГЭС/ТБО:</w:t>
            </w:r>
          </w:p>
          <w:p w:rsidR="00B37985" w:rsidRPr="00353D08" w:rsidRDefault="00B37985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ДПМ;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353D08">
              <w:rPr>
                <w:rFonts w:ascii="Garamond" w:hAnsi="Garamond"/>
              </w:rPr>
              <w:t>ПТРМ;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:rsidR="00B37985" w:rsidRPr="00353D08" w:rsidRDefault="00B37985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КОМ;</w:t>
            </w:r>
          </w:p>
          <w:p w:rsidR="00B37985" w:rsidRPr="00353D08" w:rsidRDefault="00B37985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: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353D08">
              <w:rPr>
                <w:rFonts w:ascii="Garamond" w:hAnsi="Garamond"/>
              </w:rPr>
              <w:t xml:space="preserve">генерирующего объекта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  <w:color w:val="000000"/>
              </w:rPr>
              <w:t>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 поставки мощности </w:t>
            </w:r>
            <w:r w:rsidRPr="00353D08">
              <w:rPr>
                <w:rFonts w:ascii="Garamond" w:hAnsi="Garamond"/>
                <w:position w:val="-14"/>
              </w:rPr>
              <w:object w:dxaOrig="560" w:dyaOrig="400" w14:anchorId="52F65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8.75pt" o:ole="">
                  <v:imagedata r:id="rId8" o:title=""/>
                </v:shape>
                <o:OLEObject Type="Embed" ProgID="Equation.DSMT4" ShapeID="_x0000_i1025" DrawAspect="Content" ObjectID="_1610371487" r:id="rId9"/>
              </w:object>
            </w:r>
            <w:r w:rsidRPr="00353D08">
              <w:rPr>
                <w:rFonts w:ascii="Garamond" w:hAnsi="Garamond"/>
              </w:rPr>
              <w:t>, соответствующий:</w:t>
            </w:r>
          </w:p>
          <w:p w:rsidR="00B37985" w:rsidRPr="00353D08" w:rsidRDefault="00B37985" w:rsidP="00353D08">
            <w:pPr>
              <w:numPr>
                <w:ilvl w:val="1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для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поставка мощности которых осуществляется по ДПМ, договору купли-продажи мощности новых АЭС и ГЭС или ДПМ ВИЭ ГЭС/ТБО, – установленной мощности, указанной в договоре;</w:t>
            </w:r>
          </w:p>
          <w:p w:rsidR="00B37985" w:rsidRPr="00353D08" w:rsidRDefault="00B37985" w:rsidP="00353D08">
            <w:pPr>
              <w:numPr>
                <w:ilvl w:val="1"/>
                <w:numId w:val="3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для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 xml:space="preserve">, поставка мощности которых осуществляется по договорам купли-продажи </w:t>
            </w:r>
            <w:r w:rsidRPr="00353D08">
              <w:rPr>
                <w:rFonts w:ascii="Garamond" w:hAnsi="Garamond"/>
              </w:rPr>
              <w:lastRenderedPageBreak/>
              <w:t>мощности по результатам КОМ НГО, – объему мощности, отобранному по результатам КОМ НГО, указанному в договоре;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353D08">
              <w:rPr>
                <w:rFonts w:ascii="Garamond" w:hAnsi="Garamond"/>
              </w:rPr>
              <w:t xml:space="preserve">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рынке): </w:t>
            </w:r>
          </w:p>
          <w:p w:rsidR="00B37985" w:rsidRPr="00353D08" w:rsidRDefault="00B37985" w:rsidP="00353D08">
            <w:pPr>
              <w:numPr>
                <w:ilvl w:val="0"/>
                <w:numId w:val="9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нижний предел регулировочного диапазона;</w:t>
            </w:r>
          </w:p>
          <w:p w:rsidR="00B37985" w:rsidRPr="00353D08" w:rsidRDefault="00B37985" w:rsidP="00353D08">
            <w:pPr>
              <w:numPr>
                <w:ilvl w:val="0"/>
                <w:numId w:val="9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верхний предел регулировочного диапазона;</w:t>
            </w:r>
          </w:p>
          <w:p w:rsidR="00B37985" w:rsidRPr="00353D08" w:rsidRDefault="00B37985" w:rsidP="00353D08">
            <w:pPr>
              <w:numPr>
                <w:ilvl w:val="0"/>
                <w:numId w:val="9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:rsidR="00B37985" w:rsidRPr="00353D08" w:rsidRDefault="00B37985" w:rsidP="00353D08">
            <w:pPr>
              <w:numPr>
                <w:ilvl w:val="0"/>
                <w:numId w:val="9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вид резервного топлива (при его наличии);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353D08">
              <w:rPr>
                <w:rFonts w:ascii="Garamond" w:hAnsi="Garamond"/>
                <w:lang w:val="en-US"/>
              </w:rPr>
              <w:t>g</w:t>
            </w:r>
            <w:r w:rsidRPr="00353D08">
              <w:rPr>
                <w:rFonts w:ascii="Garamond" w:hAnsi="Garamond"/>
              </w:rPr>
              <w:t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:rsidR="00B37985" w:rsidRPr="00353D08" w:rsidRDefault="00B37985" w:rsidP="00353D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 дату начала исполнения обязательства по поставке мощности генерирующего объекта (ГЕМ) g,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:rsidR="00B37985" w:rsidRPr="00353D08" w:rsidRDefault="00B37985" w:rsidP="00353D08">
            <w:pPr>
              <w:pStyle w:val="aa"/>
              <w:numPr>
                <w:ilvl w:val="0"/>
                <w:numId w:val="31"/>
              </w:numPr>
              <w:tabs>
                <w:tab w:val="clear" w:pos="1080"/>
                <w:tab w:val="num" w:pos="1713"/>
              </w:tabs>
              <w:spacing w:before="120" w:after="120"/>
              <w:ind w:left="1713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353D08">
              <w:rPr>
                <w:rFonts w:ascii="Garamond" w:hAnsi="Garamond"/>
                <w:sz w:val="22"/>
                <w:szCs w:val="22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353D0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353D08">
              <w:rPr>
                <w:rFonts w:ascii="Garamond" w:hAnsi="Garamond"/>
                <w:sz w:val="22"/>
                <w:szCs w:val="22"/>
              </w:rPr>
              <w:t>, определенную в соответствии с условиями соответствующего договора.</w:t>
            </w:r>
          </w:p>
          <w:p w:rsidR="00B37985" w:rsidRPr="00353D08" w:rsidRDefault="00B37985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случае если в состав ГТП генерации входит более одной ГЕМ, в качестве объема поставки мощности </w:t>
            </w:r>
            <w:r w:rsidRPr="00353D08">
              <w:rPr>
                <w:rFonts w:ascii="Garamond" w:hAnsi="Garamond"/>
              </w:rPr>
              <w:object w:dxaOrig="560" w:dyaOrig="400" w14:anchorId="4F185337">
                <v:shape id="_x0000_i1026" type="#_x0000_t75" style="width:28.5pt;height:18.75pt" o:ole="">
                  <v:imagedata r:id="rId8" o:title=""/>
                </v:shape>
                <o:OLEObject Type="Embed" ProgID="Equation.DSMT4" ShapeID="_x0000_i1026" DrawAspect="Content" ObjectID="_1610371488" r:id="rId10"/>
              </w:object>
            </w:r>
            <w:r w:rsidRPr="00353D08">
              <w:rPr>
                <w:rFonts w:ascii="Garamond" w:hAnsi="Garamond"/>
              </w:rPr>
              <w:t xml:space="preserve"> в отношении ГЕМ </w:t>
            </w:r>
            <w:r w:rsidRPr="00353D08">
              <w:rPr>
                <w:rFonts w:ascii="Garamond" w:hAnsi="Garamond"/>
                <w:i/>
                <w:lang w:val="en-US"/>
              </w:rPr>
              <w:t>g</w:t>
            </w:r>
            <w:r w:rsidRPr="00353D08">
              <w:rPr>
                <w:rFonts w:ascii="Garamond" w:hAnsi="Garamond"/>
              </w:rPr>
              <w:t xml:space="preserve"> Коммерческий оператор указывает часть объема, определенного в настоящем пункте Регламента для соответствующего способа продажи мощности,  полученную путем разнесения указанного объема пропорционально суммарной установленной мощности генерирующих агрегатов, отнесенных к таким ГЕМ согласно Акту регистрации ГЕМ, в представленной поставщиком мощности форме № 12/12А, предусмотренной </w:t>
            </w:r>
            <w:r w:rsidRPr="00353D08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353D08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lang w:eastAsia="ko-KR"/>
              </w:rPr>
              <w:t>)</w:t>
            </w:r>
            <w:r w:rsidRPr="00353D08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10 августа года проведения КОМ </w:t>
            </w:r>
            <w:r w:rsidR="001D4FE9" w:rsidRPr="00353D08">
              <w:rPr>
                <w:rFonts w:ascii="Garamond" w:hAnsi="Garamond"/>
                <w:bCs/>
                <w:highlight w:val="yellow"/>
              </w:rPr>
              <w:t>(</w:t>
            </w:r>
            <w:r w:rsidR="001D4FE9" w:rsidRPr="00353D08">
              <w:rPr>
                <w:rFonts w:ascii="Garamond" w:hAnsi="Garamond"/>
                <w:highlight w:val="yellow"/>
              </w:rPr>
              <w:t>для КОМ на 2022 год – не позднее 10 апреля 2019 года</w:t>
            </w:r>
            <w:r w:rsidR="001D4FE9"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  <w:highlight w:val="yellow"/>
              </w:rPr>
              <w:t>.</w:t>
            </w:r>
            <w:r w:rsidRPr="00353D08">
              <w:rPr>
                <w:rFonts w:ascii="Garamond" w:hAnsi="Garamond"/>
              </w:rPr>
              <w:t xml:space="preserve">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4658C3" w:rsidRPr="00353D08" w:rsidRDefault="004658C3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3" w:type="pct"/>
            <w:vAlign w:val="center"/>
          </w:tcPr>
          <w:p w:rsidR="004658C3" w:rsidRPr="00353D08" w:rsidRDefault="004658C3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 отношении которых заключены договоры о предоставлении мощности (далее ― ДПМ);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353D08">
              <w:rPr>
                <w:rFonts w:ascii="Garamond" w:hAnsi="Garamond"/>
              </w:rPr>
              <w:t>―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353D08">
              <w:rPr>
                <w:rFonts w:ascii="Garamond" w:hAnsi="Garamond"/>
              </w:rPr>
              <w:t>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относящихся к объектам гидрогенерации или функционирующих на основе использования отходов производства потребления (ДПМ ВИЭ ГЭС/ТБО)</w:t>
            </w:r>
            <w:r w:rsidRPr="00353D08">
              <w:rPr>
                <w:rFonts w:ascii="Garamond" w:hAnsi="Garamond"/>
                <w:highlight w:val="yellow"/>
              </w:rPr>
              <w:t>;</w:t>
            </w:r>
          </w:p>
          <w:p w:rsidR="004658C3" w:rsidRPr="00353D08" w:rsidRDefault="004658C3" w:rsidP="00353D08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объ</w:t>
            </w:r>
            <w:r w:rsidR="008B2D34" w:rsidRPr="00353D08">
              <w:rPr>
                <w:rFonts w:ascii="Garamond" w:hAnsi="Garamond"/>
                <w:highlight w:val="yellow"/>
              </w:rPr>
              <w:t>е</w:t>
            </w:r>
            <w:r w:rsidRPr="00353D08">
              <w:rPr>
                <w:rFonts w:ascii="Garamond" w:hAnsi="Garamond"/>
                <w:highlight w:val="yellow"/>
              </w:rPr>
              <w:t>ма мощности, планируемого к поставке в году, на который проводится КОМ, с использованием генерирующих объектов, входящих в состав ГТП, в отношении которых заключены договоры купли-продажи (поставки) мощности генерирующих объектов, включенных в 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(далее – договоры на модернизацию) и функционирующих после реализации мероприятий по модернизации.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Объемы мощности, указанные в подпунктах 1, 2, 3, </w:t>
            </w:r>
            <w:r w:rsidRPr="00353D08">
              <w:rPr>
                <w:rFonts w:ascii="Garamond" w:hAnsi="Garamond"/>
                <w:highlight w:val="yellow"/>
              </w:rPr>
              <w:t>7, 8 и 9</w:t>
            </w:r>
            <w:r w:rsidRPr="00353D08">
              <w:rPr>
                <w:rFonts w:ascii="Garamond" w:hAnsi="Garamond"/>
              </w:rPr>
              <w:t xml:space="preserve"> настоящего пункта,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срок не позднее чем за 45 дней до окончания срока подачи ценовых заявок на КОМ на соответствующий год</w:t>
            </w:r>
            <w:r w:rsidR="0004659E" w:rsidRPr="00353D08">
              <w:rPr>
                <w:rFonts w:ascii="Garamond" w:hAnsi="Garamond"/>
              </w:rPr>
              <w:t>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инвестиционных проектов по формированию ПТРМ, договорами купли-продажи мощности по результатам КОМ НГО, ДПМ ВИЭ ГЭС/ТБО</w:t>
            </w:r>
            <w:r w:rsidRPr="00353D08">
              <w:rPr>
                <w:rFonts w:ascii="Garamond" w:hAnsi="Garamond"/>
                <w:highlight w:val="yellow"/>
              </w:rPr>
              <w:t>, договорам</w:t>
            </w:r>
            <w:r w:rsidR="001D5831">
              <w:rPr>
                <w:rFonts w:ascii="Garamond" w:hAnsi="Garamond"/>
                <w:highlight w:val="yellow"/>
              </w:rPr>
              <w:t>и</w:t>
            </w:r>
            <w:r w:rsidRPr="00353D08">
              <w:rPr>
                <w:rFonts w:ascii="Garamond" w:hAnsi="Garamond"/>
                <w:highlight w:val="yellow"/>
              </w:rPr>
              <w:t xml:space="preserve"> на модернизацию: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ДПМ;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353D08">
              <w:rPr>
                <w:rFonts w:ascii="Garamond" w:hAnsi="Garamond"/>
              </w:rPr>
              <w:t>ПТРМ;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ДПМ ВИЭ ГЭС/ТБО;</w:t>
            </w:r>
          </w:p>
          <w:p w:rsidR="004658C3" w:rsidRPr="00353D08" w:rsidRDefault="001D5831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договорам на модернизацию;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 xml:space="preserve">, мощность которых должна поставляться по указанным договорам в </w:t>
            </w:r>
            <w:r w:rsidR="001D5831">
              <w:rPr>
                <w:rFonts w:ascii="Garamond" w:hAnsi="Garamond"/>
              </w:rPr>
              <w:t>году, на который проводится КОМ;</w:t>
            </w:r>
            <w:r w:rsidRPr="00353D08">
              <w:rPr>
                <w:rFonts w:ascii="Garamond" w:hAnsi="Garamond"/>
              </w:rPr>
              <w:t xml:space="preserve"> 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 xml:space="preserve">в) в отношении каждого генерирующего объекта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: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353D08">
              <w:rPr>
                <w:rFonts w:ascii="Garamond" w:hAnsi="Garamond"/>
              </w:rPr>
              <w:t xml:space="preserve">генерирующего объекта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  <w:color w:val="000000"/>
              </w:rPr>
              <w:t>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объем поставки мощности </w:t>
            </w:r>
            <w:r w:rsidRPr="00353D08">
              <w:rPr>
                <w:rFonts w:ascii="Garamond" w:hAnsi="Garamond"/>
                <w:position w:val="-14"/>
              </w:rPr>
              <w:object w:dxaOrig="560" w:dyaOrig="400" w14:anchorId="6C45DB2B">
                <v:shape id="_x0000_i1027" type="#_x0000_t75" style="width:29.25pt;height:21.75pt" o:ole="">
                  <v:imagedata r:id="rId8" o:title=""/>
                </v:shape>
                <o:OLEObject Type="Embed" ProgID="Equation.DSMT4" ShapeID="_x0000_i1027" DrawAspect="Content" ObjectID="_1610371489" r:id="rId11"/>
              </w:object>
            </w:r>
            <w:r w:rsidRPr="00353D08">
              <w:rPr>
                <w:rFonts w:ascii="Garamond" w:hAnsi="Garamond"/>
              </w:rPr>
              <w:t>, соответствующий:</w:t>
            </w:r>
          </w:p>
          <w:p w:rsidR="004658C3" w:rsidRPr="00353D08" w:rsidRDefault="004658C3" w:rsidP="00353D08">
            <w:pPr>
              <w:numPr>
                <w:ilvl w:val="1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для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поставка мощности которых осуществляется по ДПМ, договору купли-продажи мощности новых АЭС и ГЭС или ДПМ ВИЭ ГЭС/ТБО, – установленной мощности, указанной в договоре;</w:t>
            </w:r>
          </w:p>
          <w:p w:rsidR="004658C3" w:rsidRPr="00353D08" w:rsidRDefault="004658C3" w:rsidP="00353D08">
            <w:pPr>
              <w:numPr>
                <w:ilvl w:val="1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для генерирующих объектов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поставка мощности которых осуществляется по договорам купли-продажи мощности по результатам КОМ НГО, – объему мощности, отобранному по результатам КОМ НГО, указанному в договоре;</w:t>
            </w:r>
          </w:p>
          <w:p w:rsidR="004658C3" w:rsidRPr="00353D08" w:rsidRDefault="004658C3" w:rsidP="00353D08">
            <w:pPr>
              <w:numPr>
                <w:ilvl w:val="1"/>
                <w:numId w:val="32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для генерирующих объектов (ГЕМ) </w:t>
            </w:r>
            <w:r w:rsidRPr="00353D08">
              <w:rPr>
                <w:rFonts w:ascii="Garamond" w:hAnsi="Garamond"/>
                <w:i/>
                <w:highlight w:val="yellow"/>
              </w:rPr>
              <w:t>g</w:t>
            </w:r>
            <w:r w:rsidRPr="00353D08">
              <w:rPr>
                <w:rFonts w:ascii="Garamond" w:hAnsi="Garamond"/>
                <w:highlight w:val="yellow"/>
              </w:rPr>
              <w:t>, поставка мощности которых осуществляется по договорам на модернизацию, и которые функционируют после реализации мероприятий по модернизации, – установленной мощности, указанной в приложении 1 договора, с учетом заявленного участником уменьшения объема.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353D08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353D08">
              <w:rPr>
                <w:rFonts w:ascii="Garamond" w:hAnsi="Garamond"/>
              </w:rPr>
              <w:t xml:space="preserve">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рынке): 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167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нижний предел регулировочного диапазона;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167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верхний предел регулировочного диапазона;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167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вид используемого основного топлива или энергоносителя;</w:t>
            </w:r>
          </w:p>
          <w:p w:rsidR="004658C3" w:rsidRPr="00353D08" w:rsidRDefault="004658C3" w:rsidP="00353D08">
            <w:pPr>
              <w:spacing w:before="120" w:after="120" w:line="240" w:lineRule="auto"/>
              <w:ind w:left="167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вид резервного топлива (при его наличии);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353D08">
              <w:rPr>
                <w:rFonts w:ascii="Garamond" w:hAnsi="Garamond"/>
                <w:i/>
                <w:lang w:val="en-US"/>
              </w:rPr>
              <w:t>g</w:t>
            </w:r>
            <w:r w:rsidRPr="00353D08">
              <w:rPr>
                <w:rFonts w:ascii="Garamond" w:hAnsi="Garamond"/>
              </w:rPr>
              <w:t xml:space="preserve"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месяца). 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 дату начала исполнения обязательства по поставке мощности генерирующего объекта (ГЕМ)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:rsidR="004658C3" w:rsidRPr="00353D08" w:rsidRDefault="004658C3" w:rsidP="00353D08">
            <w:pPr>
              <w:numPr>
                <w:ilvl w:val="0"/>
                <w:numId w:val="7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353D08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353D08">
              <w:rPr>
                <w:rFonts w:ascii="Garamond" w:eastAsia="Times New Roman" w:hAnsi="Garamond"/>
                <w:lang w:eastAsia="ru-RU"/>
              </w:rPr>
              <w:t>, определенную в соответствии с условиями соответствующего договора.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случае если в состав ГТП генерации входит более одной ГЕМ, в качестве объема поставки мощности </w:t>
            </w:r>
            <w:r w:rsidRPr="00353D08">
              <w:rPr>
                <w:rFonts w:ascii="Garamond" w:hAnsi="Garamond"/>
              </w:rPr>
              <w:object w:dxaOrig="560" w:dyaOrig="400" w14:anchorId="4EF5E314">
                <v:shape id="_x0000_i1028" type="#_x0000_t75" style="width:28.5pt;height:18pt" o:ole="">
                  <v:imagedata r:id="rId8" o:title=""/>
                </v:shape>
                <o:OLEObject Type="Embed" ProgID="Equation.DSMT4" ShapeID="_x0000_i1028" DrawAspect="Content" ObjectID="_1610371490" r:id="rId12"/>
              </w:object>
            </w:r>
            <w:r w:rsidRPr="00353D08">
              <w:rPr>
                <w:rFonts w:ascii="Garamond" w:hAnsi="Garamond"/>
              </w:rPr>
              <w:t xml:space="preserve"> в отношении ГЕМ g Коммерческий оператор указывает часть объема, определенного в настоящем пункте Регламента для соответствующего способа продажи мощности,  полученную путем разнесения указанного объема пропорционально суммарной установленной мощности генерирующих агрегатов, отнесенных к таким ГЕМ согласно Акту регистрации ГЕМ, в представленной поставщиком мощности форме № 12/12А, предусмотренной Положением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рынка), имеющейся в распоряжении Коммерческого оператора на момент формирования реестра.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10 октября года проведения КОМ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– не позднее 10 числа месяца, предшествующего месяцу проведения КОМ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="001D5831">
              <w:rPr>
                <w:rFonts w:ascii="Garamond" w:hAnsi="Garamond"/>
              </w:rPr>
              <w:t>.</w:t>
            </w:r>
            <w:r w:rsidRPr="00353D08">
              <w:rPr>
                <w:rFonts w:ascii="Garamond" w:hAnsi="Garamond"/>
              </w:rPr>
              <w:t xml:space="preserve">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4658C3" w:rsidRPr="00353D08" w:rsidRDefault="004658C3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  <w:highlight w:val="red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В Реестр мощности, подлежащей обязательной покупке, не включаются генерирующие объекты (ГЕМ), входящие в состав ГТП, в отношении которых Коммерческим оператором от ЦФР получено уведомление об одностороннем внесении изменений в договор на модернизацию в части </w:t>
            </w:r>
            <w:r w:rsidR="009F6D61" w:rsidRPr="00353D08">
              <w:rPr>
                <w:rFonts w:ascii="Garamond" w:hAnsi="Garamond"/>
                <w:highlight w:val="yellow"/>
              </w:rPr>
              <w:t>изменения периода поставки мощности по указанному договору и новая дата окончания поставки мощности</w:t>
            </w:r>
            <w:r w:rsidR="00E51DB2" w:rsidRPr="00353D08">
              <w:rPr>
                <w:rFonts w:ascii="Garamond" w:hAnsi="Garamond"/>
                <w:highlight w:val="yellow"/>
              </w:rPr>
              <w:t xml:space="preserve"> по указанному договору наступает в году, предшествующему году, на который проводится КОМ</w:t>
            </w:r>
            <w:r w:rsidRPr="00353D08">
              <w:rPr>
                <w:rFonts w:ascii="Garamond" w:hAnsi="Garamond"/>
                <w:highlight w:val="yellow"/>
              </w:rPr>
              <w:t xml:space="preserve">, и при этом участник оптового рынка уведомил ЦФР о соответствующем намерении </w:t>
            </w:r>
            <w:r w:rsidR="007A2128" w:rsidRPr="00353D08">
              <w:rPr>
                <w:rFonts w:ascii="Garamond" w:hAnsi="Garamond"/>
                <w:highlight w:val="yellow"/>
              </w:rPr>
              <w:t>изменить</w:t>
            </w:r>
            <w:r w:rsidR="009F6D61" w:rsidRPr="00353D08">
              <w:rPr>
                <w:rFonts w:ascii="Garamond" w:hAnsi="Garamond"/>
                <w:highlight w:val="yellow"/>
              </w:rPr>
              <w:t xml:space="preserve"> период поставки мощности по указанному договору</w:t>
            </w:r>
            <w:r w:rsidRPr="00353D08">
              <w:rPr>
                <w:rFonts w:ascii="Garamond" w:hAnsi="Garamond"/>
                <w:highlight w:val="yellow"/>
              </w:rPr>
              <w:t xml:space="preserve"> не позднее 10 октября года проведения КОМ (</w:t>
            </w:r>
            <w:r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– не позднее 10 числа месяца, предшествующего месяцу проведения КОМ</w:t>
            </w:r>
            <w:r w:rsidR="008E4D20" w:rsidRPr="00353D08">
              <w:rPr>
                <w:rFonts w:ascii="Garamond" w:hAnsi="Garamond"/>
                <w:bCs/>
                <w:highlight w:val="yellow"/>
              </w:rPr>
              <w:t xml:space="preserve"> (в случае опубликования результатов КОММод с 10 по 15 число </w:t>
            </w:r>
            <w:r w:rsidR="007A5C5F" w:rsidRPr="00353D08">
              <w:rPr>
                <w:rFonts w:ascii="Garamond" w:hAnsi="Garamond"/>
                <w:bCs/>
                <w:highlight w:val="yellow"/>
              </w:rPr>
              <w:t>мясца</w:t>
            </w:r>
            <w:r w:rsidR="008E4D20" w:rsidRPr="00353D08">
              <w:rPr>
                <w:rFonts w:ascii="Garamond" w:hAnsi="Garamond"/>
                <w:bCs/>
                <w:highlight w:val="yellow"/>
              </w:rPr>
              <w:t xml:space="preserve"> – не позднее 10 числа месяца проведения КОМ)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="008E4D20" w:rsidRPr="00353D08">
              <w:rPr>
                <w:rFonts w:ascii="Garamond" w:hAnsi="Garamond"/>
                <w:highlight w:val="yellow"/>
              </w:rPr>
              <w:t>.</w:t>
            </w:r>
            <w:r w:rsidRPr="00353D08">
              <w:rPr>
                <w:rFonts w:ascii="Garamond" w:hAnsi="Garamond"/>
                <w:highlight w:val="yellow"/>
              </w:rPr>
              <w:t xml:space="preserve">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4658C3" w:rsidRPr="00353D08" w:rsidRDefault="004658C3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</w:tc>
      </w:tr>
      <w:tr w:rsidR="004658C3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4658C3" w:rsidRDefault="004658C3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2.1.3.6</w:t>
            </w:r>
          </w:p>
        </w:tc>
        <w:tc>
          <w:tcPr>
            <w:tcW w:w="2332" w:type="pct"/>
          </w:tcPr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Максимально допустимый объем поставки мощности (в МВт) между ценовыми зонами оптового рынка (из ценовой зоны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4A1543D1">
                <v:shape id="_x0000_i1029" type="#_x0000_t75" style="width:15.75pt;height:23.25pt" o:ole="">
                  <v:imagedata r:id="rId13" o:title=""/>
                </v:shape>
                <o:OLEObject Type="Embed" ProgID="Equation.3" ShapeID="_x0000_i1029" DrawAspect="Content" ObjectID="_1610371491" r:id="rId14"/>
              </w:object>
            </w:r>
            <w:r w:rsidRPr="00353D08">
              <w:rPr>
                <w:rFonts w:ascii="Garamond" w:hAnsi="Garamond"/>
              </w:rPr>
              <w:t xml:space="preserve"> в ценовую зону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2CD782B1">
                <v:shape id="_x0000_i1030" type="#_x0000_t75" style="width:18pt;height:25.5pt" o:ole="">
                  <v:imagedata r:id="rId15" o:title=""/>
                </v:shape>
                <o:OLEObject Type="Embed" ProgID="Equation.3" ShapeID="_x0000_i1030" DrawAspect="Content" ObjectID="_1610371492" r:id="rId16"/>
              </w:object>
            </w:r>
            <w:r w:rsidRPr="00353D08">
              <w:rPr>
                <w:rFonts w:ascii="Garamond" w:hAnsi="Garamond"/>
              </w:rPr>
              <w:t xml:space="preserve">) </w:t>
            </w:r>
            <w:r w:rsidRPr="00353D08">
              <w:rPr>
                <w:rFonts w:ascii="Garamond" w:hAnsi="Garamond"/>
                <w:position w:val="-16"/>
              </w:rPr>
              <w:object w:dxaOrig="800" w:dyaOrig="420" w14:anchorId="62BD8B01">
                <v:shape id="_x0000_i1031" type="#_x0000_t75" style="width:52.5pt;height:27pt" o:ole="">
                  <v:imagedata r:id="rId17" o:title=""/>
                </v:shape>
                <o:OLEObject Type="Embed" ProgID="Equation.3" ShapeID="_x0000_i1031" DrawAspect="Content" ObjectID="_1610371493" r:id="rId18"/>
              </w:object>
            </w:r>
            <w:r w:rsidRPr="00353D08">
              <w:rPr>
                <w:rFonts w:ascii="Garamond" w:hAnsi="Garamond"/>
              </w:rPr>
              <w:t xml:space="preserve"> рассчитывается СО как разница между величиной </w:t>
            </w:r>
            <w:r w:rsidRPr="00353D08">
              <w:rPr>
                <w:rFonts w:ascii="Garamond" w:hAnsi="Garamond"/>
                <w:position w:val="-16"/>
              </w:rPr>
              <w:object w:dxaOrig="720" w:dyaOrig="420" w14:anchorId="1C8A82E0">
                <v:shape id="_x0000_i1032" type="#_x0000_t75" style="width:46.5pt;height:27pt" o:ole="">
                  <v:imagedata r:id="rId19" o:title=""/>
                </v:shape>
                <o:OLEObject Type="Embed" ProgID="Equation.3" ShapeID="_x0000_i1032" DrawAspect="Content" ObjectID="_1610371494" r:id="rId20"/>
              </w:object>
            </w:r>
            <w:r w:rsidRPr="00353D08">
              <w:rPr>
                <w:rFonts w:ascii="Garamond" w:hAnsi="Garamond"/>
              </w:rPr>
              <w:t xml:space="preserve">, характеризующей ограничения максимально допустимых перетоков (МДП) передающей сети между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08CB993B">
                <v:shape id="_x0000_i1033" type="#_x0000_t75" style="width:15.75pt;height:23.25pt" o:ole="">
                  <v:imagedata r:id="rId13" o:title=""/>
                </v:shape>
                <o:OLEObject Type="Embed" ProgID="Equation.3" ShapeID="_x0000_i1033" DrawAspect="Content" ObjectID="_1610371495" r:id="rId21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05C21559">
                <v:shape id="_x0000_i1034" type="#_x0000_t75" style="width:18pt;height:25.5pt" o:ole="">
                  <v:imagedata r:id="rId15" o:title=""/>
                </v:shape>
                <o:OLEObject Type="Embed" ProgID="Equation.3" ShapeID="_x0000_i1034" DrawAspect="Content" ObjectID="_1610371496" r:id="rId22"/>
              </w:object>
            </w:r>
            <w:r w:rsidRPr="00353D08">
              <w:rPr>
                <w:rFonts w:ascii="Garamond" w:hAnsi="Garamond"/>
              </w:rPr>
              <w:t xml:space="preserve">, и величиной 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01B9B18E">
                <v:shape id="_x0000_i1035" type="#_x0000_t75" style="width:39pt;height:23.25pt" o:ole="">
                  <v:imagedata r:id="rId23" o:title=""/>
                </v:shape>
                <o:OLEObject Type="Embed" ProgID="Equation.3" ShapeID="_x0000_i1035" DrawAspect="Content" ObjectID="_1610371497" r:id="rId24"/>
              </w:object>
            </w:r>
            <w:r w:rsidRPr="00353D08">
              <w:rPr>
                <w:rFonts w:ascii="Garamond" w:hAnsi="Garamond"/>
              </w:rPr>
              <w:t>, характеризующей отклонение фактических величин сальдо перетоков энергосистемы Северного Казахстана от плановых.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6"/>
              </w:rPr>
              <w:object w:dxaOrig="2460" w:dyaOrig="420" w14:anchorId="4BDD4D3B">
                <v:shape id="_x0000_i1036" type="#_x0000_t75" style="width:161.25pt;height:27pt" o:ole="">
                  <v:imagedata r:id="rId25" o:title=""/>
                </v:shape>
                <o:OLEObject Type="Embed" ProgID="Equation.3" ShapeID="_x0000_i1036" DrawAspect="Content" ObjectID="_1610371498" r:id="rId26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Величина </w:t>
            </w:r>
            <w:r w:rsidRPr="00353D08">
              <w:rPr>
                <w:rFonts w:ascii="Garamond" w:hAnsi="Garamond"/>
                <w:position w:val="-16"/>
              </w:rPr>
              <w:object w:dxaOrig="720" w:dyaOrig="420" w14:anchorId="03E8B691">
                <v:shape id="_x0000_i1037" type="#_x0000_t75" style="width:43.5pt;height:25.5pt" o:ole="">
                  <v:imagedata r:id="rId27" o:title=""/>
                </v:shape>
                <o:OLEObject Type="Embed" ProgID="Equation.3" ShapeID="_x0000_i1037" DrawAspect="Content" ObjectID="_1610371499" r:id="rId28"/>
              </w:object>
            </w:r>
            <w:r w:rsidRPr="00353D08">
              <w:rPr>
                <w:rFonts w:ascii="Garamond" w:hAnsi="Garamond"/>
              </w:rPr>
              <w:t xml:space="preserve"> рассчитывается СО как среднее из минимальных значений МДП в множестве сечений </w:t>
            </w:r>
            <w:r w:rsidRPr="00353D08">
              <w:rPr>
                <w:rFonts w:ascii="Garamond" w:hAnsi="Garamond"/>
                <w:i/>
              </w:rPr>
              <w:t>S</w:t>
            </w:r>
            <w:r w:rsidRPr="00353D08">
              <w:rPr>
                <w:rFonts w:ascii="Garamond" w:hAnsi="Garamond"/>
              </w:rPr>
              <w:t xml:space="preserve">, характеризующих ограничения передающей сети между 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11B092E6">
                <v:shape id="_x0000_i1038" type="#_x0000_t75" style="width:15.75pt;height:23.25pt" o:ole="">
                  <v:imagedata r:id="rId13" o:title=""/>
                </v:shape>
                <o:OLEObject Type="Embed" ProgID="Equation.3" ShapeID="_x0000_i1038" DrawAspect="Content" ObjectID="_1610371500" r:id="rId29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3E003A33">
                <v:shape id="_x0000_i1039" type="#_x0000_t75" style="width:18pt;height:25.5pt" o:ole="">
                  <v:imagedata r:id="rId15" o:title=""/>
                </v:shape>
                <o:OLEObject Type="Embed" ProgID="Equation.3" ShapeID="_x0000_i1039" DrawAspect="Content" ObjectID="_1610371501" r:id="rId30"/>
              </w:object>
            </w:r>
            <w:r w:rsidRPr="00353D08">
              <w:rPr>
                <w:rFonts w:ascii="Garamond" w:hAnsi="Garamond"/>
              </w:rPr>
              <w:t xml:space="preserve">, на основании </w:t>
            </w:r>
            <w:r w:rsidRPr="00353D08">
              <w:rPr>
                <w:rFonts w:ascii="Garamond" w:hAnsi="Garamond"/>
                <w:position w:val="-14"/>
              </w:rPr>
              <w:object w:dxaOrig="620" w:dyaOrig="400" w14:anchorId="29C59CA8">
                <v:shape id="_x0000_i1040" type="#_x0000_t75" style="width:37.5pt;height:23.25pt" o:ole="">
                  <v:imagedata r:id="rId31" o:title=""/>
                </v:shape>
                <o:OLEObject Type="Embed" ProgID="Equation.3" ShapeID="_x0000_i1040" DrawAspect="Content" ObjectID="_1610371502" r:id="rId32"/>
              </w:object>
            </w:r>
            <w:r w:rsidRPr="00353D08">
              <w:rPr>
                <w:rFonts w:ascii="Garamond" w:hAnsi="Garamond"/>
              </w:rPr>
              <w:t xml:space="preserve"> часовых значений МДП по сечению </w:t>
            </w: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, усредненных по всем часам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, где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i/>
                <w:lang w:val="en-US"/>
              </w:rPr>
              <w:t>X</w:t>
            </w:r>
            <w:r w:rsidRPr="00353D08">
              <w:rPr>
                <w:rFonts w:ascii="Garamond" w:hAnsi="Garamond"/>
              </w:rPr>
              <w:t>, согласно актуализированной расчетной модели, представленной СО в КО для проведения конкурентного отбора на сутки вперед в указанный период: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24"/>
              </w:rPr>
              <w:object w:dxaOrig="2500" w:dyaOrig="820" w14:anchorId="1D17A29D">
                <v:shape id="_x0000_i1041" type="#_x0000_t75" style="width:149.25pt;height:49.5pt" o:ole="">
                  <v:imagedata r:id="rId33" o:title=""/>
                </v:shape>
                <o:OLEObject Type="Embed" ProgID="Equation.3" ShapeID="_x0000_i1041" DrawAspect="Content" ObjectID="_1610371503" r:id="rId34"/>
              </w:object>
            </w:r>
            <w:r w:rsidRPr="00353D08">
              <w:rPr>
                <w:rFonts w:ascii="Garamond" w:hAnsi="Garamond"/>
              </w:rPr>
              <w:t>,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567" w:hanging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где </w:t>
            </w:r>
            <w:r w:rsidRPr="00353D08">
              <w:rPr>
                <w:rFonts w:ascii="Garamond" w:hAnsi="Garamond"/>
                <w:i/>
                <w:lang w:val="en-US"/>
              </w:rPr>
              <w:t>T</w:t>
            </w:r>
            <w:r w:rsidRPr="00353D08">
              <w:rPr>
                <w:rFonts w:ascii="Garamond" w:hAnsi="Garamond"/>
              </w:rPr>
              <w:t xml:space="preserve"> – количество часов рабочих дней периода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, где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i/>
                <w:lang w:val="en-US"/>
              </w:rPr>
              <w:t>X</w:t>
            </w:r>
            <w:r w:rsidRPr="00353D08">
              <w:rPr>
                <w:rFonts w:ascii="Garamond" w:hAnsi="Garamond"/>
              </w:rPr>
              <w:t>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 – количество сечений </w:t>
            </w: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, входящих с множество сечений </w:t>
            </w:r>
            <w:r w:rsidRPr="00353D08">
              <w:rPr>
                <w:rFonts w:ascii="Garamond" w:hAnsi="Garamond"/>
                <w:i/>
                <w:lang w:val="en-US"/>
              </w:rPr>
              <w:t>S</w: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8"/>
              </w:rPr>
              <w:object w:dxaOrig="360" w:dyaOrig="220" w14:anchorId="2EC622C0">
                <v:shape id="_x0000_i1042" type="#_x0000_t75" style="width:27pt;height:18pt" o:ole="">
                  <v:imagedata r:id="rId35" o:title=""/>
                </v:shape>
                <o:OLEObject Type="Embed" ProgID="Equation.3" ShapeID="_x0000_i1042" DrawAspect="Content" ObjectID="_1610371504" r:id="rId36"/>
              </w:object>
            </w:r>
            <w:r w:rsidRPr="00353D08">
              <w:rPr>
                <w:rFonts w:ascii="Garamond" w:hAnsi="Garamond"/>
              </w:rPr>
              <w:t xml:space="preserve"> – множество часов, соответствующих периоду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>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 – сечение, принадлежащее множеству сечений </w:t>
            </w:r>
            <w:r w:rsidRPr="00353D08">
              <w:rPr>
                <w:rFonts w:ascii="Garamond" w:hAnsi="Garamond"/>
                <w:i/>
              </w:rPr>
              <w:t>S</w:t>
            </w:r>
            <w:r w:rsidRPr="00353D08">
              <w:rPr>
                <w:rFonts w:ascii="Garamond" w:hAnsi="Garamond"/>
              </w:rPr>
              <w:t xml:space="preserve">, характеризующих ограничения передающей сети между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022FDEB2">
                <v:shape id="_x0000_i1043" type="#_x0000_t75" style="width:15.75pt;height:23.25pt" o:ole="">
                  <v:imagedata r:id="rId13" o:title=""/>
                </v:shape>
                <o:OLEObject Type="Embed" ProgID="Equation.3" ShapeID="_x0000_i1043" DrawAspect="Content" ObjectID="_1610371505" r:id="rId37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017EF5F6">
                <v:shape id="_x0000_i1044" type="#_x0000_t75" style="width:18pt;height:25.5pt" o:ole="">
                  <v:imagedata r:id="rId15" o:title=""/>
                </v:shape>
                <o:OLEObject Type="Embed" ProgID="Equation.3" ShapeID="_x0000_i1044" DrawAspect="Content" ObjectID="_1610371506" r:id="rId38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4658C3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Величина 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7EAE80AF">
                <v:shape id="_x0000_i1045" type="#_x0000_t75" style="width:40.5pt;height:25.5pt" o:ole="">
                  <v:imagedata r:id="rId39" o:title=""/>
                </v:shape>
                <o:OLEObject Type="Embed" ProgID="Equation.3" ShapeID="_x0000_i1045" DrawAspect="Content" ObjectID="_1610371507" r:id="rId40"/>
              </w:object>
            </w:r>
            <w:r w:rsidRPr="00353D08">
              <w:rPr>
                <w:rFonts w:ascii="Garamond" w:hAnsi="Garamond"/>
              </w:rPr>
              <w:t xml:space="preserve"> рассчитывается КО и передается в СО в соответствии с п. 2.1.3.8 настоящего Регламента.</w:t>
            </w: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 xml:space="preserve">Максимально допустимый объем поставки мощности (в МВт) между ценовыми зонами оптового рынка (из ценовой зоны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078BB1C2">
                <v:shape id="_x0000_i1046" type="#_x0000_t75" style="width:15.75pt;height:23.25pt" o:ole="">
                  <v:imagedata r:id="rId13" o:title=""/>
                </v:shape>
                <o:OLEObject Type="Embed" ProgID="Equation.3" ShapeID="_x0000_i1046" DrawAspect="Content" ObjectID="_1610371508" r:id="rId41"/>
              </w:object>
            </w:r>
            <w:r w:rsidRPr="00353D08">
              <w:rPr>
                <w:rFonts w:ascii="Garamond" w:hAnsi="Garamond"/>
              </w:rPr>
              <w:t xml:space="preserve"> в ценовую зону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152F0D69">
                <v:shape id="_x0000_i1047" type="#_x0000_t75" style="width:18pt;height:25.5pt" o:ole="">
                  <v:imagedata r:id="rId15" o:title=""/>
                </v:shape>
                <o:OLEObject Type="Embed" ProgID="Equation.3" ShapeID="_x0000_i1047" DrawAspect="Content" ObjectID="_1610371509" r:id="rId42"/>
              </w:object>
            </w:r>
            <w:r w:rsidRPr="00353D08">
              <w:rPr>
                <w:rFonts w:ascii="Garamond" w:hAnsi="Garamond"/>
              </w:rPr>
              <w:t xml:space="preserve">) </w:t>
            </w:r>
            <w:r w:rsidRPr="00353D08">
              <w:rPr>
                <w:rFonts w:ascii="Garamond" w:hAnsi="Garamond"/>
                <w:position w:val="-16"/>
              </w:rPr>
              <w:object w:dxaOrig="800" w:dyaOrig="420" w14:anchorId="492235E2">
                <v:shape id="_x0000_i1048" type="#_x0000_t75" style="width:52.5pt;height:27pt" o:ole="">
                  <v:imagedata r:id="rId17" o:title=""/>
                </v:shape>
                <o:OLEObject Type="Embed" ProgID="Equation.3" ShapeID="_x0000_i1048" DrawAspect="Content" ObjectID="_1610371510" r:id="rId43"/>
              </w:object>
            </w:r>
            <w:r w:rsidRPr="00353D08">
              <w:rPr>
                <w:rFonts w:ascii="Garamond" w:hAnsi="Garamond"/>
              </w:rPr>
              <w:t xml:space="preserve"> рассчитывается СО как разница между величиной </w:t>
            </w:r>
            <w:r w:rsidRPr="00353D08">
              <w:rPr>
                <w:rFonts w:ascii="Garamond" w:hAnsi="Garamond"/>
                <w:position w:val="-16"/>
              </w:rPr>
              <w:object w:dxaOrig="720" w:dyaOrig="420" w14:anchorId="4079F68B">
                <v:shape id="_x0000_i1049" type="#_x0000_t75" style="width:46.5pt;height:27pt" o:ole="">
                  <v:imagedata r:id="rId19" o:title=""/>
                </v:shape>
                <o:OLEObject Type="Embed" ProgID="Equation.3" ShapeID="_x0000_i1049" DrawAspect="Content" ObjectID="_1610371511" r:id="rId44"/>
              </w:object>
            </w:r>
            <w:r w:rsidRPr="00353D08">
              <w:rPr>
                <w:rFonts w:ascii="Garamond" w:hAnsi="Garamond"/>
              </w:rPr>
              <w:t xml:space="preserve">, характеризующей ограничения максимально допустимых перетоков (МДП) передающей сети между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21F40B5D">
                <v:shape id="_x0000_i1050" type="#_x0000_t75" style="width:15.75pt;height:23.25pt" o:ole="">
                  <v:imagedata r:id="rId13" o:title=""/>
                </v:shape>
                <o:OLEObject Type="Embed" ProgID="Equation.3" ShapeID="_x0000_i1050" DrawAspect="Content" ObjectID="_1610371512" r:id="rId45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2A64B299">
                <v:shape id="_x0000_i1051" type="#_x0000_t75" style="width:18pt;height:25.5pt" o:ole="">
                  <v:imagedata r:id="rId15" o:title=""/>
                </v:shape>
                <o:OLEObject Type="Embed" ProgID="Equation.3" ShapeID="_x0000_i1051" DrawAspect="Content" ObjectID="_1610371513" r:id="rId46"/>
              </w:object>
            </w:r>
            <w:r w:rsidRPr="00353D08">
              <w:rPr>
                <w:rFonts w:ascii="Garamond" w:hAnsi="Garamond"/>
              </w:rPr>
              <w:t xml:space="preserve">, и величиной 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742459D1">
                <v:shape id="_x0000_i1052" type="#_x0000_t75" style="width:39pt;height:23.25pt" o:ole="">
                  <v:imagedata r:id="rId23" o:title=""/>
                </v:shape>
                <o:OLEObject Type="Embed" ProgID="Equation.3" ShapeID="_x0000_i1052" DrawAspect="Content" ObjectID="_1610371514" r:id="rId47"/>
              </w:object>
            </w:r>
            <w:r w:rsidRPr="00353D08">
              <w:rPr>
                <w:rFonts w:ascii="Garamond" w:hAnsi="Garamond"/>
              </w:rPr>
              <w:t>, характеризующей отклонение фактических величин сальдо перетоков энергосистемы Северного Казахстана от плановых.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6"/>
              </w:rPr>
              <w:object w:dxaOrig="2460" w:dyaOrig="420" w14:anchorId="319696A5">
                <v:shape id="_x0000_i1053" type="#_x0000_t75" style="width:161.25pt;height:27pt" o:ole="">
                  <v:imagedata r:id="rId25" o:title=""/>
                </v:shape>
                <o:OLEObject Type="Embed" ProgID="Equation.3" ShapeID="_x0000_i1053" DrawAspect="Content" ObjectID="_1610371515" r:id="rId48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Величина </w:t>
            </w:r>
            <w:r w:rsidRPr="00353D08">
              <w:rPr>
                <w:rFonts w:ascii="Garamond" w:hAnsi="Garamond"/>
                <w:position w:val="-16"/>
              </w:rPr>
              <w:object w:dxaOrig="720" w:dyaOrig="420" w14:anchorId="791E0B2F">
                <v:shape id="_x0000_i1054" type="#_x0000_t75" style="width:43.5pt;height:25.5pt" o:ole="">
                  <v:imagedata r:id="rId27" o:title=""/>
                </v:shape>
                <o:OLEObject Type="Embed" ProgID="Equation.3" ShapeID="_x0000_i1054" DrawAspect="Content" ObjectID="_1610371516" r:id="rId49"/>
              </w:object>
            </w:r>
            <w:r w:rsidRPr="00353D08">
              <w:rPr>
                <w:rFonts w:ascii="Garamond" w:hAnsi="Garamond"/>
              </w:rPr>
              <w:t xml:space="preserve"> рассчитывается СО как среднее из минимальных значений МДП в множестве сечений </w:t>
            </w:r>
            <w:r w:rsidRPr="00353D08">
              <w:rPr>
                <w:rFonts w:ascii="Garamond" w:hAnsi="Garamond"/>
                <w:i/>
              </w:rPr>
              <w:t>S</w:t>
            </w:r>
            <w:r w:rsidRPr="00353D08">
              <w:rPr>
                <w:rFonts w:ascii="Garamond" w:hAnsi="Garamond"/>
              </w:rPr>
              <w:t xml:space="preserve">, характеризующих ограничения передающей сети между 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10A002B6">
                <v:shape id="_x0000_i1055" type="#_x0000_t75" style="width:15.75pt;height:23.25pt" o:ole="">
                  <v:imagedata r:id="rId13" o:title=""/>
                </v:shape>
                <o:OLEObject Type="Embed" ProgID="Equation.3" ShapeID="_x0000_i1055" DrawAspect="Content" ObjectID="_1610371517" r:id="rId50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6594C4AD">
                <v:shape id="_x0000_i1056" type="#_x0000_t75" style="width:18pt;height:25.5pt" o:ole="">
                  <v:imagedata r:id="rId15" o:title=""/>
                </v:shape>
                <o:OLEObject Type="Embed" ProgID="Equation.3" ShapeID="_x0000_i1056" DrawAspect="Content" ObjectID="_1610371518" r:id="rId51"/>
              </w:object>
            </w:r>
            <w:r w:rsidRPr="00353D08">
              <w:rPr>
                <w:rFonts w:ascii="Garamond" w:hAnsi="Garamond"/>
              </w:rPr>
              <w:t xml:space="preserve">, на основании </w:t>
            </w:r>
            <w:r w:rsidRPr="00353D08">
              <w:rPr>
                <w:rFonts w:ascii="Garamond" w:hAnsi="Garamond"/>
                <w:position w:val="-14"/>
              </w:rPr>
              <w:object w:dxaOrig="620" w:dyaOrig="400" w14:anchorId="174A0268">
                <v:shape id="_x0000_i1057" type="#_x0000_t75" style="width:37.5pt;height:23.25pt" o:ole="">
                  <v:imagedata r:id="rId31" o:title=""/>
                </v:shape>
                <o:OLEObject Type="Embed" ProgID="Equation.3" ShapeID="_x0000_i1057" DrawAspect="Content" ObjectID="_1610371519" r:id="rId52"/>
              </w:object>
            </w:r>
            <w:r w:rsidRPr="00353D08">
              <w:rPr>
                <w:rFonts w:ascii="Garamond" w:hAnsi="Garamond"/>
              </w:rPr>
              <w:t xml:space="preserve"> часовых значений МДП по сечению </w:t>
            </w: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, усредненных по всем часам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(для КОМ, проводимых в 2019 году на 2022 – 2024 годы поставки</w:t>
            </w:r>
            <w:r w:rsidR="001D5831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– с </w:t>
            </w:r>
            <w:r w:rsidR="001D4FE9" w:rsidRPr="00353D08">
              <w:rPr>
                <w:rFonts w:ascii="Garamond" w:hAnsi="Garamond"/>
                <w:highlight w:val="yellow"/>
              </w:rPr>
              <w:t>февраля</w:t>
            </w:r>
            <w:r w:rsidRPr="00353D08">
              <w:rPr>
                <w:rFonts w:ascii="Garamond" w:hAnsi="Garamond"/>
                <w:highlight w:val="yellow"/>
              </w:rPr>
              <w:t xml:space="preserve"> года 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-3 по </w:t>
            </w:r>
            <w:r w:rsidR="001D4FE9" w:rsidRPr="00353D08">
              <w:rPr>
                <w:rFonts w:ascii="Garamond" w:hAnsi="Garamond"/>
                <w:highlight w:val="yellow"/>
              </w:rPr>
              <w:t>январь</w:t>
            </w:r>
            <w:r w:rsidRPr="00353D08">
              <w:rPr>
                <w:rFonts w:ascii="Garamond" w:hAnsi="Garamond"/>
                <w:highlight w:val="yellow"/>
              </w:rPr>
              <w:t xml:space="preserve"> года 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 xml:space="preserve">, где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i/>
                <w:lang w:val="en-US"/>
              </w:rPr>
              <w:t>X</w:t>
            </w:r>
            <w:r w:rsidRPr="00353D08">
              <w:rPr>
                <w:rFonts w:ascii="Garamond" w:hAnsi="Garamond"/>
              </w:rPr>
              <w:t>, согласно актуализированной расчетной модели, представленной СО в КО для проведения конкурентного отбора на сутки вперед в указанный период: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24"/>
              </w:rPr>
              <w:object w:dxaOrig="2500" w:dyaOrig="820" w14:anchorId="0D4B164B">
                <v:shape id="_x0000_i1058" type="#_x0000_t75" style="width:149.25pt;height:49.5pt" o:ole="">
                  <v:imagedata r:id="rId33" o:title=""/>
                </v:shape>
                <o:OLEObject Type="Embed" ProgID="Equation.3" ShapeID="_x0000_i1058" DrawAspect="Content" ObjectID="_1610371520" r:id="rId53"/>
              </w:object>
            </w:r>
            <w:r w:rsidRPr="00353D08">
              <w:rPr>
                <w:rFonts w:ascii="Garamond" w:hAnsi="Garamond"/>
              </w:rPr>
              <w:t>,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567" w:hanging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где </w:t>
            </w:r>
            <w:r w:rsidRPr="00353D08">
              <w:rPr>
                <w:rFonts w:ascii="Garamond" w:hAnsi="Garamond"/>
                <w:i/>
                <w:lang w:val="en-US"/>
              </w:rPr>
              <w:t>T</w:t>
            </w:r>
            <w:r w:rsidRPr="00353D08">
              <w:rPr>
                <w:rFonts w:ascii="Garamond" w:hAnsi="Garamond"/>
              </w:rPr>
              <w:t xml:space="preserve"> – количество часов рабочих дней периода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1D4FE9" w:rsidRPr="00353D08">
              <w:rPr>
                <w:rFonts w:ascii="Garamond" w:hAnsi="Garamond"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highlight w:val="yellow"/>
              </w:rPr>
              <w:t>,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 – с февраля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 xml:space="preserve">, где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i/>
                <w:lang w:val="en-US"/>
              </w:rPr>
              <w:t>X</w:t>
            </w:r>
            <w:r w:rsidRPr="00353D08">
              <w:rPr>
                <w:rFonts w:ascii="Garamond" w:hAnsi="Garamond"/>
              </w:rPr>
              <w:t>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 – количество сечений </w:t>
            </w: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, входящих с множество сечений </w:t>
            </w:r>
            <w:r w:rsidRPr="00353D08">
              <w:rPr>
                <w:rFonts w:ascii="Garamond" w:hAnsi="Garamond"/>
                <w:i/>
                <w:lang w:val="en-US"/>
              </w:rPr>
              <w:t>S</w: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8"/>
              </w:rPr>
              <w:object w:dxaOrig="360" w:dyaOrig="220" w14:anchorId="14A2EBCD">
                <v:shape id="_x0000_i1059" type="#_x0000_t75" style="width:27pt;height:18pt" o:ole="">
                  <v:imagedata r:id="rId35" o:title=""/>
                </v:shape>
                <o:OLEObject Type="Embed" ProgID="Equation.3" ShapeID="_x0000_i1059" DrawAspect="Content" ObjectID="_1610371521" r:id="rId54"/>
              </w:object>
            </w:r>
            <w:r w:rsidRPr="00353D08">
              <w:rPr>
                <w:rFonts w:ascii="Garamond" w:hAnsi="Garamond"/>
              </w:rPr>
              <w:t xml:space="preserve"> – множество часов, соответствующих периоду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1D4FE9" w:rsidRPr="00353D08">
              <w:rPr>
                <w:rFonts w:ascii="Garamond" w:hAnsi="Garamond"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highlight w:val="yellow"/>
              </w:rPr>
              <w:t>,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 – с февраля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i/>
                <w:lang w:val="en-US"/>
              </w:rPr>
              <w:t>l</w:t>
            </w:r>
            <w:r w:rsidRPr="00353D08">
              <w:rPr>
                <w:rFonts w:ascii="Garamond" w:hAnsi="Garamond"/>
              </w:rPr>
              <w:t xml:space="preserve"> – сечение, принадлежащее множеству сечений </w:t>
            </w:r>
            <w:r w:rsidRPr="00353D08">
              <w:rPr>
                <w:rFonts w:ascii="Garamond" w:hAnsi="Garamond"/>
                <w:i/>
              </w:rPr>
              <w:t>S</w:t>
            </w:r>
            <w:r w:rsidRPr="00353D08">
              <w:rPr>
                <w:rFonts w:ascii="Garamond" w:hAnsi="Garamond"/>
              </w:rPr>
              <w:t xml:space="preserve">, характеризующих ограничения передающей сети между ценовыми зонами </w:t>
            </w:r>
            <w:r w:rsidRPr="00353D08">
              <w:rPr>
                <w:rFonts w:ascii="Garamond" w:hAnsi="Garamond"/>
                <w:position w:val="-12"/>
              </w:rPr>
              <w:object w:dxaOrig="240" w:dyaOrig="360" w14:anchorId="493CE5EC">
                <v:shape id="_x0000_i1060" type="#_x0000_t75" style="width:15.75pt;height:23.25pt" o:ole="">
                  <v:imagedata r:id="rId13" o:title=""/>
                </v:shape>
                <o:OLEObject Type="Embed" ProgID="Equation.3" ShapeID="_x0000_i1060" DrawAspect="Content" ObjectID="_1610371522" r:id="rId55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4"/>
              </w:rPr>
              <w:object w:dxaOrig="260" w:dyaOrig="380" w14:anchorId="404D6F64">
                <v:shape id="_x0000_i1061" type="#_x0000_t75" style="width:18pt;height:25.5pt" o:ole="">
                  <v:imagedata r:id="rId15" o:title=""/>
                </v:shape>
                <o:OLEObject Type="Embed" ProgID="Equation.3" ShapeID="_x0000_i1061" DrawAspect="Content" ObjectID="_1610371523" r:id="rId56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4658C3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Величина 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75B7354D">
                <v:shape id="_x0000_i1062" type="#_x0000_t75" style="width:40.5pt;height:25.5pt" o:ole="">
                  <v:imagedata r:id="rId39" o:title=""/>
                </v:shape>
                <o:OLEObject Type="Embed" ProgID="Equation.3" ShapeID="_x0000_i1062" DrawAspect="Content" ObjectID="_1610371524" r:id="rId57"/>
              </w:object>
            </w:r>
            <w:r w:rsidRPr="00353D08">
              <w:rPr>
                <w:rFonts w:ascii="Garamond" w:hAnsi="Garamond"/>
              </w:rPr>
              <w:t xml:space="preserve"> рассчитывается КО и передается в СО в соответствии с п. 2.1.3.8 настоящего Регламента.</w:t>
            </w:r>
          </w:p>
        </w:tc>
      </w:tr>
      <w:tr w:rsidR="002E580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E580A" w:rsidRDefault="002E580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2.1.3.8</w:t>
            </w:r>
          </w:p>
        </w:tc>
        <w:tc>
          <w:tcPr>
            <w:tcW w:w="2332" w:type="pct"/>
          </w:tcPr>
          <w:p w:rsidR="002E580A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  <w:highlight w:val="yellow"/>
              </w:rPr>
            </w:pPr>
            <w:r w:rsidRPr="00353D08">
              <w:rPr>
                <w:rFonts w:ascii="Garamond" w:hAnsi="Garamond"/>
              </w:rPr>
              <w:t>КО не позднее 60 (шестидесяти) календарных дней до окончания срока подачи заявок на продажу мощности (</w:t>
            </w:r>
            <w:r w:rsidRPr="00353D08">
              <w:rPr>
                <w:rFonts w:ascii="Garamond" w:hAnsi="Garamond"/>
                <w:highlight w:val="yellow"/>
              </w:rPr>
              <w:t>в отношении КОМ на 2020 год – не позднее 1 августа 2016 года</w:t>
            </w:r>
            <w:r w:rsidRPr="00353D08">
              <w:rPr>
                <w:rFonts w:ascii="Garamond" w:hAnsi="Garamond"/>
              </w:rPr>
              <w:t>) рассчитывает и направляет СО</w:t>
            </w:r>
            <w:r w:rsidRPr="00353D08">
              <w:rPr>
                <w:rFonts w:ascii="Garamond" w:hAnsi="Garamond"/>
                <w:highlight w:val="yellow"/>
              </w:rPr>
              <w:t>: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</w:t>
            </w:r>
          </w:p>
          <w:p w:rsidR="002E580A" w:rsidRPr="00353D08" w:rsidRDefault="002E580A" w:rsidP="00353D08">
            <w:pPr>
              <w:numPr>
                <w:ilvl w:val="0"/>
                <w:numId w:val="3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bCs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информацию о выраженном в МВт*ч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среднем арифметическом, а также максимальном и минимальном фактическом почасовом значении перетока электрической энергии в зарубежные энергосистемы, определенном в соответствии с </w:t>
            </w:r>
            <w:hyperlink r:id="rId58" w:history="1">
              <w:r w:rsidRPr="00353D08">
                <w:rPr>
                  <w:rFonts w:ascii="Garamond" w:hAnsi="Garamond"/>
                  <w:i/>
                  <w:highlight w:val="yellow"/>
                </w:rPr>
                <w:t>Регламентом коммерческого учета электроэнергии и мощности</w:t>
              </w:r>
            </w:hyperlink>
            <w:r w:rsidRPr="00353D08">
              <w:rPr>
                <w:rFonts w:ascii="Garamond" w:hAnsi="Garamond"/>
                <w:bCs/>
                <w:highlight w:val="yellow"/>
              </w:rPr>
              <w:t xml:space="preserve"> (Приложение № 11 к </w:t>
            </w:r>
            <w:r w:rsidRPr="00353D08">
              <w:rPr>
                <w:rFonts w:ascii="Garamond" w:hAnsi="Garamond"/>
                <w:bCs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bCs/>
                <w:highlight w:val="yellow"/>
              </w:rPr>
              <w:t>), в период, включающий:</w:t>
            </w:r>
          </w:p>
          <w:p w:rsidR="002E580A" w:rsidRPr="00353D08" w:rsidRDefault="002E580A" w:rsidP="00353D08">
            <w:pPr>
              <w:numPr>
                <w:ilvl w:val="0"/>
                <w:numId w:val="3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  <w:bCs/>
                <w:highlight w:val="yellow"/>
              </w:rPr>
            </w:pPr>
            <w:r w:rsidRPr="00353D08">
              <w:rPr>
                <w:rFonts w:ascii="Garamond" w:hAnsi="Garamond"/>
                <w:bCs/>
                <w:highlight w:val="yellow"/>
              </w:rPr>
              <w:t>январь-февраль года, в который проводится конкурентный отбор мощности;</w:t>
            </w:r>
          </w:p>
          <w:p w:rsidR="002E580A" w:rsidRPr="00353D08" w:rsidRDefault="002E580A" w:rsidP="00353D08">
            <w:pPr>
              <w:numPr>
                <w:ilvl w:val="0"/>
                <w:numId w:val="3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  <w:bCs/>
                <w:highlight w:val="yellow"/>
              </w:rPr>
            </w:pPr>
            <w:r w:rsidRPr="00353D08">
              <w:rPr>
                <w:rFonts w:ascii="Garamond" w:hAnsi="Garamond"/>
                <w:bCs/>
                <w:highlight w:val="yellow"/>
              </w:rPr>
              <w:t>декабрь года, предшествующего году, в который проводится конкурентный отбор мощности;</w:t>
            </w:r>
          </w:p>
          <w:p w:rsidR="002E580A" w:rsidRPr="00353D08" w:rsidRDefault="002E580A" w:rsidP="00353D08">
            <w:pPr>
              <w:numPr>
                <w:ilvl w:val="0"/>
                <w:numId w:val="35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t>информацию о величине отклонения фактических величин сальдо перетоков энергосистемы Северного Казахстана от плановых (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1084D358">
                <v:shape id="_x0000_i1063" type="#_x0000_t75" style="width:39.75pt;height:23.25pt" o:ole="">
                  <v:imagedata r:id="rId39" o:title=""/>
                </v:shape>
                <o:OLEObject Type="Embed" ProgID="Equation.3" ShapeID="_x0000_i1063" DrawAspect="Content" ObjectID="_1610371525" r:id="rId59"/>
              </w:object>
            </w:r>
            <w:r w:rsidRPr="00353D08">
              <w:rPr>
                <w:rFonts w:ascii="Garamond" w:hAnsi="Garamond"/>
              </w:rPr>
              <w:t>).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0"/>
              </w:rPr>
              <w:object w:dxaOrig="580" w:dyaOrig="360" w14:anchorId="52ACA0EC">
                <v:shape id="_x0000_i1064" type="#_x0000_t75" style="width:36.75pt;height:22.5pt" o:ole="">
                  <v:imagedata r:id="rId39" o:title=""/>
                </v:shape>
                <o:OLEObject Type="Embed" ProgID="Equation.3" ShapeID="_x0000_i1064" DrawAspect="Content" ObjectID="_1610371526" r:id="rId60"/>
              </w:object>
            </w:r>
            <w:r w:rsidRPr="00353D08">
              <w:rPr>
                <w:rFonts w:ascii="Garamond" w:hAnsi="Garamond"/>
              </w:rPr>
              <w:t xml:space="preserve"> рассчитывается как среднее из 7% максимальных по модулю величин отклонений за все рассматриваемые часы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, где 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X</w:t>
            </w:r>
            <w:r w:rsidRPr="00353D08">
              <w:rPr>
                <w:rFonts w:ascii="Garamond" w:hAnsi="Garamond"/>
              </w:rPr>
              <w:t>:</w:t>
            </w:r>
          </w:p>
          <w:p w:rsidR="002E580A" w:rsidRPr="00353D08" w:rsidRDefault="002E580A" w:rsidP="00353D0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30"/>
              </w:rPr>
              <w:object w:dxaOrig="1480" w:dyaOrig="1040" w14:anchorId="43A6624A">
                <v:shape id="_x0000_i1065" type="#_x0000_t75" style="width:92.25pt;height:64.5pt" o:ole="">
                  <v:imagedata r:id="rId61" o:title=""/>
                </v:shape>
                <o:OLEObject Type="Embed" ProgID="Equation.3" ShapeID="_x0000_i1065" DrawAspect="Content" ObjectID="_1610371527" r:id="rId62"/>
              </w:object>
            </w:r>
            <w:r w:rsidRPr="00353D08">
              <w:rPr>
                <w:rFonts w:ascii="Garamond" w:hAnsi="Garamond"/>
              </w:rPr>
              <w:t>,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 w:hanging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где </w:t>
            </w:r>
            <w:r w:rsidRPr="00353D08">
              <w:rPr>
                <w:rFonts w:ascii="Garamond" w:hAnsi="Garamond"/>
                <w:position w:val="-12"/>
              </w:rPr>
              <w:object w:dxaOrig="300" w:dyaOrig="360" w14:anchorId="61158194">
                <v:shape id="_x0000_i1066" type="#_x0000_t75" style="width:21.75pt;height:25.5pt" o:ole="">
                  <v:imagedata r:id="rId63" o:title=""/>
                </v:shape>
                <o:OLEObject Type="Embed" ProgID="Equation.3" ShapeID="_x0000_i1066" DrawAspect="Content" ObjectID="_1610371528" r:id="rId64"/>
              </w:object>
            </w:r>
            <w:r w:rsidRPr="00353D08">
              <w:rPr>
                <w:rFonts w:ascii="Garamond" w:hAnsi="Garamond"/>
              </w:rPr>
              <w:t xml:space="preserve"> – 7% от общего количества часов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highlight w:val="yellow"/>
                <w:lang w:val="en-US"/>
              </w:rPr>
              <w:t>X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, округленное в большую сторону;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2"/>
              </w:rPr>
              <w:object w:dxaOrig="320" w:dyaOrig="360" w14:anchorId="1118FCA9">
                <v:shape id="_x0000_i1067" type="#_x0000_t75" style="width:15.75pt;height:18pt" o:ole="">
                  <v:imagedata r:id="rId65" o:title=""/>
                </v:shape>
                <o:OLEObject Type="Embed" ProgID="Equation.3" ShapeID="_x0000_i1067" DrawAspect="Content" ObjectID="_1610371529" r:id="rId66"/>
              </w:object>
            </w:r>
            <w:r w:rsidRPr="00353D08">
              <w:rPr>
                <w:rFonts w:ascii="Garamond" w:hAnsi="Garamond"/>
              </w:rPr>
              <w:t xml:space="preserve"> – упорядоченные в порядке убывания значения </w:t>
            </w:r>
            <w:r w:rsidRPr="00353D08">
              <w:rPr>
                <w:rFonts w:ascii="Garamond" w:hAnsi="Garamond"/>
                <w:position w:val="-12"/>
              </w:rPr>
              <w:object w:dxaOrig="300" w:dyaOrig="360" w14:anchorId="06A19678">
                <v:shape id="_x0000_i1068" type="#_x0000_t75" style="width:15.75pt;height:18pt" o:ole="">
                  <v:imagedata r:id="rId67" o:title=""/>
                </v:shape>
                <o:OLEObject Type="Embed" ProgID="Equation.3" ShapeID="_x0000_i1068" DrawAspect="Content" ObjectID="_1610371530" r:id="rId68"/>
              </w:object>
            </w:r>
            <w:r w:rsidRPr="00353D08">
              <w:rPr>
                <w:rFonts w:ascii="Garamond" w:hAnsi="Garamond"/>
              </w:rPr>
              <w:t xml:space="preserve">, равные абсолютным значениям разности величины фактического </w:t>
            </w:r>
            <w:r w:rsidRPr="00353D08">
              <w:rPr>
                <w:rFonts w:ascii="Garamond" w:hAnsi="Garamond"/>
                <w:position w:val="-12"/>
              </w:rPr>
              <w:object w:dxaOrig="620" w:dyaOrig="380" w14:anchorId="0016407B">
                <v:shape id="_x0000_i1069" type="#_x0000_t75" style="width:36pt;height:22.5pt" o:ole="">
                  <v:imagedata r:id="rId69" o:title=""/>
                </v:shape>
                <o:OLEObject Type="Embed" ProgID="Equation.3" ShapeID="_x0000_i1069" DrawAspect="Content" ObjectID="_1610371531" r:id="rId70"/>
              </w:object>
            </w:r>
            <w:r w:rsidRPr="00353D08">
              <w:rPr>
                <w:rFonts w:ascii="Garamond" w:hAnsi="Garamond"/>
              </w:rPr>
              <w:t xml:space="preserve"> и планового </w:t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70B45BB6">
                <v:shape id="_x0000_i1070" type="#_x0000_t75" style="width:33pt;height:22.5pt" o:ole="">
                  <v:imagedata r:id="rId71" o:title=""/>
                </v:shape>
                <o:OLEObject Type="Embed" ProgID="Equation.3" ShapeID="_x0000_i1070" DrawAspect="Content" ObjectID="_1610371532" r:id="rId72"/>
              </w:object>
            </w:r>
            <w:r w:rsidRPr="00353D08">
              <w:rPr>
                <w:rFonts w:ascii="Garamond" w:hAnsi="Garamond"/>
              </w:rPr>
              <w:t xml:space="preserve"> сальдо перетоков энергосистемы Северного Казахстана в час </w:t>
            </w:r>
            <w:r w:rsidRPr="00353D08">
              <w:rPr>
                <w:rFonts w:ascii="Garamond" w:hAnsi="Garamond"/>
                <w:i/>
                <w:lang w:val="en-US"/>
              </w:rPr>
              <w:t>t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</w:rPr>
              <w:t xml:space="preserve">суток, относящихся к рабочим дням за период с </w:t>
            </w:r>
            <w:r w:rsidRPr="00353D08">
              <w:rPr>
                <w:rFonts w:ascii="Garamond" w:hAnsi="Garamond"/>
                <w:highlight w:val="yellow"/>
              </w:rPr>
              <w:t>июля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июнь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 – год проведения КОМ на год </w:t>
            </w:r>
            <w:r w:rsidRPr="00353D08">
              <w:rPr>
                <w:rFonts w:ascii="Garamond" w:hAnsi="Garamond"/>
                <w:highlight w:val="yellow"/>
                <w:lang w:val="en-US"/>
              </w:rPr>
              <w:t>X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: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6"/>
              </w:rPr>
              <w:object w:dxaOrig="2000" w:dyaOrig="440" w14:anchorId="522F5BB0">
                <v:shape id="_x0000_i1071" type="#_x0000_t75" style="width:117.75pt;height:25.5pt" o:ole="">
                  <v:imagedata r:id="rId73" o:title=""/>
                </v:shape>
                <o:OLEObject Type="Embed" ProgID="Equation.3" ShapeID="_x0000_i1071" DrawAspect="Content" ObjectID="_1610371533" r:id="rId74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 xml:space="preserve">Для формирования величин </w:t>
            </w:r>
            <w:r w:rsidRPr="00353D08">
              <w:rPr>
                <w:rFonts w:ascii="Garamond" w:hAnsi="Garamond"/>
                <w:position w:val="-12"/>
              </w:rPr>
              <w:object w:dxaOrig="620" w:dyaOrig="380" w14:anchorId="7DDD5F40">
                <v:shape id="_x0000_i1072" type="#_x0000_t75" style="width:36pt;height:22.5pt" o:ole="">
                  <v:imagedata r:id="rId69" o:title=""/>
                </v:shape>
                <o:OLEObject Type="Embed" ProgID="Equation.3" ShapeID="_x0000_i1072" DrawAspect="Content" ObjectID="_1610371534" r:id="rId75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309C252B">
                <v:shape id="_x0000_i1073" type="#_x0000_t75" style="width:33pt;height:22.5pt" o:ole="">
                  <v:imagedata r:id="rId71" o:title=""/>
                </v:shape>
                <o:OLEObject Type="Embed" ProgID="Equation.3" ShapeID="_x0000_i1073" DrawAspect="Content" ObjectID="_1610371535" r:id="rId76"/>
              </w:object>
            </w:r>
            <w:r w:rsidRPr="00353D08">
              <w:rPr>
                <w:rFonts w:ascii="Garamond" w:hAnsi="Garamond"/>
              </w:rPr>
              <w:t xml:space="preserve"> сальдо перетоков энергосистемы Северного Казахстана определяется по сечению экспорта-импорта «Россия – Северный Казахстан + Актюбинск» (код сечения: WIMESKAK).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Плановой величиной сальдо перетоков энергосистемы Северного Казахстана (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Планt </w:instrTex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714AB377">
                <v:shape id="_x0000_i1074" type="#_x0000_t75" style="width:33pt;height:22.5pt" o:ole="">
                  <v:imagedata r:id="rId71" o:title=""/>
                </v:shape>
                <o:OLEObject Type="Embed" ProgID="Equation.3" ShapeID="_x0000_i1074" DrawAspect="Content" ObjectID="_1610371536" r:id="rId77"/>
              </w:object>
            </w:r>
            <w:r w:rsidRPr="00353D08">
              <w:rPr>
                <w:rFonts w:ascii="Garamond" w:hAnsi="Garamond"/>
              </w:rPr>
              <w:t>) является величина, учтенная при проведении конкурентного отбора на сутки вперед в указанный выше период согласно актуализированной расчетной модели, представленной СО в КО.</w:t>
            </w: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lastRenderedPageBreak/>
              <w:t>КО не позднее 60 (шестидесяти) календарных дней до окончания срока подачи заявок на продажу мощности (</w:t>
            </w:r>
            <w:r w:rsidR="002F1549"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– не позднее 1 </w:t>
            </w:r>
            <w:r w:rsidR="002F1549" w:rsidRPr="00353D08">
              <w:rPr>
                <w:rFonts w:ascii="Garamond" w:hAnsi="Garamond"/>
                <w:highlight w:val="yellow"/>
              </w:rPr>
              <w:t>марта</w:t>
            </w:r>
            <w:r w:rsidRPr="00353D08">
              <w:rPr>
                <w:rFonts w:ascii="Garamond" w:hAnsi="Garamond"/>
                <w:highlight w:val="yellow"/>
              </w:rPr>
              <w:t xml:space="preserve"> 2019 года</w:t>
            </w:r>
            <w:r w:rsidRPr="00353D08">
              <w:rPr>
                <w:rFonts w:ascii="Garamond" w:hAnsi="Garamond"/>
              </w:rPr>
              <w:t>) рассчитывает и направляет СО информацию о величине отклонения фактических величин сальдо перетоков энергосистемы Северного Казахстана от плановых (</w:t>
            </w:r>
            <w:r w:rsidRPr="00353D08">
              <w:rPr>
                <w:rFonts w:ascii="Garamond" w:hAnsi="Garamond"/>
                <w:position w:val="-10"/>
              </w:rPr>
              <w:object w:dxaOrig="580" w:dyaOrig="360" w14:anchorId="59D3DC0F">
                <v:shape id="_x0000_i1075" type="#_x0000_t75" style="width:39.75pt;height:23.25pt" o:ole="">
                  <v:imagedata r:id="rId39" o:title=""/>
                </v:shape>
                <o:OLEObject Type="Embed" ProgID="Equation.3" ShapeID="_x0000_i1075" DrawAspect="Content" ObjectID="_1610371537" r:id="rId78"/>
              </w:object>
            </w:r>
            <w:r w:rsidRPr="00353D08">
              <w:rPr>
                <w:rFonts w:ascii="Garamond" w:hAnsi="Garamond"/>
              </w:rPr>
              <w:t>).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0"/>
              </w:rPr>
              <w:object w:dxaOrig="580" w:dyaOrig="360" w14:anchorId="2FAE00CB">
                <v:shape id="_x0000_i1076" type="#_x0000_t75" style="width:36.75pt;height:22.5pt" o:ole="">
                  <v:imagedata r:id="rId39" o:title=""/>
                </v:shape>
                <o:OLEObject Type="Embed" ProgID="Equation.3" ShapeID="_x0000_i1076" DrawAspect="Content" ObjectID="_1610371538" r:id="rId79"/>
              </w:object>
            </w:r>
            <w:r w:rsidRPr="00353D08">
              <w:rPr>
                <w:rFonts w:ascii="Garamond" w:hAnsi="Garamond"/>
              </w:rPr>
              <w:t xml:space="preserve"> рассчитывается как среднее из 7% максимальных по модулю величин отклонений за все рассматриваемые часы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2F1549"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– 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с февраля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:</w:t>
            </w:r>
          </w:p>
          <w:p w:rsidR="002E580A" w:rsidRPr="00353D08" w:rsidRDefault="002E580A" w:rsidP="00353D0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30"/>
              </w:rPr>
              <w:object w:dxaOrig="1480" w:dyaOrig="1040" w14:anchorId="41614150">
                <v:shape id="_x0000_i1077" type="#_x0000_t75" style="width:92.25pt;height:64.5pt" o:ole="">
                  <v:imagedata r:id="rId61" o:title=""/>
                </v:shape>
                <o:OLEObject Type="Embed" ProgID="Equation.3" ShapeID="_x0000_i1077" DrawAspect="Content" ObjectID="_1610371539" r:id="rId80"/>
              </w:object>
            </w:r>
            <w:r w:rsidRPr="00353D08">
              <w:rPr>
                <w:rFonts w:ascii="Garamond" w:hAnsi="Garamond"/>
              </w:rPr>
              <w:t>,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 w:hanging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где </w:t>
            </w:r>
            <w:r w:rsidRPr="00353D08">
              <w:rPr>
                <w:rFonts w:ascii="Garamond" w:hAnsi="Garamond"/>
                <w:position w:val="-12"/>
              </w:rPr>
              <w:object w:dxaOrig="300" w:dyaOrig="360" w14:anchorId="4B138489">
                <v:shape id="_x0000_i1078" type="#_x0000_t75" style="width:21.75pt;height:25.5pt" o:ole="">
                  <v:imagedata r:id="rId63" o:title=""/>
                </v:shape>
                <o:OLEObject Type="Embed" ProgID="Equation.3" ShapeID="_x0000_i1078" DrawAspect="Content" ObjectID="_1610371540" r:id="rId81"/>
              </w:object>
            </w:r>
            <w:r w:rsidRPr="00353D08">
              <w:rPr>
                <w:rFonts w:ascii="Garamond" w:hAnsi="Garamond"/>
              </w:rPr>
              <w:t xml:space="preserve"> – 7% от общего количества часов рабочих дней за период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2F1549"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="002F1549" w:rsidRPr="00353D08">
              <w:rPr>
                <w:rFonts w:ascii="Garamond" w:hAnsi="Garamond"/>
                <w:highlight w:val="yellow"/>
              </w:rPr>
              <w:t xml:space="preserve"> – 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с февраля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, округленное в большую сторону;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2"/>
              </w:rPr>
              <w:object w:dxaOrig="320" w:dyaOrig="360" w14:anchorId="46D059E1">
                <v:shape id="_x0000_i1079" type="#_x0000_t75" style="width:15.75pt;height:18pt" o:ole="">
                  <v:imagedata r:id="rId65" o:title=""/>
                </v:shape>
                <o:OLEObject Type="Embed" ProgID="Equation.3" ShapeID="_x0000_i1079" DrawAspect="Content" ObjectID="_1610371541" r:id="rId82"/>
              </w:object>
            </w:r>
            <w:r w:rsidRPr="00353D08">
              <w:rPr>
                <w:rFonts w:ascii="Garamond" w:hAnsi="Garamond"/>
              </w:rPr>
              <w:t xml:space="preserve"> – упорядоченные в порядке убывания значения </w:t>
            </w:r>
            <w:r w:rsidRPr="00353D08">
              <w:rPr>
                <w:rFonts w:ascii="Garamond" w:hAnsi="Garamond"/>
                <w:position w:val="-12"/>
              </w:rPr>
              <w:object w:dxaOrig="300" w:dyaOrig="360" w14:anchorId="4214EBF9">
                <v:shape id="_x0000_i1080" type="#_x0000_t75" style="width:15.75pt;height:18pt" o:ole="">
                  <v:imagedata r:id="rId67" o:title=""/>
                </v:shape>
                <o:OLEObject Type="Embed" ProgID="Equation.3" ShapeID="_x0000_i1080" DrawAspect="Content" ObjectID="_1610371542" r:id="rId83"/>
              </w:object>
            </w:r>
            <w:r w:rsidRPr="00353D08">
              <w:rPr>
                <w:rFonts w:ascii="Garamond" w:hAnsi="Garamond"/>
              </w:rPr>
              <w:t xml:space="preserve">, равные абсолютным значениям разности величины фактического </w:t>
            </w:r>
            <w:r w:rsidRPr="00353D08">
              <w:rPr>
                <w:rFonts w:ascii="Garamond" w:hAnsi="Garamond"/>
                <w:position w:val="-12"/>
              </w:rPr>
              <w:object w:dxaOrig="620" w:dyaOrig="380" w14:anchorId="37AD8420">
                <v:shape id="_x0000_i1081" type="#_x0000_t75" style="width:36pt;height:22.5pt" o:ole="">
                  <v:imagedata r:id="rId69" o:title=""/>
                </v:shape>
                <o:OLEObject Type="Embed" ProgID="Equation.3" ShapeID="_x0000_i1081" DrawAspect="Content" ObjectID="_1610371543" r:id="rId84"/>
              </w:object>
            </w:r>
            <w:r w:rsidRPr="00353D08">
              <w:rPr>
                <w:rFonts w:ascii="Garamond" w:hAnsi="Garamond"/>
              </w:rPr>
              <w:t xml:space="preserve"> и планового </w:t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16B2A335">
                <v:shape id="_x0000_i1082" type="#_x0000_t75" style="width:33pt;height:22.5pt" o:ole="">
                  <v:imagedata r:id="rId71" o:title=""/>
                </v:shape>
                <o:OLEObject Type="Embed" ProgID="Equation.3" ShapeID="_x0000_i1082" DrawAspect="Content" ObjectID="_1610371544" r:id="rId85"/>
              </w:object>
            </w:r>
            <w:r w:rsidRPr="00353D08">
              <w:rPr>
                <w:rFonts w:ascii="Garamond" w:hAnsi="Garamond"/>
              </w:rPr>
              <w:t xml:space="preserve"> сальдо перетоков энергосистемы Северного Казахстана в час </w:t>
            </w:r>
            <w:r w:rsidRPr="00353D08">
              <w:rPr>
                <w:rFonts w:ascii="Garamond" w:hAnsi="Garamond"/>
                <w:i/>
                <w:lang w:val="en-US"/>
              </w:rPr>
              <w:t>t</w:t>
            </w:r>
            <w:r w:rsidRPr="00353D08">
              <w:rPr>
                <w:rFonts w:ascii="Garamond" w:hAnsi="Garamond"/>
                <w:i/>
              </w:rPr>
              <w:t xml:space="preserve"> </w:t>
            </w:r>
            <w:r w:rsidRPr="00353D08">
              <w:rPr>
                <w:rFonts w:ascii="Garamond" w:hAnsi="Garamond"/>
              </w:rPr>
              <w:t xml:space="preserve">суток, относящихся к рабочим дням за период с </w:t>
            </w:r>
            <w:r w:rsidRPr="00353D08">
              <w:rPr>
                <w:rFonts w:ascii="Garamond" w:hAnsi="Garamond"/>
                <w:highlight w:val="yellow"/>
              </w:rPr>
              <w:t>сентября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  <w:i/>
              </w:rPr>
              <w:t>-3</w:t>
            </w:r>
            <w:r w:rsidRPr="00353D08">
              <w:rPr>
                <w:rFonts w:ascii="Garamond" w:hAnsi="Garamond"/>
              </w:rPr>
              <w:t xml:space="preserve"> по </w:t>
            </w:r>
            <w:r w:rsidRPr="00353D08">
              <w:rPr>
                <w:rFonts w:ascii="Garamond" w:hAnsi="Garamond"/>
                <w:highlight w:val="yellow"/>
              </w:rPr>
              <w:t>август</w:t>
            </w:r>
            <w:r w:rsidRPr="00353D08">
              <w:rPr>
                <w:rFonts w:ascii="Garamond" w:hAnsi="Garamond"/>
              </w:rPr>
              <w:t xml:space="preserve"> года </w:t>
            </w:r>
            <w:r w:rsidRPr="00353D08">
              <w:rPr>
                <w:rFonts w:ascii="Garamond" w:hAnsi="Garamond"/>
                <w:i/>
                <w:lang w:val="en-US"/>
              </w:rPr>
              <w:t>Y</w:t>
            </w:r>
            <w:r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2F1549"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1D5831">
              <w:rPr>
                <w:rFonts w:ascii="Garamond" w:hAnsi="Garamond"/>
                <w:bCs/>
                <w:highlight w:val="yellow"/>
              </w:rPr>
              <w:t>,</w:t>
            </w:r>
            <w:r w:rsidR="002F1549" w:rsidRPr="00353D08">
              <w:rPr>
                <w:rFonts w:ascii="Garamond" w:hAnsi="Garamond"/>
                <w:highlight w:val="yellow"/>
              </w:rPr>
              <w:t xml:space="preserve"> – 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с февраля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="001D4FE9" w:rsidRPr="00353D08">
              <w:rPr>
                <w:rFonts w:ascii="Garamond" w:hAnsi="Garamond"/>
                <w:highlight w:val="yellow"/>
              </w:rPr>
              <w:t xml:space="preserve">-3 по январь года </w:t>
            </w:r>
            <w:r w:rsidR="001D4FE9" w:rsidRPr="00353D08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>:</w:t>
            </w:r>
          </w:p>
          <w:p w:rsidR="002E580A" w:rsidRPr="00353D08" w:rsidRDefault="002E580A" w:rsidP="00353D08">
            <w:pPr>
              <w:spacing w:before="120" w:after="120" w:line="240" w:lineRule="auto"/>
              <w:ind w:left="31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6"/>
              </w:rPr>
              <w:object w:dxaOrig="2000" w:dyaOrig="440" w14:anchorId="5E2BEB17">
                <v:shape id="_x0000_i1083" type="#_x0000_t75" style="width:117.75pt;height:25.5pt" o:ole="">
                  <v:imagedata r:id="rId73" o:title=""/>
                </v:shape>
                <o:OLEObject Type="Embed" ProgID="Equation.3" ShapeID="_x0000_i1083" DrawAspect="Content" ObjectID="_1610371545" r:id="rId86"/>
              </w:object>
            </w:r>
            <w:r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Для формирования величин </w:t>
            </w:r>
            <w:r w:rsidRPr="00353D08">
              <w:rPr>
                <w:rFonts w:ascii="Garamond" w:hAnsi="Garamond"/>
                <w:position w:val="-12"/>
              </w:rPr>
              <w:object w:dxaOrig="620" w:dyaOrig="380" w14:anchorId="55E6AC18">
                <v:shape id="_x0000_i1084" type="#_x0000_t75" style="width:36pt;height:22.5pt" o:ole="">
                  <v:imagedata r:id="rId69" o:title=""/>
                </v:shape>
                <o:OLEObject Type="Embed" ProgID="Equation.3" ShapeID="_x0000_i1084" DrawAspect="Content" ObjectID="_1610371546" r:id="rId87"/>
              </w:object>
            </w:r>
            <w:r w:rsidRPr="00353D08">
              <w:rPr>
                <w:rFonts w:ascii="Garamond" w:hAnsi="Garamond"/>
              </w:rPr>
              <w:t xml:space="preserve"> и </w:t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0D64ED4A">
                <v:shape id="_x0000_i1085" type="#_x0000_t75" style="width:33pt;height:22.5pt" o:ole="">
                  <v:imagedata r:id="rId71" o:title=""/>
                </v:shape>
                <o:OLEObject Type="Embed" ProgID="Equation.3" ShapeID="_x0000_i1085" DrawAspect="Content" ObjectID="_1610371547" r:id="rId88"/>
              </w:object>
            </w:r>
            <w:r w:rsidRPr="00353D08">
              <w:rPr>
                <w:rFonts w:ascii="Garamond" w:hAnsi="Garamond"/>
              </w:rPr>
              <w:t xml:space="preserve"> сальдо перетоков энергосистемы Северного Казахстана определяется по сечению экспорта-импорта «Россия – Северный Казахстан + Актюбинск» (код сечения: WIMESKAK).</w:t>
            </w:r>
          </w:p>
          <w:p w:rsidR="002E580A" w:rsidRPr="00353D08" w:rsidRDefault="002E580A" w:rsidP="00353D0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Плановой величиной сальдо перетоков энергосистемы Северного Казахстана (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Планt </w:instrTex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  <w:position w:val="-12"/>
              </w:rPr>
              <w:object w:dxaOrig="560" w:dyaOrig="380" w14:anchorId="73EFD7D1">
                <v:shape id="_x0000_i1086" type="#_x0000_t75" style="width:33pt;height:22.5pt" o:ole="">
                  <v:imagedata r:id="rId71" o:title=""/>
                </v:shape>
                <o:OLEObject Type="Embed" ProgID="Equation.3" ShapeID="_x0000_i1086" DrawAspect="Content" ObjectID="_1610371548" r:id="rId89"/>
              </w:object>
            </w:r>
            <w:r w:rsidRPr="00353D08">
              <w:rPr>
                <w:rFonts w:ascii="Garamond" w:hAnsi="Garamond"/>
              </w:rPr>
              <w:t xml:space="preserve">) является величина, учтенная при проведении конкурентного </w:t>
            </w:r>
            <w:r w:rsidRPr="00353D08">
              <w:rPr>
                <w:rFonts w:ascii="Garamond" w:hAnsi="Garamond"/>
              </w:rPr>
              <w:lastRenderedPageBreak/>
              <w:t>отбора на сутки вперед в указанный выше период согласно актуализированной расчетной модели, представленной СО в КО.</w:t>
            </w:r>
          </w:p>
        </w:tc>
      </w:tr>
      <w:tr w:rsidR="002E580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E580A" w:rsidRDefault="002E580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2.1.3.9</w:t>
            </w:r>
          </w:p>
        </w:tc>
        <w:tc>
          <w:tcPr>
            <w:tcW w:w="2332" w:type="pct"/>
          </w:tcPr>
          <w:p w:rsidR="002E580A" w:rsidRPr="00353D08" w:rsidRDefault="008B2D34" w:rsidP="00353D08">
            <w:pPr>
              <w:spacing w:before="120" w:after="120" w:line="240" w:lineRule="auto"/>
              <w:ind w:firstLine="709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53D08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Коммерческий оператор не позднее 1 сентября года, в котором проводится КОМ на год </w:t>
            </w:r>
            <w:r w:rsidRPr="00353D08">
              <w:rPr>
                <w:rFonts w:ascii="Garamond" w:hAnsi="Garamond"/>
                <w:i/>
                <w:highlight w:val="yellow"/>
              </w:rPr>
              <w:t>Х</w:t>
            </w:r>
            <w:r w:rsidRPr="00353D08">
              <w:rPr>
                <w:rFonts w:ascii="Garamond" w:hAnsi="Garamond"/>
                <w:highlight w:val="yellow"/>
              </w:rPr>
              <w:t xml:space="preserve"> (при проведении КОМ в 2019 году </w:t>
            </w:r>
            <w:r w:rsidRPr="00353D08">
              <w:rPr>
                <w:rFonts w:ascii="Garamond" w:hAnsi="Garamond"/>
                <w:bCs/>
                <w:highlight w:val="yellow"/>
              </w:rPr>
              <w:t>на 2022 – 2024 годы</w:t>
            </w:r>
            <w:r w:rsidR="00685D67">
              <w:rPr>
                <w:rFonts w:ascii="Garamond" w:hAnsi="Garamond"/>
                <w:highlight w:val="yellow"/>
              </w:rPr>
              <w:t xml:space="preserve"> поставки – в течение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="00DD3E56" w:rsidRPr="00353D08">
              <w:rPr>
                <w:rFonts w:ascii="Garamond" w:hAnsi="Garamond"/>
                <w:highlight w:val="yellow"/>
              </w:rPr>
              <w:t xml:space="preserve">5 рабочих </w:t>
            </w:r>
            <w:r w:rsidRPr="00353D08">
              <w:rPr>
                <w:rFonts w:ascii="Garamond" w:hAnsi="Garamond"/>
                <w:highlight w:val="yellow"/>
              </w:rPr>
              <w:t xml:space="preserve">дней </w:t>
            </w:r>
            <w:r w:rsidR="00DE3EED" w:rsidRPr="00353D08">
              <w:rPr>
                <w:rFonts w:ascii="Garamond" w:hAnsi="Garamond"/>
                <w:highlight w:val="yellow"/>
                <w:lang w:val="en-US"/>
              </w:rPr>
              <w:t>c</w:t>
            </w:r>
            <w:r w:rsidR="00DE3EED" w:rsidRPr="00353D08">
              <w:rPr>
                <w:rFonts w:ascii="Garamond" w:hAnsi="Garamond"/>
                <w:highlight w:val="yellow"/>
              </w:rPr>
              <w:t xml:space="preserve"> </w:t>
            </w:r>
            <w:r w:rsidR="00685D67">
              <w:rPr>
                <w:rFonts w:ascii="Garamond" w:hAnsi="Garamond"/>
                <w:highlight w:val="yellow"/>
              </w:rPr>
              <w:t xml:space="preserve">момента </w:t>
            </w:r>
            <w:r w:rsidR="00DD3E56" w:rsidRPr="00353D08">
              <w:rPr>
                <w:rFonts w:ascii="Garamond" w:hAnsi="Garamond"/>
                <w:highlight w:val="yellow"/>
              </w:rPr>
              <w:t>опубликования</w:t>
            </w:r>
            <w:r w:rsidRPr="00353D08">
              <w:rPr>
                <w:rFonts w:ascii="Garamond" w:hAnsi="Garamond"/>
                <w:highlight w:val="yellow"/>
              </w:rPr>
              <w:t xml:space="preserve"> постановления Правительства «О проведении отборов проектов модернизации генерирующих объектов тепловых электростанций») рассчитывает и направляет на бумажном носителе Системному оператору: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– для КОМ, проводимых в 2019 году</w:t>
            </w:r>
            <w:r w:rsidR="00685D67">
              <w:rPr>
                <w:rFonts w:ascii="Garamond" w:hAnsi="Garamond"/>
                <w:highlight w:val="yellow"/>
              </w:rPr>
              <w:t>: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highlight w:val="yellow"/>
                <w:lang w:eastAsia="ar-SA"/>
              </w:rPr>
              <w:object w:dxaOrig="3920" w:dyaOrig="400" w14:anchorId="3D80EEDA">
                <v:shape id="_x0000_i1087" type="#_x0000_t75" style="width:234.75pt;height:23.25pt" o:ole="">
                  <v:imagedata r:id="rId90" o:title=""/>
                </v:shape>
                <o:OLEObject Type="Embed" ProgID="Equation.3" ShapeID="_x0000_i1087" DrawAspect="Content" ObjectID="_1610371549" r:id="rId91"/>
              </w:object>
            </w:r>
            <w:r w:rsidRPr="00685D67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highlight w:val="yellow"/>
                <w:lang w:eastAsia="ar-SA"/>
              </w:rPr>
              <w:object w:dxaOrig="3960" w:dyaOrig="400" w14:anchorId="1657EFA6">
                <v:shape id="_x0000_i1088" type="#_x0000_t75" style="width:235.5pt;height:23.25pt" o:ole="">
                  <v:imagedata r:id="rId92" o:title=""/>
                </v:shape>
                <o:OLEObject Type="Embed" ProgID="Equation.3" ShapeID="_x0000_i1088" DrawAspect="Content" ObjectID="_1610371550" r:id="rId93"/>
              </w:object>
            </w:r>
            <w:r w:rsidRPr="00685D67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>– для КОМ, проводимых в 2020 году и в последующие годы: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highlight w:val="yellow"/>
                <w:lang w:eastAsia="ar-SA"/>
              </w:rPr>
              <w:object w:dxaOrig="2600" w:dyaOrig="400" w14:anchorId="46916D99">
                <v:shape id="_x0000_i1089" type="#_x0000_t75" style="width:153.75pt;height:23.25pt" o:ole="">
                  <v:imagedata r:id="rId94" o:title=""/>
                </v:shape>
                <o:OLEObject Type="Embed" ProgID="Equation.3" ShapeID="_x0000_i1089" DrawAspect="Content" ObjectID="_1610371551" r:id="rId95"/>
              </w:object>
            </w:r>
            <w:r w:rsidRPr="00685D67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highlight w:val="yellow"/>
                <w:lang w:eastAsia="ar-SA"/>
              </w:rPr>
              <w:object w:dxaOrig="2659" w:dyaOrig="400" w14:anchorId="54266C8F">
                <v:shape id="_x0000_i1090" type="#_x0000_t75" style="width:159pt;height:23.25pt" o:ole="">
                  <v:imagedata r:id="rId96" o:title=""/>
                </v:shape>
                <o:OLEObject Type="Embed" ProgID="Equation.3" ShapeID="_x0000_i1090" DrawAspect="Content" ObjectID="_1610371552" r:id="rId97"/>
              </w:object>
            </w:r>
            <w:r w:rsidRPr="00685D67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685D67">
            <w:pPr>
              <w:suppressAutoHyphens/>
              <w:spacing w:before="120" w:after="120" w:line="240" w:lineRule="auto"/>
              <w:ind w:left="550" w:hanging="375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00" w:dyaOrig="400" w14:anchorId="611F8BF4">
                <v:shape id="_x0000_i1091" type="#_x0000_t75" style="width:40.5pt;height:20.25pt" o:ole="">
                  <v:imagedata r:id="rId98" o:title=""/>
                </v:shape>
                <o:OLEObject Type="Embed" ProgID="Equation.3" ShapeID="_x0000_i1091" DrawAspect="Content" ObjectID="_1610371553" r:id="rId99"/>
              </w:objec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–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X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1248FFF6">
                <v:shape id="_x0000_i1092" type="#_x0000_t75" style="width:40.5pt;height:20.25pt" o:ole="">
                  <v:imagedata r:id="rId100" o:title=""/>
                </v:shape>
                <o:OLEObject Type="Embed" ProgID="Equation.3" ShapeID="_x0000_i1092" DrawAspect="Content" ObjectID="_1610371554" r:id="rId101"/>
              </w:objec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 –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определенная решением Правительства Российской Федерации цена на мощность в первой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15903E90">
                <v:shape id="_x0000_i1093" type="#_x0000_t75" style="width:40.5pt;height:20.25pt" o:ole="">
                  <v:imagedata r:id="rId102" o:title=""/>
                </v:shape>
                <o:OLEObject Type="Embed" ProgID="Equation.3" ShapeID="_x0000_i1093" DrawAspect="Content" ObjectID="_1610371555" r:id="rId103"/>
              </w:objec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–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цена на мощность во второй точке спроса на мощность, используемая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X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highlight w:val="yellow"/>
                <w:lang w:eastAsia="ar-SA"/>
              </w:rPr>
              <w:object w:dxaOrig="820" w:dyaOrig="400" w14:anchorId="59BCC4A5">
                <v:shape id="_x0000_i1094" type="#_x0000_t75" style="width:40.5pt;height:20.25pt" o:ole="">
                  <v:imagedata r:id="rId104" o:title=""/>
                </v:shape>
                <o:OLEObject Type="Embed" ProgID="Equation.3" ShapeID="_x0000_i1094" DrawAspect="Content" ObjectID="_1610371556" r:id="rId105"/>
              </w:objec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 –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определенная решением Правительства Российской Федерации цена на мощность во второй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z</w:t>
            </w:r>
            <w:r w:rsidR="00685D67">
              <w:rPr>
                <w:rFonts w:ascii="Garamond" w:eastAsia="Batang" w:hAnsi="Garamond"/>
                <w:highlight w:val="yellow"/>
                <w:lang w:eastAsia="ar-SA"/>
              </w:rPr>
              <w:t>;</w:t>
            </w:r>
          </w:p>
          <w:p w:rsidR="002E580A" w:rsidRPr="00353D08" w:rsidRDefault="002E580A" w:rsidP="00685D67">
            <w:pPr>
              <w:spacing w:before="120" w:after="120" w:line="240" w:lineRule="auto"/>
              <w:ind w:left="600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position w:val="-10"/>
                <w:highlight w:val="yellow"/>
              </w:rPr>
              <w:object w:dxaOrig="720" w:dyaOrig="340" w14:anchorId="39D0DFD5">
                <v:shape id="_x0000_i1095" type="#_x0000_t75" style="width:36pt;height:18pt" o:ole="">
                  <v:imagedata r:id="rId106" o:title=""/>
                </v:shape>
                <o:OLEObject Type="Embed" ProgID="Equation.3" ShapeID="_x0000_i1095" DrawAspect="Content" ObjectID="_1610371557" r:id="rId107"/>
              </w:object>
            </w:r>
            <w:r w:rsidRPr="00353D08">
              <w:rPr>
                <w:rFonts w:ascii="Garamond" w:hAnsi="Garamond"/>
                <w:highlight w:val="yellow"/>
              </w:rPr>
              <w:t xml:space="preserve"> – индекс потребительских цен для декабря года </w:t>
            </w:r>
            <w:r w:rsidRPr="00353D08">
              <w:rPr>
                <w:rFonts w:ascii="Garamond" w:hAnsi="Garamond"/>
                <w:i/>
                <w:highlight w:val="yellow"/>
              </w:rPr>
              <w:t>Y-1</w:t>
            </w:r>
            <w:r w:rsidRPr="00353D08">
              <w:rPr>
                <w:rFonts w:ascii="Garamond" w:hAnsi="Garamond"/>
                <w:highlight w:val="yellow"/>
              </w:rPr>
              <w:t xml:space="preserve"> в процентах к декабрю года </w:t>
            </w:r>
            <w:r w:rsidRPr="00353D08">
              <w:rPr>
                <w:rFonts w:ascii="Garamond" w:hAnsi="Garamond"/>
                <w:highlight w:val="yellow"/>
                <w:lang w:val="en-US"/>
              </w:rPr>
              <w:t>Y</w:t>
            </w:r>
            <w:r w:rsidRPr="00353D08">
              <w:rPr>
                <w:rFonts w:ascii="Garamond" w:hAnsi="Garamond"/>
                <w:i/>
                <w:highlight w:val="yellow"/>
              </w:rPr>
              <w:t>-</w:t>
            </w:r>
            <w:r w:rsidRPr="00353D08">
              <w:rPr>
                <w:rFonts w:ascii="Garamond" w:hAnsi="Garamond"/>
                <w:highlight w:val="yellow"/>
              </w:rPr>
              <w:t>2,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2E580A" w:rsidRPr="00353D08" w:rsidRDefault="002E580A" w:rsidP="00A20736">
            <w:pPr>
              <w:spacing w:before="120" w:after="120" w:line="240" w:lineRule="auto"/>
              <w:ind w:firstLine="600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Величина </w:t>
            </w:r>
            <w:r w:rsidRPr="00353D08">
              <w:rPr>
                <w:rFonts w:ascii="Garamond" w:hAnsi="Garamond"/>
                <w:position w:val="-10"/>
                <w:highlight w:val="yellow"/>
              </w:rPr>
              <w:object w:dxaOrig="720" w:dyaOrig="340" w14:anchorId="1D27CBD1">
                <v:shape id="_x0000_i1096" type="#_x0000_t75" style="width:36pt;height:18pt" o:ole="">
                  <v:imagedata r:id="rId108" o:title=""/>
                </v:shape>
                <o:OLEObject Type="Embed" ProgID="Equation.3" ShapeID="_x0000_i1096" DrawAspect="Content" ObjectID="_1610371558" r:id="rId109"/>
              </w:object>
            </w:r>
            <w:r w:rsidRPr="00353D08">
              <w:rPr>
                <w:rFonts w:ascii="Garamond" w:hAnsi="Garamond"/>
                <w:highlight w:val="yellow"/>
              </w:rPr>
              <w:t xml:space="preserve"> определяется в году </w:t>
            </w:r>
            <w:r w:rsidRPr="00A20736">
              <w:rPr>
                <w:rFonts w:ascii="Garamond" w:hAnsi="Garamond"/>
                <w:i/>
                <w:highlight w:val="yellow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 для декабря года </w:t>
            </w:r>
            <w:r w:rsidRPr="00A20736">
              <w:rPr>
                <w:rFonts w:ascii="Garamond" w:hAnsi="Garamond"/>
                <w:i/>
                <w:highlight w:val="yellow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-1 к декабрю года </w:t>
            </w:r>
            <w:r w:rsidRPr="00A20736">
              <w:rPr>
                <w:rFonts w:ascii="Garamond" w:hAnsi="Garamond"/>
                <w:i/>
                <w:highlight w:val="yellow"/>
              </w:rPr>
              <w:t>Y</w:t>
            </w:r>
            <w:r w:rsidRPr="00353D08">
              <w:rPr>
                <w:rFonts w:ascii="Garamond" w:hAnsi="Garamond"/>
                <w:highlight w:val="yellow"/>
              </w:rPr>
              <w:t xml:space="preserve">-2 в соответствии с порядком определения фактического значения индекса потребительских цен, предусмотренным </w:t>
            </w:r>
            <w:r w:rsidRPr="00353D08">
              <w:rPr>
                <w:rFonts w:ascii="Garamond" w:hAnsi="Garamond"/>
                <w:i/>
                <w:highlight w:val="yellow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353D08">
              <w:rPr>
                <w:rFonts w:ascii="Garamond" w:hAnsi="Garamond"/>
                <w:highlight w:val="yellow"/>
              </w:rPr>
              <w:t xml:space="preserve"> (Приложение № 19.6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>).</w:t>
            </w:r>
          </w:p>
          <w:p w:rsidR="002E580A" w:rsidRPr="00353D08" w:rsidRDefault="002E580A" w:rsidP="00353D08">
            <w:pPr>
              <w:pStyle w:val="ab"/>
              <w:spacing w:before="120" w:after="120"/>
              <w:ind w:left="540"/>
              <w:rPr>
                <w:i/>
                <w:szCs w:val="22"/>
                <w:highlight w:val="yellow"/>
                <w:lang w:val="ru-RU"/>
              </w:rPr>
            </w:pPr>
            <w:r w:rsidRPr="00353D08">
              <w:rPr>
                <w:i/>
                <w:szCs w:val="22"/>
                <w:highlight w:val="yellow"/>
                <w:lang w:val="ru-RU"/>
              </w:rPr>
              <w:t>Х</w:t>
            </w:r>
            <w:r w:rsidRPr="00353D08">
              <w:rPr>
                <w:szCs w:val="22"/>
                <w:highlight w:val="yellow"/>
                <w:lang w:val="ru-RU"/>
              </w:rPr>
              <w:t xml:space="preserve"> </w:t>
            </w:r>
            <w:r w:rsidRPr="00353D08">
              <w:rPr>
                <w:i/>
                <w:szCs w:val="22"/>
                <w:highlight w:val="yellow"/>
                <w:lang w:val="ru-RU"/>
              </w:rPr>
              <w:t>–</w:t>
            </w:r>
            <w:r w:rsidRPr="00353D08">
              <w:rPr>
                <w:szCs w:val="22"/>
                <w:highlight w:val="yellow"/>
                <w:lang w:val="ru-RU"/>
              </w:rPr>
              <w:t xml:space="preserve"> год, на который проводится конкурентный отбор мощности;</w:t>
            </w:r>
          </w:p>
          <w:p w:rsidR="002E580A" w:rsidRPr="00353D08" w:rsidRDefault="002E580A" w:rsidP="00353D08">
            <w:pPr>
              <w:pStyle w:val="ab"/>
              <w:spacing w:before="120" w:after="120"/>
              <w:ind w:left="540"/>
              <w:rPr>
                <w:szCs w:val="22"/>
                <w:highlight w:val="yellow"/>
                <w:lang w:val="ru-RU"/>
              </w:rPr>
            </w:pPr>
            <w:r w:rsidRPr="00353D08">
              <w:rPr>
                <w:i/>
                <w:szCs w:val="22"/>
                <w:highlight w:val="yellow"/>
                <w:lang w:val="en-US"/>
              </w:rPr>
              <w:t>Y</w:t>
            </w:r>
            <w:r w:rsidRPr="00353D08">
              <w:rPr>
                <w:i/>
                <w:szCs w:val="22"/>
                <w:highlight w:val="yellow"/>
                <w:lang w:val="ru-RU"/>
              </w:rPr>
              <w:t xml:space="preserve"> – </w:t>
            </w:r>
            <w:r w:rsidRPr="00353D08">
              <w:rPr>
                <w:szCs w:val="22"/>
                <w:highlight w:val="yellow"/>
                <w:lang w:val="ru-RU"/>
              </w:rPr>
              <w:t xml:space="preserve">год, в котором проводится конкурентный отбор мощности на год </w:t>
            </w:r>
            <w:r w:rsidRPr="00353D08">
              <w:rPr>
                <w:i/>
                <w:szCs w:val="22"/>
                <w:highlight w:val="yellow"/>
                <w:lang w:val="ru-RU"/>
              </w:rPr>
              <w:t>Х</w:t>
            </w:r>
            <w:r w:rsidRPr="00353D08">
              <w:rPr>
                <w:szCs w:val="22"/>
                <w:highlight w:val="yellow"/>
                <w:lang w:val="ru-RU"/>
              </w:rPr>
              <w:t xml:space="preserve">; </w:t>
            </w:r>
          </w:p>
          <w:p w:rsidR="002E580A" w:rsidRPr="00353D08" w:rsidRDefault="002E580A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353D08">
              <w:rPr>
                <w:rFonts w:ascii="Garamond" w:hAnsi="Garamond"/>
                <w:position w:val="-10"/>
                <w:highlight w:val="yellow"/>
              </w:rPr>
              <w:object w:dxaOrig="320" w:dyaOrig="340" w14:anchorId="1AC2D7CF">
                <v:shape id="_x0000_i1097" type="#_x0000_t75" style="width:15.75pt;height:18pt" o:ole="">
                  <v:imagedata r:id="rId110" o:title=""/>
                </v:shape>
                <o:OLEObject Type="Embed" ProgID="Equation.3" ShapeID="_x0000_i1097" DrawAspect="Content" ObjectID="_1610371559" r:id="rId111"/>
              </w:object>
            </w:r>
            <w:r w:rsidR="00A2073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– коэффициент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увелич</w:t>
            </w:r>
            <w:r w:rsidR="00A20736">
              <w:rPr>
                <w:rFonts w:ascii="Garamond" w:eastAsia="Garamond" w:hAnsi="Garamond" w:cs="Garamond"/>
                <w:highlight w:val="yellow"/>
                <w:lang w:eastAsia="ar-SA"/>
              </w:rPr>
              <w:t>ения цены в первой точке спроса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:rsidR="002E580A" w:rsidRPr="00353D08" w:rsidRDefault="002E580A" w:rsidP="00353D08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1,15 – для отбора, проводимого на 2022 год;</w:t>
            </w:r>
          </w:p>
          <w:p w:rsidR="002E580A" w:rsidRPr="00353D08" w:rsidRDefault="002E580A" w:rsidP="00353D08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1,15 – для отбора, проводимого на 2023 год;</w:t>
            </w:r>
          </w:p>
          <w:p w:rsidR="002E580A" w:rsidRPr="00353D08" w:rsidRDefault="002E580A" w:rsidP="00353D08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1,20 – для отбора, проводимого на 2024 год;</w:t>
            </w:r>
          </w:p>
          <w:p w:rsidR="002E580A" w:rsidRPr="00353D08" w:rsidRDefault="002E580A" w:rsidP="00353D08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1,20 – для отбора, проводимого на 2025 год</w:t>
            </w:r>
            <w:r w:rsidR="00A20736">
              <w:rPr>
                <w:rFonts w:ascii="Garamond" w:hAnsi="Garamond"/>
                <w:highlight w:val="yellow"/>
              </w:rPr>
              <w:t>.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Величины цены на мощность в первой и второй точке спроса на мощность рассчитываются в руб./МВт с точностью до 8 знаков после запятой, если </w:t>
            </w:r>
            <w:r w:rsidRPr="00353D08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 xml:space="preserve"> не предусмотрено иное.</w:t>
            </w:r>
          </w:p>
          <w:p w:rsidR="002E580A" w:rsidRPr="00A20736" w:rsidRDefault="002E580A" w:rsidP="00A20736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t>Системный оператор в течение 1 (одного) дня, следующего за днем получения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</w:t>
            </w:r>
          </w:p>
        </w:tc>
      </w:tr>
      <w:tr w:rsidR="002E580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E580A" w:rsidRDefault="002E580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3.1.4</w:t>
            </w:r>
          </w:p>
        </w:tc>
        <w:tc>
          <w:tcPr>
            <w:tcW w:w="2332" w:type="pct"/>
          </w:tcPr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  <w:i/>
              </w:rPr>
            </w:pPr>
            <w:r w:rsidRPr="00353D08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353D08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353D08">
              <w:rPr>
                <w:rFonts w:ascii="Garamond" w:hAnsi="Garamond"/>
              </w:rPr>
              <w:t>)</w:t>
            </w:r>
            <w:r w:rsidRPr="00353D08">
              <w:rPr>
                <w:rFonts w:ascii="Garamond" w:hAnsi="Garamond"/>
                <w:bCs/>
              </w:rPr>
              <w:t>,</w:t>
            </w:r>
            <w:r w:rsidRPr="00353D08">
              <w:rPr>
                <w:rFonts w:ascii="Garamond" w:hAnsi="Garamond"/>
              </w:rPr>
              <w:t xml:space="preserve"> прошедшие процедуру регистрации в качестве генерирующей единицы мощности (ГЕМ), в соответствии с </w:t>
            </w:r>
            <w:r w:rsidRPr="00353D08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353D08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="00DE3EED" w:rsidRPr="00353D08">
              <w:rPr>
                <w:rFonts w:ascii="Garamond" w:hAnsi="Garamond"/>
                <w:highlight w:val="yellow"/>
              </w:rPr>
              <w:t xml:space="preserve">1 августа года, в котором </w:t>
            </w:r>
            <w:r w:rsidR="00DE3EED" w:rsidRPr="00353D08">
              <w:rPr>
                <w:rFonts w:ascii="Garamond" w:hAnsi="Garamond"/>
                <w:highlight w:val="yellow"/>
              </w:rPr>
              <w:lastRenderedPageBreak/>
              <w:t xml:space="preserve">проводится КОМ </w:t>
            </w:r>
            <w:r w:rsidR="00DE3EED" w:rsidRPr="00353D08">
              <w:rPr>
                <w:rFonts w:ascii="Garamond" w:hAnsi="Garamond"/>
                <w:bCs/>
                <w:highlight w:val="yellow"/>
              </w:rPr>
              <w:t>(</w:t>
            </w:r>
            <w:r w:rsidR="00DE3EED" w:rsidRPr="00353D08"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 w:rsidR="00DE3EED"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353D08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353D08">
              <w:rPr>
                <w:rFonts w:ascii="Garamond" w:hAnsi="Garamond"/>
              </w:rPr>
              <w:t xml:space="preserve"> (Приложение № 1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рынка).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2017 году также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поставка по которым должна осуществляться в течение всего года, на который проводится конкурентный отбор мощности), прошедшие процедуру регистрации в качестве генерирующей единицы мощности (ГЕМ), зарегистрированные в составе условных ГТП генерации, в отношении которых не позднее 15 августа 2017 года (для целей проведения КОМ на 2021 год) Правление КО приняло решение о присвоении права на участие в торговле мощностью с даты не позднее 1 сентября 2017 года.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В случае проведения КОМ в 2018 году в срок до 15 сентября 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2018 году также включаются генерирующие объекты, функционирующие на территории отдельных частей ценовых зон оптового рынка, ранее относившихся к технологически изолированным территориальным электроэнергетическим системам, для которых Правительством Российской Федерации устанавливаются особенности функционирования оптового и розничных рынков, либо к территориям, технологически не связанным с ЕЭС России и технологически изолированными территориальными электроэнергетическими системами, прошедшие процедуру регистрации в качестве генерирующей единицы мощности (ГЕМ), и зарегистрированные в составе ГТП генерации, в отношении которых получено право участия в торговле электрической энергией и мощностью с даты не позднее 1 сентября 2018 года.</w:t>
            </w:r>
          </w:p>
          <w:p w:rsidR="00276DBB" w:rsidRPr="00353D08" w:rsidRDefault="00276DBB" w:rsidP="00353D08">
            <w:pPr>
              <w:widowControl w:val="0"/>
              <w:spacing w:before="120" w:after="120" w:line="240" w:lineRule="auto"/>
              <w:ind w:firstLine="709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0" w:name="_Toc460246544"/>
            <w:bookmarkStart w:id="1" w:name="_Toc481160473"/>
            <w:r w:rsidRPr="00353D08">
              <w:rPr>
                <w:rFonts w:ascii="Garamond" w:hAnsi="Garamond"/>
                <w:highlight w:val="yellow"/>
              </w:rPr>
              <w:t xml:space="preserve">В случае регистрации ГЕМ и оформления 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Акта регистрации ГЕМ для целей участия в КОМ на 2021 год в соответствии с пп. 2.5, 3.1.7, 3.2.14 </w:t>
            </w:r>
            <w:r w:rsidRPr="00353D08">
              <w:rPr>
                <w:rFonts w:ascii="Garamond" w:hAnsi="Garamond"/>
                <w:highlight w:val="yellow"/>
              </w:rPr>
              <w:t>Порядка</w:t>
            </w:r>
            <w:r w:rsidRPr="00353D08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регистрации ГЕМ (приложение 1 к</w:t>
            </w:r>
            <w:r w:rsidRPr="00353D08">
              <w:rPr>
                <w:rFonts w:ascii="Garamond" w:hAnsi="Garamond"/>
                <w:i/>
                <w:highlight w:val="yellow"/>
              </w:rPr>
              <w:t xml:space="preserve"> Регламенту проведения конкурентных отборов мощности </w:t>
            </w:r>
            <w:r w:rsidRPr="00353D08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генерирующее оборудование включается в Реестр поставщиков и генерирующих объектов, допущенных к участию в КОМ, а также в Реестр генерирующих объектов, поставляющих мощность в вынужденном режиме, в следующем порядке:</w:t>
            </w:r>
            <w:bookmarkEnd w:id="0"/>
            <w:bookmarkEnd w:id="1"/>
          </w:p>
          <w:p w:rsidR="00276DBB" w:rsidRPr="00353D08" w:rsidRDefault="00276DBB" w:rsidP="00353D08">
            <w:pPr>
              <w:widowControl w:val="0"/>
              <w:numPr>
                <w:ilvl w:val="0"/>
                <w:numId w:val="30"/>
              </w:numPr>
              <w:suppressAutoHyphens/>
              <w:spacing w:before="120" w:after="120" w:line="240" w:lineRule="auto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2" w:name="_Toc460246545"/>
            <w:bookmarkStart w:id="3" w:name="_Toc481160474"/>
            <w:r w:rsidRPr="00353D08">
              <w:rPr>
                <w:rFonts w:ascii="Garamond" w:hAnsi="Garamond"/>
                <w:highlight w:val="yellow"/>
              </w:rPr>
              <w:t>в составе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ГЕМ, зарегистрированных в соответствии с Актом регистрации ГЕМ не позднее 6 сентября 2017 года, в случае если участник оптового рынка подал заявление в соответствии с п. 3.1.7 Порядка регистрации ГЕМ (Приложение 1 к настоящему Регламенту) и данный состав ГЕМ соответствует составу генерирующего оборудования в ГТП генерации, включенных в </w:t>
            </w:r>
            <w:r w:rsidRPr="00353D08">
              <w:rPr>
                <w:rFonts w:ascii="Garamond" w:hAnsi="Garamond"/>
                <w:highlight w:val="yellow"/>
              </w:rPr>
              <w:t>Реестр поставщиков и генерирующих объектов, допущенных к участию в КОМ, или Реестр генерирующих объектов, поставляющих мощность в вынужденном режиме на соответствующий год, в том числе актуализированные в соответствии с п. 3.2.2 или 3.3.2 настоящего Регламента;</w:t>
            </w:r>
            <w:bookmarkEnd w:id="2"/>
            <w:bookmarkEnd w:id="3"/>
          </w:p>
          <w:p w:rsidR="00276DBB" w:rsidRPr="00353D08" w:rsidRDefault="00276DBB" w:rsidP="00353D08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в составе ГЕМ, </w:t>
            </w:r>
            <w:r w:rsidRPr="00353D08">
              <w:rPr>
                <w:rFonts w:ascii="Garamond" w:hAnsi="Garamond"/>
                <w:bCs/>
                <w:highlight w:val="yellow"/>
              </w:rPr>
              <w:t>зарегистрированных в соответствии с Актом регистрации ГЕМ</w:t>
            </w:r>
            <w:r w:rsidRPr="00353D08">
              <w:rPr>
                <w:rFonts w:ascii="Garamond" w:hAnsi="Garamond"/>
                <w:highlight w:val="yellow"/>
              </w:rPr>
              <w:t>, в ином случае.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353D08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353D08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353D08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353D08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</w:t>
            </w:r>
            <w:r w:rsidRPr="00353D08">
              <w:rPr>
                <w:rFonts w:ascii="Garamond" w:hAnsi="Garamond"/>
                <w:bCs/>
              </w:rPr>
              <w:t xml:space="preserve">1 октября года, в котором </w:t>
            </w:r>
            <w:r w:rsidRPr="00353D08">
              <w:rPr>
                <w:rFonts w:ascii="Garamond" w:hAnsi="Garamond"/>
                <w:bCs/>
              </w:rPr>
              <w:lastRenderedPageBreak/>
              <w:t xml:space="preserve">проводится КОМ </w:t>
            </w:r>
            <w:r w:rsidRPr="00353D08">
              <w:rPr>
                <w:rFonts w:ascii="Garamond" w:hAnsi="Garamond"/>
                <w:bCs/>
                <w:highlight w:val="yellow"/>
              </w:rPr>
              <w:t>(для КОМ, проводимых в 2019 году на 2022 – 2024 годы поставки</w:t>
            </w:r>
            <w:r w:rsidR="00A20736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– на 1 число месяца, в котором были опубликованы результаты КОММод)</w:t>
            </w:r>
            <w:r w:rsidRPr="00353D08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353D08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353D08">
              <w:rPr>
                <w:rFonts w:ascii="Garamond" w:hAnsi="Garamond"/>
              </w:rPr>
              <w:t xml:space="preserve"> (Приложение № 1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).</w:t>
            </w:r>
          </w:p>
        </w:tc>
      </w:tr>
      <w:tr w:rsidR="002E580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E580A" w:rsidRDefault="002E580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lastRenderedPageBreak/>
              <w:t>3.2.1</w:t>
            </w:r>
          </w:p>
        </w:tc>
        <w:tc>
          <w:tcPr>
            <w:tcW w:w="2332" w:type="pct"/>
          </w:tcPr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поставщиков и генерирующих объектов, допущенных к участию в КОМ, формируется Коммерческим оператором и передается Системному оператору не позднее чем за 45 календарных дней до даты окончания срока подачи ценовых заявок на продажу мощности.</w:t>
            </w:r>
          </w:p>
          <w:p w:rsidR="003A3941" w:rsidRPr="00353D08" w:rsidRDefault="003A3941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t>В Реестр поставщиков и генерирующих объектов, допущенных к участию в КОМ, не включаются генерирующие объекты (ГЕМ), включенные в Реестр мощности, подлежащей обязательной покупке, сформированный в соответствии с п. 2.1.3.5 настоящего Регламента, за исключением генерирующих объектов (ГЕМ), дата окончания исполнения обязательств по поставке мощности которых, указанная в подпункте «в» пункта 2.1.3.5 настоящего Регламента, наступает не позднее 30 ноября года, на который проводится КОМ и для которого сформирован Реестр поставщиков и генерирующих объектов, допущенных к участию в КОМ.</w:t>
            </w:r>
          </w:p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Cs/>
                <w:lang w:eastAsia="ru-RU"/>
              </w:rPr>
            </w:pP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поставщиков и генерирующих объектов, допущенных к участию в КОМ, формируется Коммерческим оператором и передается Системному оператору не позднее чем за 45 календарных дней до даты окончания срока подачи ценовых заявок на продажу мощности</w:t>
            </w:r>
            <w:r w:rsidR="00331973" w:rsidRPr="00353D08">
              <w:rPr>
                <w:rFonts w:ascii="Garamond" w:hAnsi="Garamond"/>
              </w:rPr>
              <w:t>.</w:t>
            </w:r>
          </w:p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53D08">
              <w:rPr>
                <w:rFonts w:ascii="Garamond" w:hAnsi="Garamond"/>
              </w:rPr>
              <w:t>В Реестр поставщиков и генерирующих объектов, допущенных к участию в КОМ, не включаются генерирующие объекты (ГЕМ), включенные в Реестр мощности, подлежащей обязательной покупке, сформированный в соответствии с п. 2.1.3.5 настоящего Регламента, за исключением генерирующих объектов (ГЕМ), дата окончания исполнения обязательств по поставке мощности которых, указанная в подпункте «в» пункта 2.1.3.5 настоящего Регламента, наступает не позднее 30 ноября года, на который проводится КОМ и для которого сформирован Реестр поставщиков и генерирующих объектов, допущенных к участию в КОМ.</w:t>
            </w:r>
          </w:p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Cs/>
                <w:lang w:eastAsia="ru-RU"/>
              </w:rPr>
            </w:pPr>
            <w:r w:rsidRPr="00353D08">
              <w:rPr>
                <w:rFonts w:ascii="Garamond" w:hAnsi="Garamond"/>
                <w:bCs/>
                <w:highlight w:val="yellow"/>
              </w:rPr>
              <w:t xml:space="preserve">В Реестр поставщиков и генерирующих объектов, допущенных к участию в КОМ, не включаются генерирующие объекты (ГЕМ), в состав которых входит </w:t>
            </w:r>
            <w:r w:rsidR="00A20736">
              <w:rPr>
                <w:rFonts w:ascii="Garamond" w:hAnsi="Garamond"/>
                <w:bCs/>
                <w:highlight w:val="yellow"/>
              </w:rPr>
              <w:t>одновременно более одного ЕГО и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при э</w:t>
            </w:r>
            <w:r w:rsidR="00A20736">
              <w:rPr>
                <w:rFonts w:ascii="Garamond" w:hAnsi="Garamond"/>
                <w:bCs/>
                <w:highlight w:val="yellow"/>
              </w:rPr>
              <w:t>том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в отношении одного или более ЕГО заключены договоры на модернизацию и эти ЕГО функционируют до реализации мероприятий по модернизации.</w:t>
            </w:r>
          </w:p>
        </w:tc>
      </w:tr>
      <w:tr w:rsidR="002E580A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E580A" w:rsidRDefault="002E580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3.2.3.1</w:t>
            </w:r>
          </w:p>
        </w:tc>
        <w:tc>
          <w:tcPr>
            <w:tcW w:w="2332" w:type="pct"/>
          </w:tcPr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3A3941" w:rsidRPr="00353D08" w:rsidRDefault="003A3941" w:rsidP="00353D08">
            <w:pPr>
              <w:numPr>
                <w:ilvl w:val="2"/>
                <w:numId w:val="1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vAlign w:val="center"/>
          </w:tcPr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3A3941" w:rsidRPr="00353D08" w:rsidRDefault="003A3941" w:rsidP="00353D08">
            <w:pPr>
              <w:numPr>
                <w:ilvl w:val="2"/>
                <w:numId w:val="1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для ГЕМ, зарегистрированных в отношении генерирующих объектов тепловых электростанций, которые подлежат строительству на территориях Республики Крым и (или) г. Севастополя в соответствии с перечнем, утвержденным распоряжением Правительства Российской Федерации от 26 декабря 2015 г. N 2699-р, на КОМ, проводимый на год, до начала которого не истекает 180 месяцев с даты ввода в эксплуатацию генерирующего объекта, определенной в указанном перечне;</w:t>
            </w:r>
          </w:p>
          <w:p w:rsidR="002E580A" w:rsidRPr="00353D08" w:rsidRDefault="002E580A" w:rsidP="00353D08">
            <w:pPr>
              <w:numPr>
                <w:ilvl w:val="2"/>
                <w:numId w:val="11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для ГЕМ, зарегистрированных в отношении генерир</w:t>
            </w:r>
            <w:r w:rsidR="00AB66E5">
              <w:rPr>
                <w:rFonts w:ascii="Garamond" w:hAnsi="Garamond"/>
                <w:highlight w:val="yellow"/>
              </w:rPr>
              <w:t>ующего оборудования, в отношении</w:t>
            </w:r>
            <w:r w:rsidRPr="00353D08">
              <w:rPr>
                <w:rFonts w:ascii="Garamond" w:hAnsi="Garamond"/>
                <w:highlight w:val="yellow"/>
              </w:rPr>
              <w:t xml:space="preserve"> которого зак</w:t>
            </w:r>
            <w:r w:rsidR="00AB66E5">
              <w:rPr>
                <w:rFonts w:ascii="Garamond" w:hAnsi="Garamond"/>
                <w:highlight w:val="yellow"/>
              </w:rPr>
              <w:t>лючены договоры на модернизацию</w:t>
            </w:r>
            <w:r w:rsidRPr="00353D08">
              <w:rPr>
                <w:rFonts w:ascii="Garamond" w:hAnsi="Garamond"/>
                <w:highlight w:val="yellow"/>
              </w:rPr>
              <w:t xml:space="preserve"> и функционирующего до реализации мероприятий по модернизации</w:t>
            </w:r>
            <w:r w:rsidRPr="00353D08">
              <w:rPr>
                <w:rFonts w:ascii="Garamond" w:eastAsia="Times New Roman" w:hAnsi="Garamond"/>
                <w:highlight w:val="yellow"/>
                <w:lang w:eastAsia="ru-RU"/>
              </w:rPr>
              <w:t>, для которых период реализации мероприятий по модернизации включает декабрь года, на который проводится КОМ;</w:t>
            </w:r>
          </w:p>
          <w:p w:rsidR="002E580A" w:rsidRPr="00353D08" w:rsidRDefault="002E580A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2E580A" w:rsidRPr="00353D08" w:rsidRDefault="002E580A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</w:p>
        </w:tc>
      </w:tr>
      <w:tr w:rsidR="00E9184F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9184F" w:rsidRDefault="00E9184F" w:rsidP="00E9184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3.3.1.1</w:t>
            </w:r>
          </w:p>
        </w:tc>
        <w:tc>
          <w:tcPr>
            <w:tcW w:w="2332" w:type="pct"/>
          </w:tcPr>
          <w:p w:rsidR="00E9184F" w:rsidRPr="00353D08" w:rsidRDefault="00E9184F" w:rsidP="00353D08">
            <w:pPr>
              <w:tabs>
                <w:tab w:val="left" w:pos="72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генерирующих объектов, поставляющих мощность в вынужденном режиме, формируется Коммерческим оператором и передается Системному оператору не позднее чем за 30 календарных дней до даты окончания срока подачи ценовых заявок на продажу мощности.</w:t>
            </w:r>
          </w:p>
        </w:tc>
        <w:tc>
          <w:tcPr>
            <w:tcW w:w="2333" w:type="pct"/>
            <w:vAlign w:val="center"/>
          </w:tcPr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Реестр генерирующих объектов, поставляющих мощность в вынужденном режиме, формируется Коммерческим оператором и передается Системному оператору не позднее чем за 30 календарных дней до даты окончания срока подачи ценовых заявок на продажу мощности</w:t>
            </w:r>
            <w:r w:rsidR="00A0359A" w:rsidRPr="00353D08">
              <w:rPr>
                <w:rFonts w:ascii="Garamond" w:hAnsi="Garamond"/>
              </w:rPr>
              <w:t>.</w:t>
            </w:r>
          </w:p>
        </w:tc>
      </w:tr>
      <w:tr w:rsidR="00E9184F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9184F" w:rsidRDefault="00E9184F" w:rsidP="00E9184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3.3.1.2</w:t>
            </w:r>
          </w:p>
        </w:tc>
        <w:tc>
          <w:tcPr>
            <w:tcW w:w="2332" w:type="pct"/>
          </w:tcPr>
          <w:p w:rsidR="00E9184F" w:rsidRPr="00353D08" w:rsidRDefault="00E9184F" w:rsidP="00353D08">
            <w:pPr>
              <w:tabs>
                <w:tab w:val="left" w:pos="72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:rsidR="00E9184F" w:rsidRPr="00353D08" w:rsidRDefault="00E9184F" w:rsidP="00353D08">
            <w:pPr>
              <w:numPr>
                <w:ilvl w:val="0"/>
                <w:numId w:val="36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>не позднее чем за 45 дней до окончания срока подачи ценовых заявок на продажу мощности вступило в силу решение 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:rsidR="00E9184F" w:rsidRPr="00353D08" w:rsidRDefault="00E9184F" w:rsidP="00353D08">
            <w:pPr>
              <w:numPr>
                <w:ilvl w:val="0"/>
                <w:numId w:val="36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не позднее чем за 50 дней до окончания срока подачи ценовых заявок на продажу мощности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353D08">
              <w:rPr>
                <w:rFonts w:ascii="Garamond" w:hAnsi="Garamond"/>
                <w:i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353D08">
              <w:rPr>
                <w:rFonts w:ascii="Garamond" w:hAnsi="Garamond"/>
              </w:rPr>
              <w:t xml:space="preserve"> (Приложение № 19.7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).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  <w:vAlign w:val="center"/>
          </w:tcPr>
          <w:p w:rsidR="00E9184F" w:rsidRPr="00353D08" w:rsidRDefault="00E9184F" w:rsidP="00353D08">
            <w:pPr>
              <w:tabs>
                <w:tab w:val="left" w:pos="72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>Для включения ГЕМ в Реестр генерирующих объектов, поставляющих мощность в вынужденном режиме в году, на который проводится КОМ, в отношении хотя бы одной единицы генерирующего оборудования, зарегистрированного в указанной ГЕМ, выполнены следующие условия:</w:t>
            </w:r>
          </w:p>
          <w:p w:rsidR="00E9184F" w:rsidRPr="00353D08" w:rsidRDefault="00E9184F" w:rsidP="00353D08">
            <w:pPr>
              <w:numPr>
                <w:ilvl w:val="0"/>
                <w:numId w:val="39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lastRenderedPageBreak/>
              <w:t>не позднее чем за 45 дней до окончания срока подачи ценовых заявок на продажу мощности</w:t>
            </w:r>
            <w:r w:rsidR="00A0359A"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</w:rPr>
              <w:t>вступило в силу решение Правительства Российской Федерации об отнесении генерирующего объекта к генерирующим объектам, поставляющим мощность в вынужденном режиме, или поставщик предоставил Коммерческому оператору надлежащим образом заверенную копию требования уполномоченного органа о приостановлении вывода из эксплуатации генерирующего объекта;</w:t>
            </w:r>
          </w:p>
          <w:p w:rsidR="00E9184F" w:rsidRPr="00353D08" w:rsidRDefault="00E9184F" w:rsidP="00353D08">
            <w:pPr>
              <w:numPr>
                <w:ilvl w:val="0"/>
                <w:numId w:val="39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не позднее чем за 50 дней до окончания срока подачи ценовых заявок на продажу мощности </w:t>
            </w:r>
            <w:r w:rsidRPr="00353D08">
              <w:rPr>
                <w:rFonts w:ascii="Garamond" w:hAnsi="Garamond"/>
                <w:highlight w:val="yellow"/>
              </w:rPr>
              <w:t>(</w:t>
            </w:r>
            <w:r w:rsidR="001D411C"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AB66E5">
              <w:rPr>
                <w:rFonts w:ascii="Garamond" w:hAnsi="Garamond"/>
                <w:bCs/>
                <w:highlight w:val="yellow"/>
              </w:rPr>
              <w:t>,</w:t>
            </w:r>
            <w:r w:rsidR="001D411C" w:rsidRPr="00353D08">
              <w:rPr>
                <w:rFonts w:ascii="Garamond" w:hAnsi="Garamond"/>
                <w:highlight w:val="yellow"/>
              </w:rPr>
              <w:t xml:space="preserve"> – </w:t>
            </w:r>
            <w:r w:rsidRPr="00353D08">
              <w:rPr>
                <w:rFonts w:ascii="Garamond" w:hAnsi="Garamond"/>
                <w:highlight w:val="yellow"/>
              </w:rPr>
              <w:t xml:space="preserve"> не </w:t>
            </w:r>
            <w:r w:rsidRPr="00353D08">
              <w:rPr>
                <w:rFonts w:ascii="Garamond" w:hAnsi="Garamond"/>
                <w:bCs/>
                <w:highlight w:val="yellow"/>
              </w:rPr>
              <w:t>позднее</w:t>
            </w:r>
            <w:r w:rsidR="00D94C38" w:rsidRPr="00353D08">
              <w:rPr>
                <w:rFonts w:ascii="Garamond" w:hAnsi="Garamond"/>
                <w:bCs/>
                <w:highlight w:val="yellow"/>
              </w:rPr>
              <w:t xml:space="preserve"> чем через 7 дней после опуб</w:t>
            </w:r>
            <w:r w:rsidR="00AB66E5">
              <w:rPr>
                <w:rFonts w:ascii="Garamond" w:hAnsi="Garamond"/>
                <w:bCs/>
                <w:highlight w:val="yellow"/>
              </w:rPr>
              <w:t>ликования на официальном сайте С</w:t>
            </w:r>
            <w:r w:rsidR="00D94C38" w:rsidRPr="00353D08">
              <w:rPr>
                <w:rFonts w:ascii="Garamond" w:hAnsi="Garamond"/>
                <w:bCs/>
                <w:highlight w:val="yellow"/>
              </w:rPr>
              <w:t xml:space="preserve">истемного оператора, в соответствии с п. 10.1 </w:t>
            </w:r>
            <w:r w:rsidR="00D94C38" w:rsidRPr="00353D08">
              <w:rPr>
                <w:rFonts w:ascii="Garamond" w:hAnsi="Garamond"/>
                <w:bCs/>
                <w:i/>
                <w:highlight w:val="yellow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 w:rsidR="00D94C38" w:rsidRPr="00353D08">
              <w:rPr>
                <w:rFonts w:ascii="Garamond" w:hAnsi="Garamond"/>
                <w:bCs/>
                <w:highlight w:val="yellow"/>
              </w:rPr>
              <w:t xml:space="preserve"> (Приложение 19.3.1 к </w:t>
            </w:r>
            <w:r w:rsidR="00D94C38" w:rsidRPr="00353D08">
              <w:rPr>
                <w:rFonts w:ascii="Garamond" w:hAnsi="Garamond"/>
                <w:bCs/>
                <w:i/>
                <w:highlight w:val="yellow"/>
              </w:rPr>
              <w:t>Договору о присоединении к торговой системе оптового рынка</w:t>
            </w:r>
            <w:r w:rsidR="00D94C38" w:rsidRPr="00353D08">
              <w:rPr>
                <w:rFonts w:ascii="Garamond" w:hAnsi="Garamond"/>
                <w:bCs/>
                <w:highlight w:val="yellow"/>
              </w:rPr>
              <w:t>)</w:t>
            </w:r>
            <w:r w:rsidR="001D411C" w:rsidRPr="00353D08">
              <w:rPr>
                <w:rFonts w:ascii="Garamond" w:hAnsi="Garamond"/>
                <w:bCs/>
                <w:highlight w:val="yellow"/>
              </w:rPr>
              <w:t>,</w:t>
            </w:r>
            <w:r w:rsidR="00D94C38" w:rsidRPr="00353D08">
              <w:rPr>
                <w:rFonts w:ascii="Garamond" w:hAnsi="Garamond"/>
                <w:bCs/>
                <w:highlight w:val="yellow"/>
              </w:rPr>
              <w:t xml:space="preserve"> итогов отбора проектов по модернизации</w:t>
            </w:r>
            <w:r w:rsidR="001D411C" w:rsidRPr="00353D08">
              <w:rPr>
                <w:rFonts w:ascii="Garamond" w:hAnsi="Garamond"/>
                <w:bCs/>
                <w:highlight w:val="yellow"/>
              </w:rPr>
              <w:t xml:space="preserve"> на 2022 – 2024 годы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 xml:space="preserve"> поставщик предоставил Коммерческому оператору заявление о намерении поставлять мощность в вынужденном режиме в соответствии со стандартной формой, указанной в приложении 6 к </w:t>
            </w:r>
            <w:r w:rsidRPr="00353D08">
              <w:rPr>
                <w:rFonts w:ascii="Garamond" w:hAnsi="Garamond"/>
                <w:i/>
              </w:rPr>
              <w:t>Регламенту отнесения генерирующих объектов к генерирующим объектам, поставляющим мощность в вынужденном режиме</w:t>
            </w:r>
            <w:r w:rsidRPr="00353D08">
              <w:rPr>
                <w:rFonts w:ascii="Garamond" w:hAnsi="Garamond"/>
              </w:rPr>
              <w:t xml:space="preserve"> (Приложение № 19.7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).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</w:p>
        </w:tc>
      </w:tr>
      <w:tr w:rsidR="00E9184F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9184F" w:rsidRDefault="00E9184F" w:rsidP="00E9184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3.4.3</w:t>
            </w:r>
          </w:p>
        </w:tc>
        <w:tc>
          <w:tcPr>
            <w:tcW w:w="2332" w:type="pct"/>
          </w:tcPr>
          <w:p w:rsidR="00E9184F" w:rsidRPr="00353D08" w:rsidRDefault="00E9184F" w:rsidP="00353D08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="003A3941" w:rsidRPr="00353D08">
              <w:rPr>
                <w:rFonts w:ascii="Garamond" w:hAnsi="Garamond"/>
                <w:highlight w:val="yellow"/>
              </w:rPr>
              <w:t xml:space="preserve">5 сентября года проведения КОМ </w:t>
            </w:r>
            <w:r w:rsidR="003A3941" w:rsidRPr="00353D08">
              <w:rPr>
                <w:rFonts w:ascii="Garamond" w:hAnsi="Garamond"/>
                <w:bCs/>
                <w:highlight w:val="yellow"/>
              </w:rPr>
              <w:t>(</w:t>
            </w:r>
            <w:r w:rsidR="003A3941" w:rsidRPr="00353D08">
              <w:rPr>
                <w:rFonts w:ascii="Garamond" w:hAnsi="Garamond"/>
                <w:highlight w:val="yellow"/>
              </w:rPr>
              <w:t>для КОМ на 2022 год – не позднее 25 апреля 2019 года</w:t>
            </w:r>
            <w:r w:rsidR="003A3941"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 xml:space="preserve"> по форме, указанной в приложении 6 к настоящему Регламенту.</w:t>
            </w:r>
          </w:p>
        </w:tc>
        <w:tc>
          <w:tcPr>
            <w:tcW w:w="2333" w:type="pct"/>
            <w:vAlign w:val="center"/>
          </w:tcPr>
          <w:p w:rsidR="00E9184F" w:rsidRPr="00353D08" w:rsidRDefault="00E9184F" w:rsidP="00353D08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Pr="00353D08">
              <w:rPr>
                <w:rFonts w:ascii="Garamond" w:hAnsi="Garamond"/>
                <w:highlight w:val="yellow"/>
              </w:rPr>
              <w:t>5 ноября года проведения КОМ (</w:t>
            </w:r>
            <w:r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</w:t>
            </w:r>
            <w:r w:rsidR="00AB66E5">
              <w:rPr>
                <w:rFonts w:ascii="Garamond" w:hAnsi="Garamond"/>
                <w:bCs/>
                <w:highlight w:val="yellow"/>
              </w:rPr>
              <w:t>–2024 годы поставки, – в течение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C54B20" w:rsidRPr="00353D08">
              <w:rPr>
                <w:rFonts w:ascii="Garamond" w:hAnsi="Garamond"/>
                <w:bCs/>
                <w:highlight w:val="yellow"/>
              </w:rPr>
              <w:t>35</w:t>
            </w:r>
            <w:r w:rsidR="00A0359A" w:rsidRPr="00353D08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  <w:bCs/>
                <w:highlight w:val="yellow"/>
              </w:rPr>
              <w:t>календарных дней с даты опубликования результатов КОММод</w:t>
            </w:r>
            <w:r w:rsidRPr="00353D08">
              <w:rPr>
                <w:rFonts w:ascii="Garamond" w:hAnsi="Garamond"/>
                <w:highlight w:val="yellow"/>
              </w:rPr>
              <w:t>)</w:t>
            </w:r>
            <w:r w:rsidRPr="00353D08">
              <w:rPr>
                <w:rFonts w:ascii="Garamond" w:hAnsi="Garamond"/>
              </w:rPr>
              <w:t xml:space="preserve"> по форме, указанной в приложении 6 к настоящему Регламенту.</w:t>
            </w:r>
          </w:p>
        </w:tc>
      </w:tr>
      <w:tr w:rsidR="00E9184F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9184F" w:rsidRDefault="00E9184F" w:rsidP="00E9184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3.5</w:t>
            </w:r>
          </w:p>
        </w:tc>
        <w:tc>
          <w:tcPr>
            <w:tcW w:w="2332" w:type="pct"/>
          </w:tcPr>
          <w:p w:rsidR="00E9184F" w:rsidRPr="00353D08" w:rsidRDefault="00E9184F" w:rsidP="00353D08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на </w:t>
            </w:r>
            <w:r w:rsidR="000F049C" w:rsidRPr="00353D08">
              <w:rPr>
                <w:rFonts w:ascii="Garamond" w:hAnsi="Garamond"/>
                <w:highlight w:val="yellow"/>
              </w:rPr>
              <w:t xml:space="preserve">1 августа года, в котором проводится КОМ </w:t>
            </w:r>
            <w:r w:rsidR="000F049C" w:rsidRPr="00353D08">
              <w:rPr>
                <w:rFonts w:ascii="Garamond" w:hAnsi="Garamond"/>
                <w:bCs/>
                <w:highlight w:val="yellow"/>
              </w:rPr>
              <w:t>(</w:t>
            </w:r>
            <w:r w:rsidR="000F049C" w:rsidRPr="00353D08"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 w:rsidR="000F049C" w:rsidRPr="00353D08">
              <w:rPr>
                <w:rFonts w:ascii="Garamond" w:hAnsi="Garamond"/>
                <w:bCs/>
                <w:highlight w:val="yellow"/>
              </w:rPr>
              <w:t>)</w:t>
            </w:r>
            <w:r w:rsidRPr="00353D08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353D08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353D08">
              <w:rPr>
                <w:rFonts w:ascii="Garamond" w:hAnsi="Garamond"/>
              </w:rPr>
              <w:t xml:space="preserve"> (Приложение № 1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 xml:space="preserve">), </w:t>
            </w:r>
            <w:r w:rsidRPr="00353D08">
              <w:rPr>
                <w:rFonts w:ascii="Garamond" w:eastAsia="Times New Roman" w:hAnsi="Garamond"/>
              </w:rPr>
              <w:t>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E9184F" w:rsidRPr="00353D08" w:rsidRDefault="000F049C" w:rsidP="00353D08">
            <w:pPr>
              <w:pStyle w:val="ab"/>
              <w:numPr>
                <w:ilvl w:val="0"/>
                <w:numId w:val="2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highlight w:val="yellow"/>
                <w:lang w:val="ru-RU"/>
              </w:rPr>
              <w:t xml:space="preserve">на 1 сентября года, на который проводится КОМ </w:t>
            </w:r>
            <w:r w:rsidRPr="00353D08">
              <w:rPr>
                <w:bCs/>
                <w:szCs w:val="22"/>
                <w:highlight w:val="yellow"/>
                <w:lang w:val="ru-RU"/>
              </w:rPr>
              <w:t>(</w:t>
            </w:r>
            <w:r w:rsidRPr="00353D08">
              <w:rPr>
                <w:szCs w:val="22"/>
                <w:highlight w:val="yellow"/>
                <w:lang w:val="ru-RU"/>
              </w:rPr>
              <w:t>для КОМ на 2022 год – на 20 апреля 2019 года</w:t>
            </w:r>
            <w:r w:rsidRPr="00353D08">
              <w:rPr>
                <w:bCs/>
                <w:szCs w:val="22"/>
                <w:highlight w:val="yellow"/>
                <w:lang w:val="ru-RU"/>
              </w:rPr>
              <w:t>)</w:t>
            </w:r>
            <w:r w:rsidR="00E9184F" w:rsidRPr="00353D08">
              <w:rPr>
                <w:szCs w:val="22"/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требованиям;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2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К подтверждающим документам относятся в том числе: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2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2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акты приемки в эксплуатацию, акты приемки законченного строительства.</w:t>
            </w:r>
          </w:p>
        </w:tc>
        <w:tc>
          <w:tcPr>
            <w:tcW w:w="2333" w:type="pct"/>
            <w:vAlign w:val="center"/>
          </w:tcPr>
          <w:p w:rsidR="00E9184F" w:rsidRPr="00353D08" w:rsidRDefault="00E9184F" w:rsidP="00353D08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в КО не позднее чем за 45 дней до окончания срока подачи ценовых заявок на продажу мощности</w:t>
            </w:r>
            <w:r w:rsidR="00A0359A" w:rsidRPr="00353D08">
              <w:rPr>
                <w:rFonts w:ascii="Garamond" w:hAnsi="Garamond"/>
              </w:rPr>
              <w:t xml:space="preserve">. </w:t>
            </w:r>
            <w:r w:rsidRPr="00353D08">
              <w:rPr>
                <w:rFonts w:ascii="Garamond" w:hAnsi="Garamond"/>
              </w:rPr>
              <w:t xml:space="preserve">Указанный перечень ЕГО формируется на основании зарегистрированных в составе ГТП генерации (или условных ГТП генерации), в отношении которых </w:t>
            </w:r>
            <w:r w:rsidRPr="00353D08">
              <w:rPr>
                <w:rFonts w:ascii="Garamond" w:hAnsi="Garamond"/>
                <w:highlight w:val="yellow"/>
              </w:rPr>
              <w:t>на 1 октября года, в котором проводится КОМ (</w:t>
            </w:r>
            <w:r w:rsidRPr="00353D08">
              <w:rPr>
                <w:rFonts w:ascii="Garamond" w:hAnsi="Garamond"/>
                <w:bCs/>
                <w:highlight w:val="yellow"/>
              </w:rPr>
              <w:t>для КОМ, проводимых в 2019 году на 2022 – 2024 годы поставки</w:t>
            </w:r>
            <w:r w:rsidR="00AB66E5">
              <w:rPr>
                <w:rFonts w:ascii="Garamond" w:hAnsi="Garamond"/>
                <w:bCs/>
                <w:highlight w:val="yellow"/>
              </w:rPr>
              <w:t>,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– на 1 число месяца, в котором были опубликованы результаты КОММод</w:t>
            </w:r>
            <w:r w:rsidRPr="00353D08">
              <w:rPr>
                <w:rFonts w:ascii="Garamond" w:hAnsi="Garamond"/>
                <w:highlight w:val="yellow"/>
              </w:rPr>
              <w:t>),</w:t>
            </w:r>
            <w:r w:rsidRPr="00353D08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353D08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353D08">
              <w:rPr>
                <w:rFonts w:ascii="Garamond" w:hAnsi="Garamond"/>
              </w:rPr>
              <w:t xml:space="preserve"> (Приложение № 1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 xml:space="preserve">), </w:t>
            </w:r>
            <w:r w:rsidRPr="00353D08">
              <w:rPr>
                <w:rFonts w:ascii="Garamond" w:eastAsia="Times New Roman" w:hAnsi="Garamond"/>
              </w:rPr>
              <w:t>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4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highlight w:val="yellow"/>
                <w:lang w:val="ru-RU"/>
              </w:rPr>
              <w:t>на 1 ноября года, на который проводится КОМ (</w:t>
            </w:r>
            <w:r w:rsidRPr="00353D08">
              <w:rPr>
                <w:bCs/>
                <w:szCs w:val="22"/>
                <w:highlight w:val="yellow"/>
                <w:lang w:val="ru-RU"/>
              </w:rPr>
              <w:t>для КОМ, проводимых в 2019 году на 2022 – 2024 годы поставки</w:t>
            </w:r>
            <w:r w:rsidR="00AB66E5">
              <w:rPr>
                <w:bCs/>
                <w:szCs w:val="22"/>
                <w:highlight w:val="yellow"/>
                <w:lang w:val="ru-RU"/>
              </w:rPr>
              <w:t>,</w:t>
            </w:r>
            <w:r w:rsidRPr="00353D08">
              <w:rPr>
                <w:bCs/>
                <w:szCs w:val="22"/>
                <w:highlight w:val="yellow"/>
                <w:lang w:val="ru-RU"/>
              </w:rPr>
              <w:t xml:space="preserve"> – </w:t>
            </w:r>
            <w:r w:rsidR="00C54B20" w:rsidRPr="00353D08">
              <w:rPr>
                <w:bCs/>
                <w:szCs w:val="22"/>
                <w:highlight w:val="yellow"/>
                <w:lang w:val="ru-RU"/>
              </w:rPr>
              <w:t>на 1 число месяца, следующего за месяцем, в котором были опубликованы результаты КОММод</w:t>
            </w:r>
            <w:r w:rsidRPr="00353D08">
              <w:rPr>
                <w:szCs w:val="22"/>
                <w:highlight w:val="yellow"/>
                <w:lang w:val="ru-RU"/>
              </w:rPr>
              <w:t>)</w:t>
            </w:r>
            <w:r w:rsidRPr="00353D08">
              <w:rPr>
                <w:szCs w:val="22"/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требованиям;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4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(статора(ов) и ротора(ов)),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К подтверждающим документам относятся в том числе: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2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E9184F" w:rsidRPr="00353D08" w:rsidRDefault="00E9184F" w:rsidP="00353D08">
            <w:pPr>
              <w:pStyle w:val="ab"/>
              <w:numPr>
                <w:ilvl w:val="0"/>
                <w:numId w:val="21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szCs w:val="22"/>
                <w:lang w:val="ru-RU"/>
              </w:rPr>
            </w:pPr>
            <w:r w:rsidRPr="00353D08">
              <w:rPr>
                <w:szCs w:val="22"/>
                <w:lang w:val="ru-RU"/>
              </w:rPr>
              <w:t>акты приемки в эксплуатацию, акты приемки законченного строительства.</w:t>
            </w:r>
          </w:p>
        </w:tc>
      </w:tr>
      <w:tr w:rsidR="00E9184F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9184F" w:rsidRDefault="00E9184F" w:rsidP="00E9184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3.7.2</w:t>
            </w:r>
          </w:p>
        </w:tc>
        <w:tc>
          <w:tcPr>
            <w:tcW w:w="2332" w:type="pct"/>
          </w:tcPr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E9184F" w:rsidRPr="00353D08" w:rsidRDefault="00276DBB" w:rsidP="00353D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1111" w:hanging="357"/>
              <w:jc w:val="both"/>
              <w:outlineLvl w:val="1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</w:t>
            </w:r>
            <w:r w:rsidR="00E9184F" w:rsidRPr="00353D08">
              <w:rPr>
                <w:rFonts w:ascii="Garamond" w:hAnsi="Garamond"/>
              </w:rPr>
              <w:t>;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  <w:vAlign w:val="center"/>
          </w:tcPr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E9184F" w:rsidRPr="00353D08" w:rsidRDefault="00E9184F" w:rsidP="00353D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1111" w:hanging="357"/>
              <w:jc w:val="both"/>
              <w:outlineLvl w:val="1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единиц генерирующего оборудования, учтенных при проведении соответствующего КОМ как оборудование, поставляющее мощность в вынужденном режиме, либо по ДПМ, либо по договорам для новых АЭС/ГЭС, либо по </w:t>
            </w:r>
            <w:r w:rsidRPr="00353D08">
              <w:rPr>
                <w:rFonts w:ascii="Garamond" w:hAnsi="Garamond"/>
                <w:highlight w:val="yellow"/>
              </w:rPr>
              <w:t>договорам на модернизацию</w:t>
            </w:r>
            <w:r w:rsidRPr="00353D08">
              <w:rPr>
                <w:rFonts w:ascii="Garamond" w:hAnsi="Garamond"/>
              </w:rPr>
              <w:t xml:space="preserve"> и фактически выведенных из эксплуатации по состоянию на 1 апреля года, предшествующего году поставки мощности по результатам соответствующего КОМ. При этом в качестве объема мощности такой единицы генерирующего оборудования используется величина располагаемой мощности, указанная в ценовой заявке на декабрь;</w:t>
            </w:r>
          </w:p>
          <w:p w:rsidR="00E9184F" w:rsidRPr="00353D08" w:rsidRDefault="00E9184F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</w:p>
        </w:tc>
      </w:tr>
      <w:tr w:rsidR="00276DBB" w:rsidRPr="002C7565" w:rsidTr="00756DD5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76DBB" w:rsidRDefault="00276DBB" w:rsidP="00276DB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4.2.1.1</w:t>
            </w:r>
          </w:p>
        </w:tc>
        <w:tc>
          <w:tcPr>
            <w:tcW w:w="2332" w:type="pct"/>
          </w:tcPr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невведенное генерирующее оборудование» указано значение «да» (далее – условная ГТП генерации, в состав которой входит невведенное генерирующее оборудование) и значение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353D08">
              <w:rPr>
                <w:rFonts w:ascii="Garamond" w:eastAsia="Batang" w:hAnsi="Garamond" w:cs="Garamond"/>
                <w:lang w:eastAsia="ar-SA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11445107">
                <v:shape id="_x0000_i1098" type="#_x0000_t75" style="width:4in;height:36.75pt" o:ole="">
                  <v:imagedata r:id="rId112" o:title=""/>
                </v:shape>
                <o:OLEObject Type="Embed" ProgID="Equation.3" ShapeID="_x0000_i1098" DrawAspect="Content" ObjectID="_1610371560" r:id="rId113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где: </w:t>
            </w: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04E5271A">
                <v:shape id="_x0000_i1099" type="#_x0000_t75" style="width:65.25pt;height:21.75pt" o:ole="">
                  <v:imagedata r:id="rId114" o:title=""/>
                </v:shape>
                <o:OLEObject Type="Embed" ProgID="Equation.3" ShapeID="_x0000_i1099" DrawAspect="Content" ObjectID="_1610371561" r:id="rId115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>объем мощности, указанный в заявке поставщика мощности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на месяц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условной ГТП генерации </w:t>
            </w:r>
            <w:r w:rsidRPr="00353D08">
              <w:rPr>
                <w:rFonts w:ascii="Garamond" w:eastAsia="Batang" w:hAnsi="Garamond"/>
                <w:position w:val="-8"/>
                <w:lang w:eastAsia="ar-SA"/>
              </w:rPr>
              <w:object w:dxaOrig="740" w:dyaOrig="320" w14:anchorId="6619D4B4">
                <v:shape id="_x0000_i1100" type="#_x0000_t75" style="width:50.25pt;height:21.75pt" o:ole="">
                  <v:imagedata r:id="rId116" o:title=""/>
                </v:shape>
                <o:OLEObject Type="Embed" ProgID="Equation.3" ShapeID="_x0000_i1100" DrawAspect="Content" ObjectID="_1610371562" r:id="rId117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>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расположенной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position w:val="-4"/>
                <w:lang w:eastAsia="ar-SA"/>
              </w:rPr>
              <w:object w:dxaOrig="460" w:dyaOrig="279" w14:anchorId="0801E971">
                <v:shape id="_x0000_i1101" type="#_x0000_t75" style="width:35.25pt;height:21.75pt" o:ole="">
                  <v:imagedata r:id="rId118" o:title=""/>
                </v:shape>
                <o:OLEObject Type="Embed" ProgID="Equation.3" ShapeID="_x0000_i1101" DrawAspect="Content" ObjectID="_1610371563" r:id="rId119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множество условных ГТП генерации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p</w:t>
            </w:r>
            <w:r w:rsidRPr="00353D08">
              <w:rPr>
                <w:rFonts w:ascii="Garamond" w:eastAsia="Batang" w:hAnsi="Garamond"/>
                <w:lang w:eastAsia="ar-SA"/>
              </w:rPr>
              <w:t>, в состав которой входит невведенное генерирующее оборудование;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4C6544AE">
                <v:shape id="_x0000_i1102" type="#_x0000_t75" style="width:42.75pt;height:21.75pt" o:ole="">
                  <v:imagedata r:id="rId120" o:title=""/>
                </v:shape>
                <o:OLEObject Type="Embed" ProgID="Equation.3" ShapeID="_x0000_i1102" DrawAspect="Content" ObjectID="_1610371564" r:id="rId121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цена на мощность в первой точке спроса на мощность, использ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уемая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к которой относится условная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ГТП генерации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Batang" w:hAnsi="Garamond" w:cs="Garamond"/>
                <w:lang w:eastAsia="ar-SA"/>
              </w:rPr>
              <w:t>, в состав которой входит невведенное генерирующее оборудование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53D0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             …</w:t>
            </w:r>
          </w:p>
        </w:tc>
        <w:tc>
          <w:tcPr>
            <w:tcW w:w="2333" w:type="pct"/>
          </w:tcPr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>…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д) ГЕМ относится к условной ГТП, по которой в Реестре участников и генерирующих объектов, допущенных к участию в КОМ, в отношении признака «условная ГТП генерации, в состав которой входит невведенное генерирующее оборудование» указано значение «да» (далее – условная ГТП генерации, в состав которой входит невведенное генерирующее оборудование) и значение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величины, в параметре «объем предоставленного обеспечения исполнения обязательств» </w:t>
            </w:r>
            <w:r w:rsidRPr="00353D08">
              <w:rPr>
                <w:rFonts w:ascii="Garamond" w:eastAsia="Batang" w:hAnsi="Garamond" w:cs="Garamond"/>
                <w:lang w:eastAsia="ar-SA"/>
              </w:rPr>
              <w:t>не указанно либо меньше, чем минимально необходимый объем обеспечения, рассчитанный в соответствии со следующей формулой: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7C9B8FF9">
                <v:shape id="_x0000_i1103" type="#_x0000_t75" style="width:4in;height:36.75pt" o:ole="">
                  <v:imagedata r:id="rId112" o:title=""/>
                </v:shape>
                <o:OLEObject Type="Embed" ProgID="Equation.3" ShapeID="_x0000_i1103" DrawAspect="Content" ObjectID="_1610371565" r:id="rId122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где: </w:t>
            </w: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76EF2CCE">
                <v:shape id="_x0000_i1104" type="#_x0000_t75" style="width:65.25pt;height:21.75pt" o:ole="">
                  <v:imagedata r:id="rId114" o:title=""/>
                </v:shape>
                <o:OLEObject Type="Embed" ProgID="Equation.3" ShapeID="_x0000_i1104" DrawAspect="Content" ObjectID="_1610371566" r:id="rId123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>объем мощности, указанный в заявке поставщика мощности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на месяц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условной ГТП генерации </w:t>
            </w:r>
            <w:r w:rsidRPr="00353D08">
              <w:rPr>
                <w:rFonts w:ascii="Garamond" w:eastAsia="Batang" w:hAnsi="Garamond"/>
                <w:position w:val="-8"/>
                <w:lang w:eastAsia="ar-SA"/>
              </w:rPr>
              <w:object w:dxaOrig="740" w:dyaOrig="320" w14:anchorId="5096C3A9">
                <v:shape id="_x0000_i1105" type="#_x0000_t75" style="width:50.25pt;height:21.75pt" o:ole="">
                  <v:imagedata r:id="rId116" o:title=""/>
                </v:shape>
                <o:OLEObject Type="Embed" ProgID="Equation.3" ShapeID="_x0000_i1105" DrawAspect="Content" ObjectID="_1610371567" r:id="rId124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>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расположенной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position w:val="-4"/>
                <w:lang w:eastAsia="ar-SA"/>
              </w:rPr>
              <w:object w:dxaOrig="460" w:dyaOrig="279" w14:anchorId="42DD08BB">
                <v:shape id="_x0000_i1106" type="#_x0000_t75" style="width:35.25pt;height:21.75pt" o:ole="">
                  <v:imagedata r:id="rId118" o:title=""/>
                </v:shape>
                <o:OLEObject Type="Embed" ProgID="Equation.3" ShapeID="_x0000_i1106" DrawAspect="Content" ObjectID="_1610371568" r:id="rId125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множество условных ГТП генерации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p</w:t>
            </w:r>
            <w:r w:rsidRPr="00353D08">
              <w:rPr>
                <w:rFonts w:ascii="Garamond" w:eastAsia="Batang" w:hAnsi="Garamond"/>
                <w:lang w:eastAsia="ar-SA"/>
              </w:rPr>
              <w:t>, в состав которой входит невведенное генерирующее оборудование;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34A4BBB6">
                <v:shape id="_x0000_i1107" type="#_x0000_t75" style="width:42.75pt;height:21.75pt" o:ole="">
                  <v:imagedata r:id="rId120" o:title=""/>
                </v:shape>
                <o:OLEObject Type="Embed" ProgID="Equation.3" ShapeID="_x0000_i1107" DrawAspect="Content" ObjectID="_1610371569" r:id="rId126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>цена на мощность в первой точке спроса на мощность, использ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ованная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к которой относится условная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ГТП генерации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Batang" w:hAnsi="Garamond" w:cs="Garamond"/>
                <w:lang w:eastAsia="ar-SA"/>
              </w:rPr>
              <w:t>, в состав которой входит невведенное генерирующее оборудование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53D0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             …</w:t>
            </w:r>
          </w:p>
        </w:tc>
      </w:tr>
      <w:tr w:rsidR="00276DBB" w:rsidRPr="002C7565" w:rsidTr="00756DD5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76DBB" w:rsidRDefault="00276DBB" w:rsidP="00276DB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4.2.5</w:t>
            </w:r>
          </w:p>
        </w:tc>
        <w:tc>
          <w:tcPr>
            <w:tcW w:w="2332" w:type="pct"/>
          </w:tcPr>
          <w:p w:rsidR="00276DBB" w:rsidRPr="00353D08" w:rsidRDefault="00276DBB" w:rsidP="00353D08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К заявкам покупателей с ценозависимым потреблением, не подлежащим рассмотрению при проведении КОМ, относятся заявки, в отношении которых верно хотя бы одно из следующих условий:</w:t>
            </w:r>
          </w:p>
          <w:p w:rsidR="00276DBB" w:rsidRPr="00353D08" w:rsidRDefault="00276DBB" w:rsidP="00353D08">
            <w:pPr>
              <w:numPr>
                <w:ilvl w:val="0"/>
                <w:numId w:val="4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не указано (или указано некорректно) какое-либо из значений характеристик (параметров) в заявке в соответствии с Порядком подачи заявок покупателей с ценозависимым потреблением для учета в конкурентном отборе мощности при определении спроса на мощность (приложение 10 к настоящему Регламенту);</w:t>
            </w:r>
          </w:p>
          <w:p w:rsidR="00276DBB" w:rsidRPr="00353D08" w:rsidRDefault="00276DBB" w:rsidP="00353D08">
            <w:pPr>
              <w:numPr>
                <w:ilvl w:val="0"/>
                <w:numId w:val="4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заявка покупателя с ценозависимым потреблением подана в отношении ГТП потребления, не включенной в Реестр покупателей с ценозависимым потреблением;</w:t>
            </w:r>
          </w:p>
          <w:p w:rsidR="00276DBB" w:rsidRPr="00353D08" w:rsidRDefault="00276DBB" w:rsidP="00353D08">
            <w:pPr>
              <w:numPr>
                <w:ilvl w:val="0"/>
                <w:numId w:val="4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отношении какого-либо месяца в заявке покупателей с ценозависимым потреблением указана величина ценозависимого снижения покупки электрической энергии менее 2 МВт;</w:t>
            </w:r>
          </w:p>
          <w:p w:rsidR="00276DBB" w:rsidRPr="00353D08" w:rsidRDefault="00276DBB" w:rsidP="00353D08">
            <w:pPr>
              <w:numPr>
                <w:ilvl w:val="0"/>
                <w:numId w:val="4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отношении какого-либо месяца с января по ноябрь величина ценозависимого снижения объема покупки электрической энергии, указанная в заявке покупателя с ценозависимым потреблением, превышает величину ценозависимого снижения объема покупки электрической энергии в декабре;</w:t>
            </w:r>
          </w:p>
          <w:p w:rsidR="00276DBB" w:rsidRPr="00353D08" w:rsidRDefault="00276DBB" w:rsidP="00353D08">
            <w:pPr>
              <w:numPr>
                <w:ilvl w:val="0"/>
                <w:numId w:val="43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объем предоставленного обеспечения исполнения обязательств, указанный в Реестре покупателей с ценозависимым потреблением, меньше минимально необходимого объема обеспечения, рассчитанного в соответствии со следующей формулой: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center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4599" w:dyaOrig="400" w14:anchorId="1286F9BE">
                <v:shape id="_x0000_i1108" type="#_x0000_t75" style="width:273.75pt;height:21.75pt" o:ole="">
                  <v:imagedata r:id="rId127" o:title=""/>
                </v:shape>
                <o:OLEObject Type="Embed" ProgID="Equation.3" ShapeID="_x0000_i1108" DrawAspect="Content" ObjectID="_1610371570" r:id="rId128"/>
              </w:objec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, </w:t>
            </w:r>
          </w:p>
          <w:p w:rsidR="00276DBB" w:rsidRPr="00353D08" w:rsidRDefault="00276DBB" w:rsidP="00353D08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1200" w:dyaOrig="400" w14:anchorId="5F27ADC9">
                <v:shape id="_x0000_i1109" type="#_x0000_t75" style="width:57pt;height:21.75pt" o:ole="">
                  <v:imagedata r:id="rId129" o:title=""/>
                </v:shape>
                <o:OLEObject Type="Embed" ProgID="Equation.3" ShapeID="_x0000_i1109" DrawAspect="Content" ObjectID="_1610371571" r:id="rId130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объем ценозависимого снижения мощности, определенный Системным оператором в соответствии с пунктом 4.2.6 настоящего Регламента в отношении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участника оптового рынка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месяце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1042E7F7">
                <v:shape id="_x0000_i1110" type="#_x0000_t75" style="width:42.75pt;height:21.75pt" o:ole="">
                  <v:imagedata r:id="rId131" o:title=""/>
                </v:shape>
                <o:OLEObject Type="Embed" ProgID="Equation.3" ShapeID="_x0000_i1110" DrawAspect="Content" ObjectID="_1610371572" r:id="rId132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решением Правительства Российской Федерации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353D08">
              <w:rPr>
                <w:rFonts w:ascii="Garamond" w:eastAsia="Garamond" w:hAnsi="Garamond" w:cs="Garamond"/>
                <w:lang w:eastAsia="ar-SA"/>
              </w:rPr>
              <w:t>,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для ценовой зоны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к которой относится </w:t>
            </w:r>
            <w:r w:rsidRPr="00353D08">
              <w:rPr>
                <w:rFonts w:ascii="Garamond" w:eastAsia="Batang" w:hAnsi="Garamond" w:cs="Garamond"/>
                <w:lang w:eastAsia="ar-SA"/>
              </w:rPr>
              <w:t>ГТП потребления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>.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Величина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71C9B071">
                <v:shape id="_x0000_i1111" type="#_x0000_t75" style="width:1in;height:21.75pt" o:ole="">
                  <v:imagedata r:id="rId133" o:title=""/>
                </v:shape>
                <o:OLEObject Type="Embed" ProgID="Equation.3" ShapeID="_x0000_i1111" DrawAspect="Content" ObjectID="_1610371573" r:id="rId134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рассчитывается с точностью до двух знаков после запятой с учетом математического округления.</w:t>
            </w:r>
          </w:p>
        </w:tc>
        <w:tc>
          <w:tcPr>
            <w:tcW w:w="2333" w:type="pct"/>
          </w:tcPr>
          <w:p w:rsidR="00276DBB" w:rsidRPr="00353D08" w:rsidRDefault="00276DBB" w:rsidP="00353D08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К заявкам покупателей с ценозависимым потреблением, не подлежащим рассмотрению при проведении КОМ, относятся заявки, в отношении которых верно хотя бы одно из следующих условий:</w:t>
            </w:r>
          </w:p>
          <w:p w:rsidR="00276DBB" w:rsidRPr="00353D08" w:rsidRDefault="00276DBB" w:rsidP="00353D08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не указано (или указано некорректно) какое-либо из значений характеристик (параметров) в заявке в соответствии с Порядком подачи заявок покупателей с ценозависимым потреблением для учета в конкурентном отборе мощности при определении спроса на мощность (приложение 10 к настоящему Регламенту);</w:t>
            </w:r>
          </w:p>
          <w:p w:rsidR="00276DBB" w:rsidRPr="00353D08" w:rsidRDefault="00276DBB" w:rsidP="00353D08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заявка покупателя с ценозависимым потреблением подана в отношении ГТП потребления, не включенной в Реестр покупателей с ценозависимым потреблением;</w:t>
            </w:r>
          </w:p>
          <w:p w:rsidR="00276DBB" w:rsidRPr="00353D08" w:rsidRDefault="00276DBB" w:rsidP="00353D08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отношении какого-либо месяца в заявке покупателей с ценозависимым потреблением указана величина ценозависимого снижения покупки электрической энергии менее 2 МВт;</w:t>
            </w:r>
          </w:p>
          <w:p w:rsidR="00276DBB" w:rsidRPr="00353D08" w:rsidRDefault="00276DBB" w:rsidP="00353D08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отношении какого-либо месяца с января по ноябрь величина ценозависимого снижения объема покупки электрической энергии, указанная в заявке покупателя с ценозависимым потреблением, превышает величину ценозависимого снижения объема покупки электрической энергии в декабре;</w:t>
            </w:r>
          </w:p>
          <w:p w:rsidR="00276DBB" w:rsidRPr="00353D08" w:rsidRDefault="00276DBB" w:rsidP="00353D08">
            <w:pPr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объем предоставленного обеспечения исполнения обязательств, указанный в Реестре покупателей с ценозависимым потреблением, меньше минимально необходимого объема обеспечения, рассчитанного в соответствии со следующей формулой:</w:t>
            </w:r>
          </w:p>
          <w:p w:rsidR="00276DBB" w:rsidRPr="00353D08" w:rsidRDefault="00276DBB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center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4599" w:dyaOrig="400" w14:anchorId="37F11824">
                <v:shape id="_x0000_i1112" type="#_x0000_t75" style="width:273.75pt;height:21.75pt" o:ole="">
                  <v:imagedata r:id="rId127" o:title=""/>
                </v:shape>
                <o:OLEObject Type="Embed" ProgID="Equation.3" ShapeID="_x0000_i1112" DrawAspect="Content" ObjectID="_1610371574" r:id="rId135"/>
              </w:objec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, </w:t>
            </w:r>
          </w:p>
          <w:p w:rsidR="00276DBB" w:rsidRPr="00353D08" w:rsidRDefault="00276DBB" w:rsidP="00353D08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1200" w:dyaOrig="400" w14:anchorId="3737DD71">
                <v:shape id="_x0000_i1113" type="#_x0000_t75" style="width:57pt;height:21.75pt" o:ole="">
                  <v:imagedata r:id="rId129" o:title=""/>
                </v:shape>
                <o:OLEObject Type="Embed" ProgID="Equation.3" ShapeID="_x0000_i1113" DrawAspect="Content" ObjectID="_1610371575" r:id="rId136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объем ценозависимого снижения мощности, определенный Системным оператором в соответствии с пунктом 4.2.6 настоящего Регламента в отношении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участника оптового рынка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месяце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276DBB" w:rsidRPr="00353D08" w:rsidRDefault="00276DBB" w:rsidP="00353D08">
            <w:pPr>
              <w:tabs>
                <w:tab w:val="left" w:pos="1340"/>
              </w:tabs>
              <w:suppressAutoHyphens/>
              <w:spacing w:before="120" w:after="120" w:line="240" w:lineRule="auto"/>
              <w:ind w:left="456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75371303">
                <v:shape id="_x0000_i1114" type="#_x0000_t75" style="width:42.75pt;height:21.75pt" o:ole="">
                  <v:imagedata r:id="rId131" o:title=""/>
                </v:shape>
                <o:OLEObject Type="Embed" ProgID="Equation.3" ShapeID="_x0000_i1114" DrawAspect="Content" ObjectID="_1610371576" r:id="rId137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в соответствии с п. 2.1.3.9 настоящего Регламента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X</w:t>
            </w:r>
            <w:r w:rsidRPr="00353D08">
              <w:rPr>
                <w:rFonts w:ascii="Garamond" w:eastAsia="Garamond" w:hAnsi="Garamond" w:cs="Garamond"/>
                <w:lang w:eastAsia="ar-SA"/>
              </w:rPr>
              <w:t>,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для ценовой зоны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к которой относится </w:t>
            </w:r>
            <w:r w:rsidRPr="00353D08">
              <w:rPr>
                <w:rFonts w:ascii="Garamond" w:eastAsia="Batang" w:hAnsi="Garamond" w:cs="Garamond"/>
                <w:lang w:eastAsia="ar-SA"/>
              </w:rPr>
              <w:t>ГТП потребления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>.</w:t>
            </w:r>
          </w:p>
          <w:p w:rsidR="00276DBB" w:rsidRPr="00353D08" w:rsidRDefault="00276DBB" w:rsidP="00353D08">
            <w:pPr>
              <w:suppressAutoHyphens/>
              <w:spacing w:before="120" w:after="120" w:line="240" w:lineRule="auto"/>
              <w:ind w:firstLine="743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Величина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5CE1478F">
                <v:shape id="_x0000_i1115" type="#_x0000_t75" style="width:1in;height:21.75pt" o:ole="">
                  <v:imagedata r:id="rId133" o:title=""/>
                </v:shape>
                <o:OLEObject Type="Embed" ProgID="Equation.3" ShapeID="_x0000_i1115" DrawAspect="Content" ObjectID="_1610371577" r:id="rId138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рассчитывается с точностью до двух знаков после запятой с учетом математического округления.</w:t>
            </w:r>
          </w:p>
        </w:tc>
      </w:tr>
      <w:tr w:rsidR="00276DBB" w:rsidRPr="002C7565" w:rsidTr="00756DD5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76DBB" w:rsidRDefault="00276DBB" w:rsidP="00276DB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4.3.3</w:t>
            </w:r>
          </w:p>
        </w:tc>
        <w:tc>
          <w:tcPr>
            <w:tcW w:w="2332" w:type="pct"/>
          </w:tcPr>
          <w:p w:rsidR="00276DBB" w:rsidRPr="00353D08" w:rsidRDefault="00276DBB" w:rsidP="00353D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276DBB" w:rsidRPr="00353D08" w:rsidRDefault="00276DBB" w:rsidP="00353D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8"/>
              </w:rPr>
              <w:object w:dxaOrig="639" w:dyaOrig="440" w14:anchorId="02E7B5A0">
                <v:shape id="_x0000_i1116" type="#_x0000_t75" style="width:44.25pt;height:30pt" o:ole="">
                  <v:imagedata r:id="rId139" o:title=""/>
                </v:shape>
                <o:OLEObject Type="Embed" ProgID="Equation.3" ShapeID="_x0000_i1116" DrawAspect="Content" ObjectID="_1610371578" r:id="rId140"/>
              </w:object>
            </w:r>
            <w:r w:rsidRPr="00353D08">
              <w:rPr>
                <w:rFonts w:ascii="Garamond" w:hAnsi="Garamond"/>
              </w:rPr>
              <w:t xml:space="preserve"> – объем мощности, указанный в заявке по ГЕМ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i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2"/>
              </w:rPr>
              <w:object w:dxaOrig="300" w:dyaOrig="380" w14:anchorId="0E2F6C22">
                <v:shape id="_x0000_i1117" type="#_x0000_t75" style="width:24pt;height:23.25pt" o:ole="">
                  <v:imagedata r:id="rId141" o:title=""/>
                </v:shape>
                <o:OLEObject Type="Embed" ProgID="Equation.3" ShapeID="_x0000_i1117" DrawAspect="Content" ObjectID="_1610371579" r:id="rId142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</w:t>
            </w:r>
            <w:r w:rsidRPr="00353D08">
              <w:rPr>
                <w:rFonts w:ascii="Garamond" w:eastAsia="Times New Roman" w:hAnsi="Garamond"/>
                <w:bCs/>
              </w:rPr>
              <w:t xml:space="preserve">определяемый </w:t>
            </w:r>
            <w:r w:rsidRPr="00353D08">
              <w:rPr>
                <w:rFonts w:ascii="Garamond" w:hAnsi="Garamond"/>
              </w:rPr>
              <w:t xml:space="preserve">в качестве заявленного участником оптового рынка объема мощности для целей формирования результатов КОМ для ГЕМ ГЭС в соответствии с п. 4.2.1.2 </w:t>
            </w:r>
            <w:r w:rsidRPr="00353D08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), для иных ГЕМ – в соответствии с п. </w:t>
            </w:r>
            <w:r w:rsidRPr="00353D08">
              <w:rPr>
                <w:rFonts w:ascii="Garamond" w:hAnsi="Garamond"/>
                <w:highlight w:val="yellow"/>
              </w:rPr>
              <w:t>2.4.3.6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:rsidR="00276DBB" w:rsidRPr="00353D08" w:rsidRDefault="00276DBB" w:rsidP="00353D08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</w:tcPr>
          <w:p w:rsidR="00276DBB" w:rsidRPr="00353D08" w:rsidRDefault="00276DBB" w:rsidP="00353D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276DBB" w:rsidRPr="00353D08" w:rsidRDefault="00276DBB" w:rsidP="00353D08">
            <w:pPr>
              <w:spacing w:before="120" w:after="120" w:line="240" w:lineRule="auto"/>
              <w:ind w:left="426" w:firstLine="54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position w:val="-18"/>
              </w:rPr>
              <w:object w:dxaOrig="639" w:dyaOrig="440" w14:anchorId="3E82C9AE">
                <v:shape id="_x0000_i1118" type="#_x0000_t75" style="width:44.25pt;height:30pt" o:ole="">
                  <v:imagedata r:id="rId139" o:title=""/>
                </v:shape>
                <o:OLEObject Type="Embed" ProgID="Equation.3" ShapeID="_x0000_i1118" DrawAspect="Content" ObjectID="_1610371580" r:id="rId143"/>
              </w:object>
            </w:r>
            <w:r w:rsidRPr="00353D08">
              <w:rPr>
                <w:rFonts w:ascii="Garamond" w:hAnsi="Garamond"/>
              </w:rPr>
              <w:t xml:space="preserve"> – объем мощности, указанный в заявке по ГЕМ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i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2"/>
              </w:rPr>
              <w:object w:dxaOrig="300" w:dyaOrig="380" w14:anchorId="3A7FFFEA">
                <v:shape id="_x0000_i1119" type="#_x0000_t75" style="width:24pt;height:23.25pt" o:ole="">
                  <v:imagedata r:id="rId141" o:title=""/>
                </v:shape>
                <o:OLEObject Type="Embed" ProgID="Equation.3" ShapeID="_x0000_i1119" DrawAspect="Content" ObjectID="_1610371581" r:id="rId144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</w:t>
            </w:r>
            <w:r w:rsidRPr="00353D08">
              <w:rPr>
                <w:rFonts w:ascii="Garamond" w:eastAsia="Times New Roman" w:hAnsi="Garamond"/>
                <w:bCs/>
              </w:rPr>
              <w:t xml:space="preserve">определяемый </w:t>
            </w:r>
            <w:r w:rsidRPr="00353D08">
              <w:rPr>
                <w:rFonts w:ascii="Garamond" w:hAnsi="Garamond"/>
              </w:rPr>
              <w:t xml:space="preserve">в качестве заявленного участником оптового рынка объема мощности для целей формирования результатов КОМ для ГЕМ ГЭС в соответствии с п. 4.2.1.2 </w:t>
            </w:r>
            <w:r w:rsidRPr="00353D08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), для иных ГЕМ – в соответствии с п. </w:t>
            </w:r>
            <w:r w:rsidRPr="00353D08">
              <w:rPr>
                <w:rFonts w:ascii="Garamond" w:hAnsi="Garamond"/>
                <w:highlight w:val="yellow"/>
              </w:rPr>
              <w:t>2.4.4.4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:rsidR="00276DBB" w:rsidRPr="00353D08" w:rsidRDefault="00276DBB" w:rsidP="00353D08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</w:tr>
      <w:tr w:rsidR="00276DBB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76DBB" w:rsidRDefault="00276DBB" w:rsidP="00276DB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4.5.2</w:t>
            </w:r>
          </w:p>
        </w:tc>
        <w:tc>
          <w:tcPr>
            <w:tcW w:w="2332" w:type="pct"/>
          </w:tcPr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Объемы располагаемой мощности ГЕМ, не относящихся к объектам гидроэлектростанции, указанные в ценовой заявке на период с января по ноябрь (в отношении ГЕМ, у которых окончание периода поставки мощности в вынужденном режиме наступает ранее ноября месяца, – на период с месяца начала поставки мощности по итогам КОМ по ноябрь соответствующего года) и превышающие объем располагаемой мощности, указанный в ценовой заявке на декабрь и отобранный по результатам КОМ, включаются в Реестр итогов КОМ на соответствующие месяцы в объеме располагаемой мощности, указанной в ценовой заявке на декабрь (</w:t>
            </w:r>
            <w:r w:rsidRPr="00353D08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 wp14:anchorId="41996FCF" wp14:editId="121206F9">
                  <wp:extent cx="457200" cy="2743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D08">
              <w:rPr>
                <w:rFonts w:ascii="Garamond" w:hAnsi="Garamond"/>
              </w:rPr>
              <w:t xml:space="preserve">), определенном в соответствии с п. </w:t>
            </w:r>
            <w:r w:rsidRPr="00353D08">
              <w:rPr>
                <w:rFonts w:ascii="Garamond" w:hAnsi="Garamond"/>
                <w:highlight w:val="yellow"/>
              </w:rPr>
              <w:t>2.4.3.6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отношении ГЕМ, у которых окончание периода поставки мощности в вынужденном режиме либо по ДПМ, либо по договорам новых АЭС наступает ранее ноября, и отобранных на оставшуюся часть года, объемы располагаемой мощности ГЕМ, указанные в ценовой заявке на период с месяца, следующего за месяцем окончания поставки мощности в вынужденном режиме, либо по ДПМ, либо по договорам новых АЭС, по ноябрь и превышающие объем располагаемой мощности, указанный в ценовой заявке на декабрь, включаются в объеме располагаемой мощности, указанной в ценовой заявке на декабрь.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В отношении ГЕМ, в состав которых входит генерирующее оборудование, подлежащее модернизации или реконструкции в соответствии с условиями ДПМ,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включенное как отдельные ГЕМ в Реестр мощности, подлежащей обязательной покупке, с датой ввода в эксплуатацию позднее 1 января года, на который проводится КОМ (далее – ГЕМ с модернизируемым оборудованием по ДПМ), объемы мощности ГЕМ, отобранные по результатам КОМ, определяются с учетом следующих особенностей.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>Объемы мощности ГЕМ с модернизируемым оборудованием по ДПМ включаются в Реестр итогов КОМ на период с января до месяца начала поставки по ДПМ, определенн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согласно Реестру мощности, подлежащей обязательной покупке, при условии подачи ценопринимающей заявки в соответствии с п. 2.4.3.10 Порядка подачи ценовых заявок на продажу мощности (приложение 2 к настоящему Регламенту) в объемах, указанных в поданной заявке, но не превышающих суммы объемов располагаемой мощности на декабрь (</w:t>
            </w:r>
            <w:r w:rsidRPr="00353D08">
              <w:rPr>
                <w:rFonts w:ascii="Garamond" w:eastAsia="Batang" w:hAnsi="Garamond" w:cs="Garamond"/>
                <w:lang w:eastAsia="ar-SA"/>
              </w:rPr>
              <w:object w:dxaOrig="660" w:dyaOrig="400" w14:anchorId="10499B26">
                <v:shape id="_x0000_i1120" type="#_x0000_t75" style="width:29.25pt;height:21.75pt" o:ole="">
                  <v:imagedata r:id="rId146" o:title=""/>
                </v:shape>
                <o:OLEObject Type="Embed" ProgID="Equation.DSMT4" ShapeID="_x0000_i1120" DrawAspect="Content" ObjectID="_1610371582" r:id="rId147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), определенных в соответствии с п. 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2.4.3.6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Порядка подачи заявок на продажу мощности (приложение 2 к настоящему Регламенту) на основании ценовой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:rsidR="00276DBB" w:rsidRPr="00353D08" w:rsidRDefault="00276DBB" w:rsidP="00353D08">
            <w:pPr>
              <w:tabs>
                <w:tab w:val="left" w:pos="720"/>
              </w:tabs>
              <w:suppressAutoHyphens/>
              <w:spacing w:before="120" w:after="120" w:line="240" w:lineRule="auto"/>
              <w:ind w:firstLine="524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276DBB" w:rsidRPr="00353D08" w:rsidRDefault="00276DBB" w:rsidP="00353D08">
            <w:pPr>
              <w:spacing w:before="120" w:after="12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3" w:type="pct"/>
            <w:vAlign w:val="center"/>
          </w:tcPr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>…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Объемы располагаемой мощности ГЕМ, не относящихся к объектам гидроэлектростанции, указанные в ценовой заявке на период с января по ноябрь (в отношении ГЕМ, у которых окончание периода поставки мощности в вынужденном режиме наступает ранее ноября месяца, – на период с месяца начала поставки мощности по итогам КОМ по ноябрь соответствующего года) и превышающие объем располагаемой мощности, указанный в ценовой заявке на декабрь и отобранный по результатам КОМ, включаются в Реестр итогов КОМ на соответствующие месяцы в объеме располагаемой мощности, указанной в ценовой заявке на декабрь (</w:t>
            </w:r>
            <w:r w:rsidRPr="00353D08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 wp14:anchorId="47DE5E1B" wp14:editId="42D749CA">
                  <wp:extent cx="41910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D08">
              <w:rPr>
                <w:rFonts w:ascii="Garamond" w:hAnsi="Garamond"/>
              </w:rPr>
              <w:t xml:space="preserve">), определенном в соответствии с п. </w:t>
            </w:r>
            <w:r w:rsidRPr="00353D08">
              <w:rPr>
                <w:rFonts w:ascii="Garamond" w:hAnsi="Garamond"/>
                <w:highlight w:val="yellow"/>
              </w:rPr>
              <w:t>2.4.4.4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В отношении ГЕМ, у которых окончание периода поставки мощности в вынужденном режиме либо по ДПМ, либо по договорам новых АЭС,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либо по договорам на модернизацию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наступает ранее ноября, и отобранных на оставшуюся часть года, объемы располагаемой мощности ГЕМ, указанные в ценовой заявке на период с месяца, следующего за месяцем окончания поставки мощности в вынужденном режиме, либо по ДПМ, либо по договорам новых АЭС,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либо по договорам на модернизацию</w:t>
            </w:r>
            <w:r w:rsidRPr="00353D08">
              <w:rPr>
                <w:rFonts w:ascii="Garamond" w:eastAsia="Batang" w:hAnsi="Garamond" w:cs="Garamond"/>
                <w:lang w:eastAsia="ar-SA"/>
              </w:rPr>
              <w:t>, по ноябрь и превышающие объем располагаемой мощности, указанный в ценовой заявке на декабрь, включаются в объеме располагаемой мощности, указанной в ценовой заявке на декабрь.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В отношении ГЕМ, в состав которых входит генерирующее оборудование, подлежащее модернизации или реконструкции в соответствии с условиями ДПМ (далее – ГЕМ с модернизируемым оборудованием по ДПМ), либо </w:t>
            </w:r>
            <w:r w:rsidRPr="00353D08">
              <w:rPr>
                <w:rFonts w:ascii="Garamond" w:hAnsi="Garamond"/>
                <w:highlight w:val="yellow"/>
              </w:rPr>
              <w:t>ГЕМ, зарегистрированные в отношении генерирующего оборудования,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="00AB66E5">
              <w:rPr>
                <w:rFonts w:ascii="Garamond" w:hAnsi="Garamond"/>
                <w:highlight w:val="yellow"/>
              </w:rPr>
              <w:t>в отношении</w:t>
            </w:r>
            <w:r w:rsidRPr="00353D08">
              <w:rPr>
                <w:rFonts w:ascii="Garamond" w:hAnsi="Garamond"/>
                <w:highlight w:val="yellow"/>
              </w:rPr>
              <w:t xml:space="preserve"> которого зак</w:t>
            </w:r>
            <w:r w:rsidR="00AB66E5">
              <w:rPr>
                <w:rFonts w:ascii="Garamond" w:hAnsi="Garamond"/>
                <w:highlight w:val="yellow"/>
              </w:rPr>
              <w:t>лючены договоры на модернизацию</w:t>
            </w:r>
            <w:r w:rsidRPr="00353D08">
              <w:rPr>
                <w:rFonts w:ascii="Garamond" w:hAnsi="Garamond"/>
                <w:highlight w:val="yellow"/>
              </w:rPr>
              <w:t xml:space="preserve"> и функционирующего после реализации мероприятий по модернизации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 (далее – ГЕМ с модернизируемым оборудованием по </w:t>
            </w:r>
            <w:r w:rsidRPr="00353D08">
              <w:rPr>
                <w:rFonts w:ascii="Garamond" w:hAnsi="Garamond"/>
                <w:highlight w:val="yellow"/>
              </w:rPr>
              <w:t xml:space="preserve">договорам 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КОММод),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включенное как отдельные ГЕМ в Реестр мощности, подлежащей обязательной покупке, с датой ввода в </w:t>
            </w: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>эксплуатацию позднее 1 января года, на который проводится КОМ, объемы мощности ГЕМ, отобранные по результатам КОМ, определяются с учетом следующих особенностей.</w:t>
            </w:r>
          </w:p>
          <w:p w:rsidR="00276DBB" w:rsidRPr="00353D08" w:rsidRDefault="00276DBB" w:rsidP="00AB66E5">
            <w:pPr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Объемы мощности ГЕМ с модернизируемым оборудованием по ДПМ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и  ГЕМ с модернизируемым оборудованием по </w:t>
            </w:r>
            <w:r w:rsidRPr="00353D08">
              <w:rPr>
                <w:rFonts w:ascii="Garamond" w:hAnsi="Garamond"/>
                <w:highlight w:val="yellow"/>
              </w:rPr>
              <w:t xml:space="preserve">договорам 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включаются в Реестр итогов КОМ на период с января до месяца начала поставки по ДПМ (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договорам на модернизацию</w:t>
            </w:r>
            <w:r w:rsidRPr="00353D08">
              <w:rPr>
                <w:rFonts w:ascii="Garamond" w:eastAsia="Batang" w:hAnsi="Garamond" w:cs="Garamond"/>
                <w:lang w:eastAsia="ar-SA"/>
              </w:rPr>
              <w:t>), определенн</w:t>
            </w:r>
            <w:r w:rsidR="00F40164"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ые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согласно Реестру мощности, подлежащей обязательной покупке, при условии подачи ценопринимающей заявки в соответствии с п. 2.4.3.10 Порядка подачи ценовых заявок на продажу мощности (приложение 2 к настоящему Регламенту) в объемах, указанных в поданной заявке, но не превышающих суммы объемов располагаемой мощности на декабрь (</w:t>
            </w:r>
            <w:r w:rsidRPr="00353D08">
              <w:rPr>
                <w:rFonts w:ascii="Garamond" w:eastAsia="Batang" w:hAnsi="Garamond" w:cs="Garamond"/>
                <w:lang w:eastAsia="ar-SA"/>
              </w:rPr>
              <w:object w:dxaOrig="660" w:dyaOrig="400" w14:anchorId="40D6EE6D">
                <v:shape id="_x0000_i1121" type="#_x0000_t75" style="width:29.25pt;height:21.75pt" o:ole="">
                  <v:imagedata r:id="rId146" o:title=""/>
                </v:shape>
                <o:OLEObject Type="Embed" ProgID="Equation.DSMT4" ShapeID="_x0000_i1121" DrawAspect="Content" ObjectID="_1610371583" r:id="rId148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), определенных в соответствии с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п. 2.4.4.4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Порядка подачи заявок на продажу мощности (приложение 2 к настоящему Регламенту) на основании ценовой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 (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договорам на модернизацию</w:t>
            </w:r>
            <w:r w:rsidRPr="00353D08">
              <w:rPr>
                <w:rFonts w:ascii="Garamond" w:eastAsia="Batang" w:hAnsi="Garamond" w:cs="Garamond"/>
                <w:lang w:eastAsia="ar-SA"/>
              </w:rPr>
              <w:t>).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709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</w:tc>
      </w:tr>
      <w:tr w:rsidR="00276DBB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276DBB" w:rsidRDefault="00276DBB" w:rsidP="00276DB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4.7.3</w:t>
            </w:r>
          </w:p>
        </w:tc>
        <w:tc>
          <w:tcPr>
            <w:tcW w:w="2332" w:type="pct"/>
          </w:tcPr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276DBB" w:rsidRPr="00353D08" w:rsidRDefault="00F40164" w:rsidP="00353D08">
            <w:pPr>
              <w:numPr>
                <w:ilvl w:val="1"/>
                <w:numId w:val="12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НГО, а также ДПМ ВИЭ ГЭС/ТБО, учтенный при проведении КОМ и определяемый как сумма значений установленной мощности ГЕМ, входящих в состав такой ГТП и переданных в Реестре мощности, подлежащей обязательной покупке</w:t>
            </w:r>
            <w:r w:rsidR="00276DBB" w:rsidRPr="00353D08">
              <w:rPr>
                <w:rFonts w:ascii="Garamond" w:hAnsi="Garamond"/>
              </w:rPr>
              <w:t>;</w:t>
            </w:r>
          </w:p>
          <w:p w:rsidR="00F40164" w:rsidRPr="00353D08" w:rsidRDefault="00F40164" w:rsidP="00353D08">
            <w:p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ind w:left="10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</w:p>
        </w:tc>
        <w:tc>
          <w:tcPr>
            <w:tcW w:w="2333" w:type="pct"/>
            <w:vAlign w:val="center"/>
          </w:tcPr>
          <w:p w:rsidR="00276DBB" w:rsidRPr="00353D08" w:rsidRDefault="00276DBB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276DBB" w:rsidRPr="00353D08" w:rsidRDefault="00276DBB" w:rsidP="00353D08">
            <w:pPr>
              <w:numPr>
                <w:ilvl w:val="1"/>
                <w:numId w:val="12"/>
              </w:num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 xml:space="preserve">объем мощности генерирующих объектов, в отношении которых заключены ДПМ, а также договоры купли-продажи мощности новых АЭС и ГЭС, договоры купли-продажи мощности по результатам КОМ НГО, </w:t>
            </w:r>
            <w:r w:rsidRPr="00353D08">
              <w:rPr>
                <w:rFonts w:ascii="Garamond" w:hAnsi="Garamond"/>
                <w:highlight w:val="yellow"/>
              </w:rPr>
              <w:t>ДПМ ВИЭ ГЭС/ТБО, договоры на модернизацию</w:t>
            </w:r>
            <w:r w:rsidR="00F40164" w:rsidRPr="00353D08">
              <w:rPr>
                <w:rFonts w:ascii="Garamond" w:hAnsi="Garamond"/>
              </w:rPr>
              <w:t>,</w:t>
            </w:r>
            <w:r w:rsidRPr="00353D08">
              <w:rPr>
                <w:rFonts w:ascii="Garamond" w:hAnsi="Garamond"/>
              </w:rPr>
              <w:t xml:space="preserve"> учтенный при проведении КОМ и определяемый как сумма значений установленной мощности ГЕМ, входящих в состав такой ГТП и переданных в Реестре мощности, подлежащей обязательной покупке;</w:t>
            </w:r>
          </w:p>
          <w:p w:rsidR="00F40164" w:rsidRPr="00353D08" w:rsidRDefault="00F40164" w:rsidP="00353D08">
            <w:pPr>
              <w:tabs>
                <w:tab w:val="num" w:pos="1620"/>
              </w:tabs>
              <w:autoSpaceDE w:val="0"/>
              <w:autoSpaceDN w:val="0"/>
              <w:adjustRightInd w:val="0"/>
              <w:spacing w:before="120" w:after="120" w:line="240" w:lineRule="auto"/>
              <w:ind w:left="108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</w:p>
        </w:tc>
      </w:tr>
      <w:tr w:rsidR="00F40164" w:rsidRPr="002C7565" w:rsidTr="00756DD5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4.7.6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не относящихся к гидроэлектростанциям, помесячные объемы располагаемой мощности ГЕМ, указанные в ценовой заявке на период с января по ноябрь и превышающие объем располагаемой мощности, указанный в ценовой заявке на декабрь, определяются в объеме располагаемой мощности, указанной в ценовой заявке на декабрь, за исключением ГЕМ с модернизируемым оборудованием по ДПМ. Объемы мощности ГЕМ с модернизируемым оборудованием по ДПМ включаются в Реестр генерирующих объектов, мощность которых была предложена поставщиками к продаже путем подачи заявки, но не была отобрана в конкурентном отборе мощности,</w:t>
            </w:r>
            <w:r w:rsidRPr="00353D08" w:rsidDel="003A3761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</w:rPr>
              <w:t>на период с января до месяца начала поставки по ДПМ, определенного согласно Реестру мощности, подлежащей обязательной покупке, в объемах, указанных в поданной заявке, но не превышающих суммы располагаемой мощности на декабрь (</w:t>
            </w:r>
            <w:r w:rsidR="00D207E4">
              <w:rPr>
                <w:rFonts w:ascii="Garamond" w:hAnsi="Garamond"/>
              </w:rPr>
              <w:pict w14:anchorId="3F757BA1">
                <v:shape id="_x0000_i1122" type="#_x0000_t75" style="width:32.25pt;height:19.5pt">
                  <v:imagedata r:id="rId146" o:title=""/>
                </v:shape>
              </w:pict>
            </w:r>
            <w:r w:rsidRPr="00353D08">
              <w:rPr>
                <w:rFonts w:ascii="Garamond" w:hAnsi="Garamond"/>
              </w:rPr>
              <w:t xml:space="preserve">), определенной в соответствии с п. </w:t>
            </w:r>
            <w:r w:rsidRPr="00353D08">
              <w:rPr>
                <w:rFonts w:ascii="Garamond" w:hAnsi="Garamond"/>
                <w:highlight w:val="yellow"/>
              </w:rPr>
              <w:t>2.4.3.6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 на основании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</w:tcPr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не относящихся к гидроэлектростанциям, помесячные объемы располагаемой мощности ГЕМ, указанные в ценовой заявке на период с января по ноябрь и превышающие объем располагаемой мощности, указанный в ценовой заявке на декабрь, определяются в объеме располагаемой мощности, указанной в ценовой заявке на декабрь, за исключением ГЕМ с модернизируемым оборудованием по ДПМ. Объемы мощности ГЕМ с модернизируемым оборудованием по ДПМ включаются в Реестр генерирующих объектов, мощность которых была предложена поставщиками к продаже путем подачи заявки, но не была отобрана в конкурентном отборе мощности,</w:t>
            </w:r>
            <w:r w:rsidRPr="00353D08" w:rsidDel="003A3761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hAnsi="Garamond"/>
              </w:rPr>
              <w:t>на период с января до месяца начала поставки по ДПМ, определенного согласно Реестру мощности, подлежащей обязательной покупке, в объемах, указанных в поданной заявке, но не превышающих суммы располагаемой мощности на декабрь (</w:t>
            </w:r>
            <w:r w:rsidR="00D207E4">
              <w:rPr>
                <w:rFonts w:ascii="Garamond" w:hAnsi="Garamond"/>
              </w:rPr>
              <w:pict w14:anchorId="5DD25A01">
                <v:shape id="_x0000_i1123" type="#_x0000_t75" style="width:32.25pt;height:19.5pt">
                  <v:imagedata r:id="rId146" o:title=""/>
                </v:shape>
              </w:pict>
            </w:r>
            <w:r w:rsidRPr="00353D08">
              <w:rPr>
                <w:rFonts w:ascii="Garamond" w:hAnsi="Garamond"/>
              </w:rPr>
              <w:t xml:space="preserve">), определенной в соответствии с п. </w:t>
            </w:r>
            <w:r w:rsidRPr="00353D08">
              <w:rPr>
                <w:rFonts w:ascii="Garamond" w:hAnsi="Garamond"/>
                <w:highlight w:val="yellow"/>
              </w:rPr>
              <w:t>2.4.4.4</w:t>
            </w:r>
            <w:r w:rsidRPr="00353D08">
              <w:rPr>
                <w:rFonts w:ascii="Garamond" w:hAnsi="Garamond"/>
              </w:rPr>
              <w:t xml:space="preserve"> Порядка подачи заявок на продажу мощности (приложение 2 к настоящему Регламенту) на основании заявки, поданной по соответствующей ГЕМ, включенной в Реестр поставщиков и генерирующих объектов, допущенных к участию в КОМ, и объема мощности из Реестра мощности, подлежащей обязательной покупке, по ГЕМ, зарегистрированным в отношении генерирующих объектов по ДПМ.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</w:tr>
      <w:tr w:rsidR="00F40164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3, п. 2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B227CC" w:rsidRPr="00353D08" w:rsidRDefault="00B227CC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0"/>
              </w:rPr>
              <w:object w:dxaOrig="560" w:dyaOrig="360" w14:anchorId="57AE7C76">
                <v:shape id="_x0000_i1124" type="#_x0000_t75" style="width:33pt;height:22.5pt" o:ole="">
                  <v:imagedata r:id="rId149" o:title=""/>
                </v:shape>
                <o:OLEObject Type="Embed" ProgID="Equation.3" ShapeID="_x0000_i1124" DrawAspect="Content" ObjectID="_1610371584" r:id="rId150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 – </w:t>
            </w:r>
            <w:r w:rsidRPr="00353D08">
              <w:rPr>
                <w:rFonts w:ascii="Garamond" w:hAnsi="Garamond"/>
                <w:highlight w:val="yellow"/>
              </w:rPr>
              <w:t>установленные правительством Российской Федерации</w:t>
            </w:r>
            <w:r w:rsidRPr="00353D08">
              <w:rPr>
                <w:rFonts w:ascii="Garamond" w:hAnsi="Garamond"/>
              </w:rPr>
              <w:t xml:space="preserve"> для ценовой зоны </w:t>
            </w:r>
            <w:r w:rsidRPr="00353D08">
              <w:rPr>
                <w:rFonts w:ascii="Garamond" w:hAnsi="Garamond"/>
                <w:i/>
                <w:lang w:val="en-US"/>
              </w:rPr>
              <w:t>z</w:t>
            </w:r>
            <w:r w:rsidRPr="00353D08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:rsidR="00B227CC" w:rsidRPr="00353D08" w:rsidRDefault="00B227CC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t>Данные о заявках участников оптового рынка: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fldChar w:fldCharType="begin"/>
            </w:r>
            <w:r w:rsidRPr="00353D08">
              <w:rPr>
                <w:rFonts w:ascii="Garamond" w:hAnsi="Garamond"/>
                <w:highlight w:val="yellow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  <w:highlight w:val="yellow"/>
              </w:rPr>
              <w:instrText xml:space="preserve"> </w:instrText>
            </w:r>
            <w:r w:rsidRPr="00353D08">
              <w:rPr>
                <w:rFonts w:ascii="Garamond" w:hAnsi="Garamond"/>
                <w:highlight w:val="yellow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  <w:highlight w:val="yellow"/>
              </w:rPr>
              <w:object w:dxaOrig="400" w:dyaOrig="380" w14:anchorId="5BE99288">
                <v:shape id="_x0000_i1125" type="#_x0000_t75" style="width:23.25pt;height:23.25pt" o:ole="">
                  <v:imagedata r:id="rId151" o:title=""/>
                </v:shape>
                <o:OLEObject Type="Embed" ProgID="Equation.3" ShapeID="_x0000_i1125" DrawAspect="Content" ObjectID="_1610371585" r:id="rId152"/>
              </w:object>
            </w:r>
            <w:r w:rsidRPr="00353D08">
              <w:rPr>
                <w:rFonts w:ascii="Garamond" w:hAnsi="Garamond"/>
                <w:highlight w:val="yellow"/>
              </w:rPr>
              <w:fldChar w:fldCharType="end"/>
            </w:r>
            <w:r w:rsidRPr="00353D08">
              <w:rPr>
                <w:rFonts w:ascii="Garamond" w:hAnsi="Garamond"/>
                <w:highlight w:val="yellow"/>
              </w:rPr>
              <w:t xml:space="preserve"> – объем мощности, указанный в заявке, поданной в отношении ГЕМ </w:t>
            </w:r>
            <w:r w:rsidRPr="00353D08">
              <w:rPr>
                <w:rFonts w:ascii="Garamond" w:hAnsi="Garamond"/>
                <w:i/>
                <w:highlight w:val="yellow"/>
              </w:rPr>
              <w:t>g</w:t>
            </w:r>
            <w:r w:rsidRPr="00353D08">
              <w:rPr>
                <w:rFonts w:ascii="Garamond" w:hAnsi="Garamond"/>
                <w:highlight w:val="yellow"/>
              </w:rPr>
              <w:t xml:space="preserve">, находящейся в ценовой зоне </w:t>
            </w:r>
            <w:r w:rsidRPr="00353D08">
              <w:rPr>
                <w:rFonts w:ascii="Garamond" w:hAnsi="Garamond"/>
                <w:i/>
                <w:highlight w:val="yellow"/>
              </w:rPr>
              <w:t>z</w:t>
            </w:r>
            <w:r w:rsidRPr="00353D08">
              <w:rPr>
                <w:rFonts w:ascii="Garamond" w:hAnsi="Garamond"/>
                <w:highlight w:val="yellow"/>
              </w:rPr>
              <w:t xml:space="preserve"> (для ГЕМ, включенных в Реестр поставщиков и генерирующих объектов, допущенных к участию в КОМ, – объем мощности, определенный для ГЕМ ГЭС в соответствии с п. 4.2.1.2 </w:t>
            </w:r>
            <w:r w:rsidRPr="00353D08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 xml:space="preserve">), для иных ГЕМ – в соответствии с п. 2.4.3.6 Порядка подачи заявок на продажу мощности (приложение 2 к настоящему Регламенту) на основании ценовой заявки поставщика по ГЕМ g в ценовой зоне </w:t>
            </w:r>
            <w:r w:rsidRPr="00353D08">
              <w:rPr>
                <w:rFonts w:ascii="Garamond" w:hAnsi="Garamond"/>
                <w:i/>
                <w:highlight w:val="yellow"/>
              </w:rPr>
              <w:t>z</w:t>
            </w:r>
            <w:r w:rsidRPr="00353D08">
              <w:rPr>
                <w:rFonts w:ascii="Garamond" w:hAnsi="Garamond"/>
                <w:highlight w:val="yellow"/>
              </w:rPr>
              <w:t xml:space="preserve"> на декабрь года, на который проводится КОМ; для ГЕМ, включенных в Реестр мощности, подлежащей обязательной покупке, как мощность генерирующих объектов, в отношении которых заключены ДПМ или договоры купли-продажи мощности новых АЭС/ГЭС, или договоры купли-продажи мощности по результатам КОМ НГО (при проведении КОМ на 2021 год – генерирующих объектов, включенных в Реестр итогов конкурентного отбора мощности новых генерирующих), ― объем установленной мощности этого объекта, указанный в данном реестре; для ГЕМ, включенных в Реестр генерирующих объектов, поставляющих мощность в вынужденном режиме,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реестре) (по тексту </w:t>
            </w:r>
            <w:r w:rsidRPr="00353D08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 xml:space="preserve">) такие исходные данные также именуются </w:t>
            </w:r>
            <w:r w:rsidRPr="00353D08">
              <w:rPr>
                <w:rFonts w:ascii="Garamond" w:hAnsi="Garamond"/>
                <w:noProof/>
                <w:highlight w:val="yellow"/>
                <w:lang w:eastAsia="ru-RU"/>
              </w:rPr>
              <w:drawing>
                <wp:inline distT="0" distB="0" distL="0" distR="0" wp14:anchorId="2AA7592E" wp14:editId="0054C30E">
                  <wp:extent cx="41910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D08">
              <w:rPr>
                <w:rFonts w:ascii="Garamond" w:hAnsi="Garamond"/>
                <w:highlight w:val="yellow"/>
              </w:rPr>
              <w:t>);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vAlign w:val="center"/>
          </w:tcPr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p>
              </m:sSubSup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0"/>
              </w:rPr>
              <w:object w:dxaOrig="560" w:dyaOrig="360" w14:anchorId="17022B2B">
                <v:shape id="_x0000_i1126" type="#_x0000_t75" style="width:33pt;height:22.5pt" o:ole="">
                  <v:imagedata r:id="rId149" o:title=""/>
                </v:shape>
                <o:OLEObject Type="Embed" ProgID="Equation.3" ShapeID="_x0000_i1126" DrawAspect="Content" ObjectID="_1610371586" r:id="rId153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определенные в соответствии с п. 2.1.3.9 настоящего Регламента</w:t>
            </w:r>
            <w:r w:rsidRPr="00353D08">
              <w:rPr>
                <w:rFonts w:ascii="Garamond" w:hAnsi="Garamond"/>
              </w:rPr>
              <w:t xml:space="preserve"> для ценовой зоны </w:t>
            </w:r>
            <w:r w:rsidRPr="00353D08">
              <w:rPr>
                <w:rFonts w:ascii="Garamond" w:hAnsi="Garamond"/>
                <w:i/>
                <w:lang w:val="en-US"/>
              </w:rPr>
              <w:t>z</w:t>
            </w:r>
            <w:r w:rsidRPr="00353D08">
              <w:rPr>
                <w:rFonts w:ascii="Garamond" w:hAnsi="Garamond"/>
              </w:rPr>
              <w:t xml:space="preserve"> значения цены в точках 1 и 2 спроса на мощность;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Параметры, определяющие предложение: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fldChar w:fldCharType="begin"/>
            </w:r>
            <w:r w:rsidRPr="00353D08">
              <w:rPr>
                <w:rFonts w:ascii="Garamond" w:hAnsi="Garamond"/>
                <w:highlight w:val="yellow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  <w:highlight w:val="yellow"/>
              </w:rPr>
              <w:instrText xml:space="preserve"> </w:instrText>
            </w:r>
            <w:r w:rsidRPr="00353D08">
              <w:rPr>
                <w:rFonts w:ascii="Garamond" w:hAnsi="Garamond"/>
                <w:highlight w:val="yellow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  <w:highlight w:val="yellow"/>
              </w:rPr>
              <w:object w:dxaOrig="400" w:dyaOrig="380" w14:anchorId="2BED4E63">
                <v:shape id="_x0000_i1127" type="#_x0000_t75" style="width:23.25pt;height:23.25pt" o:ole="">
                  <v:imagedata r:id="rId151" o:title=""/>
                </v:shape>
                <o:OLEObject Type="Embed" ProgID="Equation.3" ShapeID="_x0000_i1127" DrawAspect="Content" ObjectID="_1610371587" r:id="rId154"/>
              </w:object>
            </w:r>
            <w:r w:rsidRPr="00353D08">
              <w:rPr>
                <w:rFonts w:ascii="Garamond" w:hAnsi="Garamond"/>
                <w:highlight w:val="yellow"/>
              </w:rPr>
              <w:fldChar w:fldCharType="end"/>
            </w:r>
            <w:r w:rsidRPr="00353D08">
              <w:rPr>
                <w:rFonts w:ascii="Garamond" w:hAnsi="Garamond"/>
                <w:highlight w:val="yellow"/>
              </w:rPr>
              <w:t xml:space="preserve"> – объем мощности ГЕМ </w:t>
            </w:r>
            <w:r w:rsidRPr="00353D08">
              <w:rPr>
                <w:rFonts w:ascii="Garamond" w:hAnsi="Garamond"/>
                <w:i/>
                <w:highlight w:val="yellow"/>
              </w:rPr>
              <w:t>g</w:t>
            </w:r>
            <w:r w:rsidRPr="00353D08">
              <w:rPr>
                <w:rFonts w:ascii="Garamond" w:hAnsi="Garamond"/>
                <w:highlight w:val="yellow"/>
              </w:rPr>
              <w:t xml:space="preserve">, находящейся в ценовой зоне </w:t>
            </w:r>
            <w:r w:rsidRPr="00353D08">
              <w:rPr>
                <w:rFonts w:ascii="Garamond" w:hAnsi="Garamond"/>
                <w:i/>
                <w:highlight w:val="yellow"/>
              </w:rPr>
              <w:t>z</w:t>
            </w:r>
            <w:r w:rsidRPr="00353D08">
              <w:rPr>
                <w:rFonts w:ascii="Garamond" w:hAnsi="Garamond"/>
                <w:highlight w:val="yellow"/>
              </w:rPr>
              <w:t>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а) для ГЕМ, включенных в Реестр поставщиков и генерирующих объектов, допущенных к участию в КОМ: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 - для ГЕМ ГЭС – объем мощности, определенный в соответствии с п. 4.2.1.2 </w:t>
            </w:r>
            <w:r w:rsidRPr="00353D08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="00AB66E5">
              <w:rPr>
                <w:rFonts w:ascii="Garamond" w:hAnsi="Garamond"/>
                <w:highlight w:val="yellow"/>
              </w:rPr>
              <w:t>;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- для ГЕМ генерирующих объектов, в отношении которых заключены договоры на модернизацию и которые функционируют до реализации мероприятий по модернизации, в случае если период реализации мероприятий по модернизации включает декабрь года, на который проводится КОМ, – максимальное значение из следующих величин: </w:t>
            </w:r>
          </w:p>
          <w:p w:rsidR="00F40164" w:rsidRPr="00353D08" w:rsidRDefault="00F40164" w:rsidP="00353D08">
            <w:pPr>
              <w:pStyle w:val="aa"/>
              <w:numPr>
                <w:ilvl w:val="0"/>
                <w:numId w:val="10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53D08">
              <w:rPr>
                <w:rFonts w:ascii="Garamond" w:hAnsi="Garamond"/>
                <w:sz w:val="22"/>
                <w:szCs w:val="22"/>
                <w:highlight w:val="yellow"/>
              </w:rPr>
              <w:t>значение объема располагаемой мощности ЕГО, входящего в состав данной ГЕМ, определ</w:t>
            </w:r>
            <w:r w:rsidR="008B2D34" w:rsidRPr="00353D08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353D08">
              <w:rPr>
                <w:rFonts w:ascii="Garamond" w:hAnsi="Garamond"/>
                <w:sz w:val="22"/>
                <w:szCs w:val="22"/>
                <w:highlight w:val="yellow"/>
              </w:rPr>
              <w:t>нного в соответствии с п. 2.4.5.7 Порядка подачи заявок на продажу мощности (приложение 2 к настоящему Регламенту) на основании ценовой заявки поставщика на декабрь года, на который проводится КОМ;</w:t>
            </w:r>
          </w:p>
          <w:p w:rsidR="00F40164" w:rsidRPr="00353D08" w:rsidRDefault="00F40164" w:rsidP="00353D08">
            <w:pPr>
              <w:pStyle w:val="aa"/>
              <w:numPr>
                <w:ilvl w:val="0"/>
                <w:numId w:val="10"/>
              </w:numPr>
              <w:spacing w:before="120" w:after="120"/>
              <w:ind w:right="-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53D08">
              <w:rPr>
                <w:rFonts w:ascii="Garamond" w:hAnsi="Garamond"/>
                <w:sz w:val="22"/>
                <w:szCs w:val="22"/>
                <w:highlight w:val="yellow"/>
              </w:rPr>
              <w:t>значение объема располагаемой мощности ЕГО, входящей в состав данной ГЕМ, учтенного в КОМ, проведенном на предшествую</w:t>
            </w:r>
            <w:r w:rsidR="00AB66E5">
              <w:rPr>
                <w:rFonts w:ascii="Garamond" w:hAnsi="Garamond"/>
                <w:sz w:val="22"/>
                <w:szCs w:val="22"/>
                <w:highlight w:val="yellow"/>
              </w:rPr>
              <w:t>щий год;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- для иных ГЕМ – объем мощности, определенный в соответствии с п. 2.4.4.4 Порядка подачи заявок на продажу мощности (приложение 2 к настоящему Регламенту) на основании ценовой заявки поставщика по ГЕМ</w:t>
            </w:r>
            <w:r w:rsidRPr="00AB66E5">
              <w:rPr>
                <w:rFonts w:ascii="Garamond" w:hAnsi="Garamond"/>
                <w:i/>
                <w:highlight w:val="yellow"/>
              </w:rPr>
              <w:t xml:space="preserve"> g</w:t>
            </w:r>
            <w:r w:rsidRPr="00353D08">
              <w:rPr>
                <w:rFonts w:ascii="Garamond" w:hAnsi="Garamond"/>
                <w:highlight w:val="yellow"/>
              </w:rPr>
              <w:t xml:space="preserve"> в ценовой зоне </w:t>
            </w:r>
            <w:r w:rsidRPr="00353D08">
              <w:rPr>
                <w:rFonts w:ascii="Garamond" w:hAnsi="Garamond"/>
                <w:i/>
                <w:highlight w:val="yellow"/>
              </w:rPr>
              <w:t>z</w:t>
            </w:r>
            <w:r w:rsidRPr="00353D08">
              <w:rPr>
                <w:rFonts w:ascii="Garamond" w:hAnsi="Garamond"/>
                <w:highlight w:val="yellow"/>
              </w:rPr>
              <w:t xml:space="preserve"> на декабрь года, на который проводится КОМ; 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  <w:highlight w:val="yellow"/>
              </w:rPr>
              <w:t>б) для ГЕМ, включенных в Реестр мощности, подлежащей обязательной покупке, как мощность генерирующих объектов, в отношении которых заключены ДПМ или договоры купли-продажи мощности новых АЭС/ГЭС, или договоры купли-продажи мощности по результатам КОМ НГО, или ДПМ ВИЭ ГЭС/ТБО, или договоры на модернизацию</w:t>
            </w:r>
            <w:r w:rsidR="00AB66E5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― объем мощности этого объекта, указанный в данном реестре; 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в) для ГЕМ, включенных в Реестр генерирующих объектов, поставляющих мощность в вынужденном режиме,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реестре) (по тексту </w:t>
            </w:r>
            <w:r w:rsidRPr="00353D08">
              <w:rPr>
                <w:rFonts w:ascii="Garamond" w:hAnsi="Garamond"/>
                <w:i/>
                <w:highlight w:val="yellow"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  <w:highlight w:val="yellow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  <w:highlight w:val="yellow"/>
              </w:rPr>
              <w:t xml:space="preserve">) такие исходные данные также именуются </w:t>
            </w:r>
            <w:r w:rsidRPr="00353D08">
              <w:rPr>
                <w:rFonts w:ascii="Garamond" w:hAnsi="Garamond"/>
                <w:noProof/>
                <w:highlight w:val="yellow"/>
                <w:lang w:eastAsia="ru-RU"/>
              </w:rPr>
              <w:drawing>
                <wp:inline distT="0" distB="0" distL="0" distR="0" wp14:anchorId="10C89801" wp14:editId="7A7C1462">
                  <wp:extent cx="41910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D08">
              <w:rPr>
                <w:rFonts w:ascii="Garamond" w:hAnsi="Garamond"/>
                <w:highlight w:val="yellow"/>
              </w:rPr>
              <w:t>);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lastRenderedPageBreak/>
              <w:t>…</w:t>
            </w:r>
          </w:p>
        </w:tc>
      </w:tr>
      <w:tr w:rsidR="00F40164" w:rsidRPr="002C7565" w:rsidTr="0043675F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ind w:left="-114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Приложение 3</w:t>
            </w:r>
            <w:r w:rsidR="008B2D34">
              <w:rPr>
                <w:rFonts w:ascii="Garamond" w:hAnsi="Garamond"/>
                <w:b/>
              </w:rPr>
              <w:t>,</w:t>
            </w:r>
          </w:p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п. 4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каждой ценовой зоне </w:t>
            </w:r>
            <w:r w:rsidRPr="00353D08">
              <w:rPr>
                <w:rFonts w:ascii="Garamond" w:hAnsi="Garamond"/>
                <w:i/>
              </w:rPr>
              <w:t>z</w:t>
            </w:r>
            <w:r w:rsidRPr="00353D08">
              <w:rPr>
                <w:rFonts w:ascii="Garamond" w:hAnsi="Garamond"/>
              </w:rPr>
              <w:t xml:space="preserve">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5B2E924D">
                <v:shape id="_x0000_i1128" type="#_x0000_t75" style="width:23.25pt;height:23.25pt" o:ole="">
                  <v:imagedata r:id="rId151" o:title=""/>
                </v:shape>
                <o:OLEObject Type="Embed" ProgID="Equation.3" ShapeID="_x0000_i1128" DrawAspect="Content" ObjectID="_1610371588" r:id="rId155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соответствующие ГЕМ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ранжируются (выстраиваются в порядке приоритетности отбора) следующим образом: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первую очередь отбору (или учету в качестве отобранных для ГЕМ, мощность которых подлежит оплате вне зависимости от результатов КОМ) подлежат такие ГЕМ </w:t>
            </w:r>
            <w:r w:rsidRPr="00353D08">
              <w:rPr>
                <w:rFonts w:ascii="Garamond" w:hAnsi="Garamond"/>
                <w:i/>
                <w:lang w:val="en-US"/>
              </w:rPr>
              <w:t>g</w:t>
            </w:r>
            <w:r w:rsidRPr="00353D08">
              <w:rPr>
                <w:rFonts w:ascii="Garamond" w:hAnsi="Garamond"/>
              </w:rPr>
              <w:t xml:space="preserve"> и соответствующие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24AF8232">
                <v:shape id="_x0000_i1129" type="#_x0000_t75" style="width:23.25pt;height:23.25pt" o:ole="">
                  <v:imagedata r:id="rId151" o:title=""/>
                </v:shape>
                <o:OLEObject Type="Embed" ProgID="Equation.3" ShapeID="_x0000_i1129" DrawAspect="Content" ObjectID="_1610371589" r:id="rId156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которым соответствует цена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760" w:dyaOrig="380" w14:anchorId="7C22730E">
                <v:shape id="_x0000_i1130" type="#_x0000_t75" style="width:45.75pt;height:23.25pt" o:ole="">
                  <v:imagedata r:id="rId157" o:title=""/>
                </v:shape>
                <o:OLEObject Type="Embed" ProgID="Equation.3" ShapeID="_x0000_i1130" DrawAspect="Content" ObjectID="_1610371590" r:id="rId158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>.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Остальные ГЕМ и соответствующие им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25D79B3E">
                <v:shape id="_x0000_i1131" type="#_x0000_t75" style="width:23.25pt;height:23.25pt" o:ole="">
                  <v:imagedata r:id="rId151" o:title=""/>
                </v:shape>
                <o:OLEObject Type="Embed" ProgID="Equation.3" ShapeID="_x0000_i1131" DrawAspect="Content" ObjectID="_1610371591" r:id="rId159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 выстраиваются в порядке возрастания приоритета отбора – в порядке возрастания цены. Из ГЕМ (объемов), в отношении которых в заявках указаны одинаковые цены, более высокий приоритет при отборе устанавливается путем последовательного соблюдения следующих приоритетов, установленных п.4.3 </w:t>
            </w:r>
            <w:r w:rsidRPr="00353D08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):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меньшая доля ограничений установленной мощности;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– меньшая доля выработки паркового ресурса; </w:t>
            </w:r>
          </w:p>
          <w:p w:rsidR="00B227CC" w:rsidRPr="00353D08" w:rsidRDefault="00B227CC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- более ранней подачи заявки при равенстве цен, удельных диапазонов регулирования и удельной обеспеченной выработки в заявках ГЕМ.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</w:tcPr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каждой ценовой зоне </w:t>
            </w:r>
            <w:r w:rsidRPr="00353D08">
              <w:rPr>
                <w:rFonts w:ascii="Garamond" w:hAnsi="Garamond"/>
                <w:i/>
              </w:rPr>
              <w:t>z</w:t>
            </w:r>
            <w:r w:rsidRPr="00353D08">
              <w:rPr>
                <w:rFonts w:ascii="Garamond" w:hAnsi="Garamond"/>
              </w:rPr>
              <w:t xml:space="preserve">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5EEA17E3">
                <v:shape id="_x0000_i1132" type="#_x0000_t75" style="width:23.25pt;height:23.25pt" o:ole="">
                  <v:imagedata r:id="rId151" o:title=""/>
                </v:shape>
                <o:OLEObject Type="Embed" ProgID="Equation.3" ShapeID="_x0000_i1132" DrawAspect="Content" ObjectID="_1610371592" r:id="rId160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соответствующие ГЕМ </w:t>
            </w:r>
            <w:r w:rsidRPr="00353D08">
              <w:rPr>
                <w:rFonts w:ascii="Garamond" w:hAnsi="Garamond"/>
                <w:i/>
              </w:rPr>
              <w:t>g</w:t>
            </w:r>
            <w:r w:rsidRPr="00353D08">
              <w:rPr>
                <w:rFonts w:ascii="Garamond" w:hAnsi="Garamond"/>
              </w:rPr>
              <w:t>, ранжируются (выстраиваются в порядке приоритетности отбора) следующим образом: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В первую очередь отбору (или учету в качестве отобранных для ГЕМ, мощность которых подлежит оплате вне зависимости от результатов КОМ) подлежат такие ГЕМ </w:t>
            </w:r>
            <w:r w:rsidRPr="00353D08">
              <w:rPr>
                <w:rFonts w:ascii="Garamond" w:hAnsi="Garamond"/>
                <w:i/>
                <w:lang w:val="en-US"/>
              </w:rPr>
              <w:t>g</w:t>
            </w:r>
            <w:r w:rsidRPr="00353D08">
              <w:rPr>
                <w:rFonts w:ascii="Garamond" w:hAnsi="Garamond"/>
              </w:rPr>
              <w:t xml:space="preserve"> и соответствующие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55A359BF">
                <v:shape id="_x0000_i1133" type="#_x0000_t75" style="width:23.25pt;height:23.25pt" o:ole="">
                  <v:imagedata r:id="rId151" o:title=""/>
                </v:shape>
                <o:OLEObject Type="Embed" ProgID="Equation.3" ShapeID="_x0000_i1133" DrawAspect="Content" ObjectID="_1610371593" r:id="rId161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, которым соответствует цена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=0.</m:t>
              </m:r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760" w:dyaOrig="380" w14:anchorId="76B6DF02">
                <v:shape id="_x0000_i1134" type="#_x0000_t75" style="width:45.75pt;height:23.25pt" o:ole="">
                  <v:imagedata r:id="rId157" o:title=""/>
                </v:shape>
                <o:OLEObject Type="Embed" ProgID="Equation.3" ShapeID="_x0000_i1134" DrawAspect="Content" ObjectID="_1610371594" r:id="rId162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>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Такие ГЕМ </w:t>
            </w:r>
            <w:r w:rsidRPr="00353D08">
              <w:rPr>
                <w:rFonts w:ascii="Garamond" w:hAnsi="Garamond"/>
                <w:i/>
                <w:highlight w:val="yellow"/>
              </w:rPr>
              <w:t>g</w:t>
            </w:r>
            <w:r w:rsidRPr="00353D08">
              <w:rPr>
                <w:rFonts w:ascii="Garamond" w:hAnsi="Garamond"/>
                <w:highlight w:val="yellow"/>
              </w:rPr>
              <w:t>, зарегистрированные в отношении генерирующего оборудования,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353D08">
              <w:rPr>
                <w:rFonts w:ascii="Garamond" w:hAnsi="Garamond"/>
                <w:highlight w:val="yellow"/>
              </w:rPr>
              <w:t>в отношении которого заключены договоры на модернизацию, и функционирующего до реализации мероприятий по модернизации, исключаются из отбора с планируемой даты начала поставки мощности по окончании реализации мероприятий по модернизации.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8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Остальные ГЕМ и соответствующие им объемы мощности </w:t>
            </w:r>
            <w:r w:rsidRPr="00353D08">
              <w:rPr>
                <w:rFonts w:ascii="Garamond" w:hAnsi="Garamond"/>
              </w:rPr>
              <w:fldChar w:fldCharType="begin"/>
            </w:r>
            <w:r w:rsidRPr="00353D08">
              <w:rPr>
                <w:rFonts w:ascii="Garamond" w:hAnsi="Garamond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en-US"/>
                    </w:rPr>
                    <m:t>z</m:t>
                  </m:r>
                </m:sub>
              </m:sSub>
            </m:oMath>
            <w:r w:rsidRPr="00353D08">
              <w:rPr>
                <w:rFonts w:ascii="Garamond" w:hAnsi="Garamond"/>
              </w:rPr>
              <w:instrText xml:space="preserve"> </w:instrText>
            </w:r>
            <w:r w:rsidRPr="00353D08">
              <w:rPr>
                <w:rFonts w:ascii="Garamond" w:hAnsi="Garamond"/>
              </w:rPr>
              <w:fldChar w:fldCharType="separate"/>
            </w:r>
            <w:r w:rsidRPr="00353D08">
              <w:rPr>
                <w:rFonts w:ascii="Garamond" w:hAnsi="Garamond"/>
                <w:position w:val="-14"/>
              </w:rPr>
              <w:object w:dxaOrig="400" w:dyaOrig="380" w14:anchorId="60963BC6">
                <v:shape id="_x0000_i1135" type="#_x0000_t75" style="width:23.25pt;height:23.25pt" o:ole="">
                  <v:imagedata r:id="rId151" o:title=""/>
                </v:shape>
                <o:OLEObject Type="Embed" ProgID="Equation.3" ShapeID="_x0000_i1135" DrawAspect="Content" ObjectID="_1610371595" r:id="rId163"/>
              </w:object>
            </w:r>
            <w:r w:rsidRPr="00353D08">
              <w:rPr>
                <w:rFonts w:ascii="Garamond" w:hAnsi="Garamond"/>
              </w:rPr>
              <w:fldChar w:fldCharType="end"/>
            </w:r>
            <w:r w:rsidRPr="00353D08">
              <w:rPr>
                <w:rFonts w:ascii="Garamond" w:hAnsi="Garamond"/>
              </w:rPr>
              <w:t xml:space="preserve"> выстраиваются в порядке возрастания приоритета отбора – в порядке возрастания цены. Из ГЕМ (объемов), в отношении которых в заявках указаны одинаковые цены, более высокий приоритет при отборе устанавливается путем последовательного соблюдения следующих приоритетов, установленных п.4.3 </w:t>
            </w:r>
            <w:r w:rsidRPr="00353D08">
              <w:rPr>
                <w:rFonts w:ascii="Garamond" w:hAnsi="Garamond"/>
                <w:i/>
              </w:rPr>
              <w:t>Регламента проведения конкурентных отборов мощности</w:t>
            </w:r>
            <w:r w:rsidRPr="00353D08">
              <w:rPr>
                <w:rFonts w:ascii="Garamond" w:hAnsi="Garamond"/>
              </w:rPr>
              <w:t xml:space="preserve"> (Приложение № 19.3 к </w:t>
            </w:r>
            <w:r w:rsidRPr="00353D0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53D08">
              <w:rPr>
                <w:rFonts w:ascii="Garamond" w:hAnsi="Garamond"/>
              </w:rPr>
              <w:t>):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– меньшая доля ограничений установленной мощности;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 xml:space="preserve">– меньшая доля выработки паркового ресурса; </w:t>
            </w:r>
          </w:p>
          <w:p w:rsidR="00F40164" w:rsidRPr="00353D08" w:rsidRDefault="00F40164" w:rsidP="00353D08">
            <w:pPr>
              <w:spacing w:before="120" w:after="120" w:line="240" w:lineRule="auto"/>
              <w:ind w:right="-26" w:firstLine="567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- более ранней подачи заявки при равенстве цен, удельных диапазонов регулирования и удельной обеспеченной выработки в заявках ГЕМ.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…</w:t>
            </w:r>
          </w:p>
        </w:tc>
      </w:tr>
      <w:tr w:rsidR="00F40164" w:rsidRPr="002C7565" w:rsidTr="002578C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F40164" w:rsidRPr="000F7150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pStyle w:val="aa"/>
              <w:suppressAutoHyphens/>
              <w:spacing w:before="120" w:after="120"/>
              <w:ind w:left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53D08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Объем предоставляемого обеспечения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b/>
                <w:lang w:eastAsia="ar-SA"/>
              </w:rPr>
              <w:t>- в отношении условной ГТП невведенного объекта генерации: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7E7FF211">
                <v:shape id="_x0000_i1136" type="#_x0000_t75" style="width:282pt;height:36.75pt" o:ole="">
                  <v:imagedata r:id="rId164" o:title=""/>
                </v:shape>
                <o:OLEObject Type="Embed" ProgID="Equation.3" ShapeID="_x0000_i1136" DrawAspect="Content" ObjectID="_1610371596" r:id="rId165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F40164" w:rsidRPr="00353D08" w:rsidRDefault="00F40164" w:rsidP="00353D08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0D767FE6">
                <v:shape id="_x0000_i1137" type="#_x0000_t75" style="width:65.25pt;height:21.75pt" o:ole="">
                  <v:imagedata r:id="rId114" o:title=""/>
                </v:shape>
                <o:OLEObject Type="Embed" ProgID="Equation.3" ShapeID="_x0000_i1137" DrawAspect="Content" ObjectID="_1610371597" r:id="rId166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условной ГТП невведенного объекта генерации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161548A3">
                <v:shape id="_x0000_i1138" type="#_x0000_t75" style="width:42.75pt;height:21.75pt" o:ole="">
                  <v:imagedata r:id="rId167" o:title=""/>
                </v:shape>
                <o:OLEObject Type="Embed" ProgID="Equation.3" ShapeID="_x0000_i1138" DrawAspect="Content" ObjectID="_1610371598" r:id="rId168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="00FC292E" w:rsidRPr="00353D08">
              <w:rPr>
                <w:rFonts w:ascii="Garamond" w:eastAsia="Garamond" w:hAnsi="Garamond" w:cs="Garamond"/>
                <w:highlight w:val="yellow"/>
              </w:rPr>
              <w:t>определенная решением Правительства Российской Федерации</w:t>
            </w:r>
            <w:r w:rsidR="00FC292E" w:rsidRPr="00353D08">
              <w:rPr>
                <w:rFonts w:ascii="Garamond" w:hAnsi="Garamond"/>
                <w:highlight w:val="yellow"/>
              </w:rPr>
              <w:t xml:space="preserve"> цена на мощность в первой точке спроса на мощность</w:t>
            </w:r>
            <w:r w:rsidR="00FC292E" w:rsidRPr="00353D08">
              <w:rPr>
                <w:rFonts w:ascii="Garamond" w:hAnsi="Garamond"/>
              </w:rPr>
              <w:t xml:space="preserve">, использованная для определения спроса на мощность при проведении КОМ на год </w:t>
            </w:r>
            <w:r w:rsidR="00FC292E" w:rsidRPr="00353D08">
              <w:rPr>
                <w:rFonts w:ascii="Garamond" w:eastAsia="Garamond" w:hAnsi="Garamond" w:cs="Garamond"/>
                <w:i/>
                <w:lang w:val="en-US"/>
              </w:rPr>
              <w:t>Y</w:t>
            </w:r>
            <w:r w:rsidR="00FC292E" w:rsidRPr="00353D08">
              <w:rPr>
                <w:rFonts w:ascii="Garamond" w:hAnsi="Garamond"/>
              </w:rPr>
              <w:t xml:space="preserve">, для ценовой зоны </w:t>
            </w:r>
            <w:r w:rsidR="00FC292E" w:rsidRPr="00353D08">
              <w:rPr>
                <w:rFonts w:ascii="Garamond" w:hAnsi="Garamond"/>
                <w:i/>
                <w:iCs/>
                <w:lang w:val="en-US"/>
              </w:rPr>
              <w:t>z</w:t>
            </w:r>
            <w:r w:rsidR="00FC292E" w:rsidRPr="00353D08">
              <w:rPr>
                <w:rFonts w:ascii="Garamond" w:hAnsi="Garamond"/>
              </w:rPr>
              <w:t xml:space="preserve">, </w:t>
            </w:r>
            <w:r w:rsidR="00FC292E" w:rsidRPr="00353D08">
              <w:rPr>
                <w:rFonts w:ascii="Garamond" w:eastAsia="Garamond" w:hAnsi="Garamond" w:cs="Garamond"/>
              </w:rPr>
              <w:t xml:space="preserve">к которой относится условная </w:t>
            </w:r>
            <w:r w:rsidR="00FC292E" w:rsidRPr="00353D08">
              <w:rPr>
                <w:rFonts w:ascii="Garamond" w:hAnsi="Garamond" w:cs="Garamond"/>
              </w:rPr>
              <w:t xml:space="preserve">ГТП невведенного объекта генерации </w:t>
            </w:r>
            <w:r w:rsidR="00FC292E" w:rsidRPr="00353D08">
              <w:rPr>
                <w:rFonts w:ascii="Garamond" w:hAnsi="Garamond" w:cs="Garamond"/>
                <w:i/>
                <w:lang w:val="en-US"/>
              </w:rPr>
              <w:t>p</w:t>
            </w:r>
            <w:r w:rsidRPr="00353D0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53D0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53D08">
              <w:rPr>
                <w:rFonts w:ascii="Garamond" w:eastAsia="Garamond" w:hAnsi="Garamond"/>
                <w:b/>
                <w:lang w:eastAsia="ar-SA"/>
              </w:rPr>
              <w:t>- в отношении ГТП потребления покупателя с ценозависимым потреблением: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 w14:anchorId="499063E4">
                <v:shape id="_x0000_i1139" type="#_x0000_t75" style="width:317.25pt;height:21.75pt" o:ole="">
                  <v:imagedata r:id="rId169" o:title=""/>
                </v:shape>
                <o:OLEObject Type="Embed" ProgID="Equation.3" ShapeID="_x0000_i1139" DrawAspect="Content" ObjectID="_1610371599" r:id="rId170"/>
              </w:object>
            </w:r>
            <w:r w:rsidRPr="00353D08">
              <w:rPr>
                <w:rFonts w:ascii="Garamond" w:eastAsia="Batang" w:hAnsi="Garamond"/>
                <w:i/>
                <w:lang w:eastAsia="ar-SA"/>
              </w:rPr>
              <w:t>,</w:t>
            </w:r>
          </w:p>
          <w:p w:rsidR="00F40164" w:rsidRPr="00353D08" w:rsidRDefault="00F40164" w:rsidP="00353D08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 w14:anchorId="4354F107">
                <v:shape id="_x0000_i1140" type="#_x0000_t75" style="width:42.75pt;height:21.75pt" o:ole="">
                  <v:imagedata r:id="rId171" o:title=""/>
                </v:shape>
                <o:OLEObject Type="Embed" ProgID="Equation.3" ShapeID="_x0000_i1140" DrawAspect="Content" ObjectID="_1610371600" r:id="rId172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– величина ценозависимого снижения объема покупки электрической энергии, которая будет заявлена на КОМ участником оптового рынка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 w14:anchorId="2CAF7329">
                <v:shape id="_x0000_i1141" type="#_x0000_t75" style="width:57pt;height:21.75pt" o:ole="">
                  <v:imagedata r:id="rId173" o:title=""/>
                </v:shape>
                <o:OLEObject Type="Embed" ProgID="Equation.3" ShapeID="_x0000_i1141" DrawAspect="Content" ObjectID="_1610371601" r:id="rId174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ценозависимому снижению объема покупки электрической энергии, принимающий следующие значения: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61E1A8A9">
                <v:shape id="_x0000_i1142" type="#_x0000_t75" style="width:42.75pt;height:21.75pt" o:ole="">
                  <v:imagedata r:id="rId131" o:title=""/>
                </v:shape>
                <o:OLEObject Type="Embed" ProgID="Equation.3" ShapeID="_x0000_i1142" DrawAspect="Content" ObjectID="_1610371602" r:id="rId175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="00FC292E" w:rsidRPr="00353D08">
              <w:rPr>
                <w:rFonts w:ascii="Garamond" w:eastAsia="Garamond" w:hAnsi="Garamond" w:cs="Garamond"/>
              </w:rPr>
              <w:t xml:space="preserve">определенная </w:t>
            </w:r>
            <w:r w:rsidR="00FC292E" w:rsidRPr="00353D08">
              <w:rPr>
                <w:rFonts w:ascii="Garamond" w:eastAsia="Garamond" w:hAnsi="Garamond" w:cs="Garamond"/>
                <w:highlight w:val="yellow"/>
              </w:rPr>
              <w:t>решением Правительства Российской Федерации</w:t>
            </w:r>
            <w:r w:rsidR="00FC292E" w:rsidRPr="00353D08">
              <w:rPr>
                <w:rFonts w:ascii="Garamond" w:hAnsi="Garamond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="00FC292E" w:rsidRPr="00353D08">
              <w:rPr>
                <w:rFonts w:ascii="Garamond" w:hAnsi="Garamond"/>
                <w:i/>
                <w:iCs/>
                <w:lang w:val="en-US"/>
              </w:rPr>
              <w:t>X</w:t>
            </w:r>
            <w:r w:rsidR="00FC292E" w:rsidRPr="00353D08">
              <w:rPr>
                <w:rFonts w:ascii="Garamond" w:hAnsi="Garamond"/>
              </w:rPr>
              <w:t xml:space="preserve">, для ценовой зоны </w:t>
            </w:r>
            <w:r w:rsidR="00FC292E" w:rsidRPr="00353D08">
              <w:rPr>
                <w:rFonts w:ascii="Garamond" w:hAnsi="Garamond"/>
                <w:i/>
                <w:iCs/>
                <w:lang w:val="en-US"/>
              </w:rPr>
              <w:t>z</w:t>
            </w:r>
            <w:r w:rsidR="00FC292E" w:rsidRPr="00353D08">
              <w:rPr>
                <w:rFonts w:ascii="Garamond" w:hAnsi="Garamond"/>
              </w:rPr>
              <w:t xml:space="preserve">, к которой относится ГТП потребления </w:t>
            </w:r>
            <w:r w:rsidR="00FC292E" w:rsidRPr="00353D08">
              <w:rPr>
                <w:rFonts w:ascii="Garamond" w:hAnsi="Garamond"/>
                <w:i/>
                <w:lang w:val="en-US"/>
              </w:rPr>
              <w:t>p</w:t>
            </w:r>
            <w:r w:rsidR="00FC292E" w:rsidRPr="00353D08">
              <w:rPr>
                <w:rFonts w:ascii="Garamond" w:eastAsia="Garamond" w:hAnsi="Garamond" w:cs="Garamond"/>
              </w:rPr>
              <w:t>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 xml:space="preserve">Величины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 w14:anchorId="29104126">
                <v:shape id="_x0000_i1143" type="#_x0000_t75" style="width:78.75pt;height:21.75pt" o:ole="">
                  <v:imagedata r:id="rId176" o:title=""/>
                </v:shape>
                <o:OLEObject Type="Embed" ProgID="Equation.3" ShapeID="_x0000_i1143" DrawAspect="Content" ObjectID="_1610371603" r:id="rId177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и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6FA01BE7">
                <v:shape id="_x0000_i1144" type="#_x0000_t75" style="width:1in;height:21.75pt" o:ole="">
                  <v:imagedata r:id="rId133" o:title=""/>
                </v:shape>
                <o:OLEObject Type="Embed" ProgID="Equation.3" ShapeID="_x0000_i1144" DrawAspect="Content" ObjectID="_1610371604" r:id="rId178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:rsidR="00F40164" w:rsidRPr="00353D08" w:rsidRDefault="00F40164" w:rsidP="00353D08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целях учета предоставленного обеспечения в реестре покупателей с ценозависимым потреблением, направляемом КО в СО в соответствии с пунктом 3.6 настоящего Регламента, участнику оптового рынка – покупателю с ценозависимым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53D0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ценозависимым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алфавитном порядке согласно кодам ГТП).</w:t>
            </w:r>
          </w:p>
        </w:tc>
        <w:tc>
          <w:tcPr>
            <w:tcW w:w="2333" w:type="pct"/>
          </w:tcPr>
          <w:p w:rsidR="00F40164" w:rsidRPr="00353D08" w:rsidRDefault="00F40164" w:rsidP="00353D08">
            <w:pPr>
              <w:pStyle w:val="aa"/>
              <w:suppressAutoHyphens/>
              <w:spacing w:before="120" w:after="120"/>
              <w:ind w:left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53D08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lastRenderedPageBreak/>
              <w:t>Объем предоставляемого обеспечения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b/>
                <w:lang w:eastAsia="ar-SA"/>
              </w:rPr>
              <w:t>- в отношении условной ГТП невведенного объекта генерации: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 w14:anchorId="6C5B6999">
                <v:shape id="_x0000_i1145" type="#_x0000_t75" style="width:282pt;height:36.75pt" o:ole="">
                  <v:imagedata r:id="rId164" o:title=""/>
                </v:shape>
                <o:OLEObject Type="Embed" ProgID="Equation.3" ShapeID="_x0000_i1145" DrawAspect="Content" ObjectID="_1610371605" r:id="rId179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F40164" w:rsidRPr="00353D08" w:rsidRDefault="00F40164" w:rsidP="00353D08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 w14:anchorId="09EEF604">
                <v:shape id="_x0000_i1146" type="#_x0000_t75" style="width:65.25pt;height:21.75pt" o:ole="">
                  <v:imagedata r:id="rId114" o:title=""/>
                </v:shape>
                <o:OLEObject Type="Embed" ProgID="Equation.3" ShapeID="_x0000_i1146" DrawAspect="Content" ObjectID="_1610371606" r:id="rId180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условной ГТП невведенного объекта генерации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2F60AC6E">
                <v:shape id="_x0000_i1147" type="#_x0000_t75" style="width:42.75pt;height:21.75pt" o:ole="">
                  <v:imagedata r:id="rId167" o:title=""/>
                </v:shape>
                <o:OLEObject Type="Embed" ProgID="Equation.3" ShapeID="_x0000_i1147" DrawAspect="Content" ObjectID="_1610371607" r:id="rId181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>цена на мощность в первой точке спроса на мощность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, использованная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,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к которой относится условная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ГТП невведенного объекта генерации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53D0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год, в котором проводится КОМ на год </w:t>
            </w:r>
            <w:r w:rsidRPr="00353D0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53D08">
              <w:rPr>
                <w:rFonts w:ascii="Garamond" w:eastAsia="Garamond" w:hAnsi="Garamond"/>
                <w:b/>
                <w:lang w:eastAsia="ar-SA"/>
              </w:rPr>
              <w:t>- в отношении ГТП потребления покупателя с ценозависимым потреблением: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53D0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 w14:anchorId="2AC3BB8C">
                <v:shape id="_x0000_i1148" type="#_x0000_t75" style="width:317.25pt;height:21.75pt" o:ole="">
                  <v:imagedata r:id="rId169" o:title=""/>
                </v:shape>
                <o:OLEObject Type="Embed" ProgID="Equation.3" ShapeID="_x0000_i1148" DrawAspect="Content" ObjectID="_1610371608" r:id="rId182"/>
              </w:object>
            </w:r>
            <w:r w:rsidRPr="00353D08">
              <w:rPr>
                <w:rFonts w:ascii="Garamond" w:eastAsia="Batang" w:hAnsi="Garamond"/>
                <w:i/>
                <w:lang w:eastAsia="ar-SA"/>
              </w:rPr>
              <w:t>,</w:t>
            </w:r>
          </w:p>
          <w:p w:rsidR="00F40164" w:rsidRPr="00353D08" w:rsidRDefault="00F40164" w:rsidP="00353D08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 w14:anchorId="31FEBD8E">
                <v:shape id="_x0000_i1149" type="#_x0000_t75" style="width:42.75pt;height:21.75pt" o:ole="">
                  <v:imagedata r:id="rId171" o:title=""/>
                </v:shape>
                <o:OLEObject Type="Embed" ProgID="Equation.3" ShapeID="_x0000_i1149" DrawAspect="Content" ObjectID="_1610371609" r:id="rId183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– величина ценозависимого снижения объема покупки электрической энергии, которая будет заявлена на КОМ участником оптового рынка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53D0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 w14:anchorId="14BAC64F">
                <v:shape id="_x0000_i1150" type="#_x0000_t75" style="width:57pt;height:21.75pt" o:ole="">
                  <v:imagedata r:id="rId173" o:title=""/>
                </v:shape>
                <o:OLEObject Type="Embed" ProgID="Equation.3" ShapeID="_x0000_i1150" DrawAspect="Content" ObjectID="_1610371610" r:id="rId184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53D0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53D0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ценозависимому снижению объема покупки электрической энергии, принимающий следующие значения: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:rsidR="00F40164" w:rsidRPr="00353D08" w:rsidRDefault="00F40164" w:rsidP="00353D08">
            <w:pPr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:rsidR="00F40164" w:rsidRPr="00353D08" w:rsidRDefault="00F40164" w:rsidP="00353D08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/>
                <w:position w:val="-14"/>
                <w:lang w:eastAsia="ar-SA"/>
              </w:rPr>
              <w:object w:dxaOrig="800" w:dyaOrig="400" w14:anchorId="5C567062">
                <v:shape id="_x0000_i1151" type="#_x0000_t75" style="width:42.75pt;height:21.75pt" o:ole="">
                  <v:imagedata r:id="rId131" o:title=""/>
                </v:shape>
                <o:OLEObject Type="Embed" ProgID="Equation.3" ShapeID="_x0000_i1151" DrawAspect="Content" ObjectID="_1610371611" r:id="rId185"/>
              </w:object>
            </w:r>
            <w:r w:rsidRPr="00353D0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в соответствии с п. 2.1.3.9 настоящего Регламента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53D08">
              <w:rPr>
                <w:rFonts w:ascii="Garamond" w:eastAsia="Batang" w:hAnsi="Garamond"/>
                <w:i/>
                <w:iCs/>
                <w:lang w:val="en-US" w:eastAsia="ar-SA"/>
              </w:rPr>
              <w:t>X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53D0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, к которой относится ГТП потребления </w:t>
            </w:r>
            <w:r w:rsidRPr="00353D08">
              <w:rPr>
                <w:rFonts w:ascii="Garamond" w:eastAsia="Batang" w:hAnsi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lastRenderedPageBreak/>
              <w:t xml:space="preserve">Величины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 w14:anchorId="7B223577">
                <v:shape id="_x0000_i1152" type="#_x0000_t75" style="width:78.75pt;height:21.75pt" o:ole="">
                  <v:imagedata r:id="rId176" o:title=""/>
                </v:shape>
                <o:OLEObject Type="Embed" ProgID="Equation.3" ShapeID="_x0000_i1152" DrawAspect="Content" ObjectID="_1610371612" r:id="rId186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и </w:t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 w14:anchorId="6A6A1C93">
                <v:shape id="_x0000_i1153" type="#_x0000_t75" style="width:1in;height:21.75pt" o:ole="">
                  <v:imagedata r:id="rId133" o:title=""/>
                </v:shape>
                <o:OLEObject Type="Embed" ProgID="Equation.3" ShapeID="_x0000_i1153" DrawAspect="Content" ObjectID="_1610371613" r:id="rId187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:rsidR="00F40164" w:rsidRPr="00353D08" w:rsidRDefault="00F40164" w:rsidP="00353D08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В целях учета предоставленного обеспечения в реестре покупателей с ценозависимым потреблением, направляемом КО в СО в соответствии с пунктом 3.6 настоящего Регламента, участнику оптового рынка – покупателю с ценозависимым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53D0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ценозависимым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алфавитном порядке согласно кодам ГТП).</w:t>
            </w:r>
          </w:p>
        </w:tc>
      </w:tr>
      <w:tr w:rsidR="00F40164" w:rsidRPr="002C7565" w:rsidTr="002578C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F40164" w:rsidRPr="000F7150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highlight w:val="red"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2.2.1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353D08">
              <w:rPr>
                <w:rFonts w:ascii="Garamond" w:eastAsia="Garamond" w:hAnsi="Garamond"/>
              </w:rPr>
              <w:t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июля года (</w:t>
            </w:r>
            <w:r w:rsidRPr="00353D08">
              <w:rPr>
                <w:rFonts w:ascii="Garamond" w:hAnsi="Garamond"/>
              </w:rPr>
              <w:t xml:space="preserve">для КОМ </w:t>
            </w:r>
            <w:r w:rsidRPr="00353D08">
              <w:rPr>
                <w:rFonts w:ascii="Garamond" w:hAnsi="Garamond"/>
                <w:highlight w:val="yellow"/>
              </w:rPr>
              <w:t xml:space="preserve">на 2022 год </w:t>
            </w:r>
            <w:r w:rsidRPr="00353D08">
              <w:rPr>
                <w:rFonts w:ascii="Garamond" w:hAnsi="Garamond"/>
              </w:rPr>
              <w:t>– по состоянию на 1 февраля 2019 года</w:t>
            </w:r>
            <w:r w:rsidRPr="00353D08">
              <w:rPr>
                <w:rFonts w:ascii="Garamond" w:eastAsia="Garamond" w:hAnsi="Garamond"/>
              </w:rPr>
              <w:t xml:space="preserve">), в котором проводится КОМ на год </w:t>
            </w:r>
            <w:r w:rsidRPr="00353D08">
              <w:rPr>
                <w:rFonts w:ascii="Garamond" w:eastAsia="Garamond" w:hAnsi="Garamond"/>
                <w:i/>
                <w:lang w:val="en-US"/>
              </w:rPr>
              <w:t>X</w:t>
            </w:r>
            <w:r w:rsidRPr="00353D08">
              <w:rPr>
                <w:rFonts w:ascii="Garamond" w:eastAsia="Garamond" w:hAnsi="Garamond"/>
              </w:rPr>
              <w:t>, зарегистрирована (-ы) ГТП генерации, в отношении которой (-ых) получено право на участие в торговле электрической энергией и мощностью на оптовом рынке.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Garamond" w:hAnsi="Garamond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353D08">
              <w:rPr>
                <w:rFonts w:ascii="Garamond" w:hAnsi="Garamond"/>
              </w:rPr>
              <w:t>может быть предоставлено поручительство только одного участника оптового рынка.</w:t>
            </w:r>
          </w:p>
        </w:tc>
        <w:tc>
          <w:tcPr>
            <w:tcW w:w="2333" w:type="pct"/>
          </w:tcPr>
          <w:p w:rsidR="00F40164" w:rsidRPr="00353D08" w:rsidRDefault="00F40164" w:rsidP="00353D08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353D08">
              <w:rPr>
                <w:rFonts w:ascii="Garamond" w:eastAsia="Garamond" w:hAnsi="Garamond"/>
              </w:rPr>
              <w:t xml:space="preserve"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состоянию на 1 </w:t>
            </w:r>
            <w:r w:rsidR="00F55CAD" w:rsidRPr="00353D08">
              <w:rPr>
                <w:rFonts w:ascii="Garamond" w:eastAsia="Garamond" w:hAnsi="Garamond"/>
              </w:rPr>
              <w:t xml:space="preserve">сентября </w:t>
            </w:r>
            <w:r w:rsidRPr="00353D08">
              <w:rPr>
                <w:rFonts w:ascii="Garamond" w:eastAsia="Garamond" w:hAnsi="Garamond"/>
              </w:rPr>
              <w:t>года (</w:t>
            </w:r>
            <w:r w:rsidRPr="00353D08">
              <w:rPr>
                <w:rFonts w:ascii="Garamond" w:hAnsi="Garamond"/>
              </w:rPr>
              <w:t>для КОМ</w:t>
            </w:r>
            <w:r w:rsidR="00AB66E5">
              <w:rPr>
                <w:rFonts w:ascii="Garamond" w:hAnsi="Garamond"/>
                <w:highlight w:val="yellow"/>
              </w:rPr>
              <w:t>, проводимых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="00AB66E5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</w:rPr>
              <w:t>– по состоянию на 1 февраля 2019 года</w:t>
            </w:r>
            <w:r w:rsidRPr="00353D08">
              <w:rPr>
                <w:rFonts w:ascii="Garamond" w:eastAsia="Garamond" w:hAnsi="Garamond"/>
              </w:rPr>
              <w:t xml:space="preserve">), в котором проводится КОМ на год </w:t>
            </w:r>
            <w:r w:rsidRPr="00353D08">
              <w:rPr>
                <w:rFonts w:ascii="Garamond" w:eastAsia="Garamond" w:hAnsi="Garamond"/>
                <w:i/>
                <w:lang w:val="en-US"/>
              </w:rPr>
              <w:t>X</w:t>
            </w:r>
            <w:r w:rsidRPr="00353D08">
              <w:rPr>
                <w:rFonts w:ascii="Garamond" w:eastAsia="Garamond" w:hAnsi="Garamond"/>
              </w:rPr>
              <w:t>, зарегистрирована (-ы) ГТП генерации, в отношении которой (-ых) получено право на участие в торговле электрической энергией и мощностью на оптовом рынке.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353D08">
              <w:rPr>
                <w:rFonts w:ascii="Garamond" w:hAnsi="Garamond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53D08">
              <w:rPr>
                <w:rFonts w:ascii="Garamond" w:eastAsia="Garamond" w:hAnsi="Garamond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353D08">
              <w:rPr>
                <w:rFonts w:ascii="Garamond" w:hAnsi="Garamond"/>
              </w:rPr>
              <w:t>может быть предоставлено поручительство только одного участника оптового рынка.</w:t>
            </w:r>
          </w:p>
        </w:tc>
      </w:tr>
      <w:tr w:rsidR="00F40164" w:rsidRPr="002C7565" w:rsidTr="002578C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2.2.2</w:t>
            </w:r>
          </w:p>
        </w:tc>
        <w:tc>
          <w:tcPr>
            <w:tcW w:w="2332" w:type="pct"/>
          </w:tcPr>
          <w:p w:rsidR="00F40164" w:rsidRPr="00353D08" w:rsidRDefault="00F05E3E" w:rsidP="00353D08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 xml:space="preserve">Совет рынка не позднее </w:t>
            </w:r>
            <w:r w:rsidRPr="00353D08">
              <w:rPr>
                <w:rFonts w:ascii="Garamond" w:eastAsia="Garamond" w:hAnsi="Garamond"/>
                <w:highlight w:val="yellow"/>
              </w:rPr>
              <w:t>15 июля</w:t>
            </w:r>
            <w:r w:rsidRPr="00353D08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/>
                <w:i/>
              </w:rPr>
              <w:t xml:space="preserve">X </w:t>
            </w:r>
            <w:r w:rsidRPr="00353D08">
              <w:rPr>
                <w:rFonts w:ascii="Garamond" w:eastAsia="Garamond" w:hAnsi="Garamond"/>
              </w:rPr>
              <w:t>(</w:t>
            </w:r>
            <w:r w:rsidRPr="00353D08">
              <w:rPr>
                <w:rFonts w:ascii="Garamond" w:hAnsi="Garamond"/>
                <w:highlight w:val="yellow"/>
              </w:rPr>
              <w:t>для КОМ на 2022 год</w:t>
            </w:r>
            <w:r w:rsidRPr="00353D08">
              <w:rPr>
                <w:rFonts w:ascii="Garamond" w:hAnsi="Garamond"/>
              </w:rPr>
              <w:t xml:space="preserve"> не позднее 15 февраля 2019 года</w:t>
            </w:r>
            <w:r w:rsidRPr="00353D08">
              <w:rPr>
                <w:rFonts w:ascii="Garamond" w:eastAsia="Garamond" w:hAnsi="Garamond"/>
              </w:rPr>
              <w:t>),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</w:t>
            </w:r>
            <w:r w:rsidR="00F40164" w:rsidRPr="00353D0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F40164" w:rsidRPr="00353D08" w:rsidRDefault="00F05E3E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 xml:space="preserve">Максимальный объем поручительства участника оптового рынка – поставщика </w:t>
            </w:r>
            <w:r w:rsidRPr="00353D08">
              <w:rPr>
                <w:rFonts w:ascii="Garamond" w:eastAsia="Garamond" w:hAnsi="Garamond"/>
                <w:i/>
              </w:rPr>
              <w:t>j</w:t>
            </w:r>
            <w:r w:rsidRPr="00353D08">
              <w:rPr>
                <w:rFonts w:ascii="Garamond" w:eastAsia="Garamond" w:hAnsi="Garamond"/>
              </w:rPr>
              <w:t xml:space="preserve"> рассчитывается совокупно по всем ГТП генерации </w:t>
            </w:r>
            <w:r w:rsidRPr="00353D08">
              <w:rPr>
                <w:rFonts w:ascii="Garamond" w:eastAsia="Garamond" w:hAnsi="Garamond"/>
                <w:i/>
              </w:rPr>
              <w:t>p</w:t>
            </w:r>
            <w:r w:rsidRPr="00353D08">
              <w:rPr>
                <w:rFonts w:ascii="Garamond" w:eastAsia="Garamond" w:hAnsi="Garamond"/>
              </w:rPr>
              <w:t xml:space="preserve">, в отношении которых поставщиком по состоянию на 1 </w:t>
            </w:r>
            <w:r w:rsidRPr="00353D08">
              <w:rPr>
                <w:rFonts w:ascii="Garamond" w:eastAsia="Garamond" w:hAnsi="Garamond"/>
                <w:highlight w:val="yellow"/>
              </w:rPr>
              <w:t>июля</w:t>
            </w:r>
            <w:r w:rsidRPr="00353D08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/>
                <w:i/>
              </w:rPr>
              <w:t xml:space="preserve">Х </w:t>
            </w:r>
            <w:r w:rsidRPr="00353D08">
              <w:rPr>
                <w:rFonts w:ascii="Garamond" w:eastAsia="Garamond" w:hAnsi="Garamond"/>
              </w:rPr>
              <w:t>(</w:t>
            </w:r>
            <w:r w:rsidRPr="00353D08">
              <w:rPr>
                <w:rFonts w:ascii="Garamond" w:hAnsi="Garamond"/>
                <w:highlight w:val="yellow"/>
              </w:rPr>
              <w:t>для КОМ на 2022 год</w:t>
            </w:r>
            <w:r w:rsidRPr="00353D08">
              <w:rPr>
                <w:rFonts w:ascii="Garamond" w:hAnsi="Garamond"/>
              </w:rPr>
              <w:t xml:space="preserve"> – по состоянию на 1 февраля 2019 года</w:t>
            </w:r>
            <w:r w:rsidRPr="00353D08">
              <w:rPr>
                <w:rFonts w:ascii="Garamond" w:eastAsia="Garamond" w:hAnsi="Garamond"/>
              </w:rPr>
              <w:t>), получено право на участие в торговле электрической энергией и мощностью на оптовом рынке, в соответствии со следующей формулой</w:t>
            </w:r>
            <w:r w:rsidR="00F40164" w:rsidRPr="00353D08">
              <w:rPr>
                <w:rFonts w:ascii="Garamond" w:eastAsia="Garamond" w:hAnsi="Garamond" w:cs="Garamond"/>
                <w:lang w:eastAsia="ar-SA"/>
              </w:rPr>
              <w:t>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03D72778">
                <v:shape id="_x0000_i1154" type="#_x0000_t75" style="width:200.25pt;height:29.25pt" o:ole="">
                  <v:imagedata r:id="rId188" o:title=""/>
                </v:shape>
                <o:OLEObject Type="Embed" ProgID="Equation.3" ShapeID="_x0000_i1154" DrawAspect="Content" ObjectID="_1610371614" r:id="rId189"/>
              </w:object>
            </w:r>
            <w:r w:rsidRPr="00353D08">
              <w:rPr>
                <w:rFonts w:ascii="Garamond" w:eastAsia="Garamond" w:hAnsi="Garamond" w:cs="Garamond"/>
                <w:lang w:eastAsia="ar-SA"/>
              </w:rPr>
              <w:t>,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где</w:t>
            </w:r>
            <w:r w:rsidRPr="00353D08">
              <w:rPr>
                <w:rFonts w:ascii="Garamond" w:eastAsia="Garamond" w:hAnsi="Garamond" w:cs="Garamond"/>
                <w:lang w:eastAsia="ar-SA"/>
              </w:rPr>
              <w:tab/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7011E7EE">
                <v:shape id="_x0000_i1155" type="#_x0000_t75" style="width:35.25pt;height:21.75pt" o:ole="">
                  <v:imagedata r:id="rId190" o:title=""/>
                </v:shape>
                <o:OLEObject Type="Embed" ProgID="Equation.3" ShapeID="_x0000_i1155" DrawAspect="Content" ObjectID="_1610371615" r:id="rId191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– </w:t>
            </w:r>
            <w:r w:rsidR="00F05E3E" w:rsidRPr="00353D08">
              <w:rPr>
                <w:rFonts w:ascii="Garamond" w:eastAsia="Garamond" w:hAnsi="Garamond"/>
              </w:rPr>
              <w:t xml:space="preserve">величина установленной мощности по ГТП </w:t>
            </w:r>
            <w:r w:rsidR="00F05E3E" w:rsidRPr="00353D08">
              <w:rPr>
                <w:rFonts w:ascii="Garamond" w:eastAsia="Garamond" w:hAnsi="Garamond"/>
                <w:i/>
                <w:lang w:val="en-US"/>
              </w:rPr>
              <w:t>p</w:t>
            </w:r>
            <w:r w:rsidR="00F05E3E" w:rsidRPr="00353D08">
              <w:rPr>
                <w:rFonts w:ascii="Garamond" w:eastAsia="Garamond" w:hAnsi="Garamond"/>
              </w:rPr>
              <w:t xml:space="preserve">, находящейся в ценовой зоне </w:t>
            </w:r>
            <w:r w:rsidR="00F05E3E" w:rsidRPr="00353D08">
              <w:rPr>
                <w:rFonts w:ascii="Garamond" w:eastAsia="Garamond" w:hAnsi="Garamond"/>
                <w:i/>
                <w:lang w:val="en-US"/>
              </w:rPr>
              <w:t>z</w:t>
            </w:r>
            <w:r w:rsidR="00F05E3E" w:rsidRPr="00353D08">
              <w:rPr>
                <w:rFonts w:ascii="Garamond" w:eastAsia="Garamond" w:hAnsi="Garamond"/>
              </w:rPr>
              <w:t xml:space="preserve">, участника оптового рынка – поставщика </w:t>
            </w:r>
            <w:r w:rsidR="00F05E3E" w:rsidRPr="00353D08">
              <w:rPr>
                <w:rFonts w:ascii="Garamond" w:eastAsia="Garamond" w:hAnsi="Garamond"/>
                <w:i/>
              </w:rPr>
              <w:t xml:space="preserve">j </w:t>
            </w:r>
            <w:r w:rsidR="00F05E3E" w:rsidRPr="00353D08">
              <w:rPr>
                <w:rFonts w:ascii="Garamond" w:eastAsia="Garamond" w:hAnsi="Garamond"/>
              </w:rPr>
              <w:t xml:space="preserve">по состоянию на </w:t>
            </w:r>
            <w:r w:rsidR="00F05E3E" w:rsidRPr="00353D08">
              <w:rPr>
                <w:rFonts w:ascii="Garamond" w:eastAsia="Garamond" w:hAnsi="Garamond"/>
                <w:i/>
                <w:lang w:val="en-US"/>
              </w:rPr>
              <w:t>m</w:t>
            </w:r>
            <w:r w:rsidR="00F05E3E" w:rsidRPr="00353D08">
              <w:rPr>
                <w:rFonts w:ascii="Garamond" w:eastAsia="Garamond" w:hAnsi="Garamond"/>
              </w:rPr>
              <w:t xml:space="preserve"> = 1 </w:t>
            </w:r>
            <w:r w:rsidR="00F05E3E" w:rsidRPr="00353D08">
              <w:rPr>
                <w:rFonts w:ascii="Garamond" w:eastAsia="Garamond" w:hAnsi="Garamond"/>
                <w:highlight w:val="yellow"/>
              </w:rPr>
              <w:t>июля</w:t>
            </w:r>
            <w:r w:rsidR="00F05E3E" w:rsidRPr="00353D08">
              <w:rPr>
                <w:rFonts w:ascii="Garamond" w:eastAsia="Garamond" w:hAnsi="Garamond"/>
              </w:rPr>
              <w:t xml:space="preserve"> года </w:t>
            </w:r>
            <w:r w:rsidR="00F05E3E" w:rsidRPr="00353D08">
              <w:rPr>
                <w:rFonts w:ascii="Garamond" w:eastAsia="Garamond" w:hAnsi="Garamond"/>
                <w:i/>
                <w:lang w:val="en-US"/>
              </w:rPr>
              <w:t>Y</w:t>
            </w:r>
            <w:r w:rsidR="00F05E3E" w:rsidRPr="00353D08">
              <w:rPr>
                <w:rFonts w:ascii="Garamond" w:eastAsia="Garamond" w:hAnsi="Garamond"/>
                <w:i/>
              </w:rPr>
              <w:t xml:space="preserve"> </w:t>
            </w:r>
            <w:r w:rsidR="00F05E3E" w:rsidRPr="00353D08">
              <w:rPr>
                <w:rFonts w:ascii="Garamond" w:eastAsia="Garamond" w:hAnsi="Garamond"/>
              </w:rPr>
              <w:t>(</w:t>
            </w:r>
            <w:r w:rsidR="00F05E3E" w:rsidRPr="00353D08">
              <w:rPr>
                <w:rFonts w:ascii="Garamond" w:hAnsi="Garamond"/>
                <w:highlight w:val="yellow"/>
              </w:rPr>
              <w:t>для КОМ на 2022 год</w:t>
            </w:r>
            <w:r w:rsidR="00F05E3E" w:rsidRPr="00353D08">
              <w:rPr>
                <w:rFonts w:ascii="Garamond" w:hAnsi="Garamond"/>
              </w:rPr>
              <w:t xml:space="preserve"> – по состоянию на 1 февраля 2019 года</w:t>
            </w:r>
            <w:r w:rsidR="00F05E3E" w:rsidRPr="00353D08">
              <w:rPr>
                <w:rFonts w:ascii="Garamond" w:eastAsia="Garamond" w:hAnsi="Garamond"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79FB7E48">
                <v:shape id="_x0000_i1156" type="#_x0000_t75" style="width:42.75pt;height:21.75pt" o:ole="">
                  <v:imagedata r:id="rId192" o:title=""/>
                </v:shape>
                <o:OLEObject Type="Embed" ProgID="Equation.3" ShapeID="_x0000_i1156" DrawAspect="Content" ObjectID="_1610371616" r:id="rId193"/>
              </w:objec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="00F05E3E" w:rsidRPr="00353D08">
              <w:rPr>
                <w:rFonts w:ascii="Garamond" w:eastAsia="Garamond" w:hAnsi="Garamond"/>
              </w:rPr>
              <w:t xml:space="preserve">цена </w:t>
            </w:r>
            <w:r w:rsidR="00F05E3E" w:rsidRPr="00353D08">
              <w:rPr>
                <w:rFonts w:ascii="Garamond" w:eastAsia="Garamond" w:hAnsi="Garamond"/>
                <w:highlight w:val="yellow"/>
              </w:rPr>
              <w:t xml:space="preserve">в первой точке, определенная решением Правительства Российской Федерации для проведения КОМ на год </w:t>
            </w:r>
            <w:r w:rsidR="00F05E3E" w:rsidRPr="00353D08">
              <w:rPr>
                <w:rFonts w:ascii="Garamond" w:eastAsia="Garamond" w:hAnsi="Garamond"/>
                <w:i/>
                <w:highlight w:val="yellow"/>
              </w:rPr>
              <w:t>Y</w:t>
            </w:r>
            <w:r w:rsidR="00F05E3E" w:rsidRPr="00353D08">
              <w:rPr>
                <w:rFonts w:ascii="Garamond" w:eastAsia="Garamond" w:hAnsi="Garamond"/>
              </w:rPr>
              <w:t xml:space="preserve"> для ценовой зоны </w:t>
            </w:r>
            <w:r w:rsidR="00F05E3E" w:rsidRPr="00353D08">
              <w:rPr>
                <w:rFonts w:ascii="Garamond" w:eastAsia="Garamond" w:hAnsi="Garamond"/>
                <w:i/>
              </w:rPr>
              <w:t>z;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  <w:tc>
          <w:tcPr>
            <w:tcW w:w="2333" w:type="pct"/>
          </w:tcPr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Совет рынка не позднее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15 сентября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X </w:t>
            </w:r>
            <w:r w:rsidRPr="00353D08">
              <w:rPr>
                <w:rFonts w:ascii="Garamond" w:eastAsia="Garamond" w:hAnsi="Garamond"/>
              </w:rPr>
              <w:t>(</w:t>
            </w:r>
            <w:r w:rsidR="00AB66E5">
              <w:rPr>
                <w:rFonts w:ascii="Garamond" w:hAnsi="Garamond"/>
                <w:highlight w:val="yellow"/>
              </w:rPr>
              <w:t>для КОМ, проводимых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="00AB66E5">
              <w:rPr>
                <w:rFonts w:ascii="Garamond" w:hAnsi="Garamond"/>
                <w:highlight w:val="yellow"/>
              </w:rPr>
              <w:t>, –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</w:rPr>
              <w:t>не позднее 15 февраля 2019 года</w:t>
            </w:r>
            <w:r w:rsidRPr="00353D08">
              <w:rPr>
                <w:rFonts w:ascii="Garamond" w:eastAsia="Garamond" w:hAnsi="Garamond"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Х </w:t>
            </w:r>
            <w:r w:rsidRPr="00353D08">
              <w:rPr>
                <w:rFonts w:ascii="Garamond" w:eastAsia="Garamond" w:hAnsi="Garamond"/>
              </w:rPr>
              <w:t>(</w:t>
            </w:r>
            <w:r w:rsidR="00AB66E5">
              <w:rPr>
                <w:rFonts w:ascii="Garamond" w:hAnsi="Garamond"/>
                <w:highlight w:val="yellow"/>
              </w:rPr>
              <w:t>для КОМ, проводимых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="00AB66E5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</w:rPr>
              <w:t>– по состоянию на 1 февраля 2019 года</w:t>
            </w:r>
            <w:r w:rsidRPr="00353D08">
              <w:rPr>
                <w:rFonts w:ascii="Garamond" w:eastAsia="Garamond" w:hAnsi="Garamond"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 w14:anchorId="6FE36368">
                <v:shape id="_x0000_i1157" type="#_x0000_t75" style="width:200.25pt;height:29.25pt" o:ole="">
                  <v:imagedata r:id="rId188" o:title=""/>
                </v:shape>
                <o:OLEObject Type="Embed" ProgID="Equation.3" ShapeID="_x0000_i1157" DrawAspect="Content" ObjectID="_1610371617" r:id="rId194"/>
              </w:object>
            </w:r>
            <w:r w:rsidRPr="00353D08">
              <w:rPr>
                <w:rFonts w:ascii="Garamond" w:eastAsia="Garamond" w:hAnsi="Garamond" w:cs="Garamond"/>
                <w:lang w:eastAsia="ar-SA"/>
              </w:rPr>
              <w:t>,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где</w:t>
            </w:r>
            <w:r w:rsidRPr="00353D08">
              <w:rPr>
                <w:rFonts w:ascii="Garamond" w:eastAsia="Garamond" w:hAnsi="Garamond" w:cs="Garamond"/>
                <w:lang w:eastAsia="ar-SA"/>
              </w:rPr>
              <w:tab/>
            </w: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 w14:anchorId="0169826C">
                <v:shape id="_x0000_i1158" type="#_x0000_t75" style="width:35.25pt;height:21.75pt" o:ole="">
                  <v:imagedata r:id="rId190" o:title=""/>
                </v:shape>
                <o:OLEObject Type="Embed" ProgID="Equation.3" ShapeID="_x0000_i1158" DrawAspect="Content" ObjectID="_1610371618" r:id="rId195"/>
              </w:object>
            </w:r>
            <w:r w:rsidRPr="00353D08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= 1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года </w:t>
            </w:r>
            <w:r w:rsidRPr="00353D0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353D08">
              <w:rPr>
                <w:rFonts w:ascii="Garamond" w:eastAsia="Garamond" w:hAnsi="Garamond"/>
              </w:rPr>
              <w:t>(</w:t>
            </w:r>
            <w:r w:rsidR="00AB66E5">
              <w:rPr>
                <w:rFonts w:ascii="Garamond" w:hAnsi="Garamond"/>
                <w:highlight w:val="yellow"/>
              </w:rPr>
              <w:t>для КОМ, проводимых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="00AB66E5">
              <w:rPr>
                <w:rFonts w:ascii="Garamond" w:hAnsi="Garamond"/>
                <w:highlight w:val="yellow"/>
              </w:rPr>
              <w:t>,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="00AB66E5">
              <w:rPr>
                <w:rFonts w:ascii="Garamond" w:hAnsi="Garamond"/>
                <w:highlight w:val="yellow"/>
              </w:rPr>
              <w:t>-</w:t>
            </w:r>
            <w:r w:rsidRPr="00353D08">
              <w:rPr>
                <w:rFonts w:ascii="Garamond" w:hAnsi="Garamond"/>
                <w:highlight w:val="yellow"/>
              </w:rPr>
              <w:t xml:space="preserve"> </w:t>
            </w:r>
            <w:r w:rsidRPr="00353D08">
              <w:rPr>
                <w:rFonts w:ascii="Garamond" w:hAnsi="Garamond"/>
              </w:rPr>
              <w:t>по состоянию 1 февраля 2019 года</w:t>
            </w:r>
            <w:r w:rsidRPr="00353D08">
              <w:rPr>
                <w:rFonts w:ascii="Garamond" w:eastAsia="Garamond" w:hAnsi="Garamond"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Batang" w:hAnsi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 w14:anchorId="47BD239A">
                <v:shape id="_x0000_i1159" type="#_x0000_t75" style="width:42.75pt;height:21.75pt" o:ole="">
                  <v:imagedata r:id="rId192" o:title=""/>
                </v:shape>
                <o:OLEObject Type="Embed" ProgID="Equation.3" ShapeID="_x0000_i1159" DrawAspect="Content" ObjectID="_1610371619" r:id="rId196"/>
              </w:objec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цена </w: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 xml:space="preserve">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353D08">
              <w:rPr>
                <w:rFonts w:ascii="Garamond" w:eastAsia="Garamond" w:hAnsi="Garamond" w:cs="Garamond"/>
                <w:i/>
                <w:highlight w:val="yellow"/>
                <w:lang w:val="en-US" w:eastAsia="ar-SA"/>
              </w:rPr>
              <w:t>Y</w:t>
            </w:r>
            <w:r w:rsidRPr="00353D08">
              <w:rPr>
                <w:rFonts w:ascii="Garamond" w:eastAsia="Batang" w:hAnsi="Garamond"/>
                <w:highlight w:val="yellow"/>
                <w:lang w:eastAsia="ar-SA"/>
              </w:rPr>
              <w:t>,</w:t>
            </w:r>
            <w:r w:rsidRPr="00353D08">
              <w:rPr>
                <w:rFonts w:ascii="Garamond" w:eastAsia="Batang" w:hAnsi="Garamond"/>
                <w:lang w:eastAsia="ar-SA"/>
              </w:rPr>
              <w:t xml:space="preserve"> для ценовой зоны </w:t>
            </w:r>
            <w:r w:rsidRPr="00353D0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53D0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</w:p>
        </w:tc>
      </w:tr>
      <w:tr w:rsidR="00F40164" w:rsidRPr="002C7565" w:rsidTr="002578C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</w:t>
            </w:r>
          </w:p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п.2.2.3</w:t>
            </w:r>
          </w:p>
        </w:tc>
        <w:tc>
          <w:tcPr>
            <w:tcW w:w="2332" w:type="pct"/>
          </w:tcPr>
          <w:p w:rsidR="00D91DF8" w:rsidRPr="00353D08" w:rsidRDefault="00D91DF8" w:rsidP="00353D08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КО не позднее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5 августа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:rsidR="00D91DF8" w:rsidRPr="00353D08" w:rsidRDefault="00D91DF8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D91DF8" w:rsidRPr="00353D08" w:rsidRDefault="00D91DF8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D91DF8" w:rsidRPr="00353D08" w:rsidRDefault="00D91DF8" w:rsidP="00353D08">
            <w:pPr>
              <w:suppressAutoHyphens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Х,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353D08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X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, повторно передает в ЦФР:</w:t>
            </w:r>
          </w:p>
          <w:p w:rsidR="00D91DF8" w:rsidRPr="00353D08" w:rsidRDefault="00D91DF8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Х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(реестр передается в электронном 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lastRenderedPageBreak/>
              <w:t xml:space="preserve">виде с электронной подписью по форме приложения 9.1 к настоящему Регламенту). </w:t>
            </w:r>
          </w:p>
          <w:p w:rsidR="00D91DF8" w:rsidRPr="00353D08" w:rsidRDefault="00D91DF8" w:rsidP="00353D08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КО не позднее 25 августа года, в котором проводится КОМ на год </w:t>
            </w:r>
            <w:r w:rsidRPr="00353D08">
              <w:rPr>
                <w:rFonts w:ascii="Garamond" w:eastAsia="Batang" w:hAnsi="Garamond" w:cs="Garamond"/>
                <w:i/>
                <w:highlight w:val="yellow"/>
                <w:lang w:eastAsia="ar-SA"/>
              </w:rPr>
              <w:t>X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, может скорректировать и повторно передать в ЦФР 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D91DF8" w:rsidRPr="00353D08" w:rsidRDefault="00D91DF8" w:rsidP="00353D08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353D08">
              <w:rPr>
                <w:rFonts w:ascii="Garamond" w:hAnsi="Garamond"/>
                <w:highlight w:val="yellow"/>
              </w:rPr>
              <w:t xml:space="preserve">Для КОМ, проводимого в 2018 году,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КО не позднее 1 ноября 2018 года повторно передает в ЦФР (с указанием информации, актуальной на дату направления реестра):</w:t>
            </w:r>
          </w:p>
          <w:p w:rsidR="00D91DF8" w:rsidRPr="00353D08" w:rsidRDefault="00D91DF8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F40164" w:rsidRPr="00353D08" w:rsidRDefault="00D91DF8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Batang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</w:t>
            </w:r>
            <w:r w:rsidRPr="00353D08">
              <w:rPr>
                <w:rFonts w:ascii="Garamond" w:eastAsia="Batang" w:hAnsi="Garamond" w:cs="Garamond"/>
                <w:highlight w:val="yellow"/>
                <w:lang w:eastAsia="ar-SA"/>
              </w:rPr>
              <w:t>.</w:t>
            </w:r>
          </w:p>
        </w:tc>
        <w:tc>
          <w:tcPr>
            <w:tcW w:w="2333" w:type="pct"/>
          </w:tcPr>
          <w:p w:rsidR="00F40164" w:rsidRPr="00353D08" w:rsidRDefault="00F40164" w:rsidP="00353D08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 не позднее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1 октября года (с указанием информации, актуальной по состоянию на 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1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октября</w:t>
            </w:r>
            <w:r w:rsidRPr="00353D08">
              <w:rPr>
                <w:rFonts w:ascii="Garamond" w:hAnsi="Garamond"/>
                <w:bCs/>
                <w:highlight w:val="yellow"/>
              </w:rPr>
              <w:t xml:space="preserve"> года</w:t>
            </w:r>
            <w:r w:rsidRPr="00353D08">
              <w:rPr>
                <w:rFonts w:ascii="Garamond" w:hAnsi="Garamond"/>
                <w:bCs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353D08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:rsidR="00F40164" w:rsidRPr="00353D08" w:rsidRDefault="00F40164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F40164" w:rsidRPr="00353D08" w:rsidRDefault="00F40164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F40164" w:rsidRPr="00353D08" w:rsidRDefault="00AB66E5" w:rsidP="00353D08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>
              <w:rPr>
                <w:rFonts w:ascii="Garamond" w:hAnsi="Garamond"/>
                <w:highlight w:val="yellow"/>
              </w:rPr>
              <w:t>Для КОМ, проводимых на 2022–</w:t>
            </w:r>
            <w:r w:rsidR="00F40164" w:rsidRPr="00353D08">
              <w:rPr>
                <w:rFonts w:ascii="Garamond" w:hAnsi="Garamond"/>
                <w:highlight w:val="yellow"/>
              </w:rPr>
              <w:t xml:space="preserve">2024 годы, </w:t>
            </w:r>
            <w:r w:rsidR="00F40164" w:rsidRPr="00353D08">
              <w:rPr>
                <w:rFonts w:ascii="Garamond" w:eastAsia="Garamond" w:hAnsi="Garamond"/>
                <w:highlight w:val="yellow"/>
              </w:rPr>
              <w:t xml:space="preserve">КО </w:t>
            </w:r>
            <w:r w:rsidR="00F55CAD" w:rsidRPr="00353D08">
              <w:rPr>
                <w:rFonts w:ascii="Garamond" w:eastAsia="Garamond" w:hAnsi="Garamond"/>
                <w:highlight w:val="yellow"/>
              </w:rPr>
              <w:t xml:space="preserve">не позднее 3 (трех) рабочих дней с даты направления СО </w:t>
            </w:r>
            <w:r w:rsidR="00F55CAD" w:rsidRPr="00353D08">
              <w:rPr>
                <w:rFonts w:ascii="Garamond" w:hAnsi="Garamond"/>
                <w:highlight w:val="yellow"/>
              </w:rPr>
              <w:t>Реестра поставщиков и генерирующих объектов, допущенных к участию в КОМ в соответствии с пунктом 3.2.1 настоящего Регламента,</w:t>
            </w:r>
            <w:r w:rsidR="00F40164" w:rsidRPr="00353D08">
              <w:rPr>
                <w:rFonts w:ascii="Garamond" w:eastAsia="Garamond" w:hAnsi="Garamond"/>
                <w:highlight w:val="yellow"/>
              </w:rPr>
              <w:t xml:space="preserve"> повторно передает в ЦФР (с указанием информации, актуальной на дату направления реестра):</w:t>
            </w:r>
          </w:p>
          <w:p w:rsidR="00F40164" w:rsidRPr="00353D08" w:rsidRDefault="00F40164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353D08">
              <w:rPr>
                <w:rFonts w:ascii="Garamond" w:eastAsia="Garamond" w:hAnsi="Garamond"/>
                <w:i/>
              </w:rPr>
              <w:t>Х</w:t>
            </w:r>
            <w:r w:rsidRPr="00353D08">
              <w:rPr>
                <w:rFonts w:ascii="Garamond" w:eastAsia="Garamond" w:hAnsi="Garamond"/>
              </w:rPr>
              <w:t xml:space="preserve"> (реестр передается </w:t>
            </w:r>
            <w:r w:rsidRPr="00353D08">
              <w:rPr>
                <w:rFonts w:ascii="Garamond" w:eastAsia="Garamond" w:hAnsi="Garamond"/>
              </w:rPr>
              <w:lastRenderedPageBreak/>
              <w:t xml:space="preserve">в электронном виде с электронной подписью по форме приложения 9.1 к настоящему Регламенту); </w:t>
            </w:r>
          </w:p>
          <w:p w:rsidR="00F40164" w:rsidRPr="00353D08" w:rsidRDefault="00F40164" w:rsidP="00353D08">
            <w:pPr>
              <w:numPr>
                <w:ilvl w:val="0"/>
                <w:numId w:val="22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>реестр участников оптового рынка, допущенных к участию в КОМ в качестве покупателей с ценозависимым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ind w:hanging="51"/>
              <w:jc w:val="both"/>
              <w:rPr>
                <w:rFonts w:ascii="Garamond" w:hAnsi="Garamond"/>
              </w:rPr>
            </w:pPr>
          </w:p>
        </w:tc>
      </w:tr>
      <w:tr w:rsidR="00F40164" w:rsidRPr="002C7565" w:rsidTr="002578C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2.3.1</w:t>
            </w:r>
          </w:p>
        </w:tc>
        <w:tc>
          <w:tcPr>
            <w:tcW w:w="2332" w:type="pct"/>
          </w:tcPr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:rsidR="00F40164" w:rsidRPr="00353D08" w:rsidRDefault="00BF59F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>Соглашени</w:t>
            </w:r>
            <w:r w:rsidRPr="00353D08">
              <w:rPr>
                <w:rFonts w:ascii="Garamond" w:eastAsia="Garamond" w:hAnsi="Garamond"/>
                <w:highlight w:val="yellow"/>
              </w:rPr>
              <w:t>е</w:t>
            </w:r>
            <w:r w:rsidRPr="00353D08">
              <w:rPr>
                <w:rFonts w:ascii="Garamond" w:eastAsia="Garamond" w:hAnsi="Garamond"/>
              </w:rPr>
              <w:t xml:space="preserve"> о порядке расчетов, связанных с уплатой штрафа</w:t>
            </w:r>
            <w:r w:rsidRPr="00353D08">
              <w:rPr>
                <w:rFonts w:ascii="Garamond" w:hAnsi="Garamond"/>
                <w:bCs/>
              </w:rPr>
              <w:t>/денежной суммы</w:t>
            </w:r>
            <w:r w:rsidRPr="00353D08">
              <w:rPr>
                <w:rFonts w:ascii="Garamond" w:eastAsia="Garamond" w:hAnsi="Garamond"/>
              </w:rPr>
              <w:t xml:space="preserve"> по договору КОМ, заключаются КО не ранее </w:t>
            </w:r>
            <w:r w:rsidRPr="00353D08">
              <w:rPr>
                <w:rFonts w:ascii="Garamond" w:eastAsia="Garamond" w:hAnsi="Garamond"/>
                <w:highlight w:val="yellow"/>
              </w:rPr>
              <w:t>1 июля и не позднее 15 августа года</w:t>
            </w:r>
            <w:r w:rsidRPr="00353D08">
              <w:rPr>
                <w:rFonts w:ascii="Garamond" w:eastAsia="Garamond" w:hAnsi="Garamond"/>
              </w:rPr>
              <w:t xml:space="preserve">, в котором проводится КОМ на год </w:t>
            </w:r>
            <w:r w:rsidRPr="00353D08">
              <w:rPr>
                <w:rFonts w:ascii="Garamond" w:eastAsia="Garamond" w:hAnsi="Garamond"/>
                <w:i/>
              </w:rPr>
              <w:t>Х</w:t>
            </w:r>
            <w:r w:rsidRPr="00353D08">
              <w:rPr>
                <w:rFonts w:ascii="Garamond" w:eastAsia="Garamond" w:hAnsi="Garamond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 xml:space="preserve">Для КОМ, </w:t>
            </w:r>
            <w:r w:rsidRPr="00353D08">
              <w:rPr>
                <w:rFonts w:ascii="Garamond" w:hAnsi="Garamond"/>
                <w:highlight w:val="yellow"/>
              </w:rPr>
              <w:t>на 2022 год</w:t>
            </w:r>
            <w:r w:rsidRPr="00353D08">
              <w:rPr>
                <w:rFonts w:ascii="Garamond" w:hAnsi="Garamond"/>
              </w:rPr>
              <w:t xml:space="preserve">, </w:t>
            </w:r>
            <w:r w:rsidRPr="00353D08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Pr="00353D08">
              <w:rPr>
                <w:rFonts w:ascii="Garamond" w:eastAsia="Garamond" w:hAnsi="Garamond"/>
                <w:bCs/>
              </w:rPr>
              <w:t>/ денежной суммы</w:t>
            </w:r>
            <w:r w:rsidRPr="00353D08">
              <w:rPr>
                <w:rFonts w:ascii="Garamond" w:eastAsia="Garamond" w:hAnsi="Garamond"/>
              </w:rPr>
              <w:t xml:space="preserve"> по договору КОМ, заключаются КО не позднее 29 марта 2019 года.</w:t>
            </w:r>
          </w:p>
          <w:p w:rsidR="00F40164" w:rsidRPr="00353D08" w:rsidRDefault="00F40164" w:rsidP="00353D08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  <w:tc>
          <w:tcPr>
            <w:tcW w:w="2333" w:type="pct"/>
          </w:tcPr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- для покупателей с ценозависимым потреблением - по форме приложении 9.11.1 к настоящему Регламенту (далее – заявление о заключении Соглашения).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>Соглашени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о порядке расчетов, связанных с уплатой штрафа</w:t>
            </w:r>
            <w:r w:rsidRPr="00353D08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1 сентября и не позднее 15 октября года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hAnsi="Garamond"/>
              </w:rPr>
              <w:t xml:space="preserve">Для КОМ, </w:t>
            </w:r>
            <w:r w:rsidR="00AB66E5">
              <w:rPr>
                <w:rFonts w:ascii="Garamond" w:hAnsi="Garamond"/>
                <w:highlight w:val="yellow"/>
              </w:rPr>
              <w:t>проводимых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Pr="00353D08">
              <w:rPr>
                <w:rFonts w:ascii="Garamond" w:hAnsi="Garamond"/>
              </w:rPr>
              <w:t xml:space="preserve">, </w:t>
            </w:r>
            <w:r w:rsidRPr="00353D08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Pr="00353D08">
              <w:rPr>
                <w:rFonts w:ascii="Garamond" w:eastAsia="Garamond" w:hAnsi="Garamond"/>
                <w:bCs/>
              </w:rPr>
              <w:t>/ денежной суммы</w:t>
            </w:r>
            <w:r w:rsidRPr="00353D08">
              <w:rPr>
                <w:rFonts w:ascii="Garamond" w:eastAsia="Garamond" w:hAnsi="Garamond"/>
              </w:rPr>
              <w:t xml:space="preserve"> по договору КОМ, заключаются КО не позднее </w:t>
            </w:r>
            <w:r w:rsidR="00F55CAD" w:rsidRPr="00353D08">
              <w:rPr>
                <w:rFonts w:ascii="Garamond" w:eastAsia="Garamond" w:hAnsi="Garamond"/>
                <w:highlight w:val="yellow"/>
              </w:rPr>
              <w:t>чем за 15 рабочих дней до даты окончания приема заявок на КОМ</w:t>
            </w:r>
            <w:r w:rsidRPr="00353D08">
              <w:rPr>
                <w:rFonts w:ascii="Garamond" w:eastAsia="Garamond" w:hAnsi="Garamond"/>
              </w:rPr>
              <w:t>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</w:p>
        </w:tc>
      </w:tr>
      <w:tr w:rsidR="00F40164" w:rsidRPr="002C756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F7150"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F40164" w:rsidRDefault="00F40164" w:rsidP="00F4016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8B2D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2.3.2</w:t>
            </w:r>
          </w:p>
        </w:tc>
        <w:tc>
          <w:tcPr>
            <w:tcW w:w="2332" w:type="pct"/>
          </w:tcPr>
          <w:p w:rsidR="00F40164" w:rsidRPr="00353D08" w:rsidRDefault="00BF59F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/>
              </w:rPr>
              <w:t xml:space="preserve">ЦФР не позднее 1 </w:t>
            </w:r>
            <w:r w:rsidRPr="00353D08">
              <w:rPr>
                <w:rFonts w:ascii="Garamond" w:eastAsia="Garamond" w:hAnsi="Garamond"/>
                <w:highlight w:val="yellow"/>
              </w:rPr>
              <w:t>июля</w:t>
            </w:r>
            <w:r w:rsidRPr="00353D08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/>
                <w:i/>
              </w:rPr>
              <w:t>Х</w:t>
            </w:r>
            <w:r w:rsidRPr="00353D08">
              <w:rPr>
                <w:rFonts w:ascii="Garamond" w:eastAsia="Garamond" w:hAnsi="Garamond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353D08">
              <w:rPr>
                <w:rFonts w:ascii="Garamond" w:hAnsi="Garamond"/>
              </w:rPr>
              <w:t>о порядке расчетов</w:t>
            </w:r>
            <w:r w:rsidRPr="00353D08">
              <w:rPr>
                <w:rFonts w:ascii="Garamond" w:hAnsi="Garamond"/>
                <w:bCs/>
              </w:rPr>
              <w:t>, связанных с уплатой штрафа/денежной суммы по договору КОМ</w:t>
            </w:r>
            <w:r w:rsidRPr="00353D08">
              <w:rPr>
                <w:rFonts w:ascii="Garamond" w:eastAsia="Garamond" w:hAnsi="Garamond"/>
              </w:rPr>
              <w:t xml:space="preserve"> (далее – реестр заключенных агентских договоров</w:t>
            </w:r>
            <w:r w:rsidR="00F40164" w:rsidRPr="00353D08">
              <w:rPr>
                <w:rFonts w:ascii="Garamond" w:eastAsia="Garamond" w:hAnsi="Garamond" w:cs="Garamond"/>
                <w:lang w:eastAsia="ar-SA"/>
              </w:rPr>
              <w:t>).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</w:rPr>
              <w:t xml:space="preserve">Для КОМ </w:t>
            </w:r>
            <w:r w:rsidRPr="00353D08">
              <w:rPr>
                <w:rFonts w:ascii="Garamond" w:hAnsi="Garamond"/>
                <w:highlight w:val="yellow"/>
              </w:rPr>
              <w:t>на 2022 год,</w:t>
            </w:r>
            <w:r w:rsidRPr="00353D08">
              <w:rPr>
                <w:rFonts w:ascii="Garamond" w:hAnsi="Garamond"/>
              </w:rPr>
              <w:t xml:space="preserve"> </w:t>
            </w:r>
            <w:r w:rsidRPr="00353D08">
              <w:rPr>
                <w:rFonts w:ascii="Garamond" w:eastAsia="Garamond" w:hAnsi="Garamond"/>
              </w:rPr>
              <w:t>КО в целях заключения Соглашений о порядке расчетов, связанных с уплатой штрафа </w:t>
            </w:r>
            <w:r w:rsidRPr="00353D08">
              <w:rPr>
                <w:rFonts w:ascii="Garamond" w:eastAsia="Garamond" w:hAnsi="Garamond"/>
                <w:bCs/>
              </w:rPr>
              <w:t>/ денежной суммы</w:t>
            </w:r>
            <w:r w:rsidRPr="00353D0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:rsidR="00F40164" w:rsidRPr="00353D08" w:rsidRDefault="00F40164" w:rsidP="00353D08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  <w:vAlign w:val="center"/>
          </w:tcPr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53D08">
              <w:rPr>
                <w:rFonts w:ascii="Garamond" w:eastAsia="Garamond" w:hAnsi="Garamond" w:cs="Garamond"/>
                <w:lang w:eastAsia="ar-SA"/>
              </w:rPr>
              <w:t xml:space="preserve">ЦФР не позднее 1 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353D0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53D08">
              <w:rPr>
                <w:rFonts w:ascii="Garamond" w:eastAsia="Garamond" w:hAnsi="Garamond" w:cs="Garamond"/>
                <w:highlight w:val="yellow"/>
                <w:lang w:eastAsia="ar-SA"/>
              </w:rPr>
              <w:t>)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353D08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353D08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353D08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:rsidR="00F40164" w:rsidRPr="00353D08" w:rsidRDefault="00F40164" w:rsidP="00353D0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353D08">
              <w:rPr>
                <w:rFonts w:ascii="Garamond" w:hAnsi="Garamond"/>
              </w:rPr>
              <w:t>Для КОМ</w:t>
            </w:r>
            <w:r w:rsidRPr="00353D08">
              <w:rPr>
                <w:rFonts w:ascii="Garamond" w:hAnsi="Garamond"/>
                <w:highlight w:val="yellow"/>
              </w:rPr>
              <w:t>, п</w:t>
            </w:r>
            <w:r w:rsidR="00AB66E5">
              <w:rPr>
                <w:rFonts w:ascii="Garamond" w:hAnsi="Garamond"/>
                <w:highlight w:val="yellow"/>
              </w:rPr>
              <w:t>роводимых в 2019 году на 2022–</w:t>
            </w:r>
            <w:r w:rsidRPr="00353D08">
              <w:rPr>
                <w:rFonts w:ascii="Garamond" w:hAnsi="Garamond"/>
                <w:highlight w:val="yellow"/>
              </w:rPr>
              <w:t>2024 годы</w:t>
            </w:r>
            <w:r w:rsidRPr="00353D08">
              <w:rPr>
                <w:rFonts w:ascii="Garamond" w:hAnsi="Garamond"/>
              </w:rPr>
              <w:t xml:space="preserve">, </w:t>
            </w:r>
            <w:r w:rsidRPr="00353D08">
              <w:rPr>
                <w:rFonts w:ascii="Garamond" w:eastAsia="Garamond" w:hAnsi="Garamond"/>
              </w:rPr>
              <w:t>КО в целях заключения Соглашений о порядке расчетов, связанных с уплатой штрафа </w:t>
            </w:r>
            <w:r w:rsidRPr="00353D08">
              <w:rPr>
                <w:rFonts w:ascii="Garamond" w:eastAsia="Garamond" w:hAnsi="Garamond"/>
                <w:bCs/>
              </w:rPr>
              <w:t>/ денежной суммы</w:t>
            </w:r>
            <w:r w:rsidRPr="00353D0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:rsidR="00F40164" w:rsidRPr="00353D08" w:rsidRDefault="00F40164" w:rsidP="00353D08">
            <w:pPr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</w:p>
        </w:tc>
      </w:tr>
    </w:tbl>
    <w:p w:rsidR="009351A4" w:rsidRDefault="009351A4" w:rsidP="002E580A">
      <w:pPr>
        <w:spacing w:after="0" w:line="240" w:lineRule="auto"/>
      </w:pPr>
    </w:p>
    <w:p w:rsidR="009351A4" w:rsidRDefault="009351A4" w:rsidP="002E580A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C425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9351A4">
        <w:rPr>
          <w:rFonts w:ascii="Garamond" w:hAnsi="Garamond"/>
          <w:b/>
          <w:sz w:val="26"/>
          <w:szCs w:val="26"/>
        </w:rPr>
        <w:t>РЕГЛАМЕНТ ОПРЕДЕЛЕНИЯ ОБЪЕМОВ ПОКУПКИ И ПР</w:t>
      </w:r>
      <w:r>
        <w:rPr>
          <w:rFonts w:ascii="Garamond" w:hAnsi="Garamond"/>
          <w:b/>
          <w:sz w:val="26"/>
          <w:szCs w:val="26"/>
        </w:rPr>
        <w:t>ОДАЖИ МОЩНОСТИ НА ОПТОВОМ РЫНКЕ (Приложение № 13.2</w:t>
      </w:r>
      <w:r w:rsidRPr="002C4252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9351A4" w:rsidRDefault="009351A4" w:rsidP="002E580A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9351A4" w:rsidRPr="00E568A3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9351A4" w:rsidRPr="002C7565" w:rsidRDefault="008B2D34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16.1</w:t>
            </w:r>
          </w:p>
        </w:tc>
        <w:tc>
          <w:tcPr>
            <w:tcW w:w="2332" w:type="pct"/>
          </w:tcPr>
          <w:p w:rsidR="00E77168" w:rsidRPr="00E77168" w:rsidRDefault="00E7716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E77168">
              <w:rPr>
                <w:rFonts w:ascii="Garamond" w:hAnsi="Garamond"/>
              </w:rPr>
              <w:t>Ежемесячно н</w:t>
            </w:r>
            <w:r w:rsidRPr="00E77168">
              <w:rPr>
                <w:rFonts w:ascii="Garamond" w:hAnsi="Garamond"/>
                <w:bCs/>
              </w:rPr>
              <w:t>е позднее 5 (пяти) рабочих дней до начала каждого расчетного периода (календарного месяца) КО передает СО Реестр поставщиков и генерирующих объектов участников оптового рынка, который содержит: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перечень субъектов оптового рынка – поставщиков;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каждого субъекта оптового рынка перечень ГТП: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ГТП генерации, находящихся в ценовых зонах оптового рынка и в отношении которых субъект имеет право на участие в торговле электроэнергией (мощностью) в расчетном периоде, включая условные ГТП генерации;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ГТП генерации, находящихся в неценовых зонах оптового рынка и в отношении которых субъект имеет право на участие в торговле электроэнергией (мощностью) в расчетном периоде, включая условные ГТП генерации;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ГТП генерации, в отношении которых отсутствует право на участие в торговле электроэнергией (мощностью) (прекращено право на участие в торговле электрической энергией и (или) мощностью) в расчетном периоде, в состав которых включено генерирующее оборудование,  входившее в Реестр </w:t>
            </w:r>
            <w:r w:rsidRPr="00E77168">
              <w:rPr>
                <w:rFonts w:ascii="Garamond" w:hAnsi="Garamond"/>
              </w:rPr>
              <w:t xml:space="preserve">поставщиков и генерирующих объектов, допущенных к участию в КОМ на соответствующий календарный год, или Реестр генерирующих объектов, поставляющих мощность в вынужденном режиме, и в отношении которых до даты окончания подачи ценовых заявок на КОМ получен запрет уполномоченного органа на вывод объекта из эксплуатации или вступило в законную силу решение Правительства Российской Федерации об отнесении к генерирующим объектам, поставляющим мощность в вынужденном режиме, или Реестр мощности, подлежащей обязательной покупке, формируемые КО и передаваемые в СО в соответствии с </w:t>
            </w:r>
            <w:r w:rsidRPr="00E77168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E77168">
              <w:rPr>
                <w:rFonts w:ascii="Garamond" w:hAnsi="Garamond"/>
              </w:rPr>
              <w:t xml:space="preserve"> (Приложение № 19.3 к </w:t>
            </w:r>
            <w:r w:rsidRPr="00E7716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77168">
              <w:rPr>
                <w:rFonts w:ascii="Garamond" w:hAnsi="Garamond"/>
              </w:rPr>
              <w:t xml:space="preserve">), или в Перечень проектов ВИЭ, отобранных по результатам ОПВ и ОПТБО, проведенного в году </w:t>
            </w:r>
            <w:r w:rsidRPr="00E77168">
              <w:rPr>
                <w:rFonts w:ascii="Garamond" w:hAnsi="Garamond"/>
                <w:i/>
              </w:rPr>
              <w:t>Х</w:t>
            </w:r>
            <w:r w:rsidRPr="00E77168">
              <w:rPr>
                <w:rFonts w:ascii="Garamond" w:hAnsi="Garamond"/>
              </w:rPr>
              <w:t xml:space="preserve">, формируемый КО в соответствии с </w:t>
            </w:r>
            <w:r w:rsidRPr="00E77168">
              <w:rPr>
                <w:rFonts w:ascii="Garamond" w:hAnsi="Garamond"/>
                <w:i/>
              </w:rPr>
              <w:t xml:space="preserve">Регламентом проведения отборов инвестиционных проектов по строительству генерирующих объектов, функционирующих на основе </w:t>
            </w:r>
            <w:r w:rsidRPr="00E77168">
              <w:rPr>
                <w:rFonts w:ascii="Garamond" w:hAnsi="Garamond"/>
                <w:i/>
              </w:rPr>
              <w:lastRenderedPageBreak/>
              <w:t>использования возобновляемых источников энергии</w:t>
            </w:r>
            <w:r w:rsidRPr="00E77168">
              <w:rPr>
                <w:rFonts w:ascii="Garamond" w:hAnsi="Garamond"/>
              </w:rPr>
              <w:t xml:space="preserve"> (Приложение №</w:t>
            </w:r>
            <w:r w:rsidRPr="00E77168">
              <w:rPr>
                <w:rFonts w:ascii="Garamond" w:hAnsi="Garamond"/>
                <w:lang w:val="en-US"/>
              </w:rPr>
              <w:t> </w:t>
            </w:r>
            <w:r w:rsidRPr="00E77168">
              <w:rPr>
                <w:rFonts w:ascii="Garamond" w:hAnsi="Garamond"/>
              </w:rPr>
              <w:t xml:space="preserve">27 к </w:t>
            </w:r>
            <w:r w:rsidRPr="00E7716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77168">
              <w:rPr>
                <w:rFonts w:ascii="Garamond" w:hAnsi="Garamond"/>
              </w:rPr>
              <w:t>);</w:t>
            </w:r>
          </w:p>
          <w:p w:rsidR="00E77168" w:rsidRPr="0043675F" w:rsidRDefault="0043675F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3675F">
              <w:rPr>
                <w:rFonts w:ascii="Garamond" w:hAnsi="Garamond"/>
                <w:bCs/>
              </w:rPr>
              <w:t xml:space="preserve">в отношении </w:t>
            </w:r>
            <w:r w:rsidRPr="0043675F">
              <w:rPr>
                <w:rFonts w:ascii="Garamond" w:hAnsi="Garamond"/>
              </w:rPr>
              <w:t>ГТП генерации</w:t>
            </w:r>
            <w:r w:rsidRPr="0043675F">
              <w:rPr>
                <w:rFonts w:ascii="Garamond" w:hAnsi="Garamond"/>
                <w:bCs/>
              </w:rPr>
              <w:t xml:space="preserve">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</w:t>
            </w:r>
            <w:r w:rsidRPr="0043675F">
              <w:rPr>
                <w:rFonts w:ascii="Garamond" w:hAnsi="Garamond"/>
              </w:rPr>
              <w:t xml:space="preserve">проектов ВИЭ, отобранных по результатам ОПВ и ОПТБО, проведенного в году </w:t>
            </w:r>
            <w:r w:rsidRPr="0043675F">
              <w:rPr>
                <w:rFonts w:ascii="Garamond" w:hAnsi="Garamond"/>
                <w:i/>
              </w:rPr>
              <w:t>Х</w:t>
            </w:r>
            <w:r w:rsidRPr="0043675F">
              <w:rPr>
                <w:rFonts w:ascii="Garamond" w:hAnsi="Garamond"/>
                <w:bCs/>
              </w:rPr>
              <w:t xml:space="preserve">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или генерирующий объект, указанный в пдп. в п.24 </w:t>
            </w:r>
            <w:r w:rsidRPr="0043675F">
              <w:rPr>
                <w:rFonts w:ascii="Garamond" w:hAnsi="Garamond"/>
                <w:i/>
              </w:rPr>
              <w:t>Регламента отнесения генерирующих объектов к генерирующим, поставляющим мощность в вынужденном режиме</w:t>
            </w:r>
            <w:r w:rsidRPr="0043675F">
              <w:rPr>
                <w:rFonts w:ascii="Garamond" w:hAnsi="Garamond"/>
              </w:rPr>
              <w:t xml:space="preserve"> (Приложение № 19.7 к </w:t>
            </w:r>
            <w:r w:rsidRPr="0043675F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3675F">
              <w:rPr>
                <w:rFonts w:ascii="Garamond" w:hAnsi="Garamond"/>
              </w:rPr>
              <w:t>)</w:t>
            </w:r>
            <w:r w:rsidRPr="0043675F">
              <w:rPr>
                <w:rFonts w:ascii="Garamond" w:hAnsi="Garamond"/>
                <w:bCs/>
              </w:rPr>
              <w:t>, КО дополнительно указывает</w:t>
            </w:r>
            <w:r w:rsidR="00E77168" w:rsidRPr="0043675F">
              <w:rPr>
                <w:rFonts w:ascii="Garamond" w:hAnsi="Garamond"/>
                <w:bCs/>
              </w:rPr>
              <w:t>: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наименование генерирующего объекта, определенное в ДПМ ВИЭ / ДПМ ТБО, или в ДПМ, или договоре АЭС/ГЭС;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местоположение генерирующего объекта</w:t>
            </w:r>
            <w:r w:rsidRPr="00E77168">
              <w:rPr>
                <w:rFonts w:ascii="Garamond" w:hAnsi="Garamond"/>
                <w:bCs/>
              </w:rPr>
              <w:t>, определенное в ДПМ ВИЭ / ДПМ ТБО, или в ДПМ, или договоре АЭС/ГЭС;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местоположение генерирующего объекта – субъект РФ, указанный в Реестре квалифицированных генерирующих объектов, функционирующих на основе возобновляемых источников энергии, и ценовую зону в соответствии с Актом о согласовании групп точек поставки субъекта оптового рынка и отнесении их к узлам расчетной модели;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признак отнесения генерирующего объекта к квалифицированным генерирующим объектам, функционирующим на основе использования возобновляемых источников энергии;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величину установленной мощности генерирующего объекта в соответствии с ДПМ ВИЭ / ДПМ ТБО, или ДПМ, или договором АЭС/ГЭС, или договором КОМ НГО;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вид генерирующего объекта в соответствии с ДПМ ВИЭ </w:t>
            </w:r>
            <w:r w:rsidRPr="00E77168">
              <w:rPr>
                <w:rFonts w:ascii="Garamond" w:hAnsi="Garamond"/>
                <w:bCs/>
              </w:rPr>
              <w:t>/ ДПМ ТБО</w:t>
            </w:r>
            <w:r w:rsidRPr="00E77168">
              <w:rPr>
                <w:rFonts w:ascii="Garamond" w:hAnsi="Garamond"/>
              </w:rPr>
              <w:t>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вид генерирующего объекта, указанный </w:t>
            </w:r>
            <w:r w:rsidRPr="00E77168">
              <w:rPr>
                <w:rFonts w:ascii="Garamond" w:hAnsi="Garamond"/>
                <w:bCs/>
              </w:rPr>
              <w:t>в Реестре квалифицированных генерирующих объектов, функционирующих на основе возобновляемых источников энергии</w:t>
            </w:r>
            <w:r w:rsidRPr="00E77168">
              <w:rPr>
                <w:rFonts w:ascii="Garamond" w:hAnsi="Garamond"/>
              </w:rPr>
              <w:t>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объекта, указанную в ДПМ ВИЭ </w:t>
            </w:r>
            <w:r w:rsidRPr="00E77168">
              <w:rPr>
                <w:rFonts w:ascii="Garamond" w:hAnsi="Garamond"/>
                <w:bCs/>
              </w:rPr>
              <w:t>/ ДПМ ТБО,</w:t>
            </w:r>
            <w:r w:rsidRPr="00E77168">
              <w:rPr>
                <w:rFonts w:ascii="Garamond" w:hAnsi="Garamond"/>
              </w:rPr>
              <w:t xml:space="preserve"> 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</w:t>
            </w:r>
            <w:r w:rsidRPr="00E77168">
              <w:rPr>
                <w:rFonts w:ascii="Garamond" w:hAnsi="Garamond"/>
              </w:rPr>
              <w:t xml:space="preserve">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объекта, определенную в ДПМ ВИЭ </w:t>
            </w:r>
            <w:r w:rsidRPr="00E77168">
              <w:rPr>
                <w:rFonts w:ascii="Garamond" w:hAnsi="Garamond"/>
                <w:bCs/>
              </w:rPr>
              <w:t>/ ДПМ ТБО,</w:t>
            </w:r>
            <w:r w:rsidRPr="00E77168">
              <w:rPr>
                <w:rFonts w:ascii="Garamond" w:hAnsi="Garamond"/>
              </w:rPr>
              <w:t xml:space="preserve"> 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</w:t>
            </w:r>
            <w:r w:rsidRPr="00E77168">
              <w:rPr>
                <w:rFonts w:ascii="Garamond" w:hAnsi="Garamond"/>
              </w:rPr>
              <w:t xml:space="preserve">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окончания исполнения обязательств по поставке мощности генерирующего объекта, определенную в ДПМ ВИЭ </w:t>
            </w:r>
            <w:r w:rsidRPr="00E77168">
              <w:rPr>
                <w:rFonts w:ascii="Garamond" w:hAnsi="Garamond"/>
                <w:bCs/>
              </w:rPr>
              <w:t xml:space="preserve">/ ДПМ ТБО, </w:t>
            </w:r>
            <w:r w:rsidRPr="00E77168">
              <w:rPr>
                <w:rFonts w:ascii="Garamond" w:hAnsi="Garamond"/>
              </w:rPr>
              <w:t xml:space="preserve">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НГО;</w:t>
            </w:r>
          </w:p>
          <w:p w:rsid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признак «отказ от ДПМ, поставка по цене КОМ», в случае если участником оптового рынка до 10 (включительно) числа месяца, предшествующего </w:t>
            </w:r>
            <w:r w:rsidRPr="00E77168">
              <w:rPr>
                <w:rFonts w:ascii="Garamond" w:hAnsi="Garamond"/>
                <w:bCs/>
              </w:rPr>
              <w:t>расчетному периоду (календарному месяцу),</w:t>
            </w:r>
            <w:r w:rsidRPr="00E77168">
              <w:rPr>
                <w:rFonts w:ascii="Garamond" w:hAnsi="Garamond"/>
              </w:rPr>
              <w:t xml:space="preserve">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:rsidR="0043675F" w:rsidRPr="0043675F" w:rsidRDefault="0043675F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43675F">
              <w:rPr>
                <w:rFonts w:ascii="Garamond" w:hAnsi="Garamond"/>
              </w:rPr>
              <w:t>признак «планируется поставка мощности в ВР»,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в отношении каждой </w:t>
            </w:r>
            <w:r w:rsidRPr="00E77168">
              <w:rPr>
                <w:rFonts w:ascii="Garamond" w:hAnsi="Garamond"/>
              </w:rPr>
              <w:t>ГТП генерации перечень входящих в ее состав РГЕ;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в отношении каждой </w:t>
            </w:r>
            <w:r w:rsidRPr="00E77168">
              <w:rPr>
                <w:rFonts w:ascii="Garamond" w:hAnsi="Garamond"/>
              </w:rPr>
              <w:t>ГТП генерации перечень входящих в ее состав ГЕМ;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каждой ГЕМ перечень входящих в ее состав генерирующих агрегатов (ГА);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каждого ГА КО дополнительно указывает:</w:t>
            </w:r>
          </w:p>
          <w:p w:rsidR="009351A4" w:rsidRPr="002C7565" w:rsidRDefault="00E77168" w:rsidP="00353D08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77168">
              <w:rPr>
                <w:rFonts w:ascii="Garamond" w:hAnsi="Garamond"/>
                <w:bCs/>
              </w:rPr>
              <w:t>признак «не имеет права на участие в торговле электрической энергией и (или) мощностью», в случае если в отношении такого ГА субъекты оптового рынка не имеют права на участие в торговле мощностью (прекращено право на участие в торговле электрической энергией и (или) мощностью) в расчетном периоде (передается с указанием ГЕМ и ГТП генерации, в состав которых такой ГА был включен в момент прекращения права на участие в торговле электрической энергией и (или) мощностью).</w:t>
            </w:r>
          </w:p>
        </w:tc>
        <w:tc>
          <w:tcPr>
            <w:tcW w:w="2333" w:type="pct"/>
            <w:vAlign w:val="center"/>
          </w:tcPr>
          <w:p w:rsidR="00E77168" w:rsidRPr="00E77168" w:rsidRDefault="00E7716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E77168">
              <w:rPr>
                <w:rFonts w:ascii="Garamond" w:hAnsi="Garamond"/>
              </w:rPr>
              <w:lastRenderedPageBreak/>
              <w:t>Ежемесячно н</w:t>
            </w:r>
            <w:r w:rsidRPr="00E77168">
              <w:rPr>
                <w:rFonts w:ascii="Garamond" w:hAnsi="Garamond"/>
                <w:bCs/>
              </w:rPr>
              <w:t>е позднее 5 (пяти) рабочих дней до начала каждого расчетного периода (календарного месяца) КО передает СО Реестр поставщиков и генерирующих объектов участников оптового рынка, который содержит: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перечень субъектов оптового рынка – поставщиков;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каждого субъекта оптового рынка перечень ГТП: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ГТП генерации, находящихся в ценовых зонах оптового рынка и в отношении которых субъект имеет право на участие в торговле электроэнергией (мощностью) в расчетном периоде, включая условные ГТП генерации;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ГТП генерации, находящихся в неценовых зонах оптового рынка и в отношении которых субъект имеет право на участие в торговле электроэнергией (мощностью) в расчетном периоде, включая условные ГТП генерации;</w:t>
            </w:r>
          </w:p>
          <w:p w:rsidR="00E77168" w:rsidRPr="00E77168" w:rsidRDefault="00E77168" w:rsidP="00353D08">
            <w:pPr>
              <w:numPr>
                <w:ilvl w:val="0"/>
                <w:numId w:val="14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ГТП генерации, в отношении которых отсутствует право на участие в торговле электроэнергией (мощностью) (прекращено право на участие в торговле электрической энергией и (или) мощностью) в расчетном периоде, в состав которых включено генерирующее оборудование,  входившее в Реестр </w:t>
            </w:r>
            <w:r w:rsidRPr="00E77168">
              <w:rPr>
                <w:rFonts w:ascii="Garamond" w:hAnsi="Garamond"/>
              </w:rPr>
              <w:t xml:space="preserve">поставщиков и генерирующих объектов, допущенных к участию в КОМ на соответствующий календарный год, или Реестр генерирующих объектов, поставляющих мощность в вынужденном режиме, и в отношении которых до даты окончания подачи ценовых заявок на КОМ получен запрет уполномоченного органа на вывод объекта из эксплуатации или вступило в законную силу решение Правительства Российской Федерации об отнесении к генерирующим объектам, поставляющим мощность в вынужденном режиме, или Реестр мощности, подлежащей обязательной покупке, формируемые КО и передаваемые в СО в соответствии с </w:t>
            </w:r>
            <w:r w:rsidRPr="00E77168">
              <w:rPr>
                <w:rFonts w:ascii="Garamond" w:hAnsi="Garamond"/>
                <w:i/>
              </w:rPr>
              <w:t>Регламентом проведения конкурентных отборов мощности</w:t>
            </w:r>
            <w:r w:rsidRPr="00E77168">
              <w:rPr>
                <w:rFonts w:ascii="Garamond" w:hAnsi="Garamond"/>
              </w:rPr>
              <w:t xml:space="preserve"> (Приложение № 19.3 к </w:t>
            </w:r>
            <w:r w:rsidRPr="00E7716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77168">
              <w:rPr>
                <w:rFonts w:ascii="Garamond" w:hAnsi="Garamond"/>
              </w:rPr>
              <w:t xml:space="preserve">), или в Перечень проектов ВИЭ, отобранных по результатам ОПВ и ОПТБО, проведенного в году </w:t>
            </w:r>
            <w:r w:rsidRPr="00E77168">
              <w:rPr>
                <w:rFonts w:ascii="Garamond" w:hAnsi="Garamond"/>
                <w:i/>
              </w:rPr>
              <w:t>Х</w:t>
            </w:r>
            <w:r w:rsidRPr="00E77168">
              <w:rPr>
                <w:rFonts w:ascii="Garamond" w:hAnsi="Garamond"/>
              </w:rPr>
              <w:t xml:space="preserve">, формируемый КО в соответствии с </w:t>
            </w:r>
            <w:r w:rsidRPr="00E77168">
              <w:rPr>
                <w:rFonts w:ascii="Garamond" w:hAnsi="Garamond"/>
                <w:i/>
              </w:rPr>
              <w:t xml:space="preserve">Регламентом проведения отборов инвестиционных проектов по строительству генерирующих объектов, функционирующих на основе </w:t>
            </w:r>
            <w:r w:rsidRPr="00E77168">
              <w:rPr>
                <w:rFonts w:ascii="Garamond" w:hAnsi="Garamond"/>
                <w:i/>
              </w:rPr>
              <w:lastRenderedPageBreak/>
              <w:t>использования возобновляемых источников энергии</w:t>
            </w:r>
            <w:r w:rsidRPr="00E77168">
              <w:rPr>
                <w:rFonts w:ascii="Garamond" w:hAnsi="Garamond"/>
              </w:rPr>
              <w:t xml:space="preserve"> (Приложение №</w:t>
            </w:r>
            <w:r w:rsidRPr="00E77168">
              <w:rPr>
                <w:rFonts w:ascii="Garamond" w:hAnsi="Garamond"/>
                <w:lang w:val="en-US"/>
              </w:rPr>
              <w:t> </w:t>
            </w:r>
            <w:r w:rsidRPr="00E77168">
              <w:rPr>
                <w:rFonts w:ascii="Garamond" w:hAnsi="Garamond"/>
              </w:rPr>
              <w:t xml:space="preserve">27 к </w:t>
            </w:r>
            <w:r w:rsidRPr="00E7716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E77168">
              <w:rPr>
                <w:rFonts w:ascii="Garamond" w:hAnsi="Garamond"/>
              </w:rPr>
              <w:t>);</w:t>
            </w:r>
          </w:p>
          <w:p w:rsidR="00E77168" w:rsidRPr="0043675F" w:rsidRDefault="0043675F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3675F">
              <w:rPr>
                <w:rFonts w:ascii="Garamond" w:hAnsi="Garamond"/>
                <w:bCs/>
              </w:rPr>
              <w:t xml:space="preserve">в отношении </w:t>
            </w:r>
            <w:r w:rsidRPr="0043675F">
              <w:rPr>
                <w:rFonts w:ascii="Garamond" w:hAnsi="Garamond"/>
              </w:rPr>
              <w:t>ГТП генерации</w:t>
            </w:r>
            <w:r w:rsidRPr="0043675F">
              <w:rPr>
                <w:rFonts w:ascii="Garamond" w:hAnsi="Garamond"/>
                <w:bCs/>
              </w:rPr>
              <w:t xml:space="preserve">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</w:t>
            </w:r>
            <w:r w:rsidRPr="0043675F">
              <w:rPr>
                <w:rFonts w:ascii="Garamond" w:hAnsi="Garamond"/>
              </w:rPr>
              <w:t xml:space="preserve">проектов ВИЭ, отобранных по результатам ОПВ и ОПТБО, проведенного в году </w:t>
            </w:r>
            <w:r w:rsidRPr="0043675F">
              <w:rPr>
                <w:rFonts w:ascii="Garamond" w:hAnsi="Garamond"/>
                <w:i/>
              </w:rPr>
              <w:t>Х</w:t>
            </w:r>
            <w:r w:rsidRPr="0043675F">
              <w:rPr>
                <w:rFonts w:ascii="Garamond" w:hAnsi="Garamond"/>
                <w:bCs/>
              </w:rPr>
              <w:t xml:space="preserve">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или генерирующий объект, указанный в пдп. в п.24 </w:t>
            </w:r>
            <w:r w:rsidRPr="0043675F">
              <w:rPr>
                <w:rFonts w:ascii="Garamond" w:hAnsi="Garamond"/>
                <w:i/>
              </w:rPr>
              <w:t>Регламента отнесения генерирующих объектов к генерирующим, поставляющим мощность в вынужденном режиме</w:t>
            </w:r>
            <w:r w:rsidRPr="0043675F">
              <w:rPr>
                <w:rFonts w:ascii="Garamond" w:hAnsi="Garamond"/>
              </w:rPr>
              <w:t xml:space="preserve"> (Приложение № 19.7 к </w:t>
            </w:r>
            <w:r w:rsidRPr="0043675F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3675F">
              <w:rPr>
                <w:rFonts w:ascii="Garamond" w:hAnsi="Garamond"/>
              </w:rPr>
              <w:t>)</w:t>
            </w:r>
            <w:r w:rsidRPr="0043675F">
              <w:rPr>
                <w:rFonts w:ascii="Garamond" w:hAnsi="Garamond"/>
                <w:bCs/>
              </w:rPr>
              <w:t>, КО дополнительно указывает: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наименование генерирующего объекта, определенное в ДПМ ВИЭ / ДПМ ТБО, или в ДПМ, или договоре АЭС/ГЭС;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местоположение генерирующего объекта</w:t>
            </w:r>
            <w:r w:rsidRPr="00E77168">
              <w:rPr>
                <w:rFonts w:ascii="Garamond" w:hAnsi="Garamond"/>
                <w:bCs/>
              </w:rPr>
              <w:t>, определенное в ДПМ ВИЭ / ДПМ ТБО, или в ДПМ, или договоре АЭС/ГЭС;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местоположение генерирующего объекта – субъект РФ, указанный в Реестре квалифицированных генерирующих объектов, функционирующих на основе возобновляемых источников энергии, и ценовую зону в соответствии с Актом о согласовании групп точек поставки субъекта оптового рынка и отнесении их к узлам расчетной модели;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признак отнесения генерирующего объекта к квалифицированным генерирующим объектам, функционирующим на основе использования возобновляемых источников энергии;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величину установленной мощности генерирующего объекта в соответствии с ДПМ ВИЭ / ДПМ ТБО, или ДПМ, или договором АЭС/ГЭС, или договором КОМ НГО</w:t>
            </w:r>
            <w:r w:rsidR="0043675F" w:rsidRPr="00C203B7">
              <w:rPr>
                <w:rFonts w:ascii="Garamond" w:hAnsi="Garamond"/>
                <w:bCs/>
                <w:highlight w:val="yellow"/>
              </w:rPr>
              <w:t>, или договором на модернизацию</w:t>
            </w:r>
            <w:r w:rsidRPr="00E77168">
              <w:rPr>
                <w:rFonts w:ascii="Garamond" w:hAnsi="Garamond"/>
                <w:bCs/>
              </w:rPr>
              <w:t>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>вид генерирующего объекта в соответствии с ДПМ ВИЭ </w:t>
            </w:r>
            <w:r w:rsidRPr="00E77168">
              <w:rPr>
                <w:rFonts w:ascii="Garamond" w:hAnsi="Garamond"/>
                <w:bCs/>
              </w:rPr>
              <w:t>/ ДПМ ТБО</w:t>
            </w:r>
            <w:r w:rsidRPr="00E77168">
              <w:rPr>
                <w:rFonts w:ascii="Garamond" w:hAnsi="Garamond"/>
              </w:rPr>
              <w:t>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вид генерирующего объекта, указанный </w:t>
            </w:r>
            <w:r w:rsidRPr="00E77168">
              <w:rPr>
                <w:rFonts w:ascii="Garamond" w:hAnsi="Garamond"/>
                <w:bCs/>
              </w:rPr>
              <w:t>в Реестре квалифицированных генерирующих объектов, функционирующих на основе возобновляемых источников энергии</w:t>
            </w:r>
            <w:r w:rsidRPr="00E77168">
              <w:rPr>
                <w:rFonts w:ascii="Garamond" w:hAnsi="Garamond"/>
              </w:rPr>
              <w:t>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объекта, указанную в ДПМ ВИЭ </w:t>
            </w:r>
            <w:r w:rsidRPr="00E77168">
              <w:rPr>
                <w:rFonts w:ascii="Garamond" w:hAnsi="Garamond"/>
                <w:bCs/>
              </w:rPr>
              <w:t>/ ДПМ ТБО,</w:t>
            </w:r>
            <w:r w:rsidRPr="00E77168">
              <w:rPr>
                <w:rFonts w:ascii="Garamond" w:hAnsi="Garamond"/>
              </w:rPr>
              <w:t xml:space="preserve"> 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</w:t>
            </w:r>
            <w:r w:rsidR="0043675F" w:rsidRPr="00C203B7">
              <w:rPr>
                <w:rFonts w:ascii="Garamond" w:hAnsi="Garamond"/>
                <w:bCs/>
                <w:highlight w:val="yellow"/>
              </w:rPr>
              <w:t>, или договоре на модернизацию</w:t>
            </w:r>
            <w:r w:rsidRPr="00E77168">
              <w:rPr>
                <w:rFonts w:ascii="Garamond" w:hAnsi="Garamond"/>
              </w:rPr>
              <w:t xml:space="preserve">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объекта, определенную в ДПМ ВИЭ </w:t>
            </w:r>
            <w:r w:rsidRPr="00E77168">
              <w:rPr>
                <w:rFonts w:ascii="Garamond" w:hAnsi="Garamond"/>
                <w:bCs/>
              </w:rPr>
              <w:t>/ ДПМ ТБО,</w:t>
            </w:r>
            <w:r w:rsidRPr="00E77168">
              <w:rPr>
                <w:rFonts w:ascii="Garamond" w:hAnsi="Garamond"/>
              </w:rPr>
              <w:t xml:space="preserve"> 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</w:t>
            </w:r>
            <w:r w:rsidR="0043675F" w:rsidRPr="00C203B7">
              <w:rPr>
                <w:rFonts w:ascii="Garamond" w:hAnsi="Garamond"/>
                <w:bCs/>
                <w:highlight w:val="yellow"/>
              </w:rPr>
              <w:t>, или договоре на модернизацию</w:t>
            </w:r>
            <w:r w:rsidRPr="00E77168">
              <w:rPr>
                <w:rFonts w:ascii="Garamond" w:hAnsi="Garamond"/>
              </w:rPr>
              <w:t xml:space="preserve">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:rsidR="00E77168" w:rsidRP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дату окончания исполнения обязательств по поставке мощности генерирующего объекта, определенную в ДПМ ВИЭ </w:t>
            </w:r>
            <w:r w:rsidRPr="00E77168">
              <w:rPr>
                <w:rFonts w:ascii="Garamond" w:hAnsi="Garamond"/>
                <w:bCs/>
              </w:rPr>
              <w:t xml:space="preserve">/ ДПМ ТБО, </w:t>
            </w:r>
            <w:r w:rsidRPr="00E77168">
              <w:rPr>
                <w:rFonts w:ascii="Garamond" w:hAnsi="Garamond"/>
              </w:rPr>
              <w:t xml:space="preserve">или </w:t>
            </w:r>
            <w:r w:rsidRPr="00E77168">
              <w:rPr>
                <w:rFonts w:ascii="Garamond" w:hAnsi="Garamond"/>
                <w:bCs/>
              </w:rPr>
              <w:t>в ДПМ, или в договоре АЭС/ГЭС, или договоре КОМ НГО</w:t>
            </w:r>
            <w:r w:rsidR="0043675F" w:rsidRPr="00C203B7">
              <w:rPr>
                <w:rFonts w:ascii="Garamond" w:hAnsi="Garamond"/>
                <w:bCs/>
                <w:highlight w:val="yellow"/>
              </w:rPr>
              <w:t>, или договоре на модернизацию</w:t>
            </w:r>
            <w:r w:rsidRPr="00E77168">
              <w:rPr>
                <w:rFonts w:ascii="Garamond" w:hAnsi="Garamond"/>
                <w:bCs/>
              </w:rPr>
              <w:t>;</w:t>
            </w:r>
          </w:p>
          <w:p w:rsidR="00E77168" w:rsidRDefault="00E77168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</w:rPr>
              <w:t xml:space="preserve">признак «отказ от ДПМ, поставка по цене КОМ», в случае если участником оптового рынка до 10 (включительно) числа месяца, предшествующего </w:t>
            </w:r>
            <w:r w:rsidRPr="00E77168">
              <w:rPr>
                <w:rFonts w:ascii="Garamond" w:hAnsi="Garamond"/>
                <w:bCs/>
              </w:rPr>
              <w:t>расчетному периоду (календарному месяцу),</w:t>
            </w:r>
            <w:r w:rsidRPr="00E77168">
              <w:rPr>
                <w:rFonts w:ascii="Garamond" w:hAnsi="Garamond"/>
              </w:rPr>
              <w:t xml:space="preserve">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:rsidR="0043675F" w:rsidRPr="0043675F" w:rsidRDefault="0043675F" w:rsidP="00353D08">
            <w:pPr>
              <w:numPr>
                <w:ilvl w:val="0"/>
                <w:numId w:val="15"/>
              </w:numPr>
              <w:spacing w:before="120" w:after="120" w:line="240" w:lineRule="auto"/>
              <w:ind w:left="1134"/>
              <w:jc w:val="both"/>
              <w:rPr>
                <w:rFonts w:ascii="Garamond" w:hAnsi="Garamond"/>
              </w:rPr>
            </w:pPr>
            <w:r w:rsidRPr="0043675F">
              <w:rPr>
                <w:rFonts w:ascii="Garamond" w:hAnsi="Garamond"/>
              </w:rPr>
              <w:t>признак «планируется поставка мощности в ВР»,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в отношении каждой </w:t>
            </w:r>
            <w:r w:rsidRPr="00E77168">
              <w:rPr>
                <w:rFonts w:ascii="Garamond" w:hAnsi="Garamond"/>
              </w:rPr>
              <w:t>ГТП генерации перечень входящих в ее состав РГЕ;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 xml:space="preserve">в отношении каждой </w:t>
            </w:r>
            <w:r w:rsidRPr="00E77168">
              <w:rPr>
                <w:rFonts w:ascii="Garamond" w:hAnsi="Garamond"/>
              </w:rPr>
              <w:t>ГТП генерации перечень входящих в ее состав ГЕМ;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каждой ГЕМ перечень входящих в ее состав генерирующих агрегатов (ГА);</w:t>
            </w:r>
          </w:p>
          <w:p w:rsidR="00E77168" w:rsidRPr="00E77168" w:rsidRDefault="00E77168" w:rsidP="00353D08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E77168">
              <w:rPr>
                <w:rFonts w:ascii="Garamond" w:hAnsi="Garamond"/>
                <w:bCs/>
              </w:rPr>
              <w:t>в отношении каждого ГА КО дополнительно указывает:</w:t>
            </w:r>
          </w:p>
          <w:p w:rsidR="009351A4" w:rsidRPr="00E568A3" w:rsidRDefault="00E77168" w:rsidP="00353D08">
            <w:pPr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Batang" w:hAnsi="Garamond" w:cs="Garamond"/>
                <w:lang w:eastAsia="ar-SA"/>
              </w:rPr>
            </w:pPr>
            <w:r w:rsidRPr="00E77168">
              <w:rPr>
                <w:rFonts w:ascii="Garamond" w:hAnsi="Garamond"/>
                <w:bCs/>
              </w:rPr>
              <w:t>признак «не имеет права на участие в торговле электрической энергией и (или) мощностью», в случае если в отношении такого ГА субъекты оптового рынка не имеют права на участие в торговле мощностью (прекращено право на участие в торговле электрической энергией и (или) мощностью) в расчетном периоде (передается с указанием ГЕМ и ГТП генерации, в состав которых такой ГА был включен в момент прекращения права на участие в торговле электрической энергией и (или) мощностью).</w:t>
            </w:r>
          </w:p>
        </w:tc>
      </w:tr>
      <w:tr w:rsidR="00A50288" w:rsidRPr="00E568A3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A50288" w:rsidRDefault="008B2D34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16.2</w:t>
            </w:r>
          </w:p>
        </w:tc>
        <w:tc>
          <w:tcPr>
            <w:tcW w:w="2332" w:type="pct"/>
          </w:tcPr>
          <w:p w:rsidR="00A50288" w:rsidRPr="00A50288" w:rsidRDefault="00A502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Ежемесячно не позднее 3</w:t>
            </w:r>
            <w:r w:rsidRPr="00A50288">
              <w:rPr>
                <w:rFonts w:ascii="Garamond" w:hAnsi="Garamond"/>
                <w:bCs/>
              </w:rPr>
              <w:t xml:space="preserve"> (трех) рабочих дней до начала каждого расчетного периода (календарного месяца) СО передает КО Реестр обязательств по поставке мощности по результатам КОМ, сформированный СО на основании актуального Реестра поставщиков и генерирующих объектов участников оптового рынка и содержащий в отношении каждой ГТП генерации</w:t>
            </w:r>
            <w:r w:rsidRPr="00A50288">
              <w:rPr>
                <w:rFonts w:ascii="Garamond" w:hAnsi="Garamond"/>
              </w:rPr>
              <w:t xml:space="preserve"> в отношении каждого месяца поставки каждого периода, на который проведен КОМ, начиная с данного расчетного периода: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 генерирующих объектов, в отношении которых заключены договоры о предоставлении мощности, а также договоры купли-продажи мощности новых АЭС и ГЭС, учтенный при проведении КОМ</w:t>
            </w:r>
            <w:r w:rsidRPr="00A50288">
              <w:rPr>
                <w:rFonts w:ascii="Garamond" w:hAnsi="Garamond"/>
                <w:bCs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 xml:space="preserve">объем мощности генерирующих объектов, отобранных по результатам КОМ, генерирующих объектов, в отношении которых участник оптового рынка отказался от исполнения обязательств по ДПМ с целью продажи мощности по цене КОМ, а также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</w:t>
            </w:r>
            <w:r w:rsidRPr="00A50288">
              <w:rPr>
                <w:rFonts w:ascii="Garamond" w:hAnsi="Garamond"/>
              </w:rPr>
              <w:lastRenderedPageBreak/>
              <w:t>Правительства Российской Федерации от 27 декабря 2010 г. № 1172 (далее – объем мощности генерирующих объектов, отобранных по результатам КОМ)</w:t>
            </w:r>
            <w:r w:rsidRPr="00A50288">
              <w:rPr>
                <w:rFonts w:ascii="Garamond" w:hAnsi="Garamond"/>
                <w:bCs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  <w:bCs/>
              </w:rPr>
              <w:t xml:space="preserve">объем </w:t>
            </w:r>
            <w:r w:rsidRPr="00A50288">
              <w:rPr>
                <w:rFonts w:ascii="Garamond" w:hAnsi="Garamond"/>
              </w:rPr>
              <w:t>мощности генерирующих объектов, отобранных по результатам КОМ НГО;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 генерирующих объектов, учтенных при проведении КОМ как генерирующие объекты, поставляющие мощность в вынужденном режиме</w:t>
            </w:r>
            <w:r w:rsidRPr="00A5028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мощности, указанный в ценовых заявках для участия в КОМ в отношении генерирующих объектов, неотобранных по результатам КОМ;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eastAsia="Batang" w:hAnsi="Garamond" w:cs="Garamond"/>
                <w:lang w:eastAsia="ar-SA"/>
              </w:rPr>
              <w:t>объем мощности</w:t>
            </w:r>
            <w:r w:rsidRPr="00A50288">
              <w:rPr>
                <w:rFonts w:ascii="Garamond" w:hAnsi="Garamond"/>
              </w:rPr>
              <w:t>, указанный в ценовых заявках для участия в КОМ, в отношении генерирующих объектов, технические параметры которых не соответствуют Правилам оптового рынка;</w:t>
            </w:r>
          </w:p>
          <w:p w:rsidR="0043675F" w:rsidRPr="0043675F" w:rsidRDefault="0043675F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</w:rPr>
            </w:pPr>
            <w:r w:rsidRPr="0043675F">
              <w:rPr>
                <w:rFonts w:ascii="Garamond" w:hAnsi="Garamond"/>
              </w:rPr>
              <w:t xml:space="preserve">объемы мощности, определенные в соответствии с пдп. в п.24 Регламента отнесения генерирующих объектов к генерирующим, поставляющим мощность в вынужденном режиме (Приложение № 19.7 к </w:t>
            </w:r>
            <w:r w:rsidRPr="00A455E3">
              <w:rPr>
                <w:rFonts w:ascii="Garamond" w:hAnsi="Garamond"/>
              </w:rPr>
              <w:t>Договору о присоединении к торговой системе оптового рынка</w:t>
            </w:r>
            <w:r w:rsidRPr="0043675F">
              <w:rPr>
                <w:rFonts w:ascii="Garamond" w:hAnsi="Garamond"/>
              </w:rPr>
              <w:t>)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режиме.</w:t>
            </w:r>
          </w:p>
          <w:p w:rsidR="000B58E8" w:rsidRDefault="000B58E8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0B58E8">
              <w:rPr>
                <w:rFonts w:ascii="Garamond" w:hAnsi="Garamond"/>
              </w:rPr>
              <w:t>При этом в отношении объектов, не относящихся к гидроэлектростанциям, помесячные объемы располагаемой мощности ГЕМ, указанные в ценовой заявке на период с января (</w:t>
            </w:r>
            <w:r w:rsidRPr="00A455E3">
              <w:rPr>
                <w:rFonts w:ascii="Garamond" w:hAnsi="Garamond"/>
              </w:rPr>
              <w:t>либо с месяца, следующего за месяцем окончания поставки мощности по ДПМ или договорам новых ГЭС/АЭС</w:t>
            </w:r>
            <w:r w:rsidRPr="000B58E8">
              <w:rPr>
                <w:rFonts w:ascii="Garamond" w:hAnsi="Garamond"/>
                <w:highlight w:val="yellow"/>
              </w:rPr>
              <w:t xml:space="preserve"> или поставки мощности в вынужденном режиме</w:t>
            </w:r>
            <w:r w:rsidRPr="000B58E8">
              <w:rPr>
                <w:rFonts w:ascii="Garamond" w:hAnsi="Garamond"/>
              </w:rPr>
              <w:t>) по ноябрь и превышающие объем располагаемой мощности, указанный в ценовой заявке на декабрь, включаются в</w:t>
            </w:r>
            <w:r w:rsidRPr="000B58E8">
              <w:rPr>
                <w:rFonts w:ascii="Garamond" w:hAnsi="Garamond"/>
                <w:bCs/>
              </w:rPr>
              <w:t xml:space="preserve"> реестр обязательств по поставке мощности по результатам КОМ </w:t>
            </w:r>
            <w:r w:rsidRPr="000B58E8">
              <w:rPr>
                <w:rFonts w:ascii="Garamond" w:hAnsi="Garamond"/>
              </w:rPr>
              <w:t>в объеме располагаемой мощности, указанн</w:t>
            </w:r>
            <w:r w:rsidR="00B21343">
              <w:rPr>
                <w:rFonts w:ascii="Garamond" w:hAnsi="Garamond"/>
              </w:rPr>
              <w:t>ой в ценовой заявке на декабрь.</w:t>
            </w:r>
          </w:p>
          <w:p w:rsidR="00A50288" w:rsidRPr="00A50288" w:rsidRDefault="00A50288" w:rsidP="00353D08">
            <w:pPr>
              <w:spacing w:before="120" w:after="120" w:line="240" w:lineRule="auto"/>
              <w:ind w:left="284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…</w:t>
            </w:r>
          </w:p>
          <w:p w:rsidR="00B21343" w:rsidRPr="00B21343" w:rsidRDefault="00B21343" w:rsidP="00353D08">
            <w:pPr>
              <w:tabs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</w:rPr>
              <w:t>В случае получения Системным оператором от Коммерческого оператора в отношении ГТП генерации признака «отказ от ДПМ, поставка по цене КОМ» Системный оператор для такой ГТП генерации в Реестре обязательств по поставке мощности по результатам КОМ указывает:</w:t>
            </w:r>
          </w:p>
          <w:p w:rsidR="00B21343" w:rsidRPr="00B21343" w:rsidRDefault="00B21343" w:rsidP="00353D08">
            <w:pPr>
              <w:numPr>
                <w:ilvl w:val="0"/>
                <w:numId w:val="17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  <w:bCs/>
              </w:rPr>
              <w:t xml:space="preserve">в отношении каждого месяца поставки каждого периода, на который проведен КОМ, но не позднее даты прекращения поставки мощности по ДПМ, в качестве объема мощности </w:t>
            </w:r>
            <w:r w:rsidRPr="00B21343">
              <w:rPr>
                <w:rFonts w:ascii="Garamond" w:hAnsi="Garamond"/>
              </w:rPr>
              <w:t>генерирующих объектов, поставляющих мощность по цене КОМ, –</w:t>
            </w:r>
            <w:r w:rsidRPr="00B21343">
              <w:rPr>
                <w:rFonts w:ascii="Garamond" w:hAnsi="Garamond"/>
                <w:bCs/>
              </w:rPr>
              <w:t xml:space="preserve"> минимальную из величин объема располагаемой мощности, поданной участником в заявке для учета в КОМ, и объема установленной мощности, указанного в ДПМ и увеличенного на 10%;</w:t>
            </w:r>
          </w:p>
          <w:p w:rsidR="00B21343" w:rsidRPr="00B21343" w:rsidRDefault="00B21343" w:rsidP="00353D08">
            <w:pPr>
              <w:numPr>
                <w:ilvl w:val="0"/>
                <w:numId w:val="17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  <w:bCs/>
              </w:rPr>
              <w:t>иные объемы мощности – равными нулю.</w:t>
            </w:r>
          </w:p>
          <w:p w:rsidR="00B21343" w:rsidRPr="00A50288" w:rsidRDefault="00B21343" w:rsidP="00353D08">
            <w:pPr>
              <w:spacing w:before="120" w:after="120" w:line="240" w:lineRule="auto"/>
              <w:ind w:left="284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…</w:t>
            </w:r>
          </w:p>
          <w:p w:rsidR="00A50288" w:rsidRPr="00E77168" w:rsidRDefault="00A502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  <w:vAlign w:val="center"/>
          </w:tcPr>
          <w:p w:rsidR="00A50288" w:rsidRPr="00A50288" w:rsidRDefault="00A50288" w:rsidP="00353D08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lastRenderedPageBreak/>
              <w:t>Ежемесячно не позднее 3</w:t>
            </w:r>
            <w:r w:rsidRPr="00A50288">
              <w:rPr>
                <w:rFonts w:ascii="Garamond" w:hAnsi="Garamond"/>
                <w:bCs/>
              </w:rPr>
              <w:t xml:space="preserve"> (трех) рабочих дней до начала каждого расчетного периода (календарного месяца) СО передает КО Реестр обязательств по поставке мощности по результатам КОМ, сформированный СО на основании актуального Реестра поставщиков и генерирующих объектов участников оптового рынка и содержащий в отношении каждой ГТП генерации</w:t>
            </w:r>
            <w:r w:rsidRPr="00A50288">
              <w:rPr>
                <w:rFonts w:ascii="Garamond" w:hAnsi="Garamond"/>
              </w:rPr>
              <w:t xml:space="preserve"> в отношении каждого месяца поставки каждого периода, на который проведен КОМ, начиная с данного расчетного периода: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 генерирующих объектов, в отношении которых заключены договоры о предоставлении мощности, а также договоры купли-продажи мощности новых АЭС и ГЭС, учтенный при проведении КОМ</w:t>
            </w:r>
            <w:r w:rsidRPr="00A50288">
              <w:rPr>
                <w:rFonts w:ascii="Garamond" w:hAnsi="Garamond"/>
                <w:bCs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 xml:space="preserve">объем мощности генерирующих объектов, отобранных по результатам КОМ, генерирующих объектов, в отношении которых участник оптового рынка отказался от исполнения обязательств по ДПМ с целью продажи мощности по цене КОМ, а также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</w:t>
            </w:r>
            <w:r w:rsidRPr="00A50288">
              <w:rPr>
                <w:rFonts w:ascii="Garamond" w:hAnsi="Garamond"/>
              </w:rPr>
              <w:lastRenderedPageBreak/>
              <w:t>Правительства Российской Федерации от 27 декабря 2010 г. № 1172 (далее – объем мощности генерирующих объектов, отобранных по результатам КОМ)</w:t>
            </w:r>
            <w:r w:rsidRPr="00A50288">
              <w:rPr>
                <w:rFonts w:ascii="Garamond" w:hAnsi="Garamond"/>
                <w:bCs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  <w:bCs/>
              </w:rPr>
              <w:t xml:space="preserve">объем </w:t>
            </w:r>
            <w:r w:rsidRPr="00A50288">
              <w:rPr>
                <w:rFonts w:ascii="Garamond" w:hAnsi="Garamond"/>
              </w:rPr>
              <w:t>мощности генерирующих объектов, отобранных по результатам КОМ НГО;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  <w:highlight w:val="yellow"/>
              </w:rPr>
            </w:pPr>
            <w:r w:rsidRPr="00A50288">
              <w:rPr>
                <w:rFonts w:ascii="Garamond" w:hAnsi="Garamond"/>
                <w:highlight w:val="yellow"/>
              </w:rPr>
              <w:t>объем мощности генерирующих объектов, в отношении которых заключены договоры на модернизацию;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 генерирующих объектов, учтенных при проведении КОМ как генерирующие объекты, поставляющие мощность в вынужденном режиме</w:t>
            </w:r>
            <w:r w:rsidRPr="00A5028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hAnsi="Garamond"/>
              </w:rPr>
              <w:t>объем мощности, указанный в ценовых заявках для участия в КОМ в отношении генерирующих объектов, неотобранных по результатам КОМ;</w:t>
            </w:r>
          </w:p>
          <w:p w:rsidR="00A50288" w:rsidRPr="00A50288" w:rsidRDefault="00A50288" w:rsidP="00353D08">
            <w:pPr>
              <w:numPr>
                <w:ilvl w:val="0"/>
                <w:numId w:val="16"/>
              </w:numPr>
              <w:tabs>
                <w:tab w:val="clear" w:pos="1620"/>
              </w:tabs>
              <w:spacing w:before="120" w:after="120" w:line="240" w:lineRule="auto"/>
              <w:ind w:left="600" w:hanging="357"/>
              <w:jc w:val="both"/>
              <w:rPr>
                <w:rFonts w:ascii="Garamond" w:hAnsi="Garamond"/>
                <w:bCs/>
              </w:rPr>
            </w:pPr>
            <w:r w:rsidRPr="00A50288">
              <w:rPr>
                <w:rFonts w:ascii="Garamond" w:eastAsia="Batang" w:hAnsi="Garamond" w:cs="Garamond"/>
                <w:lang w:eastAsia="ar-SA"/>
              </w:rPr>
              <w:t>объем мощности</w:t>
            </w:r>
            <w:r w:rsidRPr="00A50288">
              <w:rPr>
                <w:rFonts w:ascii="Garamond" w:hAnsi="Garamond"/>
              </w:rPr>
              <w:t>, указанный в ценовых заявках для участия в КОМ, в отношении генерирующих объектов, технические параметры которых не соответствуют Правилам оптового рынка;</w:t>
            </w:r>
          </w:p>
          <w:p w:rsidR="00A50288" w:rsidRPr="00A50288" w:rsidRDefault="00A455E3" w:rsidP="00353D08">
            <w:pPr>
              <w:numPr>
                <w:ilvl w:val="0"/>
                <w:numId w:val="16"/>
              </w:numPr>
              <w:tabs>
                <w:tab w:val="clear" w:pos="1620"/>
                <w:tab w:val="num" w:pos="567"/>
              </w:tabs>
              <w:spacing w:before="120" w:after="120" w:line="240" w:lineRule="auto"/>
              <w:ind w:left="567" w:hanging="283"/>
              <w:jc w:val="both"/>
              <w:rPr>
                <w:rFonts w:ascii="Garamond" w:hAnsi="Garamond"/>
                <w:bCs/>
              </w:rPr>
            </w:pPr>
            <w:r w:rsidRPr="0043675F">
              <w:rPr>
                <w:rFonts w:ascii="Garamond" w:hAnsi="Garamond"/>
              </w:rPr>
              <w:t xml:space="preserve">объемы мощности, определенные в соответствии с пдп. в п.24 Регламента отнесения генерирующих объектов к генерирующим, поставляющим мощность в вынужденном режиме (Приложение № 19.7 к </w:t>
            </w:r>
            <w:r w:rsidRPr="00A455E3">
              <w:rPr>
                <w:rFonts w:ascii="Garamond" w:hAnsi="Garamond"/>
              </w:rPr>
              <w:t>Договору о присоединении к торговой системе оптового рынка</w:t>
            </w:r>
            <w:r w:rsidRPr="0043675F">
              <w:rPr>
                <w:rFonts w:ascii="Garamond" w:hAnsi="Garamond"/>
              </w:rPr>
              <w:t>)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</w:t>
            </w:r>
            <w:r w:rsidR="00A50288" w:rsidRPr="00A50288">
              <w:rPr>
                <w:rFonts w:ascii="Garamond" w:hAnsi="Garamond"/>
              </w:rPr>
              <w:t>.</w:t>
            </w:r>
          </w:p>
          <w:p w:rsidR="000B58E8" w:rsidRDefault="000B58E8" w:rsidP="00353D08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0B58E8">
              <w:rPr>
                <w:rFonts w:ascii="Garamond" w:hAnsi="Garamond"/>
              </w:rPr>
              <w:t>При этом в отношении объектов, не относящихся к гидроэлектростанциям, помесячные объемы располагаемой мощности ГЕМ, указанные в ценовой заявке на период с января (</w:t>
            </w:r>
            <w:r w:rsidRPr="00A455E3">
              <w:rPr>
                <w:rFonts w:ascii="Garamond" w:hAnsi="Garamond"/>
              </w:rPr>
              <w:t>либо с месяца, следующего за месяцем окончания поставки мощности по ДПМ, или договорам новых ГЭС/АЭС</w:t>
            </w:r>
            <w:r w:rsidRPr="000B58E8">
              <w:rPr>
                <w:rFonts w:ascii="Garamond" w:hAnsi="Garamond"/>
                <w:highlight w:val="yellow"/>
              </w:rPr>
              <w:t>, или договорам на модернизацию, или поставки мощности в вынужденном режиме</w:t>
            </w:r>
            <w:r w:rsidRPr="000B58E8">
              <w:rPr>
                <w:rFonts w:ascii="Garamond" w:hAnsi="Garamond"/>
              </w:rPr>
              <w:t>) по ноябрь и превышающие объем располагаемой мощности, указанный в ценовой заявке на декабрь, включаются в</w:t>
            </w:r>
            <w:r w:rsidRPr="000B58E8">
              <w:rPr>
                <w:rFonts w:ascii="Garamond" w:hAnsi="Garamond"/>
                <w:bCs/>
              </w:rPr>
              <w:t xml:space="preserve"> реестр обязательств по поставке мощности по результатам КОМ </w:t>
            </w:r>
            <w:r w:rsidRPr="000B58E8">
              <w:rPr>
                <w:rFonts w:ascii="Garamond" w:hAnsi="Garamond"/>
              </w:rPr>
              <w:t>в объеме располагаемой мощности, указанной в ценовой заявке на декабрь.</w:t>
            </w:r>
          </w:p>
          <w:p w:rsidR="000B58E8" w:rsidRPr="00A50288" w:rsidRDefault="000B58E8" w:rsidP="00353D08">
            <w:pPr>
              <w:spacing w:before="120" w:after="120" w:line="240" w:lineRule="auto"/>
              <w:ind w:left="284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…</w:t>
            </w:r>
          </w:p>
          <w:p w:rsidR="00B21343" w:rsidRPr="00B21343" w:rsidRDefault="00B21343" w:rsidP="00353D08">
            <w:pPr>
              <w:tabs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</w:rPr>
              <w:t>В случае получения Системным оператором от Коммерческого оператора в отношении ГТП генерации признака «отказ от ДПМ, поставка по цене КОМ»</w:t>
            </w:r>
            <w:r>
              <w:rPr>
                <w:rFonts w:ascii="Garamond" w:hAnsi="Garamond"/>
              </w:rPr>
              <w:t xml:space="preserve"> </w:t>
            </w:r>
            <w:r w:rsidRPr="00B21343">
              <w:rPr>
                <w:rFonts w:ascii="Garamond" w:hAnsi="Garamond"/>
              </w:rPr>
              <w:t>Системный оператор для такой ГТП генерации в Реестре обязательств по поставке мощности по результатам КОМ указывает:</w:t>
            </w:r>
          </w:p>
          <w:p w:rsidR="00B21343" w:rsidRPr="00B21343" w:rsidRDefault="00B21343" w:rsidP="00353D08">
            <w:pPr>
              <w:numPr>
                <w:ilvl w:val="0"/>
                <w:numId w:val="17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  <w:bCs/>
              </w:rPr>
              <w:t xml:space="preserve">в отношении каждого месяца поставки каждого периода, на который проведен КОМ, но не позднее даты прекращения поставки мощности по ДПМ, в качестве объема мощности </w:t>
            </w:r>
            <w:r w:rsidRPr="00B21343">
              <w:rPr>
                <w:rFonts w:ascii="Garamond" w:hAnsi="Garamond"/>
              </w:rPr>
              <w:t>генерирующих объектов, поставляющих мощность по цене КОМ, –</w:t>
            </w:r>
            <w:r w:rsidRPr="00B21343">
              <w:rPr>
                <w:rFonts w:ascii="Garamond" w:hAnsi="Garamond"/>
                <w:bCs/>
              </w:rPr>
              <w:t xml:space="preserve"> минимальную из величин объема располагаемой мощности, поданной участником в заявке для учета в КОМ, и объема установленной мощности, указанного в ДПМ и увеличенного на 10%;</w:t>
            </w:r>
          </w:p>
          <w:p w:rsidR="00B21343" w:rsidRPr="0043675F" w:rsidRDefault="00B21343" w:rsidP="00353D08">
            <w:pPr>
              <w:numPr>
                <w:ilvl w:val="0"/>
                <w:numId w:val="17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21343">
              <w:rPr>
                <w:rFonts w:ascii="Garamond" w:hAnsi="Garamond"/>
                <w:bCs/>
              </w:rPr>
              <w:t>иные объемы мощности – равными нулю.</w:t>
            </w:r>
          </w:p>
          <w:p w:rsidR="00A50288" w:rsidRPr="00E51633" w:rsidRDefault="00B21343" w:rsidP="00353D08">
            <w:pPr>
              <w:spacing w:before="120" w:after="120" w:line="240" w:lineRule="auto"/>
              <w:ind w:left="284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:rsidR="009351A4" w:rsidRDefault="009351A4" w:rsidP="002E580A">
      <w:pPr>
        <w:spacing w:after="0" w:line="240" w:lineRule="auto"/>
      </w:pPr>
    </w:p>
    <w:p w:rsidR="000D78C6" w:rsidRDefault="000D78C6" w:rsidP="00620B30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hAnsi="Garamond"/>
          <w:b/>
          <w:sz w:val="26"/>
          <w:szCs w:val="26"/>
        </w:rPr>
        <w:t>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620B30" w:rsidRPr="00075CA7" w:rsidRDefault="00620B30" w:rsidP="00620B30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513"/>
      </w:tblGrid>
      <w:tr w:rsidR="000D78C6" w:rsidRPr="00620B30" w:rsidTr="002A42D3">
        <w:trPr>
          <w:trHeight w:val="435"/>
        </w:trPr>
        <w:tc>
          <w:tcPr>
            <w:tcW w:w="960" w:type="dxa"/>
            <w:vAlign w:val="center"/>
          </w:tcPr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№</w:t>
            </w:r>
          </w:p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418" w:type="dxa"/>
            <w:vAlign w:val="center"/>
          </w:tcPr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0D78C6" w:rsidRPr="00620B30" w:rsidRDefault="000D78C6" w:rsidP="00620B30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620B30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0D78C6" w:rsidRPr="00620B30" w:rsidTr="002A42D3">
        <w:trPr>
          <w:trHeight w:val="435"/>
        </w:trPr>
        <w:tc>
          <w:tcPr>
            <w:tcW w:w="960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6.2.3.1</w:t>
            </w:r>
          </w:p>
        </w:tc>
        <w:tc>
          <w:tcPr>
            <w:tcW w:w="6418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  <w:p w:rsidR="000D78C6" w:rsidRPr="00620B30" w:rsidRDefault="000D78C6" w:rsidP="00620B30">
            <w:pPr>
              <w:spacing w:before="120" w:after="120" w:line="240" w:lineRule="auto"/>
              <w:ind w:firstLine="614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</w:rPr>
              <w:t xml:space="preserve">б) В качестве </w:t>
            </w:r>
            <w:r w:rsidRPr="00620B30">
              <w:rPr>
                <w:rFonts w:ascii="Garamond" w:hAnsi="Garamond"/>
                <w:position w:val="-14"/>
              </w:rPr>
              <w:object w:dxaOrig="680" w:dyaOrig="400" w14:anchorId="751A1782">
                <v:shape id="_x0000_i1160" type="#_x0000_t75" style="width:33.75pt;height:20.25pt" o:ole="">
                  <v:imagedata r:id="rId197" o:title=""/>
                </v:shape>
                <o:OLEObject Type="Embed" ProgID="Equation.3" ShapeID="_x0000_i1160" DrawAspect="Content" ObjectID="_1610371620" r:id="rId198"/>
              </w:object>
            </w:r>
            <w:r w:rsidRPr="00620B30">
              <w:rPr>
                <w:rFonts w:ascii="Garamond" w:hAnsi="Garamond"/>
              </w:rPr>
              <w:t xml:space="preserve"> в целях расчета штрафов, предусмотренных подпунктом 2 настоящего пункта, принимается цена </w:t>
            </w:r>
            <w:r w:rsidRPr="00620B30">
              <w:rPr>
                <w:rFonts w:ascii="Garamond" w:hAnsi="Garamond"/>
                <w:position w:val="-14"/>
              </w:rPr>
              <w:object w:dxaOrig="660" w:dyaOrig="400" w14:anchorId="0504BEAF">
                <v:shape id="_x0000_i1161" type="#_x0000_t75" style="width:33pt;height:20.25pt" o:ole="">
                  <v:imagedata r:id="rId199" o:title=""/>
                </v:shape>
                <o:OLEObject Type="Embed" ProgID="Equation.3" ShapeID="_x0000_i1161" DrawAspect="Content" ObjectID="_1610371621" r:id="rId200"/>
              </w:object>
            </w:r>
            <w:r w:rsidRPr="00620B30">
              <w:rPr>
                <w:rFonts w:ascii="Garamond" w:hAnsi="Garamond"/>
              </w:rPr>
              <w:t xml:space="preserve">: 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center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4"/>
              </w:rPr>
              <w:object w:dxaOrig="2600" w:dyaOrig="400" w14:anchorId="2213EBB6">
                <v:shape id="_x0000_i1162" type="#_x0000_t75" style="width:129pt;height:20.25pt" o:ole="">
                  <v:imagedata r:id="rId201" o:title=""/>
                </v:shape>
                <o:OLEObject Type="Embed" ProgID="Equation.3" ShapeID="_x0000_i1162" DrawAspect="Content" ObjectID="_1610371622" r:id="rId202"/>
              </w:object>
            </w:r>
            <w:r w:rsidRPr="00620B30">
              <w:rPr>
                <w:rFonts w:ascii="Garamond" w:hAnsi="Garamond"/>
              </w:rPr>
              <w:t>,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lang w:val="ru-RU"/>
              </w:rPr>
            </w:pPr>
            <w:r w:rsidRPr="00620B30">
              <w:rPr>
                <w:szCs w:val="22"/>
                <w:lang w:val="ru-RU"/>
              </w:rPr>
              <w:t xml:space="preserve">где </w:t>
            </w:r>
            <w:r w:rsidRPr="00620B30">
              <w:rPr>
                <w:position w:val="-14"/>
                <w:szCs w:val="22"/>
                <w:highlight w:val="yellow"/>
                <w:lang w:val="ru-RU"/>
              </w:rPr>
              <w:object w:dxaOrig="800" w:dyaOrig="400" w14:anchorId="71465811">
                <v:shape id="_x0000_i1163" type="#_x0000_t75" style="width:39.75pt;height:20.25pt" o:ole="">
                  <v:imagedata r:id="rId203" o:title=""/>
                </v:shape>
                <o:OLEObject Type="Embed" ProgID="Equation.3" ShapeID="_x0000_i1163" DrawAspect="Content" ObjectID="_1610371623" r:id="rId204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 – цена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>в первой точке</w:t>
            </w:r>
            <w:r w:rsidRPr="00620B30">
              <w:rPr>
                <w:szCs w:val="22"/>
                <w:highlight w:val="yellow"/>
                <w:lang w:val="ru-RU"/>
              </w:rPr>
              <w:t xml:space="preserve">, определенная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 xml:space="preserve">решением Правительства Российской Федерации для проведения </w:t>
            </w:r>
            <w:r w:rsidRPr="00620B30">
              <w:rPr>
                <w:szCs w:val="22"/>
                <w:highlight w:val="yellow"/>
                <w:lang w:val="ru-RU"/>
              </w:rPr>
              <w:t xml:space="preserve">КОМ на год </w:t>
            </w:r>
            <w:r w:rsidRPr="00620B30">
              <w:rPr>
                <w:i/>
                <w:szCs w:val="22"/>
                <w:highlight w:val="yellow"/>
                <w:lang w:val="ru-RU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соответствующий месяцу </w:t>
            </w:r>
            <w:r w:rsidRPr="00620B30">
              <w:rPr>
                <w:i/>
                <w:szCs w:val="22"/>
                <w:highlight w:val="yellow"/>
                <w:lang w:val="en-US"/>
              </w:rPr>
              <w:t>m</w:t>
            </w:r>
            <w:r w:rsidRPr="00620B30">
              <w:rPr>
                <w:szCs w:val="22"/>
                <w:highlight w:val="yellow"/>
                <w:lang w:val="ru-RU"/>
              </w:rPr>
              <w:t xml:space="preserve">,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>для</w:t>
            </w:r>
            <w:r w:rsidRPr="00620B30">
              <w:rPr>
                <w:szCs w:val="22"/>
                <w:highlight w:val="yellow"/>
                <w:lang w:val="ru-RU"/>
              </w:rPr>
              <w:t xml:space="preserve"> ценовой зоны </w:t>
            </w:r>
            <w:r w:rsidRPr="00620B30">
              <w:rPr>
                <w:i/>
                <w:szCs w:val="22"/>
                <w:highlight w:val="yellow"/>
                <w:lang w:val="ru-RU"/>
              </w:rPr>
              <w:t>z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 xml:space="preserve">, к которой относится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;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0"/>
              </w:rPr>
              <w:object w:dxaOrig="560" w:dyaOrig="340" w14:anchorId="32AD71CC">
                <v:shape id="_x0000_i1164" type="#_x0000_t75" style="width:27pt;height:18pt" o:ole="">
                  <v:imagedata r:id="rId205" o:title=""/>
                </v:shape>
                <o:OLEObject Type="Embed" ProgID="Equation.3" ShapeID="_x0000_i1164" DrawAspect="Content" ObjectID="_1610371624" r:id="rId206"/>
              </w:object>
            </w:r>
            <w:r w:rsidRPr="00620B30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Регламента.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  <w:tc>
          <w:tcPr>
            <w:tcW w:w="7513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  <w:p w:rsidR="000D78C6" w:rsidRPr="00620B30" w:rsidRDefault="000D78C6" w:rsidP="00620B30">
            <w:pPr>
              <w:spacing w:before="120" w:after="120" w:line="240" w:lineRule="auto"/>
              <w:ind w:firstLine="614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</w:rPr>
              <w:t xml:space="preserve">б) В качестве </w:t>
            </w:r>
            <w:r w:rsidRPr="00620B30">
              <w:rPr>
                <w:rFonts w:ascii="Garamond" w:hAnsi="Garamond"/>
                <w:position w:val="-14"/>
              </w:rPr>
              <w:object w:dxaOrig="680" w:dyaOrig="400" w14:anchorId="42F36F0F">
                <v:shape id="_x0000_i1165" type="#_x0000_t75" style="width:33.75pt;height:20.25pt" o:ole="">
                  <v:imagedata r:id="rId197" o:title=""/>
                </v:shape>
                <o:OLEObject Type="Embed" ProgID="Equation.3" ShapeID="_x0000_i1165" DrawAspect="Content" ObjectID="_1610371625" r:id="rId207"/>
              </w:object>
            </w:r>
            <w:r w:rsidRPr="00620B30">
              <w:rPr>
                <w:rFonts w:ascii="Garamond" w:hAnsi="Garamond"/>
              </w:rPr>
              <w:t xml:space="preserve"> в целях расчета штрафов, предусмотренных подпунктом 2 настоящего пункта, принимается цена </w:t>
            </w:r>
            <w:r w:rsidRPr="00620B30">
              <w:rPr>
                <w:rFonts w:ascii="Garamond" w:hAnsi="Garamond"/>
                <w:position w:val="-14"/>
              </w:rPr>
              <w:object w:dxaOrig="660" w:dyaOrig="400" w14:anchorId="0FF86506">
                <v:shape id="_x0000_i1166" type="#_x0000_t75" style="width:33pt;height:20.25pt" o:ole="">
                  <v:imagedata r:id="rId199" o:title=""/>
                </v:shape>
                <o:OLEObject Type="Embed" ProgID="Equation.3" ShapeID="_x0000_i1166" DrawAspect="Content" ObjectID="_1610371626" r:id="rId208"/>
              </w:object>
            </w:r>
            <w:r w:rsidRPr="00620B30">
              <w:rPr>
                <w:rFonts w:ascii="Garamond" w:hAnsi="Garamond"/>
              </w:rPr>
              <w:t xml:space="preserve">: 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center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4"/>
              </w:rPr>
              <w:object w:dxaOrig="2600" w:dyaOrig="400" w14:anchorId="47485119">
                <v:shape id="_x0000_i1167" type="#_x0000_t75" style="width:129pt;height:20.25pt" o:ole="">
                  <v:imagedata r:id="rId201" o:title=""/>
                </v:shape>
                <o:OLEObject Type="Embed" ProgID="Equation.3" ShapeID="_x0000_i1167" DrawAspect="Content" ObjectID="_1610371627" r:id="rId209"/>
              </w:object>
            </w:r>
            <w:r w:rsidRPr="00620B30">
              <w:rPr>
                <w:rFonts w:ascii="Garamond" w:hAnsi="Garamond"/>
              </w:rPr>
              <w:t>,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 w:rsidRPr="00620B30">
              <w:rPr>
                <w:szCs w:val="22"/>
                <w:lang w:val="ru-RU"/>
              </w:rPr>
              <w:t xml:space="preserve">где </w:t>
            </w:r>
            <w:r w:rsidR="00620B30" w:rsidRPr="00620B30">
              <w:rPr>
                <w:szCs w:val="22"/>
                <w:highlight w:val="yellow"/>
                <w:lang w:val="ru-RU"/>
              </w:rPr>
              <w:t>в</w:t>
            </w:r>
            <w:r w:rsidRPr="00620B30">
              <w:rPr>
                <w:szCs w:val="22"/>
                <w:highlight w:val="yellow"/>
                <w:lang w:val="ru-RU"/>
              </w:rPr>
              <w:t>еличина</w: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Pr="00620B30">
              <w:rPr>
                <w:position w:val="-14"/>
                <w:szCs w:val="22"/>
                <w:highlight w:val="yellow"/>
              </w:rPr>
              <w:object w:dxaOrig="820" w:dyaOrig="400" w14:anchorId="3C5C1595">
                <v:shape id="_x0000_i1168" type="#_x0000_t75" style="width:40.5pt;height:20.25pt" o:ole="">
                  <v:imagedata r:id="rId210" o:title=""/>
                </v:shape>
                <o:OLEObject Type="Embed" ProgID="Equation.3" ShapeID="_x0000_i1168" DrawAspect="Content" ObjectID="_1610371628" r:id="rId211"/>
              </w:objec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Pr="00620B30">
              <w:rPr>
                <w:szCs w:val="22"/>
                <w:highlight w:val="yellow"/>
                <w:lang w:val="ru-RU"/>
              </w:rPr>
              <w:t>принимается равной: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33B4C561">
                <v:shape id="_x0000_i1169" type="#_x0000_t75" style="width:50.25pt;height:15pt" o:ole="">
                  <v:imagedata r:id="rId212" o:title=""/>
                </v:shape>
                <o:OLEObject Type="Embed" ProgID="Equation.3" ShapeID="_x0000_i1169" DrawAspect="Content" ObjectID="_1610371629" r:id="rId213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 </w:t>
            </w:r>
            <w:r w:rsidR="0030136E">
              <w:rPr>
                <w:szCs w:val="22"/>
                <w:highlight w:val="yellow"/>
                <w:lang w:val="ru-RU"/>
              </w:rPr>
              <w:t xml:space="preserve">– </w:t>
            </w:r>
            <w:r w:rsidRPr="00620B30">
              <w:rPr>
                <w:szCs w:val="22"/>
                <w:highlight w:val="yellow"/>
                <w:lang w:val="ru-RU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для ценовой зоны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, определенной решением Правительства Российской Федерации;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3904E252">
                <v:shape id="_x0000_i1170" type="#_x0000_t75" style="width:50.25pt;height:15pt" o:ole="">
                  <v:imagedata r:id="rId214" o:title=""/>
                </v:shape>
                <o:OLEObject Type="Embed" ProgID="Equation.3" ShapeID="_x0000_i1170" DrawAspect="Content" ObjectID="_1610371630" r:id="rId215"/>
              </w:object>
            </w:r>
            <w:r w:rsidR="0030136E">
              <w:rPr>
                <w:szCs w:val="22"/>
                <w:highlight w:val="yellow"/>
                <w:lang w:val="ru-RU"/>
              </w:rPr>
              <w:t xml:space="preserve"> – 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X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, для ценовой зоны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, определяем</w:t>
            </w:r>
            <w:r w:rsidR="00637DA0">
              <w:rPr>
                <w:szCs w:val="22"/>
                <w:highlight w:val="yellow"/>
                <w:lang w:val="ru-RU"/>
              </w:rPr>
              <w:t>ой</w:t>
            </w:r>
            <w:r w:rsidRPr="00620B30">
              <w:rPr>
                <w:szCs w:val="22"/>
                <w:highlight w:val="yellow"/>
                <w:lang w:val="ru-RU"/>
              </w:rPr>
              <w:t xml:space="preserve"> в соответствии с п. </w:t>
            </w:r>
            <w:r w:rsidRPr="00620B3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2.1.3.9 </w:t>
            </w:r>
            <w:r w:rsidRPr="00620B30">
              <w:rPr>
                <w:i/>
                <w:szCs w:val="22"/>
                <w:highlight w:val="yellow"/>
                <w:lang w:val="ru-RU"/>
              </w:rPr>
              <w:t>Регламента проведения конкурентных отборов мощности (</w:t>
            </w:r>
            <w:r w:rsidRPr="00620B30">
              <w:rPr>
                <w:szCs w:val="22"/>
                <w:highlight w:val="yellow"/>
                <w:lang w:val="ru-RU"/>
              </w:rPr>
              <w:t>Приложение №</w:t>
            </w:r>
            <w:r w:rsidRPr="00620B30">
              <w:rPr>
                <w:szCs w:val="22"/>
                <w:highlight w:val="yellow"/>
              </w:rPr>
              <w:t> </w:t>
            </w:r>
            <w:r w:rsidRPr="00620B30">
              <w:rPr>
                <w:szCs w:val="22"/>
                <w:highlight w:val="yellow"/>
                <w:lang w:val="ru-RU"/>
              </w:rPr>
              <w:t>19.3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30136E">
              <w:rPr>
                <w:szCs w:val="22"/>
                <w:highlight w:val="yellow"/>
                <w:lang w:val="ru-RU"/>
              </w:rPr>
              <w:t>к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="002A42D3" w:rsidRPr="0030136E">
              <w:rPr>
                <w:szCs w:val="22"/>
                <w:lang w:val="ru-RU"/>
              </w:rPr>
              <w:t>;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0"/>
              </w:rPr>
              <w:object w:dxaOrig="560" w:dyaOrig="340" w14:anchorId="0B6B3397">
                <v:shape id="_x0000_i1171" type="#_x0000_t75" style="width:27pt;height:18pt" o:ole="">
                  <v:imagedata r:id="rId205" o:title=""/>
                </v:shape>
                <o:OLEObject Type="Embed" ProgID="Equation.3" ShapeID="_x0000_i1171" DrawAspect="Content" ObjectID="_1610371631" r:id="rId216"/>
              </w:object>
            </w:r>
            <w:r w:rsidRPr="00620B30">
              <w:rPr>
                <w:rFonts w:ascii="Garamond" w:hAnsi="Garamond"/>
              </w:rPr>
              <w:t xml:space="preserve"> – коэффициент индексации, определяемый в соответствии с п. 13.1.4.1 настоящего Регламента.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</w:tr>
      <w:tr w:rsidR="000D78C6" w:rsidRPr="00620B30" w:rsidTr="002A42D3">
        <w:trPr>
          <w:trHeight w:val="435"/>
        </w:trPr>
        <w:tc>
          <w:tcPr>
            <w:tcW w:w="960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6.2.3.2</w:t>
            </w:r>
          </w:p>
        </w:tc>
        <w:tc>
          <w:tcPr>
            <w:tcW w:w="6418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  <w:p w:rsidR="000D78C6" w:rsidRPr="00620B30" w:rsidRDefault="000D78C6" w:rsidP="00620B30">
            <w:pPr>
              <w:spacing w:before="120" w:after="120" w:line="240" w:lineRule="auto"/>
              <w:ind w:firstLine="614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</w:rPr>
              <w:t xml:space="preserve">В качестве </w:t>
            </w:r>
            <w:r w:rsidRPr="00620B30">
              <w:rPr>
                <w:rFonts w:ascii="Garamond" w:hAnsi="Garamond"/>
                <w:position w:val="-14"/>
              </w:rPr>
              <w:object w:dxaOrig="780" w:dyaOrig="400" w14:anchorId="2AA6EC7E">
                <v:shape id="_x0000_i1172" type="#_x0000_t75" style="width:39pt;height:20.25pt" o:ole="">
                  <v:imagedata r:id="rId217" o:title=""/>
                </v:shape>
                <o:OLEObject Type="Embed" ProgID="Equation.3" ShapeID="_x0000_i1172" DrawAspect="Content" ObjectID="_1610371632" r:id="rId218"/>
              </w:object>
            </w:r>
            <w:r w:rsidRPr="00620B30">
              <w:rPr>
                <w:rFonts w:ascii="Garamond" w:hAnsi="Garamond"/>
              </w:rPr>
              <w:t xml:space="preserve"> принимается цена </w:t>
            </w:r>
            <w:r w:rsidRPr="00620B30">
              <w:rPr>
                <w:rFonts w:ascii="Garamond" w:hAnsi="Garamond"/>
                <w:position w:val="-14"/>
              </w:rPr>
              <w:object w:dxaOrig="660" w:dyaOrig="400" w14:anchorId="60CB5FEF">
                <v:shape id="_x0000_i1173" type="#_x0000_t75" style="width:33pt;height:20.25pt" o:ole="">
                  <v:imagedata r:id="rId199" o:title=""/>
                </v:shape>
                <o:OLEObject Type="Embed" ProgID="Equation.3" ShapeID="_x0000_i1173" DrawAspect="Content" ObjectID="_1610371633" r:id="rId219"/>
              </w:object>
            </w:r>
            <w:r w:rsidRPr="00620B30">
              <w:rPr>
                <w:rFonts w:ascii="Garamond" w:hAnsi="Garamond"/>
              </w:rPr>
              <w:t xml:space="preserve">: 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center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4"/>
              </w:rPr>
              <w:object w:dxaOrig="2500" w:dyaOrig="400" w14:anchorId="752C3C92">
                <v:shape id="_x0000_i1174" type="#_x0000_t75" style="width:125.25pt;height:20.25pt" o:ole="">
                  <v:imagedata r:id="rId220" o:title=""/>
                </v:shape>
                <o:OLEObject Type="Embed" ProgID="Equation.3" ShapeID="_x0000_i1174" DrawAspect="Content" ObjectID="_1610371634" r:id="rId221"/>
              </w:object>
            </w:r>
            <w:r w:rsidRPr="00620B30">
              <w:rPr>
                <w:rFonts w:ascii="Garamond" w:hAnsi="Garamond"/>
              </w:rPr>
              <w:t>,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42" w:hanging="442"/>
              <w:jc w:val="both"/>
              <w:rPr>
                <w:szCs w:val="22"/>
                <w:lang w:val="ru-RU"/>
              </w:rPr>
            </w:pPr>
            <w:r w:rsidRPr="00620B30">
              <w:rPr>
                <w:szCs w:val="22"/>
                <w:lang w:val="ru-RU"/>
              </w:rPr>
              <w:lastRenderedPageBreak/>
              <w:t xml:space="preserve">где </w:t>
            </w:r>
            <w:r w:rsidRPr="00620B30">
              <w:rPr>
                <w:position w:val="-14"/>
                <w:szCs w:val="22"/>
                <w:highlight w:val="yellow"/>
                <w:lang w:val="ru-RU"/>
              </w:rPr>
              <w:object w:dxaOrig="800" w:dyaOrig="400" w14:anchorId="3D1CAAB2">
                <v:shape id="_x0000_i1175" type="#_x0000_t75" style="width:39.75pt;height:20.25pt" o:ole="">
                  <v:imagedata r:id="rId203" o:title=""/>
                </v:shape>
                <o:OLEObject Type="Embed" ProgID="Equation.3" ShapeID="_x0000_i1175" DrawAspect="Content" ObjectID="_1610371635" r:id="rId222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 – цена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>в первой точке</w:t>
            </w:r>
            <w:r w:rsidRPr="00620B30">
              <w:rPr>
                <w:szCs w:val="22"/>
                <w:highlight w:val="yellow"/>
                <w:lang w:val="ru-RU"/>
              </w:rPr>
              <w:t xml:space="preserve">, определенная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 xml:space="preserve">решением Правительства Российской Федерации для проведения </w:t>
            </w:r>
            <w:r w:rsidRPr="00620B30">
              <w:rPr>
                <w:szCs w:val="22"/>
                <w:highlight w:val="yellow"/>
                <w:lang w:val="ru-RU"/>
              </w:rPr>
              <w:t xml:space="preserve">КОМ на год </w:t>
            </w:r>
            <w:r w:rsidRPr="00620B30">
              <w:rPr>
                <w:i/>
                <w:szCs w:val="22"/>
                <w:highlight w:val="yellow"/>
                <w:lang w:val="ru-RU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>для</w:t>
            </w:r>
            <w:r w:rsidRPr="00620B30">
              <w:rPr>
                <w:szCs w:val="22"/>
                <w:highlight w:val="yellow"/>
                <w:lang w:val="ru-RU"/>
              </w:rPr>
              <w:t xml:space="preserve"> ценовой зоны </w:t>
            </w:r>
            <w:r w:rsidRPr="00620B30">
              <w:rPr>
                <w:i/>
                <w:szCs w:val="22"/>
                <w:highlight w:val="yellow"/>
                <w:lang w:val="ru-RU"/>
              </w:rPr>
              <w:t>z</w:t>
            </w:r>
            <w:r w:rsidRPr="00620B30">
              <w:rPr>
                <w:rFonts w:eastAsia="Garamond" w:cs="Garamond"/>
                <w:szCs w:val="22"/>
                <w:highlight w:val="yellow"/>
                <w:lang w:val="ru-RU"/>
              </w:rPr>
              <w:t xml:space="preserve">, к которой относится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42"/>
              <w:jc w:val="both"/>
              <w:rPr>
                <w:szCs w:val="22"/>
                <w:lang w:val="ru-RU"/>
              </w:rPr>
            </w:pPr>
            <w:r w:rsidRPr="00620B30">
              <w:rPr>
                <w:position w:val="-10"/>
                <w:szCs w:val="22"/>
                <w:lang w:val="ru-RU"/>
              </w:rPr>
              <w:object w:dxaOrig="520" w:dyaOrig="340" w14:anchorId="0FCD39AC">
                <v:shape id="_x0000_i1176" type="#_x0000_t75" style="width:25.5pt;height:18pt" o:ole="">
                  <v:imagedata r:id="rId223" o:title=""/>
                </v:shape>
                <o:OLEObject Type="Embed" ProgID="Equation.3" ShapeID="_x0000_i1176" DrawAspect="Content" ObjectID="_1610371636" r:id="rId224"/>
              </w:object>
            </w:r>
            <w:r w:rsidRPr="00620B30">
              <w:rPr>
                <w:szCs w:val="22"/>
                <w:lang w:val="ru-RU"/>
              </w:rPr>
              <w:t xml:space="preserve"> – коэффициент индексации, определяемый по формуле: </w:t>
            </w:r>
            <w:r w:rsidRPr="00620B30">
              <w:rPr>
                <w:position w:val="-28"/>
                <w:szCs w:val="22"/>
                <w:lang w:val="ru-RU"/>
              </w:rPr>
              <w:object w:dxaOrig="2780" w:dyaOrig="680" w14:anchorId="4F2A2824">
                <v:shape id="_x0000_i1177" type="#_x0000_t75" style="width:139.5pt;height:33.75pt" o:ole="">
                  <v:imagedata r:id="rId225" o:title=""/>
                </v:shape>
                <o:OLEObject Type="Embed" ProgID="Equation.3" ShapeID="_x0000_i1177" DrawAspect="Content" ObjectID="_1610371637" r:id="rId226"/>
              </w:object>
            </w:r>
            <w:r w:rsidRPr="00620B30">
              <w:rPr>
                <w:szCs w:val="22"/>
                <w:lang w:val="ru-RU"/>
              </w:rPr>
              <w:t>,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  <w:tc>
          <w:tcPr>
            <w:tcW w:w="7513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lastRenderedPageBreak/>
              <w:t>…</w:t>
            </w:r>
          </w:p>
          <w:p w:rsidR="000D78C6" w:rsidRPr="00620B30" w:rsidRDefault="000D78C6" w:rsidP="00620B30">
            <w:pPr>
              <w:spacing w:before="120" w:after="120" w:line="240" w:lineRule="auto"/>
              <w:ind w:firstLine="614"/>
              <w:jc w:val="both"/>
              <w:rPr>
                <w:rFonts w:ascii="Garamond" w:hAnsi="Garamond"/>
              </w:rPr>
            </w:pPr>
            <w:r w:rsidRPr="00620B30">
              <w:rPr>
                <w:rFonts w:ascii="Garamond" w:hAnsi="Garamond"/>
              </w:rPr>
              <w:t xml:space="preserve">В качестве </w:t>
            </w:r>
            <w:r w:rsidRPr="00620B30">
              <w:rPr>
                <w:rFonts w:ascii="Garamond" w:hAnsi="Garamond"/>
                <w:position w:val="-14"/>
              </w:rPr>
              <w:object w:dxaOrig="780" w:dyaOrig="400" w14:anchorId="1F52D0CF">
                <v:shape id="_x0000_i1178" type="#_x0000_t75" style="width:39pt;height:20.25pt" o:ole="">
                  <v:imagedata r:id="rId217" o:title=""/>
                </v:shape>
                <o:OLEObject Type="Embed" ProgID="Equation.3" ShapeID="_x0000_i1178" DrawAspect="Content" ObjectID="_1610371638" r:id="rId227"/>
              </w:object>
            </w:r>
            <w:r w:rsidRPr="00620B30">
              <w:rPr>
                <w:rFonts w:ascii="Garamond" w:hAnsi="Garamond"/>
              </w:rPr>
              <w:t xml:space="preserve"> принимается цена </w:t>
            </w:r>
            <w:r w:rsidRPr="00620B30">
              <w:rPr>
                <w:rFonts w:ascii="Garamond" w:hAnsi="Garamond"/>
                <w:position w:val="-14"/>
              </w:rPr>
              <w:object w:dxaOrig="660" w:dyaOrig="400" w14:anchorId="472165F9">
                <v:shape id="_x0000_i1179" type="#_x0000_t75" style="width:33pt;height:20.25pt" o:ole="">
                  <v:imagedata r:id="rId199" o:title=""/>
                </v:shape>
                <o:OLEObject Type="Embed" ProgID="Equation.3" ShapeID="_x0000_i1179" DrawAspect="Content" ObjectID="_1610371639" r:id="rId228"/>
              </w:object>
            </w:r>
            <w:r w:rsidRPr="00620B30">
              <w:rPr>
                <w:rFonts w:ascii="Garamond" w:hAnsi="Garamond"/>
              </w:rPr>
              <w:t xml:space="preserve">: </w:t>
            </w:r>
          </w:p>
          <w:p w:rsidR="000D78C6" w:rsidRPr="00620B30" w:rsidRDefault="000D78C6" w:rsidP="00620B30">
            <w:pPr>
              <w:spacing w:before="120" w:after="120" w:line="240" w:lineRule="auto"/>
              <w:ind w:left="426"/>
              <w:jc w:val="center"/>
              <w:rPr>
                <w:rFonts w:ascii="Garamond" w:hAnsi="Garamond"/>
              </w:rPr>
            </w:pPr>
            <w:r w:rsidRPr="00620B30">
              <w:rPr>
                <w:rFonts w:ascii="Garamond" w:hAnsi="Garamond"/>
                <w:position w:val="-14"/>
              </w:rPr>
              <w:object w:dxaOrig="2500" w:dyaOrig="400" w14:anchorId="6751D3F3">
                <v:shape id="_x0000_i1180" type="#_x0000_t75" style="width:125.25pt;height:20.25pt" o:ole="">
                  <v:imagedata r:id="rId220" o:title=""/>
                </v:shape>
                <o:OLEObject Type="Embed" ProgID="Equation.3" ShapeID="_x0000_i1180" DrawAspect="Content" ObjectID="_1610371640" r:id="rId229"/>
              </w:object>
            </w:r>
            <w:r w:rsidRPr="00620B30">
              <w:rPr>
                <w:rFonts w:ascii="Garamond" w:hAnsi="Garamond"/>
              </w:rPr>
              <w:t>,</w:t>
            </w:r>
          </w:p>
          <w:p w:rsidR="000D78C6" w:rsidRPr="00620B30" w:rsidRDefault="00620B30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lang w:val="ru-RU"/>
              </w:rPr>
              <w:t>г</w:t>
            </w:r>
            <w:r w:rsidR="000D78C6" w:rsidRPr="00620B30">
              <w:rPr>
                <w:szCs w:val="22"/>
                <w:lang w:val="ru-RU"/>
              </w:rPr>
              <w:t>де</w:t>
            </w:r>
            <w:r>
              <w:rPr>
                <w:szCs w:val="22"/>
                <w:lang w:val="ru-RU"/>
              </w:rPr>
              <w:t xml:space="preserve"> </w:t>
            </w:r>
            <w:r w:rsidRPr="00620B30">
              <w:rPr>
                <w:szCs w:val="22"/>
                <w:highlight w:val="yellow"/>
                <w:lang w:val="ru-RU"/>
              </w:rPr>
              <w:t>в</w:t>
            </w:r>
            <w:r w:rsidR="000D78C6" w:rsidRPr="00620B30">
              <w:rPr>
                <w:szCs w:val="22"/>
                <w:highlight w:val="yellow"/>
                <w:lang w:val="ru-RU"/>
              </w:rPr>
              <w:t>еличина</w: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="000D78C6" w:rsidRPr="00620B30">
              <w:rPr>
                <w:position w:val="-14"/>
                <w:szCs w:val="22"/>
                <w:highlight w:val="yellow"/>
              </w:rPr>
              <w:object w:dxaOrig="820" w:dyaOrig="400" w14:anchorId="493D10F4">
                <v:shape id="_x0000_i1181" type="#_x0000_t75" style="width:40.5pt;height:20.25pt" o:ole="">
                  <v:imagedata r:id="rId210" o:title=""/>
                </v:shape>
                <o:OLEObject Type="Embed" ProgID="Equation.3" ShapeID="_x0000_i1181" DrawAspect="Content" ObjectID="_1610371641" r:id="rId230"/>
              </w:objec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="000D78C6" w:rsidRPr="00620B30">
              <w:rPr>
                <w:szCs w:val="22"/>
                <w:highlight w:val="yellow"/>
                <w:lang w:val="ru-RU"/>
              </w:rPr>
              <w:t>принимается равной: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lastRenderedPageBreak/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46C04E43">
                <v:shape id="_x0000_i1182" type="#_x0000_t75" style="width:50.25pt;height:15pt" o:ole="">
                  <v:imagedata r:id="rId212" o:title=""/>
                </v:shape>
                <o:OLEObject Type="Embed" ProgID="Equation.3" ShapeID="_x0000_i1182" DrawAspect="Content" ObjectID="_1610371642" r:id="rId231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 </w:t>
            </w:r>
            <w:r w:rsidR="0030136E">
              <w:rPr>
                <w:szCs w:val="22"/>
                <w:highlight w:val="yellow"/>
                <w:lang w:val="ru-RU"/>
              </w:rPr>
              <w:t xml:space="preserve">– </w:t>
            </w:r>
            <w:r w:rsidRPr="00620B30">
              <w:rPr>
                <w:szCs w:val="22"/>
                <w:highlight w:val="yellow"/>
                <w:lang w:val="ru-RU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для ценовой зоны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, определенной решением Правительства Российской Федерации;</w:t>
            </w:r>
          </w:p>
          <w:p w:rsidR="000D78C6" w:rsidRPr="0030136E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5A873036">
                <v:shape id="_x0000_i1183" type="#_x0000_t75" style="width:50.25pt;height:15pt" o:ole="">
                  <v:imagedata r:id="rId214" o:title=""/>
                </v:shape>
                <o:OLEObject Type="Embed" ProgID="Equation.3" ShapeID="_x0000_i1183" DrawAspect="Content" ObjectID="_1610371643" r:id="rId232"/>
              </w:object>
            </w:r>
            <w:r w:rsidR="0030136E">
              <w:rPr>
                <w:szCs w:val="22"/>
                <w:highlight w:val="yellow"/>
                <w:lang w:val="ru-RU"/>
              </w:rPr>
              <w:t xml:space="preserve"> – 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X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, для ценовой зоны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генерации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, определяем</w:t>
            </w:r>
            <w:r w:rsidR="00637DA0">
              <w:rPr>
                <w:szCs w:val="22"/>
                <w:highlight w:val="yellow"/>
                <w:lang w:val="ru-RU"/>
              </w:rPr>
              <w:t>ой</w:t>
            </w:r>
            <w:r w:rsidRPr="00620B30">
              <w:rPr>
                <w:szCs w:val="22"/>
                <w:highlight w:val="yellow"/>
                <w:lang w:val="ru-RU"/>
              </w:rPr>
              <w:t xml:space="preserve"> в соответствии с п. </w:t>
            </w:r>
            <w:r w:rsidRPr="00620B3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2.1.3.9 </w:t>
            </w:r>
            <w:r w:rsidRPr="00620B30">
              <w:rPr>
                <w:i/>
                <w:szCs w:val="22"/>
                <w:highlight w:val="yellow"/>
                <w:lang w:val="ru-RU"/>
              </w:rPr>
              <w:t>Регламента проведения конкурентных отборов мощности (</w:t>
            </w:r>
            <w:r w:rsidRPr="00620B30">
              <w:rPr>
                <w:szCs w:val="22"/>
                <w:highlight w:val="yellow"/>
                <w:lang w:val="ru-RU"/>
              </w:rPr>
              <w:t>Приложение №</w:t>
            </w:r>
            <w:r w:rsidRPr="00620B30">
              <w:rPr>
                <w:szCs w:val="22"/>
                <w:highlight w:val="yellow"/>
              </w:rPr>
              <w:t> </w:t>
            </w:r>
            <w:r w:rsidRPr="00620B30">
              <w:rPr>
                <w:szCs w:val="22"/>
                <w:highlight w:val="yellow"/>
                <w:lang w:val="ru-RU"/>
              </w:rPr>
              <w:t>19.3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30136E">
              <w:rPr>
                <w:szCs w:val="22"/>
                <w:highlight w:val="yellow"/>
                <w:lang w:val="ru-RU"/>
              </w:rPr>
              <w:t>к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</w:t>
            </w:r>
            <w:r w:rsidRPr="0030136E">
              <w:rPr>
                <w:szCs w:val="22"/>
                <w:highlight w:val="yellow"/>
                <w:lang w:val="ru-RU"/>
              </w:rPr>
              <w:t>)</w:t>
            </w:r>
            <w:r w:rsidR="0030136E" w:rsidRPr="0030136E">
              <w:rPr>
                <w:szCs w:val="22"/>
                <w:lang w:val="ru-RU"/>
              </w:rPr>
              <w:t>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42"/>
              <w:jc w:val="both"/>
              <w:rPr>
                <w:szCs w:val="22"/>
                <w:lang w:val="ru-RU"/>
              </w:rPr>
            </w:pPr>
            <w:r w:rsidRPr="00620B30">
              <w:rPr>
                <w:position w:val="-10"/>
                <w:szCs w:val="22"/>
                <w:lang w:val="ru-RU"/>
              </w:rPr>
              <w:object w:dxaOrig="520" w:dyaOrig="340" w14:anchorId="0F517996">
                <v:shape id="_x0000_i1184" type="#_x0000_t75" style="width:25.5pt;height:18pt" o:ole="">
                  <v:imagedata r:id="rId223" o:title=""/>
                </v:shape>
                <o:OLEObject Type="Embed" ProgID="Equation.3" ShapeID="_x0000_i1184" DrawAspect="Content" ObjectID="_1610371644" r:id="rId233"/>
              </w:object>
            </w:r>
            <w:r w:rsidRPr="00620B30">
              <w:rPr>
                <w:szCs w:val="22"/>
                <w:lang w:val="ru-RU"/>
              </w:rPr>
              <w:t xml:space="preserve"> – коэффициент индексации, определяемый по формуле: </w:t>
            </w:r>
            <w:r w:rsidRPr="00620B30">
              <w:rPr>
                <w:position w:val="-28"/>
                <w:szCs w:val="22"/>
                <w:lang w:val="ru-RU"/>
              </w:rPr>
              <w:object w:dxaOrig="2780" w:dyaOrig="680" w14:anchorId="43B22D88">
                <v:shape id="_x0000_i1185" type="#_x0000_t75" style="width:139.5pt;height:33.75pt" o:ole="">
                  <v:imagedata r:id="rId225" o:title=""/>
                </v:shape>
                <o:OLEObject Type="Embed" ProgID="Equation.3" ShapeID="_x0000_i1185" DrawAspect="Content" ObjectID="_1610371645" r:id="rId234"/>
              </w:object>
            </w:r>
            <w:r w:rsidRPr="00620B30">
              <w:rPr>
                <w:szCs w:val="22"/>
                <w:lang w:val="ru-RU"/>
              </w:rPr>
              <w:t>,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</w:tr>
      <w:tr w:rsidR="000D78C6" w:rsidRPr="00620B30" w:rsidTr="002A42D3">
        <w:trPr>
          <w:trHeight w:val="435"/>
        </w:trPr>
        <w:tc>
          <w:tcPr>
            <w:tcW w:w="960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lastRenderedPageBreak/>
              <w:t>13.2.3</w:t>
            </w:r>
          </w:p>
        </w:tc>
        <w:tc>
          <w:tcPr>
            <w:tcW w:w="6418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620B30">
              <w:rPr>
                <w:b/>
                <w:szCs w:val="22"/>
                <w:lang w:val="ru-RU"/>
              </w:rPr>
              <w:t>в) Расчет величины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</w:p>
          <w:p w:rsidR="000D78C6" w:rsidRPr="00620B30" w:rsidRDefault="000D78C6" w:rsidP="00620B30">
            <w:pPr>
              <w:pStyle w:val="af1"/>
              <w:spacing w:before="120" w:after="120"/>
              <w:ind w:left="475" w:firstLine="0"/>
              <w:jc w:val="both"/>
              <w:rPr>
                <w:rFonts w:ascii="Garamond" w:hAnsi="Garamond"/>
                <w:position w:val="-30"/>
                <w:sz w:val="22"/>
                <w:szCs w:val="22"/>
              </w:rPr>
            </w:pPr>
            <w:r w:rsidRPr="00620B30">
              <w:rPr>
                <w:rFonts w:ascii="Garamond" w:hAnsi="Garamond"/>
                <w:position w:val="-30"/>
                <w:sz w:val="22"/>
                <w:szCs w:val="22"/>
              </w:rPr>
              <w:t>…</w:t>
            </w:r>
          </w:p>
          <w:p w:rsidR="000D78C6" w:rsidRPr="00620B30" w:rsidRDefault="000D78C6" w:rsidP="00620B30">
            <w:pPr>
              <w:pStyle w:val="af1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620B3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20B30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 w14:anchorId="2589A388">
                <v:shape id="_x0000_i1186" type="#_x0000_t75" style="width:61.5pt;height:15.75pt" o:ole="">
                  <v:imagedata r:id="rId235" o:title=""/>
                </v:shape>
                <o:OLEObject Type="Embed" ProgID="Equation.3" ShapeID="_x0000_i1186" DrawAspect="Content" ObjectID="_1610371646" r:id="rId236"/>
              </w:object>
            </w:r>
            <w:r w:rsidRPr="00620B30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Севастополя.</w:t>
            </w:r>
          </w:p>
          <w:p w:rsidR="000D78C6" w:rsidRPr="00620B30" w:rsidRDefault="000D78C6" w:rsidP="00620B30">
            <w:pPr>
              <w:pStyle w:val="a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620B30">
              <w:rPr>
                <w:rFonts w:ascii="Garamond" w:hAnsi="Garamond"/>
                <w:position w:val="-14"/>
                <w:sz w:val="22"/>
                <w:szCs w:val="22"/>
              </w:rPr>
              <w:object w:dxaOrig="4700" w:dyaOrig="400" w14:anchorId="2C536C2D">
                <v:shape id="_x0000_i1187" type="#_x0000_t75" style="width:234.75pt;height:20.25pt" o:ole="">
                  <v:imagedata r:id="rId237" o:title=""/>
                </v:shape>
                <o:OLEObject Type="Embed" ProgID="Equation.3" ShapeID="_x0000_i1187" DrawAspect="Content" ObjectID="_1610371647" r:id="rId238"/>
              </w:object>
            </w:r>
            <w:r w:rsidRPr="00620B30">
              <w:rPr>
                <w:rFonts w:ascii="Garamond" w:hAnsi="Garamond"/>
                <w:sz w:val="22"/>
                <w:szCs w:val="22"/>
              </w:rPr>
              <w:t>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364"/>
              <w:jc w:val="both"/>
              <w:rPr>
                <w:i/>
                <w:iCs/>
                <w:szCs w:val="22"/>
                <w:lang w:val="ru-RU"/>
              </w:rPr>
            </w:pPr>
            <w:r w:rsidRPr="00620B30">
              <w:rPr>
                <w:position w:val="-14"/>
                <w:szCs w:val="22"/>
              </w:rPr>
              <w:object w:dxaOrig="1200" w:dyaOrig="400" w14:anchorId="1769D709">
                <v:shape id="_x0000_i1188" type="#_x0000_t75" style="width:60.75pt;height:20.25pt" o:ole="">
                  <v:imagedata r:id="rId239" o:title=""/>
                </v:shape>
                <o:OLEObject Type="Embed" ProgID="Equation.3" ShapeID="_x0000_i1188" DrawAspect="Content" ObjectID="_1610371648" r:id="rId240"/>
              </w:object>
            </w:r>
            <w:r w:rsidRPr="00620B30">
              <w:rPr>
                <w:szCs w:val="22"/>
              </w:rPr>
              <w:t> </w:t>
            </w:r>
            <w:r w:rsidRPr="00620B30">
              <w:rPr>
                <w:szCs w:val="22"/>
                <w:lang w:val="ru-RU"/>
              </w:rPr>
              <w:t xml:space="preserve">– </w:t>
            </w:r>
            <w:r w:rsidRPr="00620B30">
              <w:rPr>
                <w:szCs w:val="22"/>
                <w:lang w:val="ru-RU" w:eastAsia="ar-SA"/>
              </w:rPr>
              <w:t>объем ценозависимого снижения потребления мощности</w:t>
            </w:r>
            <w:r w:rsidRPr="00620B30">
              <w:rPr>
                <w:szCs w:val="22"/>
                <w:lang w:val="ru-RU"/>
              </w:rPr>
              <w:t xml:space="preserve">, который указан в отношении ГТП </w:t>
            </w:r>
            <w:r w:rsidRPr="00620B30">
              <w:rPr>
                <w:szCs w:val="22"/>
                <w:lang w:val="ru-RU" w:eastAsia="ar-SA"/>
              </w:rPr>
              <w:t xml:space="preserve">потребления </w:t>
            </w:r>
            <w:r w:rsidRPr="00620B30">
              <w:rPr>
                <w:i/>
                <w:szCs w:val="22"/>
                <w:lang w:val="ru-RU" w:eastAsia="ar-SA"/>
              </w:rPr>
              <w:t>q</w:t>
            </w:r>
            <w:r w:rsidRPr="00620B30">
              <w:rPr>
                <w:szCs w:val="22"/>
                <w:lang w:val="ru-RU" w:eastAsia="ar-SA"/>
              </w:rPr>
              <w:t xml:space="preserve"> участника оптового рынка </w:t>
            </w:r>
            <w:r w:rsidRPr="00620B30">
              <w:rPr>
                <w:i/>
                <w:szCs w:val="22"/>
                <w:lang w:val="ru-RU" w:eastAsia="ar-SA"/>
              </w:rPr>
              <w:t>j</w:t>
            </w:r>
            <w:r w:rsidRPr="00620B30">
              <w:rPr>
                <w:szCs w:val="22"/>
                <w:lang w:val="ru-RU" w:eastAsia="ar-SA"/>
              </w:rPr>
              <w:t xml:space="preserve"> на месяц </w:t>
            </w:r>
            <w:r w:rsidRPr="00620B30">
              <w:rPr>
                <w:position w:val="-10"/>
                <w:szCs w:val="22"/>
              </w:rPr>
              <w:object w:dxaOrig="520" w:dyaOrig="320" w14:anchorId="526B4232">
                <v:shape id="_x0000_i1189" type="#_x0000_t75" style="width:21.75pt;height:14.25pt" o:ole="">
                  <v:imagedata r:id="rId241" o:title=""/>
                </v:shape>
                <o:OLEObject Type="Embed" ProgID="Equation.3" ShapeID="_x0000_i1189" DrawAspect="Content" ObjectID="_1610371649" r:id="rId242"/>
              </w:object>
            </w:r>
            <w:r w:rsidRPr="00620B30">
              <w:rPr>
                <w:szCs w:val="22"/>
                <w:lang w:val="ru-RU" w:eastAsia="ar-SA"/>
              </w:rPr>
              <w:t xml:space="preserve">декабрь года </w:t>
            </w:r>
            <w:r w:rsidRPr="00620B30">
              <w:rPr>
                <w:i/>
                <w:szCs w:val="22"/>
                <w:lang w:val="ru-RU" w:eastAsia="ar-SA"/>
              </w:rPr>
              <w:t>Х</w:t>
            </w:r>
            <w:r w:rsidRPr="00620B30">
              <w:rPr>
                <w:szCs w:val="22"/>
                <w:lang w:val="ru-RU" w:eastAsia="ar-SA"/>
              </w:rPr>
              <w:t xml:space="preserve"> в Реестре результатов КОМ для осуществления расчетов на оптовом рынке, получаемом КО от СО в соответствии с п. 4.7.3 </w:t>
            </w:r>
            <w:r w:rsidRPr="00620B30">
              <w:rPr>
                <w:bCs/>
                <w:i/>
                <w:iCs/>
                <w:szCs w:val="22"/>
                <w:lang w:val="ru-RU"/>
              </w:rPr>
              <w:t>Регламента проведения конкурентных отборов мощности</w:t>
            </w:r>
            <w:r w:rsidRPr="00620B30">
              <w:rPr>
                <w:bCs/>
                <w:iCs/>
                <w:szCs w:val="22"/>
                <w:lang w:val="ru-RU"/>
              </w:rPr>
              <w:t xml:space="preserve"> (Приложение № 19.3 </w:t>
            </w:r>
            <w:r w:rsidRPr="00620B30">
              <w:rPr>
                <w:szCs w:val="22"/>
                <w:lang w:val="ru-RU"/>
              </w:rPr>
              <w:t>к</w:t>
            </w:r>
            <w:r w:rsidRPr="00620B30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0B30">
              <w:rPr>
                <w:szCs w:val="22"/>
                <w:lang w:val="ru-RU"/>
              </w:rPr>
              <w:t>);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364"/>
              <w:jc w:val="both"/>
              <w:rPr>
                <w:szCs w:val="22"/>
                <w:lang w:val="ru-RU"/>
              </w:rPr>
            </w:pPr>
            <w:r w:rsidRPr="00620B30">
              <w:rPr>
                <w:position w:val="-14"/>
                <w:szCs w:val="22"/>
                <w:highlight w:val="yellow"/>
              </w:rPr>
              <w:object w:dxaOrig="820" w:dyaOrig="400" w14:anchorId="77D74E67">
                <v:shape id="_x0000_i1190" type="#_x0000_t75" style="width:40.5pt;height:20.25pt" o:ole="">
                  <v:imagedata r:id="rId210" o:title=""/>
                </v:shape>
                <o:OLEObject Type="Embed" ProgID="Equation.3" ShapeID="_x0000_i1190" DrawAspect="Content" ObjectID="_1610371650" r:id="rId243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– определенная решением Правительства Российской Федерации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для ценовой зоны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потребления </w:t>
            </w:r>
            <w:r w:rsidRPr="00620B30">
              <w:rPr>
                <w:i/>
                <w:szCs w:val="22"/>
                <w:highlight w:val="yellow"/>
                <w:lang w:val="en-US"/>
              </w:rPr>
              <w:t>p</w:t>
            </w:r>
            <w:r w:rsidRPr="00620B30">
              <w:rPr>
                <w:szCs w:val="22"/>
                <w:highlight w:val="yellow"/>
                <w:lang w:val="ru-RU"/>
              </w:rPr>
              <w:t>.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  <w:tc>
          <w:tcPr>
            <w:tcW w:w="7513" w:type="dxa"/>
            <w:vAlign w:val="center"/>
          </w:tcPr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620B30">
              <w:rPr>
                <w:b/>
                <w:szCs w:val="22"/>
                <w:lang w:val="ru-RU"/>
              </w:rPr>
              <w:t>в) Расчет величины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</w:p>
          <w:p w:rsidR="000D78C6" w:rsidRPr="00620B30" w:rsidRDefault="000D78C6" w:rsidP="00620B30">
            <w:pPr>
              <w:pStyle w:val="af1"/>
              <w:spacing w:before="120" w:after="120"/>
              <w:ind w:left="475" w:firstLine="0"/>
              <w:jc w:val="both"/>
              <w:rPr>
                <w:rFonts w:ascii="Garamond" w:hAnsi="Garamond"/>
                <w:position w:val="-30"/>
                <w:sz w:val="22"/>
                <w:szCs w:val="22"/>
              </w:rPr>
            </w:pPr>
            <w:r w:rsidRPr="00620B30">
              <w:rPr>
                <w:rFonts w:ascii="Garamond" w:hAnsi="Garamond"/>
                <w:position w:val="-30"/>
                <w:sz w:val="22"/>
                <w:szCs w:val="22"/>
              </w:rPr>
              <w:t>…</w:t>
            </w:r>
          </w:p>
          <w:p w:rsidR="000D78C6" w:rsidRPr="00620B30" w:rsidRDefault="000D78C6" w:rsidP="00620B30">
            <w:pPr>
              <w:pStyle w:val="af1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620B3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20B30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 w14:anchorId="19E7C83F">
                <v:shape id="_x0000_i1191" type="#_x0000_t75" style="width:61.5pt;height:15.75pt" o:ole="">
                  <v:imagedata r:id="rId235" o:title=""/>
                </v:shape>
                <o:OLEObject Type="Embed" ProgID="Equation.3" ShapeID="_x0000_i1191" DrawAspect="Content" ObjectID="_1610371651" r:id="rId244"/>
              </w:object>
            </w:r>
            <w:r w:rsidRPr="00620B30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Севастополя.</w:t>
            </w:r>
          </w:p>
          <w:p w:rsidR="000D78C6" w:rsidRPr="00620B30" w:rsidRDefault="000D78C6" w:rsidP="00620B30">
            <w:pPr>
              <w:pStyle w:val="af1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620B30">
              <w:rPr>
                <w:rFonts w:ascii="Garamond" w:hAnsi="Garamond"/>
                <w:position w:val="-14"/>
                <w:sz w:val="22"/>
                <w:szCs w:val="22"/>
              </w:rPr>
              <w:object w:dxaOrig="4700" w:dyaOrig="400" w14:anchorId="6BF9D20E">
                <v:shape id="_x0000_i1192" type="#_x0000_t75" style="width:234.75pt;height:20.25pt" o:ole="">
                  <v:imagedata r:id="rId237" o:title=""/>
                </v:shape>
                <o:OLEObject Type="Embed" ProgID="Equation.3" ShapeID="_x0000_i1192" DrawAspect="Content" ObjectID="_1610371652" r:id="rId245"/>
              </w:object>
            </w:r>
            <w:r w:rsidRPr="00620B30">
              <w:rPr>
                <w:rFonts w:ascii="Garamond" w:hAnsi="Garamond"/>
                <w:sz w:val="22"/>
                <w:szCs w:val="22"/>
              </w:rPr>
              <w:t>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364"/>
              <w:jc w:val="both"/>
              <w:rPr>
                <w:i/>
                <w:iCs/>
                <w:szCs w:val="22"/>
                <w:lang w:val="ru-RU"/>
              </w:rPr>
            </w:pPr>
            <w:r w:rsidRPr="00620B30">
              <w:rPr>
                <w:position w:val="-14"/>
                <w:szCs w:val="22"/>
              </w:rPr>
              <w:object w:dxaOrig="1200" w:dyaOrig="400" w14:anchorId="69FC53A0">
                <v:shape id="_x0000_i1193" type="#_x0000_t75" style="width:60.75pt;height:20.25pt" o:ole="">
                  <v:imagedata r:id="rId239" o:title=""/>
                </v:shape>
                <o:OLEObject Type="Embed" ProgID="Equation.3" ShapeID="_x0000_i1193" DrawAspect="Content" ObjectID="_1610371653" r:id="rId246"/>
              </w:object>
            </w:r>
            <w:r w:rsidRPr="00620B30">
              <w:rPr>
                <w:szCs w:val="22"/>
              </w:rPr>
              <w:t> </w:t>
            </w:r>
            <w:r w:rsidRPr="00620B30">
              <w:rPr>
                <w:szCs w:val="22"/>
                <w:lang w:val="ru-RU"/>
              </w:rPr>
              <w:t xml:space="preserve">– </w:t>
            </w:r>
            <w:r w:rsidRPr="00620B30">
              <w:rPr>
                <w:szCs w:val="22"/>
                <w:lang w:val="ru-RU" w:eastAsia="ar-SA"/>
              </w:rPr>
              <w:t>объем ценозависимого снижения потребления мощности</w:t>
            </w:r>
            <w:r w:rsidRPr="00620B30">
              <w:rPr>
                <w:szCs w:val="22"/>
                <w:lang w:val="ru-RU"/>
              </w:rPr>
              <w:t xml:space="preserve">, который указан в отношении ГТП </w:t>
            </w:r>
            <w:r w:rsidRPr="00620B30">
              <w:rPr>
                <w:szCs w:val="22"/>
                <w:lang w:val="ru-RU" w:eastAsia="ar-SA"/>
              </w:rPr>
              <w:t xml:space="preserve">потребления </w:t>
            </w:r>
            <w:r w:rsidRPr="00620B30">
              <w:rPr>
                <w:i/>
                <w:szCs w:val="22"/>
                <w:lang w:val="ru-RU" w:eastAsia="ar-SA"/>
              </w:rPr>
              <w:t>q</w:t>
            </w:r>
            <w:r w:rsidRPr="00620B30">
              <w:rPr>
                <w:szCs w:val="22"/>
                <w:lang w:val="ru-RU" w:eastAsia="ar-SA"/>
              </w:rPr>
              <w:t xml:space="preserve"> участника оптового рынка </w:t>
            </w:r>
            <w:r w:rsidRPr="00620B30">
              <w:rPr>
                <w:i/>
                <w:szCs w:val="22"/>
                <w:lang w:val="ru-RU" w:eastAsia="ar-SA"/>
              </w:rPr>
              <w:t>j</w:t>
            </w:r>
            <w:r w:rsidRPr="00620B30">
              <w:rPr>
                <w:szCs w:val="22"/>
                <w:lang w:val="ru-RU" w:eastAsia="ar-SA"/>
              </w:rPr>
              <w:t xml:space="preserve"> на месяц </w:t>
            </w:r>
            <w:r w:rsidRPr="00620B30">
              <w:rPr>
                <w:position w:val="-10"/>
                <w:szCs w:val="22"/>
              </w:rPr>
              <w:object w:dxaOrig="520" w:dyaOrig="320" w14:anchorId="10211ABD">
                <v:shape id="_x0000_i1194" type="#_x0000_t75" style="width:21.75pt;height:14.25pt" o:ole="">
                  <v:imagedata r:id="rId241" o:title=""/>
                </v:shape>
                <o:OLEObject Type="Embed" ProgID="Equation.3" ShapeID="_x0000_i1194" DrawAspect="Content" ObjectID="_1610371654" r:id="rId247"/>
              </w:object>
            </w:r>
            <w:r w:rsidRPr="00620B30">
              <w:rPr>
                <w:szCs w:val="22"/>
                <w:lang w:val="ru-RU" w:eastAsia="ar-SA"/>
              </w:rPr>
              <w:t xml:space="preserve">декабрь года </w:t>
            </w:r>
            <w:r w:rsidRPr="00620B30">
              <w:rPr>
                <w:i/>
                <w:szCs w:val="22"/>
                <w:lang w:val="ru-RU" w:eastAsia="ar-SA"/>
              </w:rPr>
              <w:t>Х</w:t>
            </w:r>
            <w:r w:rsidRPr="00620B30">
              <w:rPr>
                <w:szCs w:val="22"/>
                <w:lang w:val="ru-RU" w:eastAsia="ar-SA"/>
              </w:rPr>
              <w:t xml:space="preserve"> в Реестре результатов КОМ для осуществления расчетов на оптовом рынке, получаемом КО от СО в соответствии с п. 4.7.3 </w:t>
            </w:r>
            <w:r w:rsidRPr="00620B30">
              <w:rPr>
                <w:bCs/>
                <w:i/>
                <w:iCs/>
                <w:szCs w:val="22"/>
                <w:lang w:val="ru-RU"/>
              </w:rPr>
              <w:t>Регламента проведения конкурентных отборов мощности</w:t>
            </w:r>
            <w:r w:rsidRPr="00620B30">
              <w:rPr>
                <w:bCs/>
                <w:iCs/>
                <w:szCs w:val="22"/>
                <w:lang w:val="ru-RU"/>
              </w:rPr>
              <w:t xml:space="preserve"> (Приложение № 19.3 </w:t>
            </w:r>
            <w:r w:rsidRPr="00620B30">
              <w:rPr>
                <w:szCs w:val="22"/>
                <w:lang w:val="ru-RU"/>
              </w:rPr>
              <w:t>к</w:t>
            </w:r>
            <w:r w:rsidRPr="00620B30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0B30">
              <w:rPr>
                <w:szCs w:val="22"/>
                <w:lang w:val="ru-RU"/>
              </w:rPr>
              <w:t>);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>Величина</w: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Pr="00620B30">
              <w:rPr>
                <w:position w:val="-14"/>
                <w:szCs w:val="22"/>
                <w:highlight w:val="yellow"/>
              </w:rPr>
              <w:object w:dxaOrig="820" w:dyaOrig="400" w14:anchorId="610B7091">
                <v:shape id="_x0000_i1195" type="#_x0000_t75" style="width:40.5pt;height:20.25pt" o:ole="">
                  <v:imagedata r:id="rId210" o:title=""/>
                </v:shape>
                <o:OLEObject Type="Embed" ProgID="Equation.3" ShapeID="_x0000_i1195" DrawAspect="Content" ObjectID="_1610371655" r:id="rId248"/>
              </w:object>
            </w:r>
            <w:r w:rsidR="0030136E">
              <w:rPr>
                <w:szCs w:val="22"/>
                <w:highlight w:val="yellow"/>
                <w:lang w:val="ru-RU"/>
              </w:rPr>
              <w:t xml:space="preserve"> </w:t>
            </w:r>
            <w:r w:rsidRPr="00620B30">
              <w:rPr>
                <w:szCs w:val="22"/>
                <w:highlight w:val="yellow"/>
                <w:lang w:val="ru-RU"/>
              </w:rPr>
              <w:t>принимается равной: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0EEA5574">
                <v:shape id="_x0000_i1196" type="#_x0000_t75" style="width:50.25pt;height:15pt" o:ole="">
                  <v:imagedata r:id="rId212" o:title=""/>
                </v:shape>
                <o:OLEObject Type="Embed" ProgID="Equation.3" ShapeID="_x0000_i1196" DrawAspect="Content" ObjectID="_1610371656" r:id="rId249"/>
              </w:object>
            </w:r>
            <w:r w:rsidRPr="00620B30">
              <w:rPr>
                <w:szCs w:val="22"/>
                <w:highlight w:val="yellow"/>
                <w:lang w:val="ru-RU"/>
              </w:rPr>
              <w:t xml:space="preserve"> </w:t>
            </w:r>
            <w:r w:rsidR="0030136E">
              <w:rPr>
                <w:szCs w:val="22"/>
                <w:highlight w:val="yellow"/>
                <w:lang w:val="ru-RU"/>
              </w:rPr>
              <w:t xml:space="preserve">– </w:t>
            </w:r>
            <w:r w:rsidRPr="00620B30">
              <w:rPr>
                <w:szCs w:val="22"/>
                <w:highlight w:val="yellow"/>
                <w:lang w:val="ru-RU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X</w:t>
            </w:r>
            <w:r w:rsidRPr="00620B30">
              <w:rPr>
                <w:szCs w:val="22"/>
                <w:highlight w:val="yellow"/>
                <w:lang w:val="ru-RU"/>
              </w:rPr>
              <w:t xml:space="preserve">, для ценовой зоны </w:t>
            </w:r>
            <w:r w:rsidRPr="00620B30">
              <w:rPr>
                <w:i/>
                <w:iCs/>
                <w:szCs w:val="22"/>
                <w:highlight w:val="yellow"/>
                <w:lang w:val="en-US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>, к которой относится ГТП потребления</w:t>
            </w:r>
            <w:r w:rsidRPr="00620B30">
              <w:rPr>
                <w:rFonts w:cs="Garamond"/>
                <w:szCs w:val="22"/>
                <w:highlight w:val="yellow"/>
                <w:lang w:val="ru-RU"/>
              </w:rPr>
              <w:t xml:space="preserve"> </w:t>
            </w:r>
            <w:r w:rsidRPr="00620B30">
              <w:rPr>
                <w:rFonts w:cs="Garamond"/>
                <w:i/>
                <w:szCs w:val="22"/>
                <w:highlight w:val="yellow"/>
                <w:lang w:val="en-US"/>
              </w:rPr>
              <w:t>q</w:t>
            </w:r>
            <w:r w:rsidRPr="00620B30">
              <w:rPr>
                <w:szCs w:val="22"/>
                <w:highlight w:val="yellow"/>
                <w:lang w:val="ru-RU"/>
              </w:rPr>
              <w:t>, определенной решением Правительства Российской Федерации;</w:t>
            </w:r>
          </w:p>
          <w:p w:rsidR="000D78C6" w:rsidRPr="00620B30" w:rsidRDefault="000D78C6" w:rsidP="00620B30">
            <w:pPr>
              <w:pStyle w:val="ab"/>
              <w:spacing w:before="120" w:after="120"/>
              <w:ind w:left="426" w:hanging="426"/>
              <w:jc w:val="both"/>
              <w:rPr>
                <w:szCs w:val="22"/>
                <w:lang w:val="ru-RU"/>
              </w:rPr>
            </w:pPr>
            <w:r w:rsidRPr="00620B30">
              <w:rPr>
                <w:szCs w:val="22"/>
                <w:highlight w:val="yellow"/>
                <w:lang w:val="ru-RU"/>
              </w:rPr>
              <w:t xml:space="preserve">– для </w:t>
            </w:r>
            <w:r w:rsidRPr="00620B30">
              <w:rPr>
                <w:position w:val="-6"/>
                <w:szCs w:val="22"/>
                <w:highlight w:val="yellow"/>
              </w:rPr>
              <w:object w:dxaOrig="999" w:dyaOrig="279" w14:anchorId="4EDCF066">
                <v:shape id="_x0000_i1197" type="#_x0000_t75" style="width:50.25pt;height:15pt" o:ole="">
                  <v:imagedata r:id="rId214" o:title=""/>
                </v:shape>
                <o:OLEObject Type="Embed" ProgID="Equation.3" ShapeID="_x0000_i1197" DrawAspect="Content" ObjectID="_1610371657" r:id="rId250"/>
              </w:object>
            </w:r>
            <w:r w:rsidR="00620B30">
              <w:rPr>
                <w:szCs w:val="22"/>
                <w:highlight w:val="yellow"/>
                <w:lang w:val="ru-RU"/>
              </w:rPr>
              <w:t xml:space="preserve"> </w:t>
            </w:r>
            <w:r w:rsidR="0030136E">
              <w:rPr>
                <w:szCs w:val="22"/>
                <w:highlight w:val="yellow"/>
                <w:lang w:val="ru-RU"/>
              </w:rPr>
              <w:t xml:space="preserve">– 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цене на мощность в первой точке спроса на мощность, используемой для определения спроса на мощность при проведении КОМ на год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X</w:t>
            </w:r>
            <w:r w:rsidRPr="00620B30">
              <w:rPr>
                <w:rFonts w:eastAsia="Garamond" w:cs="Garamond"/>
                <w:szCs w:val="22"/>
                <w:highlight w:val="yellow"/>
                <w:lang w:val="ru-RU" w:eastAsia="ar-SA"/>
              </w:rPr>
              <w:t xml:space="preserve">, для ценовой зоны </w:t>
            </w:r>
            <w:r w:rsidRPr="00620B30">
              <w:rPr>
                <w:rFonts w:eastAsia="Garamond" w:cs="Garamond"/>
                <w:i/>
                <w:szCs w:val="22"/>
                <w:highlight w:val="yellow"/>
                <w:lang w:val="en-US" w:eastAsia="ar-SA"/>
              </w:rPr>
              <w:t>z</w:t>
            </w:r>
            <w:r w:rsidRPr="00620B30">
              <w:rPr>
                <w:szCs w:val="22"/>
                <w:highlight w:val="yellow"/>
                <w:lang w:val="ru-RU"/>
              </w:rPr>
              <w:t xml:space="preserve">, к которой относится ГТП потребления </w:t>
            </w:r>
            <w:r w:rsidRPr="00620B30">
              <w:rPr>
                <w:i/>
                <w:szCs w:val="22"/>
                <w:highlight w:val="yellow"/>
                <w:lang w:val="en-US"/>
              </w:rPr>
              <w:t>q</w:t>
            </w:r>
            <w:r w:rsidRPr="00620B30">
              <w:rPr>
                <w:szCs w:val="22"/>
                <w:highlight w:val="yellow"/>
                <w:lang w:val="ru-RU"/>
              </w:rPr>
              <w:t>, определяем</w:t>
            </w:r>
            <w:r w:rsidR="00637DA0">
              <w:rPr>
                <w:szCs w:val="22"/>
                <w:highlight w:val="yellow"/>
                <w:lang w:val="ru-RU"/>
              </w:rPr>
              <w:t>ой</w:t>
            </w:r>
            <w:r w:rsidRPr="00620B30">
              <w:rPr>
                <w:szCs w:val="22"/>
                <w:highlight w:val="yellow"/>
                <w:lang w:val="ru-RU"/>
              </w:rPr>
              <w:t xml:space="preserve"> в соответствии с п. </w:t>
            </w:r>
            <w:r w:rsidRPr="00620B3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2.1.3.9 </w:t>
            </w:r>
            <w:r w:rsidRPr="00620B30">
              <w:rPr>
                <w:i/>
                <w:szCs w:val="22"/>
                <w:highlight w:val="yellow"/>
                <w:lang w:val="ru-RU"/>
              </w:rPr>
              <w:t>Регламента проведения конкурентных отборов мощности (</w:t>
            </w:r>
            <w:r w:rsidRPr="00620B30">
              <w:rPr>
                <w:szCs w:val="22"/>
                <w:highlight w:val="yellow"/>
                <w:lang w:val="ru-RU"/>
              </w:rPr>
              <w:t>Приложение №</w:t>
            </w:r>
            <w:r w:rsidRPr="00620B30">
              <w:rPr>
                <w:szCs w:val="22"/>
                <w:highlight w:val="yellow"/>
              </w:rPr>
              <w:t> </w:t>
            </w:r>
            <w:r w:rsidRPr="00620B30">
              <w:rPr>
                <w:szCs w:val="22"/>
                <w:highlight w:val="yellow"/>
                <w:lang w:val="ru-RU"/>
              </w:rPr>
              <w:t>19.3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30136E">
              <w:rPr>
                <w:szCs w:val="22"/>
                <w:highlight w:val="yellow"/>
                <w:lang w:val="ru-RU"/>
              </w:rPr>
              <w:t>к</w:t>
            </w:r>
            <w:r w:rsidRPr="00620B30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рынка).</w:t>
            </w:r>
          </w:p>
          <w:p w:rsidR="000D78C6" w:rsidRPr="00620B30" w:rsidRDefault="000D78C6" w:rsidP="00620B30">
            <w:pPr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620B30">
              <w:rPr>
                <w:rFonts w:ascii="Garamond" w:hAnsi="Garamond" w:cs="Garamond"/>
                <w:b/>
                <w:bCs/>
              </w:rPr>
              <w:t>…</w:t>
            </w:r>
          </w:p>
        </w:tc>
      </w:tr>
    </w:tbl>
    <w:p w:rsidR="000D78C6" w:rsidRPr="00ED6D27" w:rsidRDefault="000D78C6" w:rsidP="00620B30">
      <w:pPr>
        <w:spacing w:after="0" w:line="240" w:lineRule="auto"/>
        <w:rPr>
          <w:rFonts w:ascii="Garamond" w:hAnsi="Garamond"/>
        </w:rPr>
      </w:pPr>
    </w:p>
    <w:p w:rsidR="000D78C6" w:rsidRDefault="000D78C6" w:rsidP="000D78C6">
      <w:pPr>
        <w:rPr>
          <w:rFonts w:ascii="Garamond" w:hAnsi="Garamond"/>
        </w:rPr>
      </w:pPr>
    </w:p>
    <w:p w:rsidR="00107C18" w:rsidRDefault="00107C18" w:rsidP="00107C18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C4252"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>
        <w:rPr>
          <w:rFonts w:ascii="Garamond" w:hAnsi="Garamond"/>
          <w:b/>
          <w:sz w:val="26"/>
          <w:szCs w:val="26"/>
        </w:rPr>
        <w:t>о</w:t>
      </w:r>
      <w:r w:rsidRPr="002C4252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ВРЕМЕННЫЙ </w:t>
      </w:r>
      <w:r w:rsidRPr="002C4252">
        <w:rPr>
          <w:rFonts w:ascii="Garamond" w:hAnsi="Garamond"/>
          <w:b/>
          <w:sz w:val="26"/>
          <w:szCs w:val="26"/>
        </w:rPr>
        <w:t xml:space="preserve">РЕГЛАМЕНТ </w:t>
      </w:r>
      <w:r>
        <w:rPr>
          <w:rFonts w:ascii="Garamond" w:hAnsi="Garamond"/>
          <w:b/>
          <w:sz w:val="26"/>
          <w:szCs w:val="26"/>
        </w:rPr>
        <w:t>ОБЕСПЕЧЕНИЯ ТОРГОВЛИ ЭЛЕКТРИЧЕСКОЙ ЭНЕРГИЕЙ И МОЩНОСТЬЮ НА ОПТОВОМ РЫНКЕ В ЯНВАРЕ – МАРТЕ 2019 ГОДА</w:t>
      </w:r>
      <w:r w:rsidRPr="002C4252">
        <w:rPr>
          <w:rFonts w:ascii="Garamond" w:hAnsi="Garamond"/>
          <w:b/>
          <w:sz w:val="26"/>
          <w:szCs w:val="26"/>
        </w:rPr>
        <w:t xml:space="preserve"> (Приложение № </w:t>
      </w:r>
      <w:r>
        <w:rPr>
          <w:rFonts w:ascii="Garamond" w:hAnsi="Garamond"/>
          <w:b/>
          <w:sz w:val="26"/>
          <w:szCs w:val="26"/>
        </w:rPr>
        <w:t>20</w:t>
      </w:r>
      <w:r w:rsidRPr="002C4252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07C18" w:rsidRPr="002C4252" w:rsidRDefault="00107C18" w:rsidP="00107C18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107C18" w:rsidRPr="002C7565" w:rsidTr="00620B30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3" w:type="pct"/>
            <w:vAlign w:val="center"/>
          </w:tcPr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107C18" w:rsidRPr="002C7565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107C18" w:rsidRPr="002C7565" w:rsidTr="00620B30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107C18" w:rsidRDefault="00107C18" w:rsidP="00620B3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5.8</w:t>
            </w:r>
          </w:p>
        </w:tc>
        <w:tc>
          <w:tcPr>
            <w:tcW w:w="2332" w:type="pct"/>
            <w:vAlign w:val="center"/>
          </w:tcPr>
          <w:p w:rsidR="00107C18" w:rsidRDefault="00107C18" w:rsidP="00620B30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07C18" w:rsidRPr="00AA4A63" w:rsidRDefault="00107C18" w:rsidP="00620B30">
            <w:pPr>
              <w:pStyle w:val="ab"/>
              <w:ind w:firstLine="567"/>
              <w:jc w:val="both"/>
              <w:rPr>
                <w:bCs/>
                <w:iCs/>
                <w:szCs w:val="22"/>
                <w:lang w:val="ru-RU"/>
              </w:rPr>
            </w:pPr>
            <w:r w:rsidRPr="00AA4A63">
              <w:rPr>
                <w:bCs/>
                <w:iCs/>
                <w:szCs w:val="22"/>
                <w:lang w:val="ru-RU"/>
              </w:rPr>
              <w:t xml:space="preserve">Для всех генерирующих объектов, дата начала фактической поставки мощности по ДПМ которых наступила не позднее 1 </w:t>
            </w:r>
            <w:r w:rsidRPr="005B1705">
              <w:rPr>
                <w:bCs/>
                <w:iCs/>
                <w:szCs w:val="22"/>
                <w:highlight w:val="yellow"/>
                <w:lang w:val="ru-RU"/>
              </w:rPr>
              <w:t>января</w:t>
            </w:r>
            <w:r w:rsidRPr="00AA4A63">
              <w:rPr>
                <w:bCs/>
                <w:iCs/>
                <w:szCs w:val="22"/>
                <w:lang w:val="ru-RU"/>
              </w:rPr>
              <w:t xml:space="preserve"> 2019 года, </w:t>
            </w:r>
            <w:r w:rsidRPr="005B1705">
              <w:rPr>
                <w:bCs/>
                <w:iCs/>
                <w:szCs w:val="22"/>
                <w:lang w:val="ru-RU"/>
              </w:rPr>
              <w:t xml:space="preserve">КО </w:t>
            </w:r>
            <w:r w:rsidRPr="005B1705">
              <w:rPr>
                <w:bCs/>
                <w:iCs/>
                <w:szCs w:val="22"/>
                <w:highlight w:val="yellow"/>
                <w:lang w:val="ru-RU"/>
              </w:rPr>
              <w:t>не позднее</w:t>
            </w:r>
            <w:r w:rsidRPr="005B1705">
              <w:rPr>
                <w:bCs/>
                <w:iCs/>
                <w:szCs w:val="22"/>
                <w:lang w:val="ru-RU"/>
              </w:rPr>
              <w:t xml:space="preserve"> 7 февраля 2019 года</w:t>
            </w:r>
            <w:r w:rsidRPr="00AA4A63">
              <w:rPr>
                <w:bCs/>
                <w:iCs/>
                <w:szCs w:val="22"/>
                <w:lang w:val="ru-RU"/>
              </w:rPr>
              <w:t xml:space="preserve"> рассчитывает цену на поставляемую по ДПМ мощность генерирующего объекта в отношении расчетн</w:t>
            </w:r>
            <w:r w:rsidRPr="000E4C27">
              <w:rPr>
                <w:bCs/>
                <w:iCs/>
                <w:szCs w:val="22"/>
                <w:highlight w:val="yellow"/>
                <w:lang w:val="ru-RU"/>
              </w:rPr>
              <w:t>ого</w:t>
            </w:r>
            <w:r w:rsidRPr="00AA4A63">
              <w:rPr>
                <w:bCs/>
                <w:iCs/>
                <w:szCs w:val="22"/>
                <w:lang w:val="ru-RU"/>
              </w:rPr>
              <w:t xml:space="preserve"> период</w:t>
            </w:r>
            <w:r w:rsidRPr="000E4C27">
              <w:rPr>
                <w:bCs/>
                <w:iCs/>
                <w:szCs w:val="22"/>
                <w:highlight w:val="yellow"/>
                <w:lang w:val="ru-RU"/>
              </w:rPr>
              <w:t>а</w:t>
            </w:r>
            <w:r w:rsidRPr="00AA4A63">
              <w:rPr>
                <w:bCs/>
                <w:iCs/>
                <w:szCs w:val="22"/>
                <w:lang w:val="ru-RU"/>
              </w:rPr>
              <w:t xml:space="preserve"> – января 2019 года, определенную исходя из переданных СР в установленные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AA4A63">
              <w:rPr>
                <w:bCs/>
                <w:iCs/>
                <w:szCs w:val="22"/>
                <w:lang w:val="ru-RU"/>
              </w:rPr>
              <w:t xml:space="preserve"> (Приложение № 19.6 к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A4A63">
              <w:rPr>
                <w:bCs/>
                <w:iCs/>
                <w:szCs w:val="22"/>
                <w:lang w:val="ru-RU"/>
              </w:rPr>
              <w:t xml:space="preserve">), сроки значений параметров, необходимых для расчета цены по ДПМ (ценовых параметров), а в случае непредоставления СР ценовых параметров в срок – исходя из значений, определенных для соответствующих случаев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AA4A63">
              <w:rPr>
                <w:bCs/>
                <w:iCs/>
                <w:szCs w:val="22"/>
                <w:lang w:val="ru-RU"/>
              </w:rPr>
              <w:t xml:space="preserve"> (Приложение № 19.6 к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A4A63">
              <w:rPr>
                <w:bCs/>
                <w:iCs/>
                <w:szCs w:val="22"/>
                <w:lang w:val="ru-RU"/>
              </w:rPr>
              <w:t>), и публикует указанную цену на своем официальном сайте в персональном разделе поставщика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107C18" w:rsidRPr="00AA4B30" w:rsidRDefault="00107C18" w:rsidP="00620B30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vAlign w:val="center"/>
          </w:tcPr>
          <w:p w:rsidR="00107C18" w:rsidRDefault="00107C18" w:rsidP="00620B30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07C18" w:rsidRPr="00AA4A63" w:rsidRDefault="00107C18" w:rsidP="00620B30">
            <w:pPr>
              <w:pStyle w:val="ab"/>
              <w:ind w:firstLine="567"/>
              <w:jc w:val="both"/>
              <w:rPr>
                <w:bCs/>
                <w:iCs/>
                <w:szCs w:val="22"/>
                <w:lang w:val="ru-RU"/>
              </w:rPr>
            </w:pPr>
            <w:r w:rsidRPr="00AA4A63">
              <w:rPr>
                <w:bCs/>
                <w:iCs/>
                <w:szCs w:val="22"/>
                <w:lang w:val="ru-RU"/>
              </w:rPr>
              <w:t xml:space="preserve">Для всех генерирующих объектов, дата начала фактической поставки мощности по ДПМ которых наступила не позднее 1 </w:t>
            </w:r>
            <w:r w:rsidRPr="005B1705">
              <w:rPr>
                <w:bCs/>
                <w:iCs/>
                <w:szCs w:val="22"/>
                <w:highlight w:val="yellow"/>
                <w:lang w:val="ru-RU"/>
              </w:rPr>
              <w:t>февраля</w:t>
            </w:r>
            <w:r w:rsidRPr="00AA4A63">
              <w:rPr>
                <w:bCs/>
                <w:iCs/>
                <w:szCs w:val="22"/>
                <w:lang w:val="ru-RU"/>
              </w:rPr>
              <w:t xml:space="preserve"> 2019 года, </w:t>
            </w:r>
            <w:r w:rsidRPr="005B1705">
              <w:rPr>
                <w:bCs/>
                <w:iCs/>
                <w:szCs w:val="22"/>
                <w:lang w:val="ru-RU"/>
              </w:rPr>
              <w:t>КО 7 февраля 2019 года рассчитывает</w:t>
            </w:r>
            <w:r w:rsidRPr="00AA4A63">
              <w:rPr>
                <w:bCs/>
                <w:iCs/>
                <w:szCs w:val="22"/>
                <w:lang w:val="ru-RU"/>
              </w:rPr>
              <w:t xml:space="preserve"> цену на поставляемую по ДПМ мощность генерирующего объекта в отношении расчетн</w:t>
            </w:r>
            <w:r w:rsidRPr="000E4C27">
              <w:rPr>
                <w:bCs/>
                <w:iCs/>
                <w:szCs w:val="22"/>
                <w:highlight w:val="yellow"/>
                <w:lang w:val="ru-RU"/>
              </w:rPr>
              <w:t>ых</w:t>
            </w:r>
            <w:r w:rsidRPr="00AA4A63">
              <w:rPr>
                <w:bCs/>
                <w:iCs/>
                <w:szCs w:val="22"/>
                <w:lang w:val="ru-RU"/>
              </w:rPr>
              <w:t xml:space="preserve"> период</w:t>
            </w:r>
            <w:r w:rsidRPr="000E4C27">
              <w:rPr>
                <w:bCs/>
                <w:iCs/>
                <w:szCs w:val="22"/>
                <w:highlight w:val="yellow"/>
                <w:lang w:val="ru-RU"/>
              </w:rPr>
              <w:t>ов</w:t>
            </w:r>
            <w:r w:rsidRPr="00AA4A63">
              <w:rPr>
                <w:bCs/>
                <w:iCs/>
                <w:szCs w:val="22"/>
                <w:lang w:val="ru-RU"/>
              </w:rPr>
              <w:t xml:space="preserve"> – </w:t>
            </w:r>
            <w:r>
              <w:rPr>
                <w:bCs/>
                <w:iCs/>
                <w:szCs w:val="22"/>
                <w:lang w:val="ru-RU"/>
              </w:rPr>
              <w:t xml:space="preserve">января </w:t>
            </w:r>
            <w:r w:rsidRPr="005B1705">
              <w:rPr>
                <w:bCs/>
                <w:iCs/>
                <w:szCs w:val="22"/>
                <w:highlight w:val="yellow"/>
                <w:lang w:val="ru-RU"/>
              </w:rPr>
              <w:t>и февраля</w:t>
            </w:r>
            <w:r w:rsidRPr="00AA4A63">
              <w:rPr>
                <w:bCs/>
                <w:iCs/>
                <w:szCs w:val="22"/>
                <w:lang w:val="ru-RU"/>
              </w:rPr>
              <w:t xml:space="preserve"> 2019 года, определенную исходя из переданных СР в установленные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AA4A63">
              <w:rPr>
                <w:bCs/>
                <w:iCs/>
                <w:szCs w:val="22"/>
                <w:lang w:val="ru-RU"/>
              </w:rPr>
              <w:t xml:space="preserve"> (Приложение № 19.6 к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A4A63">
              <w:rPr>
                <w:bCs/>
                <w:iCs/>
                <w:szCs w:val="22"/>
                <w:lang w:val="ru-RU"/>
              </w:rPr>
              <w:t xml:space="preserve">), сроки значений параметров, необходимых для расчета цены по ДПМ (ценовых параметров), а в случае непредоставления СР ценовых параметров в срок – исходя из значений, определенных для соответствующих случаев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AA4A63">
              <w:rPr>
                <w:bCs/>
                <w:iCs/>
                <w:szCs w:val="22"/>
                <w:lang w:val="ru-RU"/>
              </w:rPr>
              <w:t xml:space="preserve"> (Приложение № 19.6 к </w:t>
            </w:r>
            <w:r w:rsidRPr="00AA4A63">
              <w:rPr>
                <w:bCs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AA4A63">
              <w:rPr>
                <w:bCs/>
                <w:iCs/>
                <w:szCs w:val="22"/>
                <w:lang w:val="ru-RU"/>
              </w:rPr>
              <w:t>), и публикует указанную цену на своем официальном сайте в персональном разделе поставщика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107C18" w:rsidRPr="00AA4B30" w:rsidRDefault="00107C18" w:rsidP="00620B30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:rsidR="00107C18" w:rsidRDefault="00107C18" w:rsidP="00107C18">
      <w:pPr>
        <w:spacing w:after="0" w:line="240" w:lineRule="auto"/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F7026D" w:rsidRPr="00F7026D" w:rsidRDefault="00F7026D" w:rsidP="00F7026D">
      <w:pPr>
        <w:spacing w:after="0" w:line="240" w:lineRule="auto"/>
        <w:ind w:right="-11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1.4.2</w:t>
      </w:r>
    </w:p>
    <w:p w:rsidR="00F7026D" w:rsidRPr="00406115" w:rsidRDefault="00F7026D" w:rsidP="00F7026D">
      <w:pPr>
        <w:spacing w:after="0" w:line="240" w:lineRule="auto"/>
        <w:ind w:right="-11"/>
        <w:rPr>
          <w:rFonts w:ascii="Garamond" w:hAnsi="Garamond" w:cs="Arial"/>
          <w:sz w:val="24"/>
          <w:szCs w:val="24"/>
        </w:rPr>
      </w:pPr>
    </w:p>
    <w:p w:rsidR="00F7026D" w:rsidRPr="00406115" w:rsidRDefault="00F7026D" w:rsidP="00F7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0611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406115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Pr="00406115">
        <w:rPr>
          <w:rFonts w:ascii="Garamond" w:hAnsi="Garamond"/>
          <w:sz w:val="24"/>
          <w:szCs w:val="24"/>
        </w:rPr>
        <w:t>НП Совет рынка».</w:t>
      </w:r>
    </w:p>
    <w:p w:rsidR="00F7026D" w:rsidRPr="00406115" w:rsidRDefault="00F7026D" w:rsidP="00F7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06115">
        <w:rPr>
          <w:rFonts w:ascii="Garamond" w:hAnsi="Garamond"/>
          <w:b/>
          <w:sz w:val="24"/>
          <w:szCs w:val="24"/>
        </w:rPr>
        <w:t>Обоснование:</w:t>
      </w:r>
      <w:r w:rsidRPr="00406115">
        <w:rPr>
          <w:rFonts w:ascii="Garamond" w:hAnsi="Garamond"/>
          <w:sz w:val="24"/>
          <w:szCs w:val="24"/>
        </w:rPr>
        <w:t xml:space="preserve"> проектом постановления Правительства </w:t>
      </w:r>
      <w:r w:rsidRPr="00406115">
        <w:rPr>
          <w:rFonts w:ascii="Garamond" w:hAnsi="Garamond" w:cs="Garamond"/>
          <w:bCs/>
          <w:sz w:val="24"/>
          <w:szCs w:val="24"/>
        </w:rPr>
        <w:t xml:space="preserve">Российской Федерации «О проведении отборов проектов модернизации генерирующих объектов тепловых электростанций» (далее – проект постановления) предусмотрено </w:t>
      </w:r>
      <w:r w:rsidRPr="00406115">
        <w:rPr>
          <w:rFonts w:ascii="Garamond" w:hAnsi="Garamond"/>
          <w:sz w:val="24"/>
          <w:szCs w:val="24"/>
        </w:rPr>
        <w:t>проведение КОМ на 2022–2024 годы поставки</w:t>
      </w:r>
      <w:r w:rsidRPr="00406115">
        <w:rPr>
          <w:rFonts w:ascii="Garamond" w:hAnsi="Garamond"/>
        </w:rPr>
        <w:t xml:space="preserve"> </w:t>
      </w:r>
      <w:r w:rsidRPr="00406115">
        <w:rPr>
          <w:rFonts w:ascii="Garamond" w:hAnsi="Garamond" w:cs="Garamond"/>
          <w:bCs/>
          <w:sz w:val="24"/>
          <w:szCs w:val="24"/>
        </w:rPr>
        <w:t xml:space="preserve">в течении </w:t>
      </w:r>
      <w:r>
        <w:rPr>
          <w:rFonts w:ascii="Garamond" w:hAnsi="Garamond" w:cs="Garamond"/>
          <w:bCs/>
          <w:sz w:val="24"/>
          <w:szCs w:val="24"/>
        </w:rPr>
        <w:t>45</w:t>
      </w:r>
      <w:r w:rsidRPr="00406115">
        <w:rPr>
          <w:rFonts w:ascii="Garamond" w:hAnsi="Garamond" w:cs="Garamond"/>
          <w:bCs/>
          <w:sz w:val="24"/>
          <w:szCs w:val="24"/>
        </w:rPr>
        <w:t xml:space="preserve"> дней с даты опубликования перечня, утвержденного Правительством Российской Федерации на основании результатов отбора проектов модернизации с началом поставки мощности в период с 1 января 2022 года по 31 декабря 2024 года,</w:t>
      </w:r>
      <w:r w:rsidRPr="00406115">
        <w:rPr>
          <w:rFonts w:ascii="Garamond" w:hAnsi="Garamond"/>
          <w:sz w:val="24"/>
          <w:szCs w:val="24"/>
        </w:rPr>
        <w:t xml:space="preserve"> а далее – ежегодно до 15 ноября проведение КОМ на календарный год, наступающий через 5 лет после года проведения КОМ, установлен также новый порядок определения точек спроса на мощность в году проведения КОМ, порядок проведения отбора проектов реализации мероприятий по модернизации генерирующих объектов тепловых станций и учет результатов таких отборов при проведении КОМ.  Необходимо внести изменения в регламенты оптового рынка, приводящие их в соответствие проекту постановления.</w:t>
      </w:r>
    </w:p>
    <w:p w:rsidR="00F7026D" w:rsidRPr="00D739C5" w:rsidRDefault="00F7026D" w:rsidP="00F7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 w:rsidRPr="0040611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406115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 w:rsidRPr="00406115"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Российской Федерации «О проведении отборов проектов модернизации генерирующих об</w:t>
      </w:r>
      <w:r>
        <w:rPr>
          <w:rFonts w:ascii="Garamond" w:hAnsi="Garamond" w:cs="Garamond"/>
          <w:bCs/>
          <w:sz w:val="24"/>
          <w:szCs w:val="24"/>
        </w:rPr>
        <w:t>ъектов тепловых электростанций» и распространяет свое действие</w:t>
      </w:r>
      <w:r w:rsidR="00D207E4">
        <w:rPr>
          <w:rFonts w:ascii="Garamond" w:hAnsi="Garamond" w:cs="Garamond"/>
          <w:bCs/>
          <w:sz w:val="24"/>
          <w:szCs w:val="24"/>
        </w:rPr>
        <w:t xml:space="preserve"> на отношения сторон по Договору о присоединении к торговой системе оптового рынка, возникшие с 1 января 2019 года. </w:t>
      </w:r>
      <w:r>
        <w:rPr>
          <w:rFonts w:ascii="Garamond" w:hAnsi="Garamond" w:cs="Garamond"/>
          <w:bCs/>
          <w:sz w:val="24"/>
          <w:szCs w:val="24"/>
        </w:rPr>
        <w:t xml:space="preserve"> </w:t>
      </w:r>
      <w:bookmarkStart w:id="4" w:name="_GoBack"/>
      <w:bookmarkEnd w:id="4"/>
    </w:p>
    <w:p w:rsidR="00107C18" w:rsidRDefault="00107C18" w:rsidP="000D78C6">
      <w:pPr>
        <w:rPr>
          <w:rFonts w:ascii="Garamond" w:hAnsi="Garamond"/>
        </w:rPr>
      </w:pPr>
    </w:p>
    <w:p w:rsidR="00F7026D" w:rsidRDefault="00F7026D" w:rsidP="000D78C6">
      <w:pPr>
        <w:rPr>
          <w:rFonts w:ascii="Garamond" w:hAnsi="Garamond"/>
        </w:rPr>
      </w:pPr>
    </w:p>
    <w:p w:rsidR="00F7026D" w:rsidRDefault="00F7026D" w:rsidP="00F7026D">
      <w:pPr>
        <w:spacing w:after="0" w:line="240" w:lineRule="auto"/>
        <w:ind w:left="180"/>
        <w:rPr>
          <w:rFonts w:ascii="Garamond" w:hAnsi="Garamond"/>
          <w:b/>
          <w:bCs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Агентского договора, обеспечивающего реализацию инвестиционных программ ОГК/ТГК </w:t>
      </w:r>
      <w:r>
        <w:rPr>
          <w:rFonts w:ascii="Garamond" w:hAnsi="Garamond"/>
          <w:b/>
          <w:sz w:val="26"/>
          <w:szCs w:val="26"/>
        </w:rPr>
        <w:t>(Приложение № Д 15</w:t>
      </w:r>
      <w:r w:rsidRPr="00A82A97">
        <w:rPr>
          <w:rFonts w:ascii="Garamond" w:hAnsi="Garamond"/>
          <w:b/>
          <w:sz w:val="26"/>
          <w:szCs w:val="26"/>
        </w:rPr>
        <w:t xml:space="preserve"> к Договору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192C31">
        <w:rPr>
          <w:rFonts w:ascii="Garamond" w:hAnsi="Garamond"/>
          <w:b/>
          <w:bCs/>
          <w:sz w:val="26"/>
          <w:szCs w:val="26"/>
        </w:rPr>
        <w:t>о присоединении к торговой системе оптового рынка)</w:t>
      </w:r>
    </w:p>
    <w:p w:rsidR="00F7026D" w:rsidRDefault="00F7026D" w:rsidP="00F7026D">
      <w:pPr>
        <w:spacing w:after="0" w:line="240" w:lineRule="auto"/>
        <w:ind w:left="180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№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19, п. 13</w:t>
            </w:r>
          </w:p>
        </w:tc>
        <w:tc>
          <w:tcPr>
            <w:tcW w:w="6673" w:type="dxa"/>
          </w:tcPr>
          <w:p w:rsidR="00F7026D" w:rsidRPr="007954D7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7954D7">
              <w:rPr>
                <w:rFonts w:ascii="Garamond" w:hAnsi="Garamond" w:cs="Garamond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7954D7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7573F1">
              <w:rPr>
                <w:rFonts w:ascii="Garamond" w:hAnsi="Garamond"/>
                <w:i/>
                <w:color w:val="000000"/>
              </w:rPr>
              <w:t>g</w:t>
            </w:r>
            <w:r w:rsidRPr="007954D7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7954D7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если месяц </w:t>
            </w:r>
            <w:r w:rsidRPr="007954D7">
              <w:rPr>
                <w:rFonts w:ascii="Garamond" w:hAnsi="Garamond"/>
                <w:color w:val="000000"/>
              </w:rPr>
              <w:t xml:space="preserve">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  <w:i/>
              </w:rPr>
              <w:t xml:space="preserve"> </w:t>
            </w:r>
            <w:r w:rsidRPr="007954D7">
              <w:rPr>
                <w:rFonts w:ascii="Garamond" w:hAnsi="Garamond"/>
                <w:color w:val="000000"/>
              </w:rPr>
              <w:t>согласно пункту 16</w:t>
            </w:r>
            <w:r w:rsidRPr="007954D7">
              <w:rPr>
                <w:rFonts w:ascii="Garamond" w:hAnsi="Garamond"/>
              </w:rPr>
              <w:t xml:space="preserve"> настоящего приложения</w:t>
            </w:r>
            <w:r w:rsidRPr="007954D7">
              <w:rPr>
                <w:rFonts w:ascii="Garamond" w:hAnsi="Garamond"/>
                <w:color w:val="000000"/>
              </w:rPr>
              <w:t xml:space="preserve">, </w:t>
            </w:r>
            <w:r w:rsidRPr="007573F1">
              <w:rPr>
                <w:rFonts w:ascii="Garamond" w:hAnsi="Garamond"/>
                <w:position w:val="-14"/>
              </w:rPr>
              <w:object w:dxaOrig="480" w:dyaOrig="380" w14:anchorId="49683CDB">
                <v:shape id="_x0000_i1198" type="#_x0000_t75" style="width:24pt;height:18.75pt" o:ole="">
                  <v:imagedata r:id="rId251" o:title=""/>
                </v:shape>
                <o:OLEObject Type="Embed" ProgID="Equation.3" ShapeID="_x0000_i1198" DrawAspect="Content" ObjectID="_1610371658" r:id="rId252"/>
              </w:object>
            </w:r>
            <w:r w:rsidRPr="007954D7">
              <w:rPr>
                <w:rFonts w:ascii="Garamond" w:hAnsi="Garamond"/>
              </w:rPr>
              <w:t>= 0,</w:t>
            </w:r>
          </w:p>
          <w:p w:rsidR="00F7026D" w:rsidRPr="007954D7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в иных </w:t>
            </w:r>
            <w:r w:rsidRPr="007954D7">
              <w:rPr>
                <w:rFonts w:ascii="Garamond" w:hAnsi="Garamond"/>
                <w:color w:val="000000"/>
              </w:rPr>
              <w:t xml:space="preserve">случаях </w:t>
            </w:r>
            <w:r w:rsidRPr="006C15F9">
              <w:rPr>
                <w:rFonts w:ascii="Garamond" w:hAnsi="Garamond"/>
                <w:position w:val="-14"/>
                <w:highlight w:val="yellow"/>
              </w:rPr>
              <w:object w:dxaOrig="7980" w:dyaOrig="400" w14:anchorId="3EF37467">
                <v:shape id="_x0000_i1199" type="#_x0000_t75" style="width:317.25pt;height:16.5pt" o:ole="">
                  <v:imagedata r:id="rId253" o:title=""/>
                </v:shape>
                <o:OLEObject Type="Embed" ProgID="Equation.3" ShapeID="_x0000_i1199" DrawAspect="Content" ObjectID="_1610371659" r:id="rId254"/>
              </w:object>
            </w:r>
            <w:r w:rsidRPr="007954D7">
              <w:rPr>
                <w:rFonts w:ascii="Garamond" w:hAnsi="Garamond"/>
              </w:rPr>
              <w:t>,    (19)</w:t>
            </w:r>
          </w:p>
          <w:p w:rsidR="00F7026D" w:rsidRPr="007954D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lastRenderedPageBreak/>
              <w:t xml:space="preserve">где </w:t>
            </w:r>
            <w:r w:rsidRPr="007573F1">
              <w:rPr>
                <w:rFonts w:ascii="Garamond" w:hAnsi="Garamond"/>
                <w:position w:val="-14"/>
              </w:rPr>
              <w:object w:dxaOrig="1240" w:dyaOrig="380" w14:anchorId="1CC55AE7">
                <v:shape id="_x0000_i1200" type="#_x0000_t75" style="width:60.75pt;height:18.75pt" o:ole="">
                  <v:imagedata r:id="rId255" o:title=""/>
                </v:shape>
                <o:OLEObject Type="Embed" ProgID="Equation.3" ShapeID="_x0000_i1200" DrawAspect="Content" ObjectID="_1610371660" r:id="rId256"/>
              </w:object>
            </w:r>
            <w:r w:rsidRPr="007954D7">
              <w:rPr>
                <w:rFonts w:ascii="Garamond" w:hAnsi="Garamond"/>
              </w:rPr>
              <w:t xml:space="preserve"> </w:t>
            </w:r>
            <w:r w:rsidRPr="007954D7">
              <w:rPr>
                <w:rFonts w:ascii="Garamond" w:hAnsi="Garamond"/>
                <w:i/>
              </w:rPr>
              <w:t xml:space="preserve">– </w:t>
            </w:r>
            <w:r w:rsidRPr="007954D7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7573F1">
              <w:rPr>
                <w:rFonts w:ascii="Garamond" w:hAnsi="Garamond"/>
                <w:i/>
              </w:rPr>
              <w:t>Y</w:t>
            </w:r>
            <w:r w:rsidRPr="007954D7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Pr="00FE0558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6C15F9">
              <w:rPr>
                <w:rFonts w:ascii="Garamond" w:hAnsi="Garamond"/>
                <w:position w:val="-14"/>
                <w:highlight w:val="yellow"/>
              </w:rPr>
              <w:object w:dxaOrig="639" w:dyaOrig="400" w14:anchorId="5A3D0E55">
                <v:shape id="_x0000_i1201" type="#_x0000_t75" style="width:33pt;height:19.5pt" o:ole="">
                  <v:imagedata r:id="rId257" o:title=""/>
                </v:shape>
                <o:OLEObject Type="Embed" ProgID="Equation.3" ShapeID="_x0000_i1201" DrawAspect="Content" ObjectID="_1610371661" r:id="rId258"/>
              </w:object>
            </w:r>
            <w:r w:rsidRPr="007954D7">
              <w:rPr>
                <w:rFonts w:ascii="Garamond" w:hAnsi="Garamond"/>
                <w:i/>
              </w:rPr>
              <w:t xml:space="preserve"> – </w:t>
            </w:r>
            <w:r w:rsidRPr="007954D7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7573F1">
              <w:rPr>
                <w:rFonts w:ascii="Garamond" w:hAnsi="Garamond"/>
                <w:i/>
              </w:rPr>
              <w:t>i</w:t>
            </w:r>
            <w:r w:rsidRPr="007954D7">
              <w:rPr>
                <w:rFonts w:ascii="Garamond" w:hAnsi="Garamond"/>
              </w:rPr>
              <w:t>+</w:t>
            </w:r>
            <w:r w:rsidRPr="009B3078">
              <w:rPr>
                <w:rFonts w:ascii="Garamond" w:hAnsi="Garamond"/>
                <w:highlight w:val="yellow"/>
              </w:rPr>
              <w:t>3</w:t>
            </w:r>
            <w:r w:rsidRPr="007954D7">
              <w:rPr>
                <w:rFonts w:ascii="Garamond" w:hAnsi="Garamond"/>
              </w:rPr>
              <w:t xml:space="preserve"> в ценовой зоне оптового рынка </w:t>
            </w:r>
            <w:r w:rsidRPr="007573F1">
              <w:rPr>
                <w:rFonts w:ascii="Garamond" w:hAnsi="Garamond"/>
                <w:i/>
              </w:rPr>
              <w:t>z</w:t>
            </w:r>
            <w:r w:rsidRPr="007954D7">
              <w:rPr>
                <w:rFonts w:ascii="Garamond" w:hAnsi="Garamond"/>
              </w:rPr>
              <w:t xml:space="preserve">, в которой расположен </w:t>
            </w:r>
            <w:r w:rsidRPr="007954D7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</w:rPr>
              <w:t xml:space="preserve">, на основе Реестра </w:t>
            </w:r>
            <w:r w:rsidRPr="00DE3573">
              <w:rPr>
                <w:rFonts w:ascii="Garamond" w:hAnsi="Garamond"/>
              </w:rPr>
              <w:t xml:space="preserve">результатов КОМ для осуществления расчетов на оптовом рынке в соответствии с </w:t>
            </w:r>
            <w:r w:rsidRPr="00DE3573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DE3573">
              <w:rPr>
                <w:rFonts w:ascii="Garamond" w:hAnsi="Garamond"/>
              </w:rPr>
              <w:t xml:space="preserve">(Приложение № 19.3 к </w:t>
            </w:r>
            <w:r w:rsidRPr="00DE35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DE3573">
              <w:rPr>
                <w:rFonts w:ascii="Garamond" w:hAnsi="Garamond"/>
              </w:rPr>
              <w:t xml:space="preserve">). </w:t>
            </w:r>
            <w:r w:rsidRPr="00FE0558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FE0558">
              <w:rPr>
                <w:rFonts w:ascii="Garamond" w:hAnsi="Garamond"/>
                <w:i/>
                <w:highlight w:val="yellow"/>
              </w:rPr>
              <w:t>m</w:t>
            </w:r>
            <w:r w:rsidRPr="00FE0558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FE0558">
              <w:rPr>
                <w:rFonts w:ascii="Garamond" w:hAnsi="Garamond"/>
                <w:i/>
                <w:highlight w:val="yellow"/>
              </w:rPr>
              <w:t>z</w:t>
            </w:r>
            <w:r w:rsidRPr="00FE0558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FE0558">
              <w:rPr>
                <w:rFonts w:ascii="Garamond" w:hAnsi="Garamond"/>
                <w:i/>
                <w:highlight w:val="yellow"/>
              </w:rPr>
              <w:t>g</w:t>
            </w:r>
            <w:r w:rsidRPr="00FE0558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FE0558">
              <w:rPr>
                <w:rFonts w:ascii="Garamond" w:hAnsi="Garamond"/>
                <w:i/>
                <w:highlight w:val="yellow"/>
              </w:rPr>
              <w:t>i</w:t>
            </w:r>
            <w:r w:rsidRPr="00FE0558">
              <w:rPr>
                <w:rFonts w:ascii="Garamond" w:hAnsi="Garamond"/>
                <w:highlight w:val="yellow"/>
              </w:rPr>
              <w:t xml:space="preserve">+3, то величина </w:t>
            </w:r>
            <w:r w:rsidRPr="00FE0558">
              <w:rPr>
                <w:rFonts w:ascii="Garamond" w:hAnsi="Garamond"/>
                <w:position w:val="-14"/>
                <w:highlight w:val="yellow"/>
              </w:rPr>
              <w:object w:dxaOrig="660" w:dyaOrig="390" w14:anchorId="735BB87B">
                <v:shape id="_x0000_i1202" type="#_x0000_t75" style="width:33pt;height:19.5pt" o:ole="">
                  <v:imagedata r:id="rId257" o:title=""/>
                </v:shape>
                <o:OLEObject Type="Embed" ProgID="Equation.3" ShapeID="_x0000_i1202" DrawAspect="Content" ObjectID="_1610371662" r:id="rId259"/>
              </w:object>
            </w:r>
            <w:r w:rsidRPr="00FE0558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FE0558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FE0558">
              <w:rPr>
                <w:rFonts w:ascii="Garamond" w:hAnsi="Garamond"/>
                <w:position w:val="-14"/>
                <w:highlight w:val="yellow"/>
              </w:rPr>
              <w:object w:dxaOrig="2430" w:dyaOrig="390" w14:anchorId="20C12C37">
                <v:shape id="_x0000_i1203" type="#_x0000_t75" style="width:121.5pt;height:19.5pt" o:ole="">
                  <v:imagedata r:id="rId260" o:title=""/>
                </v:shape>
                <o:OLEObject Type="Embed" ProgID="Equation.3" ShapeID="_x0000_i1203" DrawAspect="Content" ObjectID="_1610371663" r:id="rId261"/>
              </w:object>
            </w:r>
            <w:r w:rsidRPr="00FE0558">
              <w:rPr>
                <w:rFonts w:ascii="Garamond" w:hAnsi="Garamond"/>
                <w:highlight w:val="yellow"/>
              </w:rPr>
              <w:t>,</w:t>
            </w:r>
          </w:p>
          <w:p w:rsidR="00F7026D" w:rsidRDefault="00F7026D" w:rsidP="005E7F9A">
            <w:pPr>
              <w:spacing w:before="120" w:after="120"/>
              <w:ind w:left="346" w:hanging="383"/>
              <w:jc w:val="both"/>
              <w:rPr>
                <w:rFonts w:ascii="Garamond" w:hAnsi="Garamond"/>
              </w:rPr>
            </w:pPr>
            <w:r w:rsidRPr="00FE0558">
              <w:rPr>
                <w:rFonts w:ascii="Garamond" w:hAnsi="Garamond"/>
                <w:highlight w:val="yellow"/>
              </w:rPr>
              <w:t xml:space="preserve">где </w:t>
            </w:r>
            <w:r w:rsidRPr="00FE0558">
              <w:rPr>
                <w:rFonts w:ascii="Garamond" w:hAnsi="Garamond"/>
                <w:position w:val="-14"/>
                <w:highlight w:val="yellow"/>
              </w:rPr>
              <w:object w:dxaOrig="615" w:dyaOrig="405" w14:anchorId="2DC9F241">
                <v:shape id="_x0000_i1204" type="#_x0000_t75" style="width:30.75pt;height:21pt" o:ole="">
                  <v:imagedata r:id="rId262" o:title=""/>
                </v:shape>
                <o:OLEObject Type="Embed" ProgID="Equation.3" ShapeID="_x0000_i1204" DrawAspect="Content" ObjectID="_1610371664" r:id="rId263"/>
              </w:object>
            </w:r>
            <w:r w:rsidRPr="00FE0558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FE0558">
              <w:rPr>
                <w:rFonts w:ascii="Garamond" w:hAnsi="Garamond"/>
                <w:i/>
                <w:highlight w:val="yellow"/>
              </w:rPr>
              <w:t>i</w:t>
            </w:r>
            <w:r w:rsidRPr="00FE0558">
              <w:rPr>
                <w:rFonts w:ascii="Garamond" w:hAnsi="Garamond"/>
                <w:highlight w:val="yellow"/>
              </w:rPr>
              <w:t xml:space="preserve">+2 в ценовой зоне оптового рынка </w:t>
            </w:r>
            <w:r w:rsidRPr="00FE0558">
              <w:rPr>
                <w:rFonts w:ascii="Garamond" w:hAnsi="Garamond"/>
                <w:i/>
                <w:highlight w:val="yellow"/>
              </w:rPr>
              <w:t>z</w:t>
            </w:r>
            <w:r w:rsidRPr="00FE0558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FE0558">
              <w:rPr>
                <w:rFonts w:ascii="Garamond" w:hAnsi="Garamond"/>
                <w:i/>
                <w:highlight w:val="yellow"/>
              </w:rPr>
              <w:t>g</w:t>
            </w:r>
            <w:r w:rsidRPr="00FE0558">
              <w:rPr>
                <w:rFonts w:ascii="Garamond" w:hAnsi="Garamond"/>
                <w:highlight w:val="yellow"/>
              </w:rPr>
              <w:t>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E3573">
              <w:rPr>
                <w:rFonts w:ascii="Garamond" w:hAnsi="Garamond"/>
                <w:position w:val="-14"/>
              </w:rPr>
              <w:object w:dxaOrig="820" w:dyaOrig="380" w14:anchorId="375F6AE6">
                <v:shape id="_x0000_i1205" type="#_x0000_t75" style="width:40.5pt;height:18.75pt" o:ole="">
                  <v:imagedata r:id="rId264" o:title=""/>
                </v:shape>
                <o:OLEObject Type="Embed" ProgID="Equation.3" ShapeID="_x0000_i1205" DrawAspect="Content" ObjectID="_1610371665" r:id="rId265"/>
              </w:object>
            </w:r>
            <w:r w:rsidRPr="00DE3573">
              <w:rPr>
                <w:rFonts w:ascii="Garamond" w:hAnsi="Garamond"/>
              </w:rPr>
              <w:t xml:space="preserve"> – длительность </w:t>
            </w:r>
            <w:r w:rsidRPr="00DE3573">
              <w:rPr>
                <w:rFonts w:ascii="Garamond" w:hAnsi="Garamond" w:cs="Garamond"/>
              </w:rPr>
              <w:t>части срока окупаемости</w:t>
            </w:r>
            <w:r w:rsidRPr="00DE3573">
              <w:rPr>
                <w:rFonts w:ascii="Garamond" w:hAnsi="Garamond"/>
              </w:rPr>
              <w:t xml:space="preserve"> </w:t>
            </w:r>
            <w:r w:rsidRPr="00DE3573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DE3573">
              <w:rPr>
                <w:rFonts w:ascii="Garamond" w:hAnsi="Garamond"/>
              </w:rPr>
              <w:t xml:space="preserve"> определяемая в</w:t>
            </w:r>
            <w:r w:rsidRPr="007954D7">
              <w:rPr>
                <w:rFonts w:ascii="Garamond" w:hAnsi="Garamond"/>
              </w:rPr>
              <w:t xml:space="preserve"> соответствии с пунктом 14 настоящего приложения;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7573F1">
              <w:rPr>
                <w:rFonts w:ascii="Garamond" w:hAnsi="Garamond"/>
                <w:position w:val="-14"/>
              </w:rPr>
              <w:object w:dxaOrig="760" w:dyaOrig="380" w14:anchorId="6294D7BD">
                <v:shape id="_x0000_i1206" type="#_x0000_t75" style="width:38.25pt;height:18.75pt" o:ole="">
                  <v:imagedata r:id="rId266" o:title=""/>
                </v:shape>
                <o:OLEObject Type="Embed" ProgID="Equation.3" ShapeID="_x0000_i1206" DrawAspect="Content" ObjectID="_1610371666" r:id="rId267"/>
              </w:object>
            </w:r>
            <w:r w:rsidRPr="007954D7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7954D7">
              <w:rPr>
                <w:rFonts w:ascii="Garamond" w:hAnsi="Garamond" w:cs="Garamond"/>
              </w:rPr>
              <w:t>,</w:t>
            </w:r>
            <w:r w:rsidRPr="007954D7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  <w:p w:rsidR="00F7026D" w:rsidRPr="003146C2" w:rsidRDefault="00F7026D" w:rsidP="005E7F9A">
            <w:pPr>
              <w:spacing w:before="120" w:after="120"/>
              <w:ind w:left="357"/>
              <w:jc w:val="both"/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F7026D" w:rsidRPr="007954D7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7954D7">
              <w:rPr>
                <w:rFonts w:ascii="Garamond" w:hAnsi="Garamond" w:cs="Garamond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7954D7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7573F1">
              <w:rPr>
                <w:rFonts w:ascii="Garamond" w:hAnsi="Garamond"/>
                <w:i/>
                <w:color w:val="000000"/>
              </w:rPr>
              <w:t>g</w:t>
            </w:r>
            <w:r w:rsidRPr="007954D7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7954D7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если месяц </w:t>
            </w:r>
            <w:r w:rsidRPr="007954D7">
              <w:rPr>
                <w:rFonts w:ascii="Garamond" w:hAnsi="Garamond"/>
                <w:color w:val="000000"/>
              </w:rPr>
              <w:t xml:space="preserve">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  <w:i/>
              </w:rPr>
              <w:t xml:space="preserve"> </w:t>
            </w:r>
            <w:r w:rsidRPr="007954D7">
              <w:rPr>
                <w:rFonts w:ascii="Garamond" w:hAnsi="Garamond"/>
                <w:color w:val="000000"/>
              </w:rPr>
              <w:t>согласно пункту 16</w:t>
            </w:r>
            <w:r w:rsidRPr="007954D7">
              <w:rPr>
                <w:rFonts w:ascii="Garamond" w:hAnsi="Garamond"/>
              </w:rPr>
              <w:t xml:space="preserve"> настоящего приложения</w:t>
            </w:r>
            <w:r w:rsidRPr="007954D7">
              <w:rPr>
                <w:rFonts w:ascii="Garamond" w:hAnsi="Garamond"/>
                <w:color w:val="000000"/>
              </w:rPr>
              <w:t xml:space="preserve">, </w:t>
            </w:r>
            <w:r w:rsidRPr="007573F1">
              <w:rPr>
                <w:rFonts w:ascii="Garamond" w:hAnsi="Garamond"/>
                <w:position w:val="-14"/>
              </w:rPr>
              <w:object w:dxaOrig="480" w:dyaOrig="380" w14:anchorId="032553DE">
                <v:shape id="_x0000_i1207" type="#_x0000_t75" style="width:24pt;height:18.75pt" o:ole="">
                  <v:imagedata r:id="rId251" o:title=""/>
                </v:shape>
                <o:OLEObject Type="Embed" ProgID="Equation.3" ShapeID="_x0000_i1207" DrawAspect="Content" ObjectID="_1610371667" r:id="rId268"/>
              </w:object>
            </w:r>
            <w:r w:rsidRPr="007954D7">
              <w:rPr>
                <w:rFonts w:ascii="Garamond" w:hAnsi="Garamond"/>
              </w:rPr>
              <w:t>= 0,</w:t>
            </w:r>
          </w:p>
          <w:p w:rsidR="00F7026D" w:rsidRPr="007954D7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7954D7">
              <w:rPr>
                <w:rFonts w:ascii="Garamond" w:hAnsi="Garamond"/>
                <w:color w:val="000000"/>
              </w:rPr>
              <w:t xml:space="preserve">в иных случаях </w:t>
            </w:r>
            <w:r w:rsidRPr="006C15F9">
              <w:rPr>
                <w:rFonts w:ascii="Garamond" w:hAnsi="Garamond"/>
                <w:position w:val="-14"/>
                <w:highlight w:val="yellow"/>
              </w:rPr>
              <w:object w:dxaOrig="7980" w:dyaOrig="400" w14:anchorId="4A0F15D5">
                <v:shape id="_x0000_i1208" type="#_x0000_t75" style="width:334.5pt;height:18pt" o:ole="">
                  <v:imagedata r:id="rId269" o:title=""/>
                </v:shape>
                <o:OLEObject Type="Embed" ProgID="Equation.3" ShapeID="_x0000_i1208" DrawAspect="Content" ObjectID="_1610371668" r:id="rId270"/>
              </w:object>
            </w:r>
            <w:r w:rsidRPr="007954D7">
              <w:rPr>
                <w:rFonts w:ascii="Garamond" w:hAnsi="Garamond"/>
              </w:rPr>
              <w:t>,    (19)</w:t>
            </w:r>
          </w:p>
          <w:p w:rsidR="00F7026D" w:rsidRPr="007954D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lastRenderedPageBreak/>
              <w:t xml:space="preserve">где </w:t>
            </w:r>
            <w:r w:rsidRPr="007573F1">
              <w:rPr>
                <w:rFonts w:ascii="Garamond" w:hAnsi="Garamond"/>
                <w:position w:val="-14"/>
              </w:rPr>
              <w:object w:dxaOrig="1240" w:dyaOrig="380" w14:anchorId="3FC57056">
                <v:shape id="_x0000_i1209" type="#_x0000_t75" style="width:60.75pt;height:18.75pt" o:ole="">
                  <v:imagedata r:id="rId255" o:title=""/>
                </v:shape>
                <o:OLEObject Type="Embed" ProgID="Equation.3" ShapeID="_x0000_i1209" DrawAspect="Content" ObjectID="_1610371669" r:id="rId271"/>
              </w:object>
            </w:r>
            <w:r w:rsidRPr="007954D7">
              <w:rPr>
                <w:rFonts w:ascii="Garamond" w:hAnsi="Garamond"/>
              </w:rPr>
              <w:t xml:space="preserve"> </w:t>
            </w:r>
            <w:r w:rsidRPr="007954D7">
              <w:rPr>
                <w:rFonts w:ascii="Garamond" w:hAnsi="Garamond"/>
                <w:i/>
              </w:rPr>
              <w:t xml:space="preserve">– </w:t>
            </w:r>
            <w:r w:rsidRPr="007954D7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7573F1">
              <w:rPr>
                <w:rFonts w:ascii="Garamond" w:hAnsi="Garamond"/>
                <w:i/>
              </w:rPr>
              <w:t>Y</w:t>
            </w:r>
            <w:r w:rsidRPr="007954D7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9B3078">
              <w:rPr>
                <w:rFonts w:ascii="Garamond" w:hAnsi="Garamond"/>
                <w:position w:val="-14"/>
                <w:highlight w:val="yellow"/>
              </w:rPr>
              <w:object w:dxaOrig="639" w:dyaOrig="400" w14:anchorId="14736990">
                <v:shape id="_x0000_i1210" type="#_x0000_t75" style="width:33pt;height:19.5pt" o:ole="">
                  <v:imagedata r:id="rId272" o:title=""/>
                </v:shape>
                <o:OLEObject Type="Embed" ProgID="Equation.3" ShapeID="_x0000_i1210" DrawAspect="Content" ObjectID="_1610371670" r:id="rId273"/>
              </w:object>
            </w:r>
            <w:r w:rsidRPr="007954D7">
              <w:rPr>
                <w:rFonts w:ascii="Garamond" w:hAnsi="Garamond"/>
                <w:i/>
              </w:rPr>
              <w:t xml:space="preserve"> – </w:t>
            </w:r>
            <w:r w:rsidRPr="007954D7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7573F1">
              <w:rPr>
                <w:rFonts w:ascii="Garamond" w:hAnsi="Garamond"/>
                <w:i/>
              </w:rPr>
              <w:t>i</w:t>
            </w:r>
            <w:r>
              <w:rPr>
                <w:rFonts w:ascii="Garamond" w:hAnsi="Garamond"/>
              </w:rPr>
              <w:t>+</w:t>
            </w:r>
            <w:r w:rsidRPr="009B3078">
              <w:rPr>
                <w:rFonts w:ascii="Garamond" w:hAnsi="Garamond"/>
                <w:highlight w:val="yellow"/>
              </w:rPr>
              <w:t>4</w:t>
            </w:r>
            <w:r w:rsidRPr="007954D7">
              <w:rPr>
                <w:rFonts w:ascii="Garamond" w:hAnsi="Garamond"/>
              </w:rPr>
              <w:t xml:space="preserve"> в ценовой зоне оптового рынка </w:t>
            </w:r>
            <w:r w:rsidRPr="007573F1">
              <w:rPr>
                <w:rFonts w:ascii="Garamond" w:hAnsi="Garamond"/>
                <w:i/>
              </w:rPr>
              <w:t>z</w:t>
            </w:r>
            <w:r w:rsidRPr="007954D7">
              <w:rPr>
                <w:rFonts w:ascii="Garamond" w:hAnsi="Garamond"/>
              </w:rPr>
              <w:t xml:space="preserve">, в которой расположен </w:t>
            </w:r>
            <w:r w:rsidRPr="007954D7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</w:rPr>
              <w:t xml:space="preserve">, на основе Реестра </w:t>
            </w:r>
            <w:r w:rsidRPr="00DE3573">
              <w:rPr>
                <w:rFonts w:ascii="Garamond" w:hAnsi="Garamond"/>
              </w:rPr>
              <w:t xml:space="preserve">результатов КОМ для осуществления расчетов на оптовом рынке в соответствии с </w:t>
            </w:r>
            <w:r w:rsidRPr="00DE3573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DE3573">
              <w:rPr>
                <w:rFonts w:ascii="Garamond" w:hAnsi="Garamond"/>
              </w:rPr>
              <w:t xml:space="preserve">(Приложение № 19.3 к </w:t>
            </w:r>
            <w:r w:rsidRPr="00DE35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DE3573">
              <w:rPr>
                <w:rFonts w:ascii="Garamond" w:hAnsi="Garamond"/>
              </w:rPr>
              <w:t xml:space="preserve">). 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В календарном году </w:t>
            </w:r>
            <w:r w:rsidRPr="00A0687B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2019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2AA57661">
                <v:shape id="_x0000_i1211" type="#_x0000_t75" style="width:31.5pt;height:20.25pt" o:ole="">
                  <v:imagedata r:id="rId274" o:title=""/>
                </v:shape>
                <o:OLEObject Type="Embed" ProgID="Equation.3" ShapeID="_x0000_i1211" DrawAspect="Content" ObjectID="_1610371671" r:id="rId275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30"/>
                <w:highlight w:val="yellow"/>
              </w:rPr>
              <w:object w:dxaOrig="3400" w:dyaOrig="680" w14:anchorId="28BB4281">
                <v:shape id="_x0000_i1212" type="#_x0000_t75" style="width:170.25pt;height:33.75pt" o:ole="">
                  <v:imagedata r:id="rId276" o:title=""/>
                </v:shape>
                <o:OLEObject Type="Embed" ProgID="Equation.3" ShapeID="_x0000_i1212" DrawAspect="Content" ObjectID="_1610371672" r:id="rId277"/>
              </w:object>
            </w:r>
            <w:r>
              <w:rPr>
                <w:rFonts w:ascii="Garamond" w:hAnsi="Garamond"/>
                <w:highlight w:val="yellow"/>
              </w:rPr>
              <w:t>,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0"/>
                <w:highlight w:val="yellow"/>
              </w:rPr>
              <w:object w:dxaOrig="920" w:dyaOrig="360" w14:anchorId="32F30B7B">
                <v:shape id="_x0000_i1213" type="#_x0000_t75" style="width:46.5pt;height:18.75pt" o:ole="">
                  <v:imagedata r:id="rId278" o:title=""/>
                </v:shape>
                <o:OLEObject Type="Embed" ProgID="Equation.3" ShapeID="_x0000_i1213" DrawAspect="Content" ObjectID="_1610371673" r:id="rId279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i/>
                <w:highlight w:val="yellow"/>
              </w:rPr>
              <w:t>=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620B30">
              <w:rPr>
                <w:rFonts w:ascii="Garamond" w:hAnsi="Garamond"/>
                <w:highlight w:val="yellow"/>
              </w:rPr>
              <w:t>2023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263F8C">
              <w:rPr>
                <w:rFonts w:ascii="Garamond" w:hAnsi="Garamond"/>
                <w:i/>
                <w:highlight w:val="yellow"/>
              </w:rPr>
              <w:t>m</w:t>
            </w:r>
            <w:r w:rsidRPr="00263F8C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2023, то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310C4580">
                <v:shape id="_x0000_i1214" type="#_x0000_t75" style="width:31.5pt;height:20.25pt" o:ole="">
                  <v:imagedata r:id="rId280" o:title=""/>
                </v:shape>
                <o:OLEObject Type="Embed" ProgID="Equation.3" ShapeID="_x0000_i1214" DrawAspect="Content" ObjectID="_1610371674" r:id="rId281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14"/>
                <w:highlight w:val="yellow"/>
              </w:rPr>
              <w:object w:dxaOrig="3100" w:dyaOrig="400" w14:anchorId="3ED314D8">
                <v:shape id="_x0000_i1215" type="#_x0000_t75" style="width:154.5pt;height:20.25pt" o:ole="">
                  <v:imagedata r:id="rId282" o:title=""/>
                </v:shape>
                <o:OLEObject Type="Embed" ProgID="Equation.3" ShapeID="_x0000_i1215" DrawAspect="Content" ObjectID="_1610371675" r:id="rId283"/>
              </w:object>
            </w:r>
            <w:r w:rsidRPr="00263F8C">
              <w:rPr>
                <w:rFonts w:ascii="Garamond" w:hAnsi="Garamond"/>
                <w:highlight w:val="yellow"/>
              </w:rPr>
              <w:t>,</w:t>
            </w:r>
          </w:p>
          <w:p w:rsidR="00F7026D" w:rsidRPr="00DE3573" w:rsidRDefault="00F7026D" w:rsidP="005E7F9A">
            <w:pPr>
              <w:spacing w:before="120" w:after="120"/>
              <w:ind w:left="346" w:hanging="346"/>
              <w:jc w:val="both"/>
              <w:rPr>
                <w:rFonts w:ascii="Garamond" w:hAnsi="Garamond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42D37809">
                <v:shape id="_x0000_i1216" type="#_x0000_t75" style="width:31.5pt;height:20.25pt" o:ole="">
                  <v:imagedata r:id="rId284" o:title=""/>
                </v:shape>
                <o:OLEObject Type="Embed" ProgID="Equation.3" ShapeID="_x0000_i1216" DrawAspect="Content" ObjectID="_1610371676" r:id="rId285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= 2021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>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E3573">
              <w:rPr>
                <w:rFonts w:ascii="Garamond" w:hAnsi="Garamond"/>
                <w:position w:val="-14"/>
              </w:rPr>
              <w:object w:dxaOrig="820" w:dyaOrig="380" w14:anchorId="45B0DBBE">
                <v:shape id="_x0000_i1217" type="#_x0000_t75" style="width:40.5pt;height:18.75pt" o:ole="">
                  <v:imagedata r:id="rId264" o:title=""/>
                </v:shape>
                <o:OLEObject Type="Embed" ProgID="Equation.3" ShapeID="_x0000_i1217" DrawAspect="Content" ObjectID="_1610371677" r:id="rId286"/>
              </w:object>
            </w:r>
            <w:r w:rsidRPr="00DE3573">
              <w:rPr>
                <w:rFonts w:ascii="Garamond" w:hAnsi="Garamond"/>
              </w:rPr>
              <w:t xml:space="preserve"> – длительность </w:t>
            </w:r>
            <w:r w:rsidRPr="00DE3573">
              <w:rPr>
                <w:rFonts w:ascii="Garamond" w:hAnsi="Garamond" w:cs="Garamond"/>
              </w:rPr>
              <w:t>части срока окупаемости</w:t>
            </w:r>
            <w:r w:rsidRPr="00DE3573">
              <w:rPr>
                <w:rFonts w:ascii="Garamond" w:hAnsi="Garamond"/>
              </w:rPr>
              <w:t xml:space="preserve"> </w:t>
            </w:r>
            <w:r w:rsidRPr="00DE3573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DE3573">
              <w:rPr>
                <w:rFonts w:ascii="Garamond" w:hAnsi="Garamond"/>
              </w:rPr>
              <w:t xml:space="preserve"> определяемая в</w:t>
            </w:r>
            <w:r w:rsidRPr="007954D7">
              <w:rPr>
                <w:rFonts w:ascii="Garamond" w:hAnsi="Garamond"/>
              </w:rPr>
              <w:t xml:space="preserve"> соответствии с пунктом 14 настоящего приложения;</w:t>
            </w:r>
          </w:p>
          <w:p w:rsidR="00F7026D" w:rsidRPr="00620B30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7573F1">
              <w:rPr>
                <w:rFonts w:ascii="Garamond" w:hAnsi="Garamond"/>
                <w:position w:val="-14"/>
              </w:rPr>
              <w:object w:dxaOrig="760" w:dyaOrig="380" w14:anchorId="2CEAE623">
                <v:shape id="_x0000_i1218" type="#_x0000_t75" style="width:38.25pt;height:18.75pt" o:ole="">
                  <v:imagedata r:id="rId266" o:title=""/>
                </v:shape>
                <o:OLEObject Type="Embed" ProgID="Equation.3" ShapeID="_x0000_i1218" DrawAspect="Content" ObjectID="_1610371678" r:id="rId287"/>
              </w:object>
            </w:r>
            <w:r w:rsidRPr="007954D7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7954D7">
              <w:rPr>
                <w:rFonts w:ascii="Garamond" w:hAnsi="Garamond" w:cs="Garamond"/>
              </w:rPr>
              <w:t>,</w:t>
            </w:r>
            <w:r w:rsidRPr="007954D7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:rsidR="00F7026D" w:rsidRDefault="00F7026D" w:rsidP="00F7026D">
      <w:pPr>
        <w:spacing w:after="0" w:line="240" w:lineRule="auto"/>
        <w:ind w:left="180"/>
        <w:rPr>
          <w:rFonts w:ascii="Garamond" w:hAnsi="Garamond"/>
          <w:b/>
          <w:sz w:val="26"/>
          <w:szCs w:val="26"/>
        </w:rPr>
      </w:pPr>
    </w:p>
    <w:p w:rsidR="00F7026D" w:rsidRPr="00192C31" w:rsidRDefault="00F7026D" w:rsidP="00F7026D">
      <w:pPr>
        <w:spacing w:after="0" w:line="240" w:lineRule="auto"/>
        <w:ind w:left="180"/>
        <w:rPr>
          <w:rFonts w:ascii="Garamond" w:hAnsi="Garamond"/>
          <w:b/>
          <w:bCs/>
          <w:sz w:val="26"/>
          <w:szCs w:val="26"/>
        </w:rPr>
      </w:pPr>
      <w:r w:rsidRPr="00192C31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СТАНДАРТНУЮ ФОРМУ АГЕНТСКОГО ДОГОВОРА, ОБЕСПЕЧИВАЮЩЕГО ЗАКЛЮЧЕНИЕ И ИСПОЛНЕНИЕ ДОГОВОРОВ О ПРЕДОСТАВЛЕНИИ МОЩНОСТИ ВВЕДЕННЫХ В ЭКСПЛУАТАЦИЮ ГЕНЕРИРУЮЩИХ ОБЪЕКТОВ (Приложение № Д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192C31">
        <w:rPr>
          <w:rFonts w:ascii="Garamond" w:hAnsi="Garamond"/>
          <w:b/>
          <w:bCs/>
          <w:sz w:val="26"/>
          <w:szCs w:val="26"/>
        </w:rPr>
        <w:t>15.1 к Договору о присоединении к торговой системе оптового рынка)</w:t>
      </w:r>
    </w:p>
    <w:p w:rsidR="00F7026D" w:rsidRDefault="00F7026D" w:rsidP="00F7026D">
      <w:pPr>
        <w:spacing w:after="0" w:line="240" w:lineRule="auto"/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№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5, п. 13</w:t>
            </w:r>
          </w:p>
        </w:tc>
        <w:tc>
          <w:tcPr>
            <w:tcW w:w="6673" w:type="dxa"/>
          </w:tcPr>
          <w:p w:rsidR="00F7026D" w:rsidRPr="00243BD2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243BD2">
              <w:rPr>
                <w:rFonts w:ascii="Garamond" w:hAnsi="Garamond" w:cs="Garamond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243BD2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DA31B5">
              <w:rPr>
                <w:rFonts w:ascii="Garamond" w:hAnsi="Garamond"/>
                <w:i/>
                <w:color w:val="000000"/>
              </w:rPr>
              <w:t>g</w:t>
            </w:r>
            <w:r w:rsidRPr="00243BD2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DA31B5">
              <w:rPr>
                <w:rFonts w:ascii="Garamond" w:hAnsi="Garamond"/>
                <w:i/>
                <w:color w:val="000000"/>
              </w:rPr>
              <w:t>m</w:t>
            </w:r>
            <w:r w:rsidRPr="00243BD2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243BD2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243BD2">
              <w:rPr>
                <w:rFonts w:ascii="Garamond" w:hAnsi="Garamond"/>
              </w:rPr>
              <w:t xml:space="preserve">если месяц </w:t>
            </w:r>
            <w:r w:rsidRPr="00243BD2">
              <w:rPr>
                <w:rFonts w:ascii="Garamond" w:hAnsi="Garamond"/>
                <w:color w:val="000000"/>
              </w:rPr>
              <w:t xml:space="preserve">поставки </w:t>
            </w:r>
            <w:r w:rsidRPr="00DA31B5">
              <w:rPr>
                <w:rFonts w:ascii="Garamond" w:hAnsi="Garamond"/>
                <w:i/>
                <w:color w:val="000000"/>
              </w:rPr>
              <w:t>m</w:t>
            </w:r>
            <w:r w:rsidRPr="00243BD2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DA31B5">
              <w:rPr>
                <w:rFonts w:ascii="Garamond" w:hAnsi="Garamond"/>
                <w:i/>
              </w:rPr>
              <w:t>g</w:t>
            </w:r>
            <w:r w:rsidRPr="00243BD2">
              <w:rPr>
                <w:rFonts w:ascii="Garamond" w:hAnsi="Garamond"/>
                <w:i/>
              </w:rPr>
              <w:t xml:space="preserve"> </w:t>
            </w:r>
            <w:r w:rsidRPr="00243BD2">
              <w:rPr>
                <w:rFonts w:ascii="Garamond" w:hAnsi="Garamond"/>
                <w:color w:val="000000"/>
              </w:rPr>
              <w:t>согласно пункту 16</w:t>
            </w:r>
            <w:r w:rsidRPr="00243BD2">
              <w:rPr>
                <w:rFonts w:ascii="Garamond" w:hAnsi="Garamond"/>
              </w:rPr>
              <w:t xml:space="preserve"> настоящего приложения</w:t>
            </w:r>
            <w:r w:rsidRPr="00243BD2">
              <w:rPr>
                <w:rFonts w:ascii="Garamond" w:hAnsi="Garamond"/>
                <w:color w:val="000000"/>
              </w:rPr>
              <w:t xml:space="preserve">, </w:t>
            </w:r>
            <w:r w:rsidRPr="00DA31B5">
              <w:rPr>
                <w:rFonts w:ascii="Garamond" w:hAnsi="Garamond"/>
                <w:position w:val="-14"/>
              </w:rPr>
              <w:object w:dxaOrig="480" w:dyaOrig="380" w14:anchorId="4A8B8596">
                <v:shape id="_x0000_i1219" type="#_x0000_t75" style="width:24pt;height:18.75pt" o:ole="">
                  <v:imagedata r:id="rId251" o:title=""/>
                </v:shape>
                <o:OLEObject Type="Embed" ProgID="Equation.3" ShapeID="_x0000_i1219" DrawAspect="Content" ObjectID="_1610371679" r:id="rId288"/>
              </w:object>
            </w:r>
            <w:r w:rsidRPr="00243BD2">
              <w:rPr>
                <w:rFonts w:ascii="Garamond" w:hAnsi="Garamond"/>
              </w:rPr>
              <w:t>= 0,</w:t>
            </w:r>
          </w:p>
          <w:p w:rsidR="00F7026D" w:rsidRPr="00243BD2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243BD2">
              <w:rPr>
                <w:rFonts w:ascii="Garamond" w:hAnsi="Garamond"/>
                <w:color w:val="000000"/>
              </w:rPr>
              <w:t xml:space="preserve">в иных случаях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8000" w:dyaOrig="400" w14:anchorId="6590A029">
                <v:shape id="_x0000_i1220" type="#_x0000_t75" style="width:318pt;height:15.75pt" o:ole="">
                  <v:imagedata r:id="rId289" o:title=""/>
                </v:shape>
                <o:OLEObject Type="Embed" ProgID="Equation.3" ShapeID="_x0000_i1220" DrawAspect="Content" ObjectID="_1610371680" r:id="rId290"/>
              </w:object>
            </w:r>
            <w:r w:rsidRPr="00243BD2">
              <w:rPr>
                <w:rFonts w:ascii="Garamond" w:hAnsi="Garamond"/>
              </w:rPr>
              <w:t>,    (19)</w:t>
            </w:r>
          </w:p>
          <w:p w:rsidR="00F7026D" w:rsidRPr="00243BD2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243BD2">
              <w:rPr>
                <w:rFonts w:ascii="Garamond" w:hAnsi="Garamond"/>
              </w:rPr>
              <w:t xml:space="preserve">где </w:t>
            </w:r>
            <w:r w:rsidRPr="00DA31B5">
              <w:rPr>
                <w:rFonts w:ascii="Garamond" w:hAnsi="Garamond"/>
                <w:position w:val="-14"/>
              </w:rPr>
              <w:object w:dxaOrig="1240" w:dyaOrig="380" w14:anchorId="785D2879">
                <v:shape id="_x0000_i1221" type="#_x0000_t75" style="width:60.75pt;height:18.75pt" o:ole="">
                  <v:imagedata r:id="rId255" o:title=""/>
                </v:shape>
                <o:OLEObject Type="Embed" ProgID="Equation.3" ShapeID="_x0000_i1221" DrawAspect="Content" ObjectID="_1610371681" r:id="rId291"/>
              </w:object>
            </w:r>
            <w:r w:rsidRPr="00243BD2">
              <w:rPr>
                <w:rFonts w:ascii="Garamond" w:hAnsi="Garamond"/>
              </w:rPr>
              <w:t xml:space="preserve"> </w:t>
            </w:r>
            <w:r w:rsidRPr="00243BD2">
              <w:rPr>
                <w:rFonts w:ascii="Garamond" w:hAnsi="Garamond"/>
                <w:i/>
              </w:rPr>
              <w:t xml:space="preserve">– </w:t>
            </w:r>
            <w:r w:rsidRPr="00243BD2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DA31B5">
              <w:rPr>
                <w:rFonts w:ascii="Garamond" w:hAnsi="Garamond"/>
                <w:i/>
              </w:rPr>
              <w:t>Y</w:t>
            </w:r>
            <w:r w:rsidRPr="00243BD2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639" w:dyaOrig="400" w14:anchorId="28E69328">
                <v:shape id="_x0000_i1222" type="#_x0000_t75" style="width:33pt;height:19.5pt" o:ole="">
                  <v:imagedata r:id="rId257" o:title=""/>
                </v:shape>
                <o:OLEObject Type="Embed" ProgID="Equation.3" ShapeID="_x0000_i1222" DrawAspect="Content" ObjectID="_1610371682" r:id="rId292"/>
              </w:object>
            </w:r>
            <w:r w:rsidRPr="00243BD2">
              <w:rPr>
                <w:rFonts w:ascii="Garamond" w:hAnsi="Garamond"/>
                <w:i/>
              </w:rPr>
              <w:t xml:space="preserve"> – </w:t>
            </w:r>
            <w:r w:rsidRPr="00243BD2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DA31B5">
              <w:rPr>
                <w:rFonts w:ascii="Garamond" w:hAnsi="Garamond"/>
                <w:i/>
              </w:rPr>
              <w:t>i</w:t>
            </w:r>
            <w:r w:rsidRPr="00243BD2">
              <w:rPr>
                <w:rFonts w:ascii="Garamond" w:hAnsi="Garamond"/>
              </w:rPr>
              <w:t>+</w:t>
            </w:r>
            <w:r w:rsidRPr="00A0687B">
              <w:rPr>
                <w:rFonts w:ascii="Garamond" w:hAnsi="Garamond"/>
                <w:highlight w:val="yellow"/>
              </w:rPr>
              <w:t>3</w:t>
            </w:r>
            <w:r w:rsidRPr="00243BD2">
              <w:rPr>
                <w:rFonts w:ascii="Garamond" w:hAnsi="Garamond"/>
              </w:rPr>
              <w:t xml:space="preserve"> в ценовой зоне оптового рынка </w:t>
            </w:r>
            <w:r w:rsidRPr="00DA31B5">
              <w:rPr>
                <w:rFonts w:ascii="Garamond" w:hAnsi="Garamond"/>
                <w:i/>
              </w:rPr>
              <w:t>z</w:t>
            </w:r>
            <w:r w:rsidRPr="00243BD2">
              <w:rPr>
                <w:rFonts w:ascii="Garamond" w:hAnsi="Garamond"/>
              </w:rPr>
              <w:t xml:space="preserve">, в которой расположен </w:t>
            </w:r>
            <w:r w:rsidRPr="00243BD2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DA31B5">
              <w:rPr>
                <w:rFonts w:ascii="Garamond" w:hAnsi="Garamond"/>
                <w:i/>
              </w:rPr>
              <w:t>g</w:t>
            </w:r>
            <w:r w:rsidRPr="00243BD2">
              <w:rPr>
                <w:rFonts w:ascii="Garamond" w:hAnsi="Garamond"/>
              </w:rPr>
              <w:t xml:space="preserve">, на основе Реестра результатов КОМ для осуществления расчетов на оптовом рынке в </w:t>
            </w:r>
            <w:r w:rsidRPr="006F526E">
              <w:rPr>
                <w:rFonts w:ascii="Garamond" w:hAnsi="Garamond"/>
              </w:rPr>
              <w:t xml:space="preserve">соответствии с </w:t>
            </w:r>
            <w:r w:rsidRPr="006F526E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6F526E">
              <w:rPr>
                <w:rFonts w:ascii="Garamond" w:hAnsi="Garamond"/>
              </w:rPr>
              <w:t xml:space="preserve">(Приложение № 19.3 к </w:t>
            </w:r>
            <w:r w:rsidRPr="006F526E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6F526E">
              <w:rPr>
                <w:rFonts w:ascii="Garamond" w:hAnsi="Garamond"/>
              </w:rPr>
              <w:t xml:space="preserve">). </w:t>
            </w:r>
            <w:r w:rsidRPr="00A0687B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A0687B">
              <w:rPr>
                <w:rFonts w:ascii="Garamond" w:hAnsi="Garamond"/>
                <w:i/>
                <w:highlight w:val="yellow"/>
              </w:rPr>
              <w:t>m</w:t>
            </w:r>
            <w:r w:rsidRPr="00A0687B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 xml:space="preserve">, не определена цена на </w:t>
            </w:r>
            <w:r w:rsidRPr="00A0687B">
              <w:rPr>
                <w:rFonts w:ascii="Garamond" w:hAnsi="Garamond"/>
                <w:highlight w:val="yellow"/>
              </w:rPr>
              <w:lastRenderedPageBreak/>
              <w:t xml:space="preserve">мощность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+3, то величина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60" w:dyaOrig="390" w14:anchorId="30A84045">
                <v:shape id="_x0000_i1223" type="#_x0000_t75" style="width:33pt;height:19.5pt" o:ole="">
                  <v:imagedata r:id="rId257" o:title=""/>
                </v:shape>
                <o:OLEObject Type="Embed" ProgID="Equation.3" ShapeID="_x0000_i1223" DrawAspect="Content" ObjectID="_1610371683" r:id="rId293"/>
              </w:object>
            </w:r>
            <w:r w:rsidRPr="00A0687B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2430" w:dyaOrig="390" w14:anchorId="41B66FA2">
                <v:shape id="_x0000_i1224" type="#_x0000_t75" style="width:121.5pt;height:19.5pt" o:ole="">
                  <v:imagedata r:id="rId260" o:title=""/>
                </v:shape>
                <o:OLEObject Type="Embed" ProgID="Equation.3" ShapeID="_x0000_i1224" DrawAspect="Content" ObjectID="_1610371684" r:id="rId294"/>
              </w:object>
            </w:r>
            <w:r w:rsidRPr="00A0687B">
              <w:rPr>
                <w:rFonts w:ascii="Garamond" w:hAnsi="Garamond"/>
                <w:highlight w:val="yellow"/>
              </w:rPr>
              <w:t>,</w:t>
            </w:r>
          </w:p>
          <w:p w:rsidR="00F7026D" w:rsidRPr="006F526E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A0687B">
              <w:rPr>
                <w:rFonts w:ascii="Garamond" w:hAnsi="Garamond"/>
                <w:highlight w:val="yellow"/>
              </w:rPr>
              <w:t xml:space="preserve">где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15" w:dyaOrig="405" w14:anchorId="0EE56828">
                <v:shape id="_x0000_i1225" type="#_x0000_t75" style="width:30.75pt;height:21pt" o:ole="">
                  <v:imagedata r:id="rId262" o:title=""/>
                </v:shape>
                <o:OLEObject Type="Embed" ProgID="Equation.3" ShapeID="_x0000_i1225" DrawAspect="Content" ObjectID="_1610371685" r:id="rId295"/>
              </w:object>
            </w:r>
            <w:r w:rsidRPr="00A0687B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+2 в ценовой зоне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>;</w:t>
            </w:r>
          </w:p>
          <w:p w:rsidR="00F7026D" w:rsidRPr="00243BD2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6F526E">
              <w:rPr>
                <w:rFonts w:ascii="Garamond" w:hAnsi="Garamond"/>
                <w:position w:val="-14"/>
              </w:rPr>
              <w:object w:dxaOrig="820" w:dyaOrig="380" w14:anchorId="11D972E4">
                <v:shape id="_x0000_i1226" type="#_x0000_t75" style="width:40.5pt;height:18.75pt" o:ole="">
                  <v:imagedata r:id="rId264" o:title=""/>
                </v:shape>
                <o:OLEObject Type="Embed" ProgID="Equation.3" ShapeID="_x0000_i1226" DrawAspect="Content" ObjectID="_1610371686" r:id="rId296"/>
              </w:object>
            </w:r>
            <w:r w:rsidRPr="006F526E">
              <w:rPr>
                <w:rFonts w:ascii="Garamond" w:hAnsi="Garamond"/>
              </w:rPr>
              <w:t xml:space="preserve"> – длительность </w:t>
            </w:r>
            <w:r w:rsidRPr="006F526E">
              <w:rPr>
                <w:rFonts w:ascii="Garamond" w:hAnsi="Garamond" w:cs="Garamond"/>
              </w:rPr>
              <w:t>части срока окупаемости</w:t>
            </w:r>
            <w:r w:rsidRPr="006F526E">
              <w:rPr>
                <w:rFonts w:ascii="Garamond" w:hAnsi="Garamond"/>
              </w:rPr>
              <w:t xml:space="preserve"> </w:t>
            </w:r>
            <w:r w:rsidRPr="006F526E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6F526E">
              <w:rPr>
                <w:rFonts w:ascii="Garamond" w:hAnsi="Garamond"/>
              </w:rPr>
              <w:t xml:space="preserve"> определяемая</w:t>
            </w:r>
            <w:r w:rsidRPr="00243BD2">
              <w:rPr>
                <w:rFonts w:ascii="Garamond" w:hAnsi="Garamond"/>
              </w:rPr>
              <w:t xml:space="preserve"> в соответствии с пунктом 14 настоящего приложения;</w:t>
            </w:r>
          </w:p>
          <w:p w:rsidR="00F7026D" w:rsidRPr="00243BD2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A31B5">
              <w:rPr>
                <w:rFonts w:ascii="Garamond" w:hAnsi="Garamond"/>
                <w:position w:val="-14"/>
              </w:rPr>
              <w:object w:dxaOrig="760" w:dyaOrig="380" w14:anchorId="5E195CAF">
                <v:shape id="_x0000_i1227" type="#_x0000_t75" style="width:38.25pt;height:18.75pt" o:ole="">
                  <v:imagedata r:id="rId266" o:title=""/>
                </v:shape>
                <o:OLEObject Type="Embed" ProgID="Equation.3" ShapeID="_x0000_i1227" DrawAspect="Content" ObjectID="_1610371687" r:id="rId297"/>
              </w:object>
            </w:r>
            <w:r w:rsidRPr="00243BD2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243BD2">
              <w:rPr>
                <w:rFonts w:ascii="Garamond" w:hAnsi="Garamond" w:cs="Garamond"/>
              </w:rPr>
              <w:t>,</w:t>
            </w:r>
            <w:r w:rsidRPr="00243BD2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  <w:p w:rsidR="00F7026D" w:rsidRPr="003146C2" w:rsidRDefault="00F7026D" w:rsidP="005E7F9A">
            <w:pPr>
              <w:spacing w:before="120" w:after="120"/>
              <w:ind w:left="357"/>
              <w:jc w:val="both"/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F7026D" w:rsidRPr="007954D7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7954D7">
              <w:rPr>
                <w:rFonts w:ascii="Garamond" w:hAnsi="Garamond" w:cs="Garamond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7954D7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7573F1">
              <w:rPr>
                <w:rFonts w:ascii="Garamond" w:hAnsi="Garamond"/>
                <w:i/>
                <w:color w:val="000000"/>
              </w:rPr>
              <w:t>g</w:t>
            </w:r>
            <w:r w:rsidRPr="007954D7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7954D7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если месяц </w:t>
            </w:r>
            <w:r w:rsidRPr="007954D7">
              <w:rPr>
                <w:rFonts w:ascii="Garamond" w:hAnsi="Garamond"/>
                <w:color w:val="000000"/>
              </w:rPr>
              <w:t xml:space="preserve">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  <w:i/>
              </w:rPr>
              <w:t xml:space="preserve"> </w:t>
            </w:r>
            <w:r w:rsidRPr="007954D7">
              <w:rPr>
                <w:rFonts w:ascii="Garamond" w:hAnsi="Garamond"/>
                <w:color w:val="000000"/>
              </w:rPr>
              <w:t>согласно пункту 16</w:t>
            </w:r>
            <w:r w:rsidRPr="007954D7">
              <w:rPr>
                <w:rFonts w:ascii="Garamond" w:hAnsi="Garamond"/>
              </w:rPr>
              <w:t xml:space="preserve"> настоящего приложения</w:t>
            </w:r>
            <w:r w:rsidRPr="007954D7">
              <w:rPr>
                <w:rFonts w:ascii="Garamond" w:hAnsi="Garamond"/>
                <w:color w:val="000000"/>
              </w:rPr>
              <w:t xml:space="preserve">, </w:t>
            </w:r>
            <w:r w:rsidRPr="007573F1">
              <w:rPr>
                <w:rFonts w:ascii="Garamond" w:hAnsi="Garamond"/>
                <w:position w:val="-14"/>
              </w:rPr>
              <w:object w:dxaOrig="480" w:dyaOrig="380" w14:anchorId="0E0586D6">
                <v:shape id="_x0000_i1228" type="#_x0000_t75" style="width:24pt;height:18.75pt" o:ole="">
                  <v:imagedata r:id="rId251" o:title=""/>
                </v:shape>
                <o:OLEObject Type="Embed" ProgID="Equation.3" ShapeID="_x0000_i1228" DrawAspect="Content" ObjectID="_1610371688" r:id="rId298"/>
              </w:object>
            </w:r>
            <w:r w:rsidRPr="007954D7">
              <w:rPr>
                <w:rFonts w:ascii="Garamond" w:hAnsi="Garamond"/>
              </w:rPr>
              <w:t>= 0,</w:t>
            </w:r>
          </w:p>
          <w:p w:rsidR="00F7026D" w:rsidRPr="007954D7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7954D7">
              <w:rPr>
                <w:rFonts w:ascii="Garamond" w:hAnsi="Garamond"/>
                <w:color w:val="000000"/>
              </w:rPr>
              <w:t xml:space="preserve">в иных случаях </w:t>
            </w:r>
            <w:r w:rsidRPr="006C15F9">
              <w:rPr>
                <w:rFonts w:ascii="Garamond" w:hAnsi="Garamond"/>
                <w:position w:val="-14"/>
                <w:highlight w:val="yellow"/>
              </w:rPr>
              <w:object w:dxaOrig="7980" w:dyaOrig="400" w14:anchorId="05126A61">
                <v:shape id="_x0000_i1229" type="#_x0000_t75" style="width:333.75pt;height:18pt" o:ole="">
                  <v:imagedata r:id="rId269" o:title=""/>
                </v:shape>
                <o:OLEObject Type="Embed" ProgID="Equation.3" ShapeID="_x0000_i1229" DrawAspect="Content" ObjectID="_1610371689" r:id="rId299"/>
              </w:object>
            </w:r>
            <w:r w:rsidRPr="007954D7">
              <w:rPr>
                <w:rFonts w:ascii="Garamond" w:hAnsi="Garamond"/>
              </w:rPr>
              <w:t>,    (19)</w:t>
            </w:r>
          </w:p>
          <w:p w:rsidR="00F7026D" w:rsidRPr="007954D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где </w:t>
            </w:r>
            <w:r w:rsidRPr="007573F1">
              <w:rPr>
                <w:rFonts w:ascii="Garamond" w:hAnsi="Garamond"/>
                <w:position w:val="-14"/>
              </w:rPr>
              <w:object w:dxaOrig="1240" w:dyaOrig="380" w14:anchorId="2E87CC47">
                <v:shape id="_x0000_i1230" type="#_x0000_t75" style="width:60.75pt;height:18.75pt" o:ole="">
                  <v:imagedata r:id="rId255" o:title=""/>
                </v:shape>
                <o:OLEObject Type="Embed" ProgID="Equation.3" ShapeID="_x0000_i1230" DrawAspect="Content" ObjectID="_1610371690" r:id="rId300"/>
              </w:object>
            </w:r>
            <w:r w:rsidRPr="007954D7">
              <w:rPr>
                <w:rFonts w:ascii="Garamond" w:hAnsi="Garamond"/>
              </w:rPr>
              <w:t xml:space="preserve"> </w:t>
            </w:r>
            <w:r w:rsidRPr="007954D7">
              <w:rPr>
                <w:rFonts w:ascii="Garamond" w:hAnsi="Garamond"/>
                <w:i/>
              </w:rPr>
              <w:t xml:space="preserve">– </w:t>
            </w:r>
            <w:r w:rsidRPr="007954D7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7573F1">
              <w:rPr>
                <w:rFonts w:ascii="Garamond" w:hAnsi="Garamond"/>
                <w:i/>
              </w:rPr>
              <w:t>Y</w:t>
            </w:r>
            <w:r w:rsidRPr="007954D7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9B3078">
              <w:rPr>
                <w:rFonts w:ascii="Garamond" w:hAnsi="Garamond"/>
                <w:position w:val="-14"/>
                <w:highlight w:val="yellow"/>
              </w:rPr>
              <w:object w:dxaOrig="639" w:dyaOrig="400" w14:anchorId="2AB48CBF">
                <v:shape id="_x0000_i1231" type="#_x0000_t75" style="width:33pt;height:19.5pt" o:ole="">
                  <v:imagedata r:id="rId272" o:title=""/>
                </v:shape>
                <o:OLEObject Type="Embed" ProgID="Equation.3" ShapeID="_x0000_i1231" DrawAspect="Content" ObjectID="_1610371691" r:id="rId301"/>
              </w:object>
            </w:r>
            <w:r w:rsidRPr="007954D7">
              <w:rPr>
                <w:rFonts w:ascii="Garamond" w:hAnsi="Garamond"/>
                <w:i/>
              </w:rPr>
              <w:t xml:space="preserve"> – </w:t>
            </w:r>
            <w:r w:rsidRPr="007954D7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7573F1">
              <w:rPr>
                <w:rFonts w:ascii="Garamond" w:hAnsi="Garamond"/>
                <w:i/>
              </w:rPr>
              <w:t>i</w:t>
            </w:r>
            <w:r>
              <w:rPr>
                <w:rFonts w:ascii="Garamond" w:hAnsi="Garamond"/>
              </w:rPr>
              <w:t>+</w:t>
            </w:r>
            <w:r w:rsidRPr="009B3078">
              <w:rPr>
                <w:rFonts w:ascii="Garamond" w:hAnsi="Garamond"/>
                <w:highlight w:val="yellow"/>
              </w:rPr>
              <w:t>4</w:t>
            </w:r>
            <w:r w:rsidRPr="007954D7">
              <w:rPr>
                <w:rFonts w:ascii="Garamond" w:hAnsi="Garamond"/>
              </w:rPr>
              <w:t xml:space="preserve"> в ценовой зоне оптового рынка </w:t>
            </w:r>
            <w:r w:rsidRPr="007573F1">
              <w:rPr>
                <w:rFonts w:ascii="Garamond" w:hAnsi="Garamond"/>
                <w:i/>
              </w:rPr>
              <w:t>z</w:t>
            </w:r>
            <w:r w:rsidRPr="007954D7">
              <w:rPr>
                <w:rFonts w:ascii="Garamond" w:hAnsi="Garamond"/>
              </w:rPr>
              <w:t xml:space="preserve">, в которой расположен </w:t>
            </w:r>
            <w:r w:rsidRPr="007954D7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</w:rPr>
              <w:t xml:space="preserve">, на основе Реестра </w:t>
            </w:r>
            <w:r w:rsidRPr="00DE3573">
              <w:rPr>
                <w:rFonts w:ascii="Garamond" w:hAnsi="Garamond"/>
              </w:rPr>
              <w:t xml:space="preserve">результатов КОМ для осуществления расчетов на оптовом рынке в соответствии с </w:t>
            </w:r>
            <w:r w:rsidRPr="00DE3573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DE3573">
              <w:rPr>
                <w:rFonts w:ascii="Garamond" w:hAnsi="Garamond"/>
              </w:rPr>
              <w:t xml:space="preserve">(Приложение № 19.3 к </w:t>
            </w:r>
            <w:r w:rsidRPr="00DE35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DE3573">
              <w:rPr>
                <w:rFonts w:ascii="Garamond" w:hAnsi="Garamond"/>
              </w:rPr>
              <w:t xml:space="preserve">). 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lastRenderedPageBreak/>
              <w:t xml:space="preserve">В календарном году </w:t>
            </w:r>
            <w:r w:rsidRPr="00620B30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2019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6B8843C4">
                <v:shape id="_x0000_i1232" type="#_x0000_t75" style="width:31.5pt;height:20.25pt" o:ole="">
                  <v:imagedata r:id="rId274" o:title=""/>
                </v:shape>
                <o:OLEObject Type="Embed" ProgID="Equation.3" ShapeID="_x0000_i1232" DrawAspect="Content" ObjectID="_1610371692" r:id="rId302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30"/>
                <w:highlight w:val="yellow"/>
              </w:rPr>
              <w:object w:dxaOrig="3400" w:dyaOrig="680" w14:anchorId="659CA1E0">
                <v:shape id="_x0000_i1233" type="#_x0000_t75" style="width:170.25pt;height:33.75pt" o:ole="">
                  <v:imagedata r:id="rId276" o:title=""/>
                </v:shape>
                <o:OLEObject Type="Embed" ProgID="Equation.3" ShapeID="_x0000_i1233" DrawAspect="Content" ObjectID="_1610371693" r:id="rId303"/>
              </w:object>
            </w:r>
            <w:r>
              <w:rPr>
                <w:rFonts w:ascii="Garamond" w:hAnsi="Garamond"/>
                <w:highlight w:val="yellow"/>
              </w:rPr>
              <w:t>,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0"/>
                <w:highlight w:val="yellow"/>
              </w:rPr>
              <w:object w:dxaOrig="920" w:dyaOrig="360" w14:anchorId="44FAE8F7">
                <v:shape id="_x0000_i1234" type="#_x0000_t75" style="width:46.5pt;height:18.75pt" o:ole="">
                  <v:imagedata r:id="rId278" o:title=""/>
                </v:shape>
                <o:OLEObject Type="Embed" ProgID="Equation.3" ShapeID="_x0000_i1234" DrawAspect="Content" ObjectID="_1610371694" r:id="rId304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i/>
                <w:highlight w:val="yellow"/>
              </w:rPr>
              <w:t>=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620B30">
              <w:rPr>
                <w:rFonts w:ascii="Garamond" w:hAnsi="Garamond"/>
                <w:highlight w:val="yellow"/>
              </w:rPr>
              <w:t>2023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263F8C">
              <w:rPr>
                <w:rFonts w:ascii="Garamond" w:hAnsi="Garamond"/>
                <w:i/>
                <w:highlight w:val="yellow"/>
              </w:rPr>
              <w:t>m</w:t>
            </w:r>
            <w:r w:rsidRPr="00263F8C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2023, то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68C8165B">
                <v:shape id="_x0000_i1235" type="#_x0000_t75" style="width:31.5pt;height:20.25pt" o:ole="">
                  <v:imagedata r:id="rId280" o:title=""/>
                </v:shape>
                <o:OLEObject Type="Embed" ProgID="Equation.3" ShapeID="_x0000_i1235" DrawAspect="Content" ObjectID="_1610371695" r:id="rId305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14"/>
                <w:highlight w:val="yellow"/>
              </w:rPr>
              <w:object w:dxaOrig="3100" w:dyaOrig="400" w14:anchorId="5F0E9DF6">
                <v:shape id="_x0000_i1236" type="#_x0000_t75" style="width:154.5pt;height:20.25pt" o:ole="">
                  <v:imagedata r:id="rId282" o:title=""/>
                </v:shape>
                <o:OLEObject Type="Embed" ProgID="Equation.3" ShapeID="_x0000_i1236" DrawAspect="Content" ObjectID="_1610371696" r:id="rId306"/>
              </w:object>
            </w:r>
            <w:r w:rsidRPr="00263F8C">
              <w:rPr>
                <w:rFonts w:ascii="Garamond" w:hAnsi="Garamond"/>
                <w:highlight w:val="yellow"/>
              </w:rPr>
              <w:t>,</w:t>
            </w:r>
          </w:p>
          <w:p w:rsidR="00F7026D" w:rsidRPr="00DE3573" w:rsidRDefault="00F7026D" w:rsidP="005E7F9A">
            <w:pPr>
              <w:spacing w:before="120" w:after="120"/>
              <w:ind w:left="346" w:hanging="346"/>
              <w:jc w:val="both"/>
              <w:rPr>
                <w:rFonts w:ascii="Garamond" w:hAnsi="Garamond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4ECEDEB4">
                <v:shape id="_x0000_i1237" type="#_x0000_t75" style="width:31.5pt;height:20.25pt" o:ole="">
                  <v:imagedata r:id="rId284" o:title=""/>
                </v:shape>
                <o:OLEObject Type="Embed" ProgID="Equation.3" ShapeID="_x0000_i1237" DrawAspect="Content" ObjectID="_1610371697" r:id="rId307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= 2021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>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E3573">
              <w:rPr>
                <w:rFonts w:ascii="Garamond" w:hAnsi="Garamond"/>
                <w:position w:val="-14"/>
              </w:rPr>
              <w:object w:dxaOrig="820" w:dyaOrig="380" w14:anchorId="71426E4A">
                <v:shape id="_x0000_i1238" type="#_x0000_t75" style="width:40.5pt;height:18.75pt" o:ole="">
                  <v:imagedata r:id="rId264" o:title=""/>
                </v:shape>
                <o:OLEObject Type="Embed" ProgID="Equation.3" ShapeID="_x0000_i1238" DrawAspect="Content" ObjectID="_1610371698" r:id="rId308"/>
              </w:object>
            </w:r>
            <w:r w:rsidRPr="00DE3573">
              <w:rPr>
                <w:rFonts w:ascii="Garamond" w:hAnsi="Garamond"/>
              </w:rPr>
              <w:t xml:space="preserve"> – длительность </w:t>
            </w:r>
            <w:r w:rsidRPr="00DE3573">
              <w:rPr>
                <w:rFonts w:ascii="Garamond" w:hAnsi="Garamond" w:cs="Garamond"/>
              </w:rPr>
              <w:t>части срока окупаемости</w:t>
            </w:r>
            <w:r w:rsidRPr="00DE3573">
              <w:rPr>
                <w:rFonts w:ascii="Garamond" w:hAnsi="Garamond"/>
              </w:rPr>
              <w:t xml:space="preserve"> </w:t>
            </w:r>
            <w:r w:rsidRPr="00DE3573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DE3573">
              <w:rPr>
                <w:rFonts w:ascii="Garamond" w:hAnsi="Garamond"/>
              </w:rPr>
              <w:t xml:space="preserve"> определяемая в</w:t>
            </w:r>
            <w:r w:rsidRPr="007954D7">
              <w:rPr>
                <w:rFonts w:ascii="Garamond" w:hAnsi="Garamond"/>
              </w:rPr>
              <w:t xml:space="preserve"> соответствии с пунктом 14 настоящего приложения;</w:t>
            </w:r>
          </w:p>
          <w:p w:rsidR="00F7026D" w:rsidRPr="00620B30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7573F1">
              <w:rPr>
                <w:rFonts w:ascii="Garamond" w:hAnsi="Garamond"/>
                <w:position w:val="-14"/>
              </w:rPr>
              <w:object w:dxaOrig="760" w:dyaOrig="380" w14:anchorId="1C8DF0FD">
                <v:shape id="_x0000_i1239" type="#_x0000_t75" style="width:38.25pt;height:18.75pt" o:ole="">
                  <v:imagedata r:id="rId266" o:title=""/>
                </v:shape>
                <o:OLEObject Type="Embed" ProgID="Equation.3" ShapeID="_x0000_i1239" DrawAspect="Content" ObjectID="_1610371699" r:id="rId309"/>
              </w:object>
            </w:r>
            <w:r w:rsidRPr="007954D7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7954D7">
              <w:rPr>
                <w:rFonts w:ascii="Garamond" w:hAnsi="Garamond" w:cs="Garamond"/>
              </w:rPr>
              <w:t>,</w:t>
            </w:r>
            <w:r w:rsidRPr="007954D7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:rsidR="00F7026D" w:rsidRDefault="00F7026D" w:rsidP="00F7026D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F7026D" w:rsidRPr="00957211" w:rsidRDefault="00F7026D" w:rsidP="00F7026D">
      <w:pPr>
        <w:spacing w:after="0" w:line="240" w:lineRule="auto"/>
        <w:ind w:left="180"/>
        <w:rPr>
          <w:rFonts w:ascii="Garamond" w:hAnsi="Garamond"/>
          <w:b/>
          <w:bCs/>
          <w:sz w:val="26"/>
          <w:szCs w:val="26"/>
        </w:rPr>
      </w:pPr>
      <w:r w:rsidRPr="00957211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>СтандартнУЮ формУ</w:t>
      </w:r>
      <w:r w:rsidRPr="00342B2F">
        <w:rPr>
          <w:rFonts w:ascii="Garamond" w:hAnsi="Garamond"/>
          <w:b/>
          <w:bCs/>
          <w:caps/>
          <w:sz w:val="26"/>
          <w:szCs w:val="26"/>
        </w:rPr>
        <w:t xml:space="preserve"> Договора о предоставлении мощности </w:t>
      </w:r>
      <w:r>
        <w:rPr>
          <w:rFonts w:ascii="Garamond" w:hAnsi="Garamond"/>
          <w:b/>
          <w:bCs/>
          <w:sz w:val="26"/>
          <w:szCs w:val="26"/>
        </w:rPr>
        <w:t>(Приложение № Д 16 к Договору о </w:t>
      </w:r>
      <w:r w:rsidRPr="00957211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F7026D" w:rsidRPr="00676E04" w:rsidRDefault="00F7026D" w:rsidP="00F7026D">
      <w:pPr>
        <w:spacing w:after="0" w:line="240" w:lineRule="auto"/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№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812DB0" w:rsidRDefault="00F7026D" w:rsidP="005E7F9A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4, п. 13</w:t>
            </w:r>
          </w:p>
        </w:tc>
        <w:tc>
          <w:tcPr>
            <w:tcW w:w="6673" w:type="dxa"/>
          </w:tcPr>
          <w:p w:rsidR="00F7026D" w:rsidRPr="004C006C" w:rsidRDefault="00F7026D" w:rsidP="005E7F9A">
            <w:pPr>
              <w:spacing w:before="120" w:after="120"/>
              <w:ind w:right="-2" w:firstLine="600"/>
              <w:jc w:val="both"/>
              <w:rPr>
                <w:rFonts w:ascii="Garamond" w:hAnsi="Garamond"/>
                <w:color w:val="000000"/>
              </w:rPr>
            </w:pPr>
            <w:r w:rsidRPr="004C006C">
              <w:rPr>
                <w:rFonts w:ascii="Garamond" w:hAnsi="Garamond" w:cs="Garamond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4C006C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F2377E">
              <w:rPr>
                <w:rFonts w:ascii="Garamond" w:hAnsi="Garamond"/>
                <w:i/>
                <w:color w:val="000000"/>
              </w:rPr>
              <w:t>g</w:t>
            </w:r>
            <w:r w:rsidRPr="004C006C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F2377E">
              <w:rPr>
                <w:rFonts w:ascii="Garamond" w:hAnsi="Garamond"/>
                <w:i/>
                <w:color w:val="000000"/>
              </w:rPr>
              <w:t>m</w:t>
            </w:r>
            <w:r w:rsidRPr="004C006C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4C006C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4C006C">
              <w:rPr>
                <w:rFonts w:ascii="Garamond" w:hAnsi="Garamond"/>
              </w:rPr>
              <w:t xml:space="preserve">если месяц </w:t>
            </w:r>
            <w:r w:rsidRPr="004C006C">
              <w:rPr>
                <w:rFonts w:ascii="Garamond" w:hAnsi="Garamond"/>
                <w:color w:val="000000"/>
              </w:rPr>
              <w:t xml:space="preserve">поставки </w:t>
            </w:r>
            <w:r w:rsidRPr="00F2377E">
              <w:rPr>
                <w:rFonts w:ascii="Garamond" w:hAnsi="Garamond"/>
                <w:i/>
                <w:color w:val="000000"/>
              </w:rPr>
              <w:t>m</w:t>
            </w:r>
            <w:r w:rsidRPr="004C006C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F2377E">
              <w:rPr>
                <w:rFonts w:ascii="Garamond" w:hAnsi="Garamond"/>
                <w:i/>
              </w:rPr>
              <w:t>g</w:t>
            </w:r>
            <w:r w:rsidRPr="004C006C">
              <w:rPr>
                <w:rFonts w:ascii="Garamond" w:hAnsi="Garamond"/>
                <w:i/>
              </w:rPr>
              <w:t xml:space="preserve"> </w:t>
            </w:r>
            <w:r w:rsidRPr="004C006C">
              <w:rPr>
                <w:rFonts w:ascii="Garamond" w:hAnsi="Garamond"/>
                <w:color w:val="000000"/>
              </w:rPr>
              <w:t>согласно пункту 16</w:t>
            </w:r>
            <w:r w:rsidRPr="004C006C">
              <w:rPr>
                <w:rFonts w:ascii="Garamond" w:hAnsi="Garamond"/>
              </w:rPr>
              <w:t xml:space="preserve"> настоящего приложения</w:t>
            </w:r>
            <w:r w:rsidRPr="004C006C">
              <w:rPr>
                <w:rFonts w:ascii="Garamond" w:hAnsi="Garamond"/>
                <w:color w:val="000000"/>
              </w:rPr>
              <w:t xml:space="preserve">, </w:t>
            </w:r>
            <w:r w:rsidRPr="00F2377E">
              <w:rPr>
                <w:rFonts w:ascii="Garamond" w:hAnsi="Garamond"/>
                <w:position w:val="-14"/>
              </w:rPr>
              <w:object w:dxaOrig="480" w:dyaOrig="380" w14:anchorId="0C62E72A">
                <v:shape id="_x0000_i1240" type="#_x0000_t75" style="width:24pt;height:18.75pt" o:ole="">
                  <v:imagedata r:id="rId251" o:title=""/>
                </v:shape>
                <o:OLEObject Type="Embed" ProgID="Equation.3" ShapeID="_x0000_i1240" DrawAspect="Content" ObjectID="_1610371700" r:id="rId310"/>
              </w:object>
            </w:r>
            <w:r w:rsidRPr="004C006C">
              <w:rPr>
                <w:rFonts w:ascii="Garamond" w:hAnsi="Garamond"/>
              </w:rPr>
              <w:t>= 0,</w:t>
            </w:r>
          </w:p>
          <w:p w:rsidR="00F7026D" w:rsidRPr="004C006C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4C006C">
              <w:rPr>
                <w:rFonts w:ascii="Garamond" w:hAnsi="Garamond"/>
                <w:color w:val="000000"/>
              </w:rPr>
              <w:t xml:space="preserve">в иных случаях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8000" w:dyaOrig="400" w14:anchorId="494AF426">
                <v:shape id="_x0000_i1241" type="#_x0000_t75" style="width:318pt;height:15.75pt" o:ole="">
                  <v:imagedata r:id="rId289" o:title=""/>
                </v:shape>
                <o:OLEObject Type="Embed" ProgID="Equation.3" ShapeID="_x0000_i1241" DrawAspect="Content" ObjectID="_1610371701" r:id="rId311"/>
              </w:object>
            </w:r>
            <w:r w:rsidRPr="004C006C">
              <w:rPr>
                <w:rFonts w:ascii="Garamond" w:hAnsi="Garamond"/>
              </w:rPr>
              <w:t>, (19)</w:t>
            </w:r>
          </w:p>
          <w:p w:rsidR="00F7026D" w:rsidRPr="004C006C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4C006C">
              <w:rPr>
                <w:rFonts w:ascii="Garamond" w:hAnsi="Garamond"/>
              </w:rPr>
              <w:t xml:space="preserve">где </w:t>
            </w:r>
            <w:r w:rsidRPr="00F2377E">
              <w:rPr>
                <w:rFonts w:ascii="Garamond" w:hAnsi="Garamond"/>
                <w:position w:val="-14"/>
              </w:rPr>
              <w:object w:dxaOrig="1240" w:dyaOrig="380" w14:anchorId="5B8530FE">
                <v:shape id="_x0000_i1242" type="#_x0000_t75" style="width:60.75pt;height:18.75pt" o:ole="">
                  <v:imagedata r:id="rId255" o:title=""/>
                </v:shape>
                <o:OLEObject Type="Embed" ProgID="Equation.3" ShapeID="_x0000_i1242" DrawAspect="Content" ObjectID="_1610371702" r:id="rId312"/>
              </w:object>
            </w:r>
            <w:r w:rsidRPr="004C006C">
              <w:rPr>
                <w:rFonts w:ascii="Garamond" w:hAnsi="Garamond"/>
              </w:rPr>
              <w:t xml:space="preserve"> </w:t>
            </w:r>
            <w:r w:rsidRPr="004C006C">
              <w:rPr>
                <w:rFonts w:ascii="Garamond" w:hAnsi="Garamond"/>
                <w:i/>
              </w:rPr>
              <w:t xml:space="preserve">– </w:t>
            </w:r>
            <w:r w:rsidRPr="004C006C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F2377E">
              <w:rPr>
                <w:rFonts w:ascii="Garamond" w:hAnsi="Garamond"/>
                <w:i/>
              </w:rPr>
              <w:t>Y</w:t>
            </w:r>
            <w:r w:rsidRPr="004C006C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639" w:dyaOrig="400" w14:anchorId="1FB55C4A">
                <v:shape id="_x0000_i1243" type="#_x0000_t75" style="width:33pt;height:19.5pt" o:ole="">
                  <v:imagedata r:id="rId257" o:title=""/>
                </v:shape>
                <o:OLEObject Type="Embed" ProgID="Equation.3" ShapeID="_x0000_i1243" DrawAspect="Content" ObjectID="_1610371703" r:id="rId313"/>
              </w:object>
            </w:r>
            <w:r w:rsidRPr="004C006C">
              <w:rPr>
                <w:rFonts w:ascii="Garamond" w:hAnsi="Garamond"/>
                <w:i/>
              </w:rPr>
              <w:t xml:space="preserve"> – </w:t>
            </w:r>
            <w:r w:rsidRPr="004C006C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F2377E">
              <w:rPr>
                <w:rFonts w:ascii="Garamond" w:hAnsi="Garamond"/>
                <w:i/>
              </w:rPr>
              <w:t>i</w:t>
            </w:r>
            <w:r w:rsidRPr="004C006C">
              <w:rPr>
                <w:rFonts w:ascii="Garamond" w:hAnsi="Garamond"/>
              </w:rPr>
              <w:t>+</w:t>
            </w:r>
            <w:r w:rsidRPr="00A0687B">
              <w:rPr>
                <w:rFonts w:ascii="Garamond" w:hAnsi="Garamond"/>
                <w:highlight w:val="yellow"/>
              </w:rPr>
              <w:t>3</w:t>
            </w:r>
            <w:r w:rsidRPr="004C006C">
              <w:rPr>
                <w:rFonts w:ascii="Garamond" w:hAnsi="Garamond"/>
              </w:rPr>
              <w:t xml:space="preserve"> в ценовой зоне оптового рынка </w:t>
            </w:r>
            <w:r w:rsidRPr="00F2377E">
              <w:rPr>
                <w:rFonts w:ascii="Garamond" w:hAnsi="Garamond"/>
                <w:i/>
              </w:rPr>
              <w:t>z</w:t>
            </w:r>
            <w:r w:rsidRPr="004C006C">
              <w:rPr>
                <w:rFonts w:ascii="Garamond" w:hAnsi="Garamond"/>
              </w:rPr>
              <w:t xml:space="preserve">, в которой расположен </w:t>
            </w:r>
            <w:r w:rsidRPr="004C006C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F2377E">
              <w:rPr>
                <w:rFonts w:ascii="Garamond" w:hAnsi="Garamond"/>
                <w:i/>
              </w:rPr>
              <w:t>g</w:t>
            </w:r>
            <w:r w:rsidRPr="004C006C">
              <w:rPr>
                <w:rFonts w:ascii="Garamond" w:hAnsi="Garamond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5316C7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5316C7">
              <w:rPr>
                <w:rFonts w:ascii="Garamond" w:hAnsi="Garamond"/>
              </w:rPr>
              <w:t xml:space="preserve">(Приложение № 19.3 к </w:t>
            </w:r>
            <w:r w:rsidRPr="005316C7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5316C7">
              <w:rPr>
                <w:rFonts w:ascii="Garamond" w:hAnsi="Garamond"/>
              </w:rPr>
              <w:t xml:space="preserve">). </w:t>
            </w:r>
            <w:r w:rsidRPr="00A0687B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A0687B">
              <w:rPr>
                <w:rFonts w:ascii="Garamond" w:hAnsi="Garamond"/>
                <w:i/>
                <w:highlight w:val="yellow"/>
              </w:rPr>
              <w:t>m</w:t>
            </w:r>
            <w:r w:rsidRPr="00A0687B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+3, то величина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60" w:dyaOrig="390" w14:anchorId="0BA23876">
                <v:shape id="_x0000_i1244" type="#_x0000_t75" style="width:33pt;height:19.5pt" o:ole="">
                  <v:imagedata r:id="rId257" o:title=""/>
                </v:shape>
                <o:OLEObject Type="Embed" ProgID="Equation.3" ShapeID="_x0000_i1244" DrawAspect="Content" ObjectID="_1610371704" r:id="rId314"/>
              </w:object>
            </w:r>
            <w:r w:rsidRPr="00A0687B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2430" w:dyaOrig="390" w14:anchorId="695CB578">
                <v:shape id="_x0000_i1245" type="#_x0000_t75" style="width:121.5pt;height:19.5pt" o:ole="">
                  <v:imagedata r:id="rId260" o:title=""/>
                </v:shape>
                <o:OLEObject Type="Embed" ProgID="Equation.3" ShapeID="_x0000_i1245" DrawAspect="Content" ObjectID="_1610371705" r:id="rId315"/>
              </w:object>
            </w:r>
            <w:r w:rsidRPr="00A0687B">
              <w:rPr>
                <w:rFonts w:ascii="Garamond" w:hAnsi="Garamond"/>
                <w:highlight w:val="yellow"/>
              </w:rPr>
              <w:t>,</w:t>
            </w:r>
          </w:p>
          <w:p w:rsidR="00F7026D" w:rsidRPr="005316C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A0687B">
              <w:rPr>
                <w:rFonts w:ascii="Garamond" w:hAnsi="Garamond"/>
                <w:highlight w:val="yellow"/>
              </w:rPr>
              <w:t xml:space="preserve">где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15" w:dyaOrig="405" w14:anchorId="24AABC0C">
                <v:shape id="_x0000_i1246" type="#_x0000_t75" style="width:30.75pt;height:21pt" o:ole="">
                  <v:imagedata r:id="rId262" o:title=""/>
                </v:shape>
                <o:OLEObject Type="Embed" ProgID="Equation.3" ShapeID="_x0000_i1246" DrawAspect="Content" ObjectID="_1610371706" r:id="rId316"/>
              </w:object>
            </w:r>
            <w:r w:rsidRPr="00A0687B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+2 в ценовой зоне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>;</w:t>
            </w:r>
          </w:p>
          <w:p w:rsidR="00F7026D" w:rsidRPr="004C006C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5316C7">
              <w:rPr>
                <w:rFonts w:ascii="Garamond" w:hAnsi="Garamond"/>
                <w:position w:val="-14"/>
              </w:rPr>
              <w:object w:dxaOrig="820" w:dyaOrig="380" w14:anchorId="44FCF113">
                <v:shape id="_x0000_i1247" type="#_x0000_t75" style="width:40.5pt;height:18.75pt" o:ole="">
                  <v:imagedata r:id="rId264" o:title=""/>
                </v:shape>
                <o:OLEObject Type="Embed" ProgID="Equation.3" ShapeID="_x0000_i1247" DrawAspect="Content" ObjectID="_1610371707" r:id="rId317"/>
              </w:object>
            </w:r>
            <w:r w:rsidRPr="005316C7">
              <w:rPr>
                <w:rFonts w:ascii="Garamond" w:hAnsi="Garamond"/>
              </w:rPr>
              <w:t xml:space="preserve"> – длительност</w:t>
            </w:r>
            <w:r w:rsidRPr="004C006C">
              <w:rPr>
                <w:rFonts w:ascii="Garamond" w:hAnsi="Garamond"/>
              </w:rPr>
              <w:t xml:space="preserve">ь </w:t>
            </w:r>
            <w:r w:rsidRPr="004C006C">
              <w:rPr>
                <w:rFonts w:ascii="Garamond" w:hAnsi="Garamond" w:cs="Garamond"/>
              </w:rPr>
              <w:t>части срока окупаемости</w:t>
            </w:r>
            <w:r w:rsidRPr="004C006C">
              <w:rPr>
                <w:rFonts w:ascii="Garamond" w:hAnsi="Garamond"/>
              </w:rPr>
              <w:t xml:space="preserve"> </w:t>
            </w:r>
            <w:r w:rsidRPr="004C006C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4C006C">
              <w:rPr>
                <w:rFonts w:ascii="Garamond" w:hAnsi="Garamond"/>
              </w:rPr>
              <w:t xml:space="preserve"> определяемая в соответствии с пунктом 14 настоящего приложения;</w:t>
            </w:r>
          </w:p>
          <w:p w:rsidR="00F7026D" w:rsidRPr="003146C2" w:rsidRDefault="00F7026D" w:rsidP="005E7F9A">
            <w:pPr>
              <w:spacing w:before="120" w:after="120"/>
              <w:ind w:left="357"/>
              <w:jc w:val="both"/>
              <w:rPr>
                <w:rFonts w:ascii="Garamond" w:hAnsi="Garamond"/>
              </w:rPr>
            </w:pPr>
            <w:r w:rsidRPr="00F2377E">
              <w:rPr>
                <w:rFonts w:ascii="Garamond" w:hAnsi="Garamond"/>
                <w:position w:val="-14"/>
              </w:rPr>
              <w:object w:dxaOrig="760" w:dyaOrig="380" w14:anchorId="36B94224">
                <v:shape id="_x0000_i1248" type="#_x0000_t75" style="width:38.25pt;height:18.75pt" o:ole="">
                  <v:imagedata r:id="rId266" o:title=""/>
                </v:shape>
                <o:OLEObject Type="Embed" ProgID="Equation.3" ShapeID="_x0000_i1248" DrawAspect="Content" ObjectID="_1610371708" r:id="rId318"/>
              </w:object>
            </w:r>
            <w:r w:rsidRPr="004C006C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4C006C">
              <w:rPr>
                <w:rFonts w:ascii="Garamond" w:hAnsi="Garamond" w:cs="Garamond"/>
              </w:rPr>
              <w:t>,</w:t>
            </w:r>
            <w:r w:rsidRPr="004C006C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  <w:tc>
          <w:tcPr>
            <w:tcW w:w="7007" w:type="dxa"/>
          </w:tcPr>
          <w:p w:rsidR="00F7026D" w:rsidRPr="007954D7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7954D7">
              <w:rPr>
                <w:rFonts w:ascii="Garamond" w:hAnsi="Garamond" w:cs="Garamond"/>
              </w:rPr>
              <w:lastRenderedPageBreak/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7954D7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7573F1">
              <w:rPr>
                <w:rFonts w:ascii="Garamond" w:hAnsi="Garamond"/>
                <w:i/>
                <w:color w:val="000000"/>
              </w:rPr>
              <w:t>g</w:t>
            </w:r>
            <w:r w:rsidRPr="007954D7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7954D7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если месяц </w:t>
            </w:r>
            <w:r w:rsidRPr="007954D7">
              <w:rPr>
                <w:rFonts w:ascii="Garamond" w:hAnsi="Garamond"/>
                <w:color w:val="000000"/>
              </w:rPr>
              <w:t xml:space="preserve">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  <w:i/>
              </w:rPr>
              <w:t xml:space="preserve"> </w:t>
            </w:r>
            <w:r w:rsidRPr="007954D7">
              <w:rPr>
                <w:rFonts w:ascii="Garamond" w:hAnsi="Garamond"/>
                <w:color w:val="000000"/>
              </w:rPr>
              <w:t>согласно пункту 16</w:t>
            </w:r>
            <w:r w:rsidRPr="007954D7">
              <w:rPr>
                <w:rFonts w:ascii="Garamond" w:hAnsi="Garamond"/>
              </w:rPr>
              <w:t xml:space="preserve"> настоящего приложения</w:t>
            </w:r>
            <w:r w:rsidRPr="007954D7">
              <w:rPr>
                <w:rFonts w:ascii="Garamond" w:hAnsi="Garamond"/>
                <w:color w:val="000000"/>
              </w:rPr>
              <w:t xml:space="preserve">, </w:t>
            </w:r>
            <w:r w:rsidRPr="007573F1">
              <w:rPr>
                <w:rFonts w:ascii="Garamond" w:hAnsi="Garamond"/>
                <w:position w:val="-14"/>
              </w:rPr>
              <w:object w:dxaOrig="480" w:dyaOrig="380" w14:anchorId="7C2B298E">
                <v:shape id="_x0000_i1249" type="#_x0000_t75" style="width:24pt;height:18.75pt" o:ole="">
                  <v:imagedata r:id="rId251" o:title=""/>
                </v:shape>
                <o:OLEObject Type="Embed" ProgID="Equation.3" ShapeID="_x0000_i1249" DrawAspect="Content" ObjectID="_1610371709" r:id="rId319"/>
              </w:object>
            </w:r>
            <w:r w:rsidRPr="007954D7">
              <w:rPr>
                <w:rFonts w:ascii="Garamond" w:hAnsi="Garamond"/>
              </w:rPr>
              <w:t>= 0,</w:t>
            </w:r>
          </w:p>
          <w:p w:rsidR="00F7026D" w:rsidRPr="007954D7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7954D7">
              <w:rPr>
                <w:rFonts w:ascii="Garamond" w:hAnsi="Garamond"/>
                <w:color w:val="000000"/>
              </w:rPr>
              <w:t xml:space="preserve">в иных случаях </w:t>
            </w:r>
            <w:r w:rsidRPr="006C15F9">
              <w:rPr>
                <w:rFonts w:ascii="Garamond" w:hAnsi="Garamond"/>
                <w:position w:val="-14"/>
                <w:highlight w:val="yellow"/>
              </w:rPr>
              <w:object w:dxaOrig="7980" w:dyaOrig="400" w14:anchorId="1EE61B8F">
                <v:shape id="_x0000_i1250" type="#_x0000_t75" style="width:336.75pt;height:18pt" o:ole="">
                  <v:imagedata r:id="rId269" o:title=""/>
                </v:shape>
                <o:OLEObject Type="Embed" ProgID="Equation.3" ShapeID="_x0000_i1250" DrawAspect="Content" ObjectID="_1610371710" r:id="rId320"/>
              </w:object>
            </w:r>
            <w:r w:rsidRPr="007954D7">
              <w:rPr>
                <w:rFonts w:ascii="Garamond" w:hAnsi="Garamond"/>
              </w:rPr>
              <w:t>,    (19)</w:t>
            </w:r>
          </w:p>
          <w:p w:rsidR="00F7026D" w:rsidRPr="007954D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где </w:t>
            </w:r>
            <w:r w:rsidRPr="007573F1">
              <w:rPr>
                <w:rFonts w:ascii="Garamond" w:hAnsi="Garamond"/>
                <w:position w:val="-14"/>
              </w:rPr>
              <w:object w:dxaOrig="1240" w:dyaOrig="380" w14:anchorId="7CBBF0DF">
                <v:shape id="_x0000_i1251" type="#_x0000_t75" style="width:60.75pt;height:18.75pt" o:ole="">
                  <v:imagedata r:id="rId255" o:title=""/>
                </v:shape>
                <o:OLEObject Type="Embed" ProgID="Equation.3" ShapeID="_x0000_i1251" DrawAspect="Content" ObjectID="_1610371711" r:id="rId321"/>
              </w:object>
            </w:r>
            <w:r w:rsidRPr="007954D7">
              <w:rPr>
                <w:rFonts w:ascii="Garamond" w:hAnsi="Garamond"/>
              </w:rPr>
              <w:t xml:space="preserve"> </w:t>
            </w:r>
            <w:r w:rsidRPr="007954D7">
              <w:rPr>
                <w:rFonts w:ascii="Garamond" w:hAnsi="Garamond"/>
                <w:i/>
              </w:rPr>
              <w:t xml:space="preserve">– </w:t>
            </w:r>
            <w:r w:rsidRPr="007954D7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7573F1">
              <w:rPr>
                <w:rFonts w:ascii="Garamond" w:hAnsi="Garamond"/>
                <w:i/>
              </w:rPr>
              <w:t>Y</w:t>
            </w:r>
            <w:r w:rsidRPr="007954D7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9B3078">
              <w:rPr>
                <w:rFonts w:ascii="Garamond" w:hAnsi="Garamond"/>
                <w:position w:val="-14"/>
                <w:highlight w:val="yellow"/>
              </w:rPr>
              <w:object w:dxaOrig="639" w:dyaOrig="400" w14:anchorId="5114967E">
                <v:shape id="_x0000_i1252" type="#_x0000_t75" style="width:33pt;height:19.5pt" o:ole="">
                  <v:imagedata r:id="rId272" o:title=""/>
                </v:shape>
                <o:OLEObject Type="Embed" ProgID="Equation.3" ShapeID="_x0000_i1252" DrawAspect="Content" ObjectID="_1610371712" r:id="rId322"/>
              </w:object>
            </w:r>
            <w:r w:rsidRPr="007954D7">
              <w:rPr>
                <w:rFonts w:ascii="Garamond" w:hAnsi="Garamond"/>
                <w:i/>
              </w:rPr>
              <w:t xml:space="preserve"> – </w:t>
            </w:r>
            <w:r w:rsidRPr="007954D7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7573F1">
              <w:rPr>
                <w:rFonts w:ascii="Garamond" w:hAnsi="Garamond"/>
                <w:i/>
              </w:rPr>
              <w:t>i</w:t>
            </w:r>
            <w:r>
              <w:rPr>
                <w:rFonts w:ascii="Garamond" w:hAnsi="Garamond"/>
              </w:rPr>
              <w:t>+</w:t>
            </w:r>
            <w:r w:rsidRPr="009B3078">
              <w:rPr>
                <w:rFonts w:ascii="Garamond" w:hAnsi="Garamond"/>
                <w:highlight w:val="yellow"/>
              </w:rPr>
              <w:t>4</w:t>
            </w:r>
            <w:r w:rsidRPr="007954D7">
              <w:rPr>
                <w:rFonts w:ascii="Garamond" w:hAnsi="Garamond"/>
              </w:rPr>
              <w:t xml:space="preserve"> в ценовой зоне оптового рынка </w:t>
            </w:r>
            <w:r w:rsidRPr="007573F1">
              <w:rPr>
                <w:rFonts w:ascii="Garamond" w:hAnsi="Garamond"/>
                <w:i/>
              </w:rPr>
              <w:t>z</w:t>
            </w:r>
            <w:r w:rsidRPr="007954D7">
              <w:rPr>
                <w:rFonts w:ascii="Garamond" w:hAnsi="Garamond"/>
              </w:rPr>
              <w:t xml:space="preserve">, в которой расположен </w:t>
            </w:r>
            <w:r w:rsidRPr="007954D7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</w:rPr>
              <w:t xml:space="preserve">, на основе Реестра </w:t>
            </w:r>
            <w:r w:rsidRPr="00DE3573">
              <w:rPr>
                <w:rFonts w:ascii="Garamond" w:hAnsi="Garamond"/>
              </w:rPr>
              <w:t xml:space="preserve">результатов КОМ для осуществления расчетов на оптовом рынке в соответствии с </w:t>
            </w:r>
            <w:r w:rsidRPr="00DE3573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DE3573">
              <w:rPr>
                <w:rFonts w:ascii="Garamond" w:hAnsi="Garamond"/>
              </w:rPr>
              <w:t xml:space="preserve">(Приложение № 19.3 к </w:t>
            </w:r>
            <w:r w:rsidRPr="00DE35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DE3573">
              <w:rPr>
                <w:rFonts w:ascii="Garamond" w:hAnsi="Garamond"/>
              </w:rPr>
              <w:t xml:space="preserve">). 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В календарном году </w:t>
            </w:r>
            <w:r w:rsidRPr="00A0687B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2019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1DDE46CD">
                <v:shape id="_x0000_i1253" type="#_x0000_t75" style="width:31.5pt;height:20.25pt" o:ole="">
                  <v:imagedata r:id="rId274" o:title=""/>
                </v:shape>
                <o:OLEObject Type="Embed" ProgID="Equation.3" ShapeID="_x0000_i1253" DrawAspect="Content" ObjectID="_1610371713" r:id="rId323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30"/>
                <w:highlight w:val="yellow"/>
              </w:rPr>
              <w:object w:dxaOrig="3400" w:dyaOrig="680" w14:anchorId="734EF6F1">
                <v:shape id="_x0000_i1254" type="#_x0000_t75" style="width:170.25pt;height:33.75pt" o:ole="">
                  <v:imagedata r:id="rId276" o:title=""/>
                </v:shape>
                <o:OLEObject Type="Embed" ProgID="Equation.3" ShapeID="_x0000_i1254" DrawAspect="Content" ObjectID="_1610371714" r:id="rId324"/>
              </w:object>
            </w:r>
            <w:r>
              <w:rPr>
                <w:rFonts w:ascii="Garamond" w:hAnsi="Garamond"/>
                <w:highlight w:val="yellow"/>
              </w:rPr>
              <w:t>,</w:t>
            </w:r>
          </w:p>
          <w:p w:rsidR="00F7026D" w:rsidRPr="00263F8C" w:rsidRDefault="00F7026D" w:rsidP="005E7F9A">
            <w:pPr>
              <w:spacing w:before="120" w:after="120"/>
              <w:ind w:left="346" w:hanging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0"/>
                <w:highlight w:val="yellow"/>
              </w:rPr>
              <w:object w:dxaOrig="920" w:dyaOrig="360" w14:anchorId="37647EE7">
                <v:shape id="_x0000_i1255" type="#_x0000_t75" style="width:46.5pt;height:18.75pt" o:ole="">
                  <v:imagedata r:id="rId278" o:title=""/>
                </v:shape>
                <o:OLEObject Type="Embed" ProgID="Equation.3" ShapeID="_x0000_i1255" DrawAspect="Content" ObjectID="_1610371715" r:id="rId325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i/>
                <w:highlight w:val="yellow"/>
              </w:rPr>
              <w:t>=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620B30">
              <w:rPr>
                <w:rFonts w:ascii="Garamond" w:hAnsi="Garamond"/>
                <w:highlight w:val="yellow"/>
              </w:rPr>
              <w:t>2023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263F8C">
              <w:rPr>
                <w:rFonts w:ascii="Garamond" w:hAnsi="Garamond"/>
                <w:i/>
                <w:highlight w:val="yellow"/>
              </w:rPr>
              <w:t>m</w:t>
            </w:r>
            <w:r w:rsidRPr="00263F8C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</w:t>
            </w:r>
            <w:r w:rsidRPr="00263F8C">
              <w:rPr>
                <w:rFonts w:ascii="Garamond" w:hAnsi="Garamond"/>
                <w:highlight w:val="yellow"/>
              </w:rPr>
              <w:lastRenderedPageBreak/>
              <w:t xml:space="preserve">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2023, то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2565276E">
                <v:shape id="_x0000_i1256" type="#_x0000_t75" style="width:31.5pt;height:20.25pt" o:ole="">
                  <v:imagedata r:id="rId280" o:title=""/>
                </v:shape>
                <o:OLEObject Type="Embed" ProgID="Equation.3" ShapeID="_x0000_i1256" DrawAspect="Content" ObjectID="_1610371716" r:id="rId326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14"/>
                <w:highlight w:val="yellow"/>
              </w:rPr>
              <w:object w:dxaOrig="3100" w:dyaOrig="400" w14:anchorId="34A673B0">
                <v:shape id="_x0000_i1257" type="#_x0000_t75" style="width:154.5pt;height:20.25pt" o:ole="">
                  <v:imagedata r:id="rId282" o:title=""/>
                </v:shape>
                <o:OLEObject Type="Embed" ProgID="Equation.3" ShapeID="_x0000_i1257" DrawAspect="Content" ObjectID="_1610371717" r:id="rId327"/>
              </w:object>
            </w:r>
            <w:r w:rsidRPr="00263F8C">
              <w:rPr>
                <w:rFonts w:ascii="Garamond" w:hAnsi="Garamond"/>
                <w:highlight w:val="yellow"/>
              </w:rPr>
              <w:t>,</w:t>
            </w:r>
          </w:p>
          <w:p w:rsidR="00F7026D" w:rsidRPr="00DE3573" w:rsidRDefault="00F7026D" w:rsidP="005E7F9A">
            <w:pPr>
              <w:spacing w:before="120" w:after="120"/>
              <w:ind w:left="346" w:hanging="346"/>
              <w:jc w:val="both"/>
              <w:rPr>
                <w:rFonts w:ascii="Garamond" w:hAnsi="Garamond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70B100C6">
                <v:shape id="_x0000_i1258" type="#_x0000_t75" style="width:31.5pt;height:20.25pt" o:ole="">
                  <v:imagedata r:id="rId284" o:title=""/>
                </v:shape>
                <o:OLEObject Type="Embed" ProgID="Equation.3" ShapeID="_x0000_i1258" DrawAspect="Content" ObjectID="_1610371718" r:id="rId328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= 2021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>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E3573">
              <w:rPr>
                <w:rFonts w:ascii="Garamond" w:hAnsi="Garamond"/>
                <w:position w:val="-14"/>
              </w:rPr>
              <w:object w:dxaOrig="820" w:dyaOrig="380" w14:anchorId="5177A3F7">
                <v:shape id="_x0000_i1259" type="#_x0000_t75" style="width:40.5pt;height:18.75pt" o:ole="">
                  <v:imagedata r:id="rId264" o:title=""/>
                </v:shape>
                <o:OLEObject Type="Embed" ProgID="Equation.3" ShapeID="_x0000_i1259" DrawAspect="Content" ObjectID="_1610371719" r:id="rId329"/>
              </w:object>
            </w:r>
            <w:r w:rsidRPr="00DE3573">
              <w:rPr>
                <w:rFonts w:ascii="Garamond" w:hAnsi="Garamond"/>
              </w:rPr>
              <w:t xml:space="preserve"> – длительность </w:t>
            </w:r>
            <w:r w:rsidRPr="00DE3573">
              <w:rPr>
                <w:rFonts w:ascii="Garamond" w:hAnsi="Garamond" w:cs="Garamond"/>
              </w:rPr>
              <w:t>части срока окупаемости</w:t>
            </w:r>
            <w:r w:rsidRPr="00DE3573">
              <w:rPr>
                <w:rFonts w:ascii="Garamond" w:hAnsi="Garamond"/>
              </w:rPr>
              <w:t xml:space="preserve"> </w:t>
            </w:r>
            <w:r w:rsidRPr="00DE3573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DE3573">
              <w:rPr>
                <w:rFonts w:ascii="Garamond" w:hAnsi="Garamond"/>
              </w:rPr>
              <w:t xml:space="preserve"> определяемая в</w:t>
            </w:r>
            <w:r w:rsidRPr="007954D7">
              <w:rPr>
                <w:rFonts w:ascii="Garamond" w:hAnsi="Garamond"/>
              </w:rPr>
              <w:t xml:space="preserve"> соответствии с пунктом 14 настоящего приложения;</w:t>
            </w:r>
          </w:p>
          <w:p w:rsidR="00F7026D" w:rsidRPr="0046144D" w:rsidRDefault="00F7026D" w:rsidP="005E7F9A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</w:rPr>
            </w:pPr>
            <w:r w:rsidRPr="007573F1">
              <w:rPr>
                <w:rFonts w:ascii="Garamond" w:hAnsi="Garamond"/>
                <w:position w:val="-14"/>
              </w:rPr>
              <w:object w:dxaOrig="760" w:dyaOrig="380" w14:anchorId="75DA1444">
                <v:shape id="_x0000_i1260" type="#_x0000_t75" style="width:38.25pt;height:18.75pt" o:ole="">
                  <v:imagedata r:id="rId266" o:title=""/>
                </v:shape>
                <o:OLEObject Type="Embed" ProgID="Equation.3" ShapeID="_x0000_i1260" DrawAspect="Content" ObjectID="_1610371720" r:id="rId330"/>
              </w:object>
            </w:r>
            <w:r w:rsidRPr="007954D7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7954D7">
              <w:rPr>
                <w:rFonts w:ascii="Garamond" w:hAnsi="Garamond" w:cs="Garamond"/>
              </w:rPr>
              <w:t>,</w:t>
            </w:r>
            <w:r w:rsidRPr="007954D7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:rsidR="00F7026D" w:rsidRDefault="00F7026D" w:rsidP="00F7026D">
      <w:pPr>
        <w:spacing w:before="120" w:after="120"/>
        <w:rPr>
          <w:sz w:val="2"/>
          <w:szCs w:val="2"/>
        </w:rPr>
      </w:pPr>
    </w:p>
    <w:p w:rsidR="00F7026D" w:rsidRDefault="00F7026D" w:rsidP="00F7026D">
      <w:pPr>
        <w:spacing w:after="0" w:line="240" w:lineRule="auto"/>
        <w:ind w:left="-142" w:right="-314"/>
        <w:rPr>
          <w:rFonts w:ascii="Garamond" w:hAnsi="Garamond"/>
          <w:b/>
          <w:sz w:val="26"/>
          <w:szCs w:val="26"/>
        </w:rPr>
      </w:pPr>
      <w:r w:rsidRPr="00192C31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</w:t>
      </w:r>
      <w:r w:rsidRPr="00A82A97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Договора о предоставлении мощности введенных в эксплуатацию генерирующих объектов</w:t>
      </w:r>
      <w:r w:rsidRPr="007E250E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 16.1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F7026D" w:rsidRDefault="00F7026D" w:rsidP="00F7026D">
      <w:pPr>
        <w:spacing w:after="0" w:line="240" w:lineRule="auto"/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№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F7026D" w:rsidRPr="003146C2" w:rsidRDefault="00F7026D" w:rsidP="005E7F9A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F7026D" w:rsidRPr="003146C2" w:rsidTr="005E7F9A">
        <w:trPr>
          <w:trHeight w:val="435"/>
        </w:trPr>
        <w:tc>
          <w:tcPr>
            <w:tcW w:w="960" w:type="dxa"/>
            <w:vAlign w:val="center"/>
          </w:tcPr>
          <w:p w:rsidR="00F7026D" w:rsidRPr="003146C2" w:rsidRDefault="00F7026D" w:rsidP="005E7F9A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4, п. 13</w:t>
            </w:r>
          </w:p>
        </w:tc>
        <w:tc>
          <w:tcPr>
            <w:tcW w:w="6673" w:type="dxa"/>
          </w:tcPr>
          <w:p w:rsidR="00F7026D" w:rsidRPr="002629B4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F13A7F">
              <w:rPr>
                <w:rFonts w:ascii="Garamond" w:hAnsi="Garamond" w:cs="Garamond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F13A7F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F13A7F">
              <w:rPr>
                <w:rFonts w:ascii="Garamond" w:hAnsi="Garamond"/>
                <w:i/>
                <w:color w:val="000000"/>
              </w:rPr>
              <w:t>g</w:t>
            </w:r>
            <w:r w:rsidRPr="00F13A7F">
              <w:rPr>
                <w:rFonts w:ascii="Garamond" w:hAnsi="Garamond"/>
                <w:color w:val="000000"/>
              </w:rPr>
              <w:t xml:space="preserve"> и месяца поставки</w:t>
            </w:r>
            <w:r w:rsidRPr="002629B4">
              <w:rPr>
                <w:rFonts w:ascii="Garamond" w:hAnsi="Garamond"/>
                <w:color w:val="000000"/>
              </w:rPr>
              <w:t xml:space="preserve"> </w:t>
            </w:r>
            <w:r w:rsidRPr="00065DC2">
              <w:rPr>
                <w:rFonts w:ascii="Garamond" w:hAnsi="Garamond"/>
                <w:i/>
                <w:color w:val="000000"/>
              </w:rPr>
              <w:t>m</w:t>
            </w:r>
            <w:r w:rsidRPr="002629B4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2629B4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2629B4">
              <w:rPr>
                <w:rFonts w:ascii="Garamond" w:hAnsi="Garamond"/>
              </w:rPr>
              <w:t xml:space="preserve">если месяц </w:t>
            </w:r>
            <w:r w:rsidRPr="002629B4">
              <w:rPr>
                <w:rFonts w:ascii="Garamond" w:hAnsi="Garamond"/>
                <w:color w:val="000000"/>
              </w:rPr>
              <w:t xml:space="preserve">поставки </w:t>
            </w:r>
            <w:r w:rsidRPr="00065DC2">
              <w:rPr>
                <w:rFonts w:ascii="Garamond" w:hAnsi="Garamond"/>
                <w:i/>
                <w:color w:val="000000"/>
              </w:rPr>
              <w:t>m</w:t>
            </w:r>
            <w:r w:rsidRPr="002629B4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065DC2">
              <w:rPr>
                <w:rFonts w:ascii="Garamond" w:hAnsi="Garamond"/>
                <w:i/>
              </w:rPr>
              <w:t>g</w:t>
            </w:r>
            <w:r w:rsidRPr="002629B4">
              <w:rPr>
                <w:rFonts w:ascii="Garamond" w:hAnsi="Garamond"/>
                <w:i/>
              </w:rPr>
              <w:t xml:space="preserve"> </w:t>
            </w:r>
            <w:r w:rsidRPr="002629B4">
              <w:rPr>
                <w:rFonts w:ascii="Garamond" w:hAnsi="Garamond"/>
                <w:color w:val="000000"/>
              </w:rPr>
              <w:t>согласно пункту 16</w:t>
            </w:r>
            <w:r w:rsidRPr="002629B4">
              <w:rPr>
                <w:rFonts w:ascii="Garamond" w:hAnsi="Garamond"/>
              </w:rPr>
              <w:t xml:space="preserve"> настоящего приложения</w:t>
            </w:r>
            <w:r w:rsidRPr="002629B4">
              <w:rPr>
                <w:rFonts w:ascii="Garamond" w:hAnsi="Garamond"/>
                <w:color w:val="000000"/>
              </w:rPr>
              <w:t xml:space="preserve">, </w:t>
            </w:r>
            <w:r w:rsidRPr="00065DC2">
              <w:rPr>
                <w:rFonts w:ascii="Garamond" w:hAnsi="Garamond"/>
                <w:position w:val="-14"/>
              </w:rPr>
              <w:object w:dxaOrig="480" w:dyaOrig="380" w14:anchorId="4A48773A">
                <v:shape id="_x0000_i1261" type="#_x0000_t75" style="width:24pt;height:18.75pt" o:ole="">
                  <v:imagedata r:id="rId251" o:title=""/>
                </v:shape>
                <o:OLEObject Type="Embed" ProgID="Equation.3" ShapeID="_x0000_i1261" DrawAspect="Content" ObjectID="_1610371721" r:id="rId331"/>
              </w:object>
            </w:r>
            <w:r w:rsidRPr="002629B4">
              <w:rPr>
                <w:rFonts w:ascii="Garamond" w:hAnsi="Garamond"/>
              </w:rPr>
              <w:t>= 0,</w:t>
            </w:r>
          </w:p>
          <w:p w:rsidR="00F7026D" w:rsidRPr="002629B4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2629B4">
              <w:rPr>
                <w:rFonts w:ascii="Garamond" w:hAnsi="Garamond"/>
                <w:color w:val="000000"/>
              </w:rPr>
              <w:t xml:space="preserve">в иных случаях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8000" w:dyaOrig="400" w14:anchorId="5912D618">
                <v:shape id="_x0000_i1262" type="#_x0000_t75" style="width:313.5pt;height:15.75pt" o:ole="">
                  <v:imagedata r:id="rId289" o:title=""/>
                </v:shape>
                <o:OLEObject Type="Embed" ProgID="Equation.3" ShapeID="_x0000_i1262" DrawAspect="Content" ObjectID="_1610371722" r:id="rId332"/>
              </w:object>
            </w:r>
            <w:r w:rsidRPr="002629B4">
              <w:rPr>
                <w:rFonts w:ascii="Garamond" w:hAnsi="Garamond"/>
              </w:rPr>
              <w:t>,    (19)</w:t>
            </w:r>
          </w:p>
          <w:p w:rsidR="00F7026D" w:rsidRPr="002629B4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2629B4">
              <w:rPr>
                <w:rFonts w:ascii="Garamond" w:hAnsi="Garamond"/>
              </w:rPr>
              <w:t xml:space="preserve">где </w:t>
            </w:r>
            <w:r w:rsidRPr="00065DC2">
              <w:rPr>
                <w:rFonts w:ascii="Garamond" w:hAnsi="Garamond"/>
                <w:position w:val="-14"/>
              </w:rPr>
              <w:object w:dxaOrig="1240" w:dyaOrig="380" w14:anchorId="42AC3162">
                <v:shape id="_x0000_i1263" type="#_x0000_t75" style="width:60.75pt;height:18.75pt" o:ole="">
                  <v:imagedata r:id="rId255" o:title=""/>
                </v:shape>
                <o:OLEObject Type="Embed" ProgID="Equation.3" ShapeID="_x0000_i1263" DrawAspect="Content" ObjectID="_1610371723" r:id="rId333"/>
              </w:object>
            </w:r>
            <w:r w:rsidRPr="002629B4">
              <w:rPr>
                <w:rFonts w:ascii="Garamond" w:hAnsi="Garamond"/>
              </w:rPr>
              <w:t xml:space="preserve"> </w:t>
            </w:r>
            <w:r w:rsidRPr="002629B4">
              <w:rPr>
                <w:rFonts w:ascii="Garamond" w:hAnsi="Garamond"/>
                <w:i/>
              </w:rPr>
              <w:t xml:space="preserve">– </w:t>
            </w:r>
            <w:r w:rsidRPr="002629B4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065DC2">
              <w:rPr>
                <w:rFonts w:ascii="Garamond" w:hAnsi="Garamond"/>
                <w:i/>
              </w:rPr>
              <w:t>Y</w:t>
            </w:r>
            <w:r w:rsidRPr="002629B4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639" w:dyaOrig="400" w14:anchorId="62EF4E32">
                <v:shape id="_x0000_i1264" type="#_x0000_t75" style="width:33pt;height:19.5pt" o:ole="">
                  <v:imagedata r:id="rId257" o:title=""/>
                </v:shape>
                <o:OLEObject Type="Embed" ProgID="Equation.3" ShapeID="_x0000_i1264" DrawAspect="Content" ObjectID="_1610371724" r:id="rId334"/>
              </w:object>
            </w:r>
            <w:r w:rsidRPr="002629B4">
              <w:rPr>
                <w:rFonts w:ascii="Garamond" w:hAnsi="Garamond"/>
                <w:i/>
              </w:rPr>
              <w:t xml:space="preserve"> – </w:t>
            </w:r>
            <w:r w:rsidRPr="002629B4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065DC2">
              <w:rPr>
                <w:rFonts w:ascii="Garamond" w:hAnsi="Garamond"/>
                <w:i/>
              </w:rPr>
              <w:t>i</w:t>
            </w:r>
            <w:r w:rsidRPr="002629B4">
              <w:rPr>
                <w:rFonts w:ascii="Garamond" w:hAnsi="Garamond"/>
              </w:rPr>
              <w:t>+</w:t>
            </w:r>
            <w:r w:rsidRPr="00A0687B">
              <w:rPr>
                <w:rFonts w:ascii="Garamond" w:hAnsi="Garamond"/>
                <w:highlight w:val="yellow"/>
              </w:rPr>
              <w:t>3</w:t>
            </w:r>
            <w:r w:rsidRPr="002629B4">
              <w:rPr>
                <w:rFonts w:ascii="Garamond" w:hAnsi="Garamond"/>
              </w:rPr>
              <w:t xml:space="preserve"> в ценовой зоне оптового рынка </w:t>
            </w:r>
            <w:r w:rsidRPr="00065DC2">
              <w:rPr>
                <w:rFonts w:ascii="Garamond" w:hAnsi="Garamond"/>
                <w:i/>
              </w:rPr>
              <w:t>z</w:t>
            </w:r>
            <w:r w:rsidRPr="002629B4">
              <w:rPr>
                <w:rFonts w:ascii="Garamond" w:hAnsi="Garamond"/>
              </w:rPr>
              <w:t xml:space="preserve">, в которой расположен </w:t>
            </w:r>
            <w:r w:rsidRPr="002629B4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065DC2">
              <w:rPr>
                <w:rFonts w:ascii="Garamond" w:hAnsi="Garamond"/>
                <w:i/>
              </w:rPr>
              <w:t>g</w:t>
            </w:r>
            <w:r w:rsidRPr="002629B4">
              <w:rPr>
                <w:rFonts w:ascii="Garamond" w:hAnsi="Garamond"/>
              </w:rPr>
              <w:t xml:space="preserve">, на </w:t>
            </w:r>
            <w:r w:rsidRPr="00650761">
              <w:rPr>
                <w:rFonts w:ascii="Garamond" w:hAnsi="Garamond"/>
              </w:rPr>
              <w:t xml:space="preserve">основе Реестра результатов КОМ для осуществления расчетов на оптовом рынке в соответствии с </w:t>
            </w:r>
            <w:r w:rsidRPr="00650761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650761">
              <w:rPr>
                <w:rFonts w:ascii="Garamond" w:hAnsi="Garamond"/>
              </w:rPr>
              <w:t xml:space="preserve">(Приложение № 19.3 к </w:t>
            </w:r>
            <w:r w:rsidRPr="00650761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650761">
              <w:rPr>
                <w:rFonts w:ascii="Garamond" w:hAnsi="Garamond"/>
              </w:rPr>
              <w:t xml:space="preserve">). </w:t>
            </w:r>
            <w:r w:rsidRPr="00A0687B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A0687B">
              <w:rPr>
                <w:rFonts w:ascii="Garamond" w:hAnsi="Garamond"/>
                <w:i/>
                <w:highlight w:val="yellow"/>
              </w:rPr>
              <w:t>m</w:t>
            </w:r>
            <w:r w:rsidRPr="00A0687B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+3, то величина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75" w:dyaOrig="390" w14:anchorId="1197CCF4">
                <v:shape id="_x0000_i1265" type="#_x0000_t75" style="width:33.75pt;height:19.5pt" o:ole="">
                  <v:imagedata r:id="rId257" o:title=""/>
                </v:shape>
                <o:OLEObject Type="Embed" ProgID="Equation.3" ShapeID="_x0000_i1265" DrawAspect="Content" ObjectID="_1610371725" r:id="rId335"/>
              </w:object>
            </w:r>
            <w:r w:rsidRPr="00A0687B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A0687B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A0687B">
              <w:rPr>
                <w:rFonts w:ascii="Garamond" w:hAnsi="Garamond"/>
                <w:position w:val="-14"/>
                <w:highlight w:val="yellow"/>
              </w:rPr>
              <w:object w:dxaOrig="2445" w:dyaOrig="390" w14:anchorId="079E58A1">
                <v:shape id="_x0000_i1266" type="#_x0000_t75" style="width:123pt;height:19.5pt" o:ole="">
                  <v:imagedata r:id="rId260" o:title=""/>
                </v:shape>
                <o:OLEObject Type="Embed" ProgID="Equation.3" ShapeID="_x0000_i1266" DrawAspect="Content" ObjectID="_1610371726" r:id="rId336"/>
              </w:object>
            </w:r>
            <w:r w:rsidRPr="00A0687B">
              <w:rPr>
                <w:rFonts w:ascii="Garamond" w:hAnsi="Garamond"/>
                <w:highlight w:val="yellow"/>
              </w:rPr>
              <w:t>,</w:t>
            </w:r>
          </w:p>
          <w:p w:rsidR="00F7026D" w:rsidRPr="00650761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A0687B">
              <w:rPr>
                <w:rFonts w:ascii="Garamond" w:hAnsi="Garamond"/>
                <w:highlight w:val="yellow"/>
              </w:rPr>
              <w:t xml:space="preserve">где </w:t>
            </w:r>
            <w:r w:rsidRPr="00A0687B">
              <w:rPr>
                <w:rFonts w:ascii="Garamond" w:hAnsi="Garamond"/>
                <w:position w:val="-14"/>
                <w:highlight w:val="yellow"/>
              </w:rPr>
              <w:object w:dxaOrig="615" w:dyaOrig="405" w14:anchorId="60BABD80">
                <v:shape id="_x0000_i1267" type="#_x0000_t75" style="width:30.75pt;height:21pt" o:ole="">
                  <v:imagedata r:id="rId262" o:title=""/>
                </v:shape>
                <o:OLEObject Type="Embed" ProgID="Equation.3" ShapeID="_x0000_i1267" DrawAspect="Content" ObjectID="_1610371727" r:id="rId337"/>
              </w:object>
            </w:r>
            <w:r w:rsidRPr="00A0687B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A0687B">
              <w:rPr>
                <w:rFonts w:ascii="Garamond" w:hAnsi="Garamond"/>
                <w:i/>
                <w:highlight w:val="yellow"/>
              </w:rPr>
              <w:t>i</w:t>
            </w:r>
            <w:r w:rsidRPr="00A0687B">
              <w:rPr>
                <w:rFonts w:ascii="Garamond" w:hAnsi="Garamond"/>
                <w:highlight w:val="yellow"/>
              </w:rPr>
              <w:t xml:space="preserve">+2 в ценовой зоне оптового рынка </w:t>
            </w:r>
            <w:r w:rsidRPr="00A0687B">
              <w:rPr>
                <w:rFonts w:ascii="Garamond" w:hAnsi="Garamond"/>
                <w:i/>
                <w:highlight w:val="yellow"/>
              </w:rPr>
              <w:t>z</w:t>
            </w:r>
            <w:r w:rsidRPr="00A0687B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A0687B">
              <w:rPr>
                <w:rFonts w:ascii="Garamond" w:hAnsi="Garamond"/>
                <w:i/>
                <w:highlight w:val="yellow"/>
              </w:rPr>
              <w:t>g</w:t>
            </w:r>
            <w:r w:rsidRPr="00A0687B">
              <w:rPr>
                <w:rFonts w:ascii="Garamond" w:hAnsi="Garamond"/>
                <w:highlight w:val="yellow"/>
              </w:rPr>
              <w:t>;</w:t>
            </w:r>
          </w:p>
          <w:p w:rsidR="00F7026D" w:rsidRPr="00650761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650761">
              <w:rPr>
                <w:rFonts w:ascii="Garamond" w:hAnsi="Garamond"/>
                <w:position w:val="-14"/>
              </w:rPr>
              <w:object w:dxaOrig="820" w:dyaOrig="380" w14:anchorId="7704CD5C">
                <v:shape id="_x0000_i1268" type="#_x0000_t75" style="width:40.5pt;height:18.75pt" o:ole="">
                  <v:imagedata r:id="rId264" o:title=""/>
                </v:shape>
                <o:OLEObject Type="Embed" ProgID="Equation.3" ShapeID="_x0000_i1268" DrawAspect="Content" ObjectID="_1610371728" r:id="rId338"/>
              </w:object>
            </w:r>
            <w:r w:rsidRPr="00650761">
              <w:rPr>
                <w:rFonts w:ascii="Garamond" w:hAnsi="Garamond"/>
              </w:rPr>
              <w:t xml:space="preserve"> – длительность </w:t>
            </w:r>
            <w:r w:rsidRPr="00650761">
              <w:rPr>
                <w:rFonts w:ascii="Garamond" w:hAnsi="Garamond" w:cs="Garamond"/>
              </w:rPr>
              <w:t>части срока окупаемости</w:t>
            </w:r>
            <w:r w:rsidRPr="00650761">
              <w:rPr>
                <w:rFonts w:ascii="Garamond" w:hAnsi="Garamond"/>
              </w:rPr>
              <w:t xml:space="preserve"> </w:t>
            </w:r>
            <w:r w:rsidRPr="00650761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650761">
              <w:rPr>
                <w:rFonts w:ascii="Garamond" w:hAnsi="Garamond"/>
              </w:rPr>
              <w:t xml:space="preserve"> определяемая в соответствии с пунктом 14 настоящего приложения;</w:t>
            </w:r>
          </w:p>
          <w:p w:rsidR="00F7026D" w:rsidRPr="003146C2" w:rsidRDefault="00F7026D" w:rsidP="005E7F9A">
            <w:pPr>
              <w:spacing w:before="120" w:after="120"/>
              <w:ind w:left="357"/>
              <w:jc w:val="both"/>
              <w:rPr>
                <w:rFonts w:ascii="Garamond" w:hAnsi="Garamond"/>
              </w:rPr>
            </w:pPr>
            <w:r w:rsidRPr="00650761">
              <w:rPr>
                <w:rFonts w:ascii="Garamond" w:hAnsi="Garamond"/>
                <w:position w:val="-14"/>
              </w:rPr>
              <w:object w:dxaOrig="760" w:dyaOrig="380" w14:anchorId="0E4737EA">
                <v:shape id="_x0000_i1269" type="#_x0000_t75" style="width:38.25pt;height:18.75pt" o:ole="">
                  <v:imagedata r:id="rId266" o:title=""/>
                </v:shape>
                <o:OLEObject Type="Embed" ProgID="Equation.3" ShapeID="_x0000_i1269" DrawAspect="Content" ObjectID="_1610371729" r:id="rId339"/>
              </w:object>
            </w:r>
            <w:r w:rsidRPr="00650761">
              <w:rPr>
                <w:rFonts w:ascii="Garamond" w:hAnsi="Garamond"/>
              </w:rPr>
              <w:t xml:space="preserve"> – длительность</w:t>
            </w:r>
            <w:r w:rsidRPr="002629B4">
              <w:rPr>
                <w:rFonts w:ascii="Garamond" w:hAnsi="Garamond"/>
              </w:rPr>
              <w:t xml:space="preserve"> периода возмещения доли совокупных затрат</w:t>
            </w:r>
            <w:r w:rsidRPr="002629B4">
              <w:rPr>
                <w:rFonts w:ascii="Garamond" w:hAnsi="Garamond" w:cs="Garamond"/>
              </w:rPr>
              <w:t>,</w:t>
            </w:r>
            <w:r w:rsidRPr="002629B4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  <w:tc>
          <w:tcPr>
            <w:tcW w:w="7007" w:type="dxa"/>
          </w:tcPr>
          <w:p w:rsidR="00F7026D" w:rsidRPr="007954D7" w:rsidRDefault="00F7026D" w:rsidP="005E7F9A">
            <w:pPr>
              <w:spacing w:before="120" w:after="120"/>
              <w:ind w:right="-366" w:firstLine="600"/>
              <w:jc w:val="both"/>
              <w:rPr>
                <w:rFonts w:ascii="Garamond" w:hAnsi="Garamond"/>
                <w:color w:val="000000"/>
              </w:rPr>
            </w:pPr>
            <w:r w:rsidRPr="007954D7">
              <w:rPr>
                <w:rFonts w:ascii="Garamond" w:hAnsi="Garamond" w:cs="Garamond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7954D7">
              <w:rPr>
                <w:rFonts w:ascii="Garamond" w:hAnsi="Garamond"/>
                <w:color w:val="000000"/>
              </w:rPr>
              <w:t xml:space="preserve"> объекта генерации </w:t>
            </w:r>
            <w:r w:rsidRPr="007573F1">
              <w:rPr>
                <w:rFonts w:ascii="Garamond" w:hAnsi="Garamond"/>
                <w:i/>
                <w:color w:val="000000"/>
              </w:rPr>
              <w:t>g</w:t>
            </w:r>
            <w:r w:rsidRPr="007954D7">
              <w:rPr>
                <w:rFonts w:ascii="Garamond" w:hAnsi="Garamond"/>
                <w:color w:val="000000"/>
              </w:rPr>
              <w:t xml:space="preserve"> и месяца 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определяется следующим образом:</w:t>
            </w:r>
          </w:p>
          <w:p w:rsidR="00F7026D" w:rsidRPr="007954D7" w:rsidRDefault="00F7026D" w:rsidP="005E7F9A">
            <w:pPr>
              <w:spacing w:before="120" w:after="120"/>
              <w:ind w:right="-2" w:firstLine="6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если месяц </w:t>
            </w:r>
            <w:r w:rsidRPr="007954D7">
              <w:rPr>
                <w:rFonts w:ascii="Garamond" w:hAnsi="Garamond"/>
                <w:color w:val="000000"/>
              </w:rPr>
              <w:t xml:space="preserve">поставки </w:t>
            </w:r>
            <w:r w:rsidRPr="007573F1">
              <w:rPr>
                <w:rFonts w:ascii="Garamond" w:hAnsi="Garamond"/>
                <w:i/>
                <w:color w:val="000000"/>
              </w:rPr>
              <w:t>m</w:t>
            </w:r>
            <w:r w:rsidRPr="007954D7">
              <w:rPr>
                <w:rFonts w:ascii="Garamond" w:hAnsi="Garamond"/>
                <w:color w:val="000000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  <w:i/>
              </w:rPr>
              <w:t xml:space="preserve"> </w:t>
            </w:r>
            <w:r w:rsidRPr="007954D7">
              <w:rPr>
                <w:rFonts w:ascii="Garamond" w:hAnsi="Garamond"/>
                <w:color w:val="000000"/>
              </w:rPr>
              <w:t>согласно пункту 16</w:t>
            </w:r>
            <w:r w:rsidRPr="007954D7">
              <w:rPr>
                <w:rFonts w:ascii="Garamond" w:hAnsi="Garamond"/>
              </w:rPr>
              <w:t xml:space="preserve"> настоящего приложения</w:t>
            </w:r>
            <w:r w:rsidRPr="007954D7">
              <w:rPr>
                <w:rFonts w:ascii="Garamond" w:hAnsi="Garamond"/>
                <w:color w:val="000000"/>
              </w:rPr>
              <w:t xml:space="preserve">, </w:t>
            </w:r>
            <w:r w:rsidRPr="007573F1">
              <w:rPr>
                <w:rFonts w:ascii="Garamond" w:hAnsi="Garamond"/>
                <w:position w:val="-14"/>
              </w:rPr>
              <w:object w:dxaOrig="480" w:dyaOrig="380" w14:anchorId="5D38B84A">
                <v:shape id="_x0000_i1270" type="#_x0000_t75" style="width:24pt;height:18.75pt" o:ole="">
                  <v:imagedata r:id="rId251" o:title=""/>
                </v:shape>
                <o:OLEObject Type="Embed" ProgID="Equation.3" ShapeID="_x0000_i1270" DrawAspect="Content" ObjectID="_1610371730" r:id="rId340"/>
              </w:object>
            </w:r>
            <w:r w:rsidRPr="007954D7">
              <w:rPr>
                <w:rFonts w:ascii="Garamond" w:hAnsi="Garamond"/>
              </w:rPr>
              <w:t>= 0,</w:t>
            </w:r>
          </w:p>
          <w:p w:rsidR="00F7026D" w:rsidRPr="007954D7" w:rsidRDefault="00F7026D" w:rsidP="005E7F9A">
            <w:pPr>
              <w:spacing w:before="120" w:after="120"/>
              <w:ind w:firstLine="660"/>
              <w:rPr>
                <w:rFonts w:ascii="Garamond" w:hAnsi="Garamond"/>
              </w:rPr>
            </w:pPr>
            <w:r w:rsidRPr="007954D7">
              <w:rPr>
                <w:rFonts w:ascii="Garamond" w:hAnsi="Garamond"/>
                <w:color w:val="000000"/>
              </w:rPr>
              <w:t xml:space="preserve">в иных случаях </w:t>
            </w:r>
            <w:r w:rsidRPr="006C15F9">
              <w:rPr>
                <w:rFonts w:ascii="Garamond" w:hAnsi="Garamond"/>
                <w:position w:val="-14"/>
                <w:highlight w:val="yellow"/>
              </w:rPr>
              <w:object w:dxaOrig="7980" w:dyaOrig="400" w14:anchorId="6402D622">
                <v:shape id="_x0000_i1271" type="#_x0000_t75" style="width:333.75pt;height:18pt" o:ole="">
                  <v:imagedata r:id="rId269" o:title=""/>
                </v:shape>
                <o:OLEObject Type="Embed" ProgID="Equation.3" ShapeID="_x0000_i1271" DrawAspect="Content" ObjectID="_1610371731" r:id="rId341"/>
              </w:object>
            </w:r>
            <w:r w:rsidRPr="007954D7">
              <w:rPr>
                <w:rFonts w:ascii="Garamond" w:hAnsi="Garamond"/>
              </w:rPr>
              <w:t>,    (19)</w:t>
            </w:r>
          </w:p>
          <w:p w:rsidR="00F7026D" w:rsidRPr="007954D7" w:rsidRDefault="00F7026D" w:rsidP="005E7F9A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r w:rsidRPr="007954D7">
              <w:rPr>
                <w:rFonts w:ascii="Garamond" w:hAnsi="Garamond"/>
              </w:rPr>
              <w:t xml:space="preserve">где </w:t>
            </w:r>
            <w:r w:rsidRPr="007573F1">
              <w:rPr>
                <w:rFonts w:ascii="Garamond" w:hAnsi="Garamond"/>
                <w:position w:val="-14"/>
              </w:rPr>
              <w:object w:dxaOrig="1240" w:dyaOrig="380" w14:anchorId="5BDDBBBA">
                <v:shape id="_x0000_i1272" type="#_x0000_t75" style="width:60.75pt;height:18.75pt" o:ole="">
                  <v:imagedata r:id="rId255" o:title=""/>
                </v:shape>
                <o:OLEObject Type="Embed" ProgID="Equation.3" ShapeID="_x0000_i1272" DrawAspect="Content" ObjectID="_1610371732" r:id="rId342"/>
              </w:object>
            </w:r>
            <w:r w:rsidRPr="007954D7">
              <w:rPr>
                <w:rFonts w:ascii="Garamond" w:hAnsi="Garamond"/>
              </w:rPr>
              <w:t xml:space="preserve"> </w:t>
            </w:r>
            <w:r w:rsidRPr="007954D7">
              <w:rPr>
                <w:rFonts w:ascii="Garamond" w:hAnsi="Garamond"/>
                <w:i/>
              </w:rPr>
              <w:t xml:space="preserve">– </w:t>
            </w:r>
            <w:r w:rsidRPr="007954D7">
              <w:rPr>
                <w:rFonts w:ascii="Garamond" w:hAnsi="Garamond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7573F1">
              <w:rPr>
                <w:rFonts w:ascii="Garamond" w:hAnsi="Garamond"/>
                <w:i/>
              </w:rPr>
              <w:t>Y</w:t>
            </w:r>
            <w:r w:rsidRPr="007954D7">
              <w:rPr>
                <w:rFonts w:ascii="Garamond" w:hAnsi="Garamond"/>
              </w:rPr>
              <w:t>+4 в соответствии с пунктом 17 настоящего приложения;</w:t>
            </w:r>
          </w:p>
          <w:p w:rsidR="00F7026D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9B3078">
              <w:rPr>
                <w:rFonts w:ascii="Garamond" w:hAnsi="Garamond"/>
                <w:position w:val="-14"/>
                <w:highlight w:val="yellow"/>
              </w:rPr>
              <w:object w:dxaOrig="639" w:dyaOrig="400" w14:anchorId="6477C58E">
                <v:shape id="_x0000_i1273" type="#_x0000_t75" style="width:33pt;height:19.5pt" o:ole="">
                  <v:imagedata r:id="rId272" o:title=""/>
                </v:shape>
                <o:OLEObject Type="Embed" ProgID="Equation.3" ShapeID="_x0000_i1273" DrawAspect="Content" ObjectID="_1610371733" r:id="rId343"/>
              </w:object>
            </w:r>
            <w:r w:rsidRPr="007954D7">
              <w:rPr>
                <w:rFonts w:ascii="Garamond" w:hAnsi="Garamond"/>
                <w:i/>
              </w:rPr>
              <w:t xml:space="preserve"> – </w:t>
            </w:r>
            <w:r w:rsidRPr="007954D7">
              <w:rPr>
                <w:rFonts w:ascii="Garamond" w:hAnsi="Garamond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7573F1">
              <w:rPr>
                <w:rFonts w:ascii="Garamond" w:hAnsi="Garamond"/>
                <w:i/>
              </w:rPr>
              <w:t>i</w:t>
            </w:r>
            <w:r>
              <w:rPr>
                <w:rFonts w:ascii="Garamond" w:hAnsi="Garamond"/>
              </w:rPr>
              <w:t>+</w:t>
            </w:r>
            <w:r w:rsidRPr="009B3078">
              <w:rPr>
                <w:rFonts w:ascii="Garamond" w:hAnsi="Garamond"/>
                <w:highlight w:val="yellow"/>
              </w:rPr>
              <w:t>4</w:t>
            </w:r>
            <w:r w:rsidRPr="007954D7">
              <w:rPr>
                <w:rFonts w:ascii="Garamond" w:hAnsi="Garamond"/>
              </w:rPr>
              <w:t xml:space="preserve"> в ценовой зоне оптового рынка </w:t>
            </w:r>
            <w:r w:rsidRPr="007573F1">
              <w:rPr>
                <w:rFonts w:ascii="Garamond" w:hAnsi="Garamond"/>
                <w:i/>
              </w:rPr>
              <w:t>z</w:t>
            </w:r>
            <w:r w:rsidRPr="007954D7">
              <w:rPr>
                <w:rFonts w:ascii="Garamond" w:hAnsi="Garamond"/>
              </w:rPr>
              <w:t xml:space="preserve">, в которой расположен </w:t>
            </w:r>
            <w:r w:rsidRPr="007954D7">
              <w:rPr>
                <w:rFonts w:ascii="Garamond" w:hAnsi="Garamond"/>
                <w:color w:val="000000"/>
              </w:rPr>
              <w:t xml:space="preserve">объект генерации </w:t>
            </w:r>
            <w:r w:rsidRPr="007573F1">
              <w:rPr>
                <w:rFonts w:ascii="Garamond" w:hAnsi="Garamond"/>
                <w:i/>
              </w:rPr>
              <w:t>g</w:t>
            </w:r>
            <w:r w:rsidRPr="007954D7">
              <w:rPr>
                <w:rFonts w:ascii="Garamond" w:hAnsi="Garamond"/>
              </w:rPr>
              <w:t xml:space="preserve">, на основе Реестра </w:t>
            </w:r>
            <w:r w:rsidRPr="00DE3573">
              <w:rPr>
                <w:rFonts w:ascii="Garamond" w:hAnsi="Garamond"/>
              </w:rPr>
              <w:t xml:space="preserve">результатов КОМ для осуществления расчетов на оптовом рынке в соответствии с </w:t>
            </w:r>
            <w:r w:rsidRPr="00DE3573">
              <w:rPr>
                <w:rFonts w:ascii="Garamond" w:hAnsi="Garamond"/>
                <w:i/>
                <w:iCs/>
              </w:rPr>
              <w:t xml:space="preserve">Регламентом проведения конкурентных отборов мощности </w:t>
            </w:r>
            <w:r w:rsidRPr="00DE3573">
              <w:rPr>
                <w:rFonts w:ascii="Garamond" w:hAnsi="Garamond"/>
              </w:rPr>
              <w:t xml:space="preserve">(Приложение № 19.3 к </w:t>
            </w:r>
            <w:r w:rsidRPr="00DE35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DE3573">
              <w:rPr>
                <w:rFonts w:ascii="Garamond" w:hAnsi="Garamond"/>
              </w:rPr>
              <w:t xml:space="preserve">). 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В календарном году </w:t>
            </w:r>
            <w:r w:rsidRPr="00A0687B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2019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61E2C382">
                <v:shape id="_x0000_i1274" type="#_x0000_t75" style="width:31.5pt;height:20.25pt" o:ole="">
                  <v:imagedata r:id="rId274" o:title=""/>
                </v:shape>
                <o:OLEObject Type="Embed" ProgID="Equation.3" ShapeID="_x0000_i1274" DrawAspect="Content" ObjectID="_1610371734" r:id="rId344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30"/>
                <w:highlight w:val="yellow"/>
              </w:rPr>
              <w:object w:dxaOrig="3400" w:dyaOrig="680" w14:anchorId="537333C8">
                <v:shape id="_x0000_i1275" type="#_x0000_t75" style="width:170.25pt;height:33.75pt" o:ole="">
                  <v:imagedata r:id="rId276" o:title=""/>
                </v:shape>
                <o:OLEObject Type="Embed" ProgID="Equation.3" ShapeID="_x0000_i1275" DrawAspect="Content" ObjectID="_1610371735" r:id="rId345"/>
              </w:object>
            </w:r>
            <w:r>
              <w:rPr>
                <w:rFonts w:ascii="Garamond" w:hAnsi="Garamond"/>
                <w:highlight w:val="yellow"/>
              </w:rPr>
              <w:t>,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0"/>
                <w:highlight w:val="yellow"/>
              </w:rPr>
              <w:object w:dxaOrig="920" w:dyaOrig="360" w14:anchorId="05966C88">
                <v:shape id="_x0000_i1276" type="#_x0000_t75" style="width:46.5pt;height:18.75pt" o:ole="">
                  <v:imagedata r:id="rId278" o:title=""/>
                </v:shape>
                <o:OLEObject Type="Embed" ProgID="Equation.3" ShapeID="_x0000_i1276" DrawAspect="Content" ObjectID="_1610371736" r:id="rId346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i/>
                <w:highlight w:val="yellow"/>
              </w:rPr>
              <w:t>=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7F374C">
              <w:rPr>
                <w:rFonts w:ascii="Garamond" w:hAnsi="Garamond"/>
                <w:highlight w:val="yellow"/>
              </w:rPr>
              <w:t>2023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F7026D" w:rsidRPr="00263F8C" w:rsidRDefault="00F7026D" w:rsidP="005E7F9A">
            <w:pPr>
              <w:spacing w:before="120" w:after="120"/>
              <w:ind w:left="346"/>
              <w:jc w:val="both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Если по состоянию на 1 (первое) число расчетного периода </w:t>
            </w:r>
            <w:r w:rsidRPr="00263F8C">
              <w:rPr>
                <w:rFonts w:ascii="Garamond" w:hAnsi="Garamond"/>
                <w:i/>
                <w:highlight w:val="yellow"/>
              </w:rPr>
              <w:t>m</w:t>
            </w:r>
            <w:r w:rsidRPr="00263F8C">
              <w:rPr>
                <w:rFonts w:ascii="Garamond" w:hAnsi="Garamond"/>
                <w:highlight w:val="yellow"/>
              </w:rPr>
              <w:t xml:space="preserve"> для ценовой зоны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 xml:space="preserve">, не определена цена на мощность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=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 xml:space="preserve">2023, то величина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76CE4DF5">
                <v:shape id="_x0000_i1277" type="#_x0000_t75" style="width:31.5pt;height:20.25pt" o:ole="">
                  <v:imagedata r:id="rId280" o:title=""/>
                </v:shape>
                <o:OLEObject Type="Embed" ProgID="Equation.3" ShapeID="_x0000_i1277" DrawAspect="Content" ObjectID="_1610371737" r:id="rId347"/>
              </w:objec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263F8C">
              <w:rPr>
                <w:rFonts w:ascii="Garamond" w:hAnsi="Garamond"/>
                <w:highlight w:val="yellow"/>
              </w:rPr>
              <w:t>определяется по формуле:</w:t>
            </w:r>
          </w:p>
          <w:p w:rsidR="00F7026D" w:rsidRPr="00263F8C" w:rsidRDefault="00F7026D" w:rsidP="005E7F9A">
            <w:pPr>
              <w:spacing w:before="120" w:after="120"/>
              <w:ind w:left="360"/>
              <w:jc w:val="center"/>
              <w:rPr>
                <w:rFonts w:ascii="Garamond" w:hAnsi="Garamond"/>
                <w:highlight w:val="yellow"/>
              </w:rPr>
            </w:pPr>
            <w:r w:rsidRPr="00263F8C">
              <w:rPr>
                <w:rFonts w:ascii="Garamond" w:hAnsi="Garamond"/>
                <w:position w:val="-14"/>
                <w:highlight w:val="yellow"/>
              </w:rPr>
              <w:object w:dxaOrig="3100" w:dyaOrig="400" w14:anchorId="6391A4D1">
                <v:shape id="_x0000_i1278" type="#_x0000_t75" style="width:154.5pt;height:20.25pt" o:ole="">
                  <v:imagedata r:id="rId282" o:title=""/>
                </v:shape>
                <o:OLEObject Type="Embed" ProgID="Equation.3" ShapeID="_x0000_i1278" DrawAspect="Content" ObjectID="_1610371738" r:id="rId348"/>
              </w:object>
            </w:r>
            <w:r w:rsidRPr="00263F8C">
              <w:rPr>
                <w:rFonts w:ascii="Garamond" w:hAnsi="Garamond"/>
                <w:highlight w:val="yellow"/>
              </w:rPr>
              <w:t>,</w:t>
            </w:r>
          </w:p>
          <w:p w:rsidR="00F7026D" w:rsidRPr="00DE3573" w:rsidRDefault="00F7026D" w:rsidP="005E7F9A">
            <w:pPr>
              <w:spacing w:before="120" w:after="120"/>
              <w:ind w:left="346" w:hanging="346"/>
              <w:jc w:val="both"/>
              <w:rPr>
                <w:rFonts w:ascii="Garamond" w:hAnsi="Garamond"/>
              </w:rPr>
            </w:pPr>
            <w:r w:rsidRPr="00263F8C">
              <w:rPr>
                <w:rFonts w:ascii="Garamond" w:hAnsi="Garamond"/>
                <w:highlight w:val="yellow"/>
              </w:rPr>
              <w:t xml:space="preserve">где </w:t>
            </w:r>
            <w:r w:rsidRPr="00263F8C">
              <w:rPr>
                <w:rFonts w:ascii="Garamond" w:hAnsi="Garamond"/>
                <w:position w:val="-14"/>
                <w:highlight w:val="yellow"/>
              </w:rPr>
              <w:object w:dxaOrig="639" w:dyaOrig="400" w14:anchorId="656CC6A8">
                <v:shape id="_x0000_i1279" type="#_x0000_t75" style="width:31.5pt;height:20.25pt" o:ole="">
                  <v:imagedata r:id="rId284" o:title=""/>
                </v:shape>
                <o:OLEObject Type="Embed" ProgID="Equation.3" ShapeID="_x0000_i1279" DrawAspect="Content" ObjectID="_1610371739" r:id="rId349"/>
              </w:object>
            </w:r>
            <w:r w:rsidRPr="00263F8C">
              <w:rPr>
                <w:rFonts w:ascii="Garamond" w:hAnsi="Garamond"/>
                <w:highlight w:val="yellow"/>
              </w:rPr>
              <w:t xml:space="preserve"> – цена мощности, определенная по итогам долгосрочного конкурентного отбора мощности на календарный год </w:t>
            </w:r>
            <w:r w:rsidRPr="00263F8C">
              <w:rPr>
                <w:rFonts w:ascii="Garamond" w:hAnsi="Garamond"/>
                <w:i/>
                <w:highlight w:val="yellow"/>
              </w:rPr>
              <w:t>i</w:t>
            </w:r>
            <w:r>
              <w:rPr>
                <w:rFonts w:ascii="Garamond" w:hAnsi="Garamond"/>
                <w:i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= 2021</w:t>
            </w:r>
            <w:r w:rsidRPr="00263F8C">
              <w:rPr>
                <w:rFonts w:ascii="Garamond" w:hAnsi="Garamond"/>
                <w:highlight w:val="yellow"/>
              </w:rPr>
              <w:t xml:space="preserve"> в ценовой зоне оптового рынка </w:t>
            </w:r>
            <w:r w:rsidRPr="00263F8C">
              <w:rPr>
                <w:rFonts w:ascii="Garamond" w:hAnsi="Garamond"/>
                <w:i/>
                <w:highlight w:val="yellow"/>
              </w:rPr>
              <w:t>z</w:t>
            </w:r>
            <w:r w:rsidRPr="00263F8C">
              <w:rPr>
                <w:rFonts w:ascii="Garamond" w:hAnsi="Garamond"/>
                <w:highlight w:val="yellow"/>
              </w:rPr>
              <w:t xml:space="preserve">, в которой расположен объект генерации </w:t>
            </w:r>
            <w:r w:rsidRPr="00263F8C">
              <w:rPr>
                <w:rFonts w:ascii="Garamond" w:hAnsi="Garamond"/>
                <w:i/>
                <w:highlight w:val="yellow"/>
              </w:rPr>
              <w:t>g</w:t>
            </w:r>
            <w:r w:rsidRPr="00263F8C">
              <w:rPr>
                <w:rFonts w:ascii="Garamond" w:hAnsi="Garamond"/>
                <w:highlight w:val="yellow"/>
              </w:rPr>
              <w:t>;</w:t>
            </w:r>
          </w:p>
          <w:p w:rsidR="00F7026D" w:rsidRPr="007954D7" w:rsidRDefault="00F7026D" w:rsidP="005E7F9A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E3573">
              <w:rPr>
                <w:rFonts w:ascii="Garamond" w:hAnsi="Garamond"/>
                <w:position w:val="-14"/>
              </w:rPr>
              <w:object w:dxaOrig="820" w:dyaOrig="380" w14:anchorId="190E07FB">
                <v:shape id="_x0000_i1280" type="#_x0000_t75" style="width:40.5pt;height:18.75pt" o:ole="">
                  <v:imagedata r:id="rId264" o:title=""/>
                </v:shape>
                <o:OLEObject Type="Embed" ProgID="Equation.3" ShapeID="_x0000_i1280" DrawAspect="Content" ObjectID="_1610371740" r:id="rId350"/>
              </w:object>
            </w:r>
            <w:r w:rsidRPr="00DE3573">
              <w:rPr>
                <w:rFonts w:ascii="Garamond" w:hAnsi="Garamond"/>
              </w:rPr>
              <w:t xml:space="preserve"> – длительность </w:t>
            </w:r>
            <w:r w:rsidRPr="00DE3573">
              <w:rPr>
                <w:rFonts w:ascii="Garamond" w:hAnsi="Garamond" w:cs="Garamond"/>
              </w:rPr>
              <w:t>части срока окупаемости</w:t>
            </w:r>
            <w:r w:rsidRPr="00DE3573">
              <w:rPr>
                <w:rFonts w:ascii="Garamond" w:hAnsi="Garamond"/>
              </w:rPr>
              <w:t xml:space="preserve"> </w:t>
            </w:r>
            <w:r w:rsidRPr="00DE3573">
              <w:rPr>
                <w:rFonts w:ascii="Garamond" w:hAnsi="Garamond" w:cs="Garamond"/>
              </w:rPr>
              <w:t>после действия договора о предоставлении мощности,</w:t>
            </w:r>
            <w:r w:rsidRPr="00DE3573">
              <w:rPr>
                <w:rFonts w:ascii="Garamond" w:hAnsi="Garamond"/>
              </w:rPr>
              <w:t xml:space="preserve"> определяемая в</w:t>
            </w:r>
            <w:r w:rsidRPr="007954D7">
              <w:rPr>
                <w:rFonts w:ascii="Garamond" w:hAnsi="Garamond"/>
              </w:rPr>
              <w:t xml:space="preserve"> соответствии с пунктом 14 настоящего приложения;</w:t>
            </w:r>
          </w:p>
          <w:p w:rsidR="00F7026D" w:rsidRPr="003146C2" w:rsidRDefault="00F7026D" w:rsidP="005E7F9A">
            <w:pPr>
              <w:autoSpaceDE w:val="0"/>
              <w:autoSpaceDN w:val="0"/>
              <w:adjustRightInd w:val="0"/>
              <w:spacing w:before="120" w:after="120"/>
              <w:ind w:left="318"/>
              <w:jc w:val="both"/>
              <w:outlineLvl w:val="0"/>
              <w:rPr>
                <w:rFonts w:ascii="Garamond" w:hAnsi="Garamond"/>
                <w:bCs/>
              </w:rPr>
            </w:pPr>
            <w:r w:rsidRPr="007573F1">
              <w:rPr>
                <w:rFonts w:ascii="Garamond" w:hAnsi="Garamond"/>
                <w:position w:val="-14"/>
              </w:rPr>
              <w:object w:dxaOrig="760" w:dyaOrig="380" w14:anchorId="4A54DFB5">
                <v:shape id="_x0000_i1281" type="#_x0000_t75" style="width:38.25pt;height:18.75pt" o:ole="">
                  <v:imagedata r:id="rId266" o:title=""/>
                </v:shape>
                <o:OLEObject Type="Embed" ProgID="Equation.3" ShapeID="_x0000_i1281" DrawAspect="Content" ObjectID="_1610371741" r:id="rId351"/>
              </w:object>
            </w:r>
            <w:r w:rsidRPr="007954D7">
              <w:rPr>
                <w:rFonts w:ascii="Garamond" w:hAnsi="Garamond"/>
              </w:rPr>
              <w:t xml:space="preserve"> – длительность периода возмещения доли совокупных затрат</w:t>
            </w:r>
            <w:r w:rsidRPr="007954D7">
              <w:rPr>
                <w:rFonts w:ascii="Garamond" w:hAnsi="Garamond" w:cs="Garamond"/>
              </w:rPr>
              <w:t>,</w:t>
            </w:r>
            <w:r w:rsidRPr="007954D7">
              <w:rPr>
                <w:rFonts w:ascii="Garamond" w:hAnsi="Garamond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:rsidR="00F7026D" w:rsidRPr="00ED6D27" w:rsidRDefault="00F7026D" w:rsidP="000D78C6">
      <w:pPr>
        <w:rPr>
          <w:rFonts w:ascii="Garamond" w:hAnsi="Garamond"/>
        </w:rPr>
      </w:pPr>
    </w:p>
    <w:sectPr w:rsidR="00F7026D" w:rsidRPr="00ED6D27" w:rsidSect="005E23A6">
      <w:footerReference w:type="default" r:id="rId352"/>
      <w:pgSz w:w="16838" w:h="11906" w:orient="landscape"/>
      <w:pgMar w:top="1134" w:right="1134" w:bottom="850" w:left="1134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B7" w:rsidRDefault="00BE6BB7" w:rsidP="00801E53">
      <w:pPr>
        <w:spacing w:after="0" w:line="240" w:lineRule="auto"/>
      </w:pPr>
      <w:r>
        <w:separator/>
      </w:r>
    </w:p>
  </w:endnote>
  <w:endnote w:type="continuationSeparator" w:id="0">
    <w:p w:rsidR="00BE6BB7" w:rsidRDefault="00BE6BB7" w:rsidP="0080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602287"/>
      <w:docPartObj>
        <w:docPartGallery w:val="Page Numbers (Bottom of Page)"/>
        <w:docPartUnique/>
      </w:docPartObj>
    </w:sdtPr>
    <w:sdtEndPr/>
    <w:sdtContent>
      <w:p w:rsidR="001E1A52" w:rsidRDefault="001E1A5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7E4">
          <w:rPr>
            <w:noProof/>
          </w:rPr>
          <w:t>51</w:t>
        </w:r>
        <w:r>
          <w:fldChar w:fldCharType="end"/>
        </w:r>
      </w:p>
    </w:sdtContent>
  </w:sdt>
  <w:p w:rsidR="001E1A52" w:rsidRDefault="001E1A5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B7" w:rsidRDefault="00BE6BB7" w:rsidP="00801E53">
      <w:pPr>
        <w:spacing w:after="0" w:line="240" w:lineRule="auto"/>
      </w:pPr>
      <w:r>
        <w:separator/>
      </w:r>
    </w:p>
  </w:footnote>
  <w:footnote w:type="continuationSeparator" w:id="0">
    <w:p w:rsidR="00BE6BB7" w:rsidRDefault="00BE6BB7" w:rsidP="0080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601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711C6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C66F06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8B6796"/>
    <w:multiLevelType w:val="hybridMultilevel"/>
    <w:tmpl w:val="48DC8432"/>
    <w:lvl w:ilvl="0" w:tplc="74E88B36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5366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B6C57"/>
    <w:multiLevelType w:val="hybridMultilevel"/>
    <w:tmpl w:val="38AA2308"/>
    <w:lvl w:ilvl="0" w:tplc="9E42C88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D6426"/>
    <w:multiLevelType w:val="hybridMultilevel"/>
    <w:tmpl w:val="915282A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383F"/>
    <w:multiLevelType w:val="hybridMultilevel"/>
    <w:tmpl w:val="748CBD6A"/>
    <w:lvl w:ilvl="0" w:tplc="76D68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272E6F"/>
    <w:multiLevelType w:val="hybridMultilevel"/>
    <w:tmpl w:val="37E4908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45EBE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141966"/>
    <w:multiLevelType w:val="hybridMultilevel"/>
    <w:tmpl w:val="D4149E3A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A821D3"/>
    <w:multiLevelType w:val="hybridMultilevel"/>
    <w:tmpl w:val="A4303C18"/>
    <w:lvl w:ilvl="0" w:tplc="D20A45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8D4319"/>
    <w:multiLevelType w:val="hybridMultilevel"/>
    <w:tmpl w:val="C4E2A652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90F46"/>
    <w:multiLevelType w:val="hybridMultilevel"/>
    <w:tmpl w:val="24F6624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005D"/>
    <w:multiLevelType w:val="hybridMultilevel"/>
    <w:tmpl w:val="0A385B3A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842A5C"/>
    <w:multiLevelType w:val="hybridMultilevel"/>
    <w:tmpl w:val="C9C4E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34BC3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D20098"/>
    <w:multiLevelType w:val="hybridMultilevel"/>
    <w:tmpl w:val="3180625E"/>
    <w:lvl w:ilvl="0" w:tplc="76D68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A694B"/>
    <w:multiLevelType w:val="hybridMultilevel"/>
    <w:tmpl w:val="748CBD6A"/>
    <w:lvl w:ilvl="0" w:tplc="76D68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691D89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A6C6A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061B5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266162"/>
    <w:multiLevelType w:val="hybridMultilevel"/>
    <w:tmpl w:val="5442C08E"/>
    <w:lvl w:ilvl="0" w:tplc="ADBA4674">
      <w:start w:val="1"/>
      <w:numFmt w:val="decimal"/>
      <w:lvlText w:val="%1."/>
      <w:lvlJc w:val="left"/>
      <w:pPr>
        <w:ind w:left="72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A0AD7"/>
    <w:multiLevelType w:val="hybridMultilevel"/>
    <w:tmpl w:val="0ED20D16"/>
    <w:lvl w:ilvl="0" w:tplc="542803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8"/>
  </w:num>
  <w:num w:numId="4">
    <w:abstractNumId w:val="28"/>
  </w:num>
  <w:num w:numId="5">
    <w:abstractNumId w:val="5"/>
  </w:num>
  <w:num w:numId="6">
    <w:abstractNumId w:val="6"/>
  </w:num>
  <w:num w:numId="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7"/>
  </w:num>
  <w:num w:numId="14">
    <w:abstractNumId w:val="22"/>
  </w:num>
  <w:num w:numId="15">
    <w:abstractNumId w:val="3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0"/>
  </w:num>
  <w:num w:numId="20">
    <w:abstractNumId w:val="24"/>
  </w:num>
  <w:num w:numId="21">
    <w:abstractNumId w:val="32"/>
  </w:num>
  <w:num w:numId="22">
    <w:abstractNumId w:val="4"/>
  </w:num>
  <w:num w:numId="23">
    <w:abstractNumId w:val="18"/>
  </w:num>
  <w:num w:numId="24">
    <w:abstractNumId w:val="15"/>
  </w:num>
  <w:num w:numId="25">
    <w:abstractNumId w:val="35"/>
  </w:num>
  <w:num w:numId="26">
    <w:abstractNumId w:val="19"/>
  </w:num>
  <w:num w:numId="27">
    <w:abstractNumId w:val="17"/>
  </w:num>
  <w:num w:numId="28">
    <w:abstractNumId w:val="14"/>
  </w:num>
  <w:num w:numId="29">
    <w:abstractNumId w:val="26"/>
  </w:num>
  <w:num w:numId="30">
    <w:abstractNumId w:val="16"/>
  </w:num>
  <w:num w:numId="31">
    <w:abstractNumId w:val="23"/>
  </w:num>
  <w:num w:numId="32">
    <w:abstractNumId w:val="29"/>
  </w:num>
  <w:num w:numId="33">
    <w:abstractNumId w:val="30"/>
  </w:num>
  <w:num w:numId="34">
    <w:abstractNumId w:val="9"/>
  </w:num>
  <w:num w:numId="35">
    <w:abstractNumId w:val="21"/>
  </w:num>
  <w:num w:numId="36">
    <w:abstractNumId w:val="2"/>
  </w:num>
  <w:num w:numId="37">
    <w:abstractNumId w:val="25"/>
  </w:num>
  <w:num w:numId="38">
    <w:abstractNumId w:val="37"/>
  </w:num>
  <w:num w:numId="39">
    <w:abstractNumId w:val="33"/>
  </w:num>
  <w:num w:numId="40">
    <w:abstractNumId w:val="34"/>
  </w:num>
  <w:num w:numId="4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A"/>
    <w:rsid w:val="0004659E"/>
    <w:rsid w:val="00075CA7"/>
    <w:rsid w:val="000B084B"/>
    <w:rsid w:val="000B58E8"/>
    <w:rsid w:val="000C49CB"/>
    <w:rsid w:val="000C62EC"/>
    <w:rsid w:val="000D78C6"/>
    <w:rsid w:val="000E1027"/>
    <w:rsid w:val="000E6B78"/>
    <w:rsid w:val="000F049C"/>
    <w:rsid w:val="000F7150"/>
    <w:rsid w:val="001010D9"/>
    <w:rsid w:val="00107C18"/>
    <w:rsid w:val="00115DD5"/>
    <w:rsid w:val="0012139E"/>
    <w:rsid w:val="001330B8"/>
    <w:rsid w:val="001438AF"/>
    <w:rsid w:val="00160E47"/>
    <w:rsid w:val="001D411C"/>
    <w:rsid w:val="001D4FE9"/>
    <w:rsid w:val="001D5831"/>
    <w:rsid w:val="001E1A52"/>
    <w:rsid w:val="001F23BF"/>
    <w:rsid w:val="00210E58"/>
    <w:rsid w:val="00214A3B"/>
    <w:rsid w:val="00222E11"/>
    <w:rsid w:val="0023553D"/>
    <w:rsid w:val="00240EA8"/>
    <w:rsid w:val="002415CC"/>
    <w:rsid w:val="00244162"/>
    <w:rsid w:val="002578C8"/>
    <w:rsid w:val="002609FC"/>
    <w:rsid w:val="00276DBB"/>
    <w:rsid w:val="00282B46"/>
    <w:rsid w:val="002A42D3"/>
    <w:rsid w:val="002C091B"/>
    <w:rsid w:val="002E580A"/>
    <w:rsid w:val="002E72BC"/>
    <w:rsid w:val="002F1549"/>
    <w:rsid w:val="002F54E0"/>
    <w:rsid w:val="0030136E"/>
    <w:rsid w:val="00303917"/>
    <w:rsid w:val="00305D3D"/>
    <w:rsid w:val="003062DC"/>
    <w:rsid w:val="0031323A"/>
    <w:rsid w:val="0032031E"/>
    <w:rsid w:val="00324538"/>
    <w:rsid w:val="00331973"/>
    <w:rsid w:val="00353D08"/>
    <w:rsid w:val="00355420"/>
    <w:rsid w:val="00373149"/>
    <w:rsid w:val="00385298"/>
    <w:rsid w:val="003A3941"/>
    <w:rsid w:val="003B0800"/>
    <w:rsid w:val="003E0D60"/>
    <w:rsid w:val="003F2250"/>
    <w:rsid w:val="00401BED"/>
    <w:rsid w:val="00406115"/>
    <w:rsid w:val="0043675F"/>
    <w:rsid w:val="00436A95"/>
    <w:rsid w:val="004565ED"/>
    <w:rsid w:val="004566C0"/>
    <w:rsid w:val="004658C3"/>
    <w:rsid w:val="0046788A"/>
    <w:rsid w:val="004754B6"/>
    <w:rsid w:val="004A15A2"/>
    <w:rsid w:val="004A5A97"/>
    <w:rsid w:val="004A5AAC"/>
    <w:rsid w:val="004C3279"/>
    <w:rsid w:val="004D0F34"/>
    <w:rsid w:val="004D2A76"/>
    <w:rsid w:val="004E7CFD"/>
    <w:rsid w:val="005C05DB"/>
    <w:rsid w:val="005C2418"/>
    <w:rsid w:val="005C3DA9"/>
    <w:rsid w:val="005E23A6"/>
    <w:rsid w:val="00604910"/>
    <w:rsid w:val="00604DD9"/>
    <w:rsid w:val="00611726"/>
    <w:rsid w:val="006153C9"/>
    <w:rsid w:val="00616AE4"/>
    <w:rsid w:val="00620B30"/>
    <w:rsid w:val="006305B2"/>
    <w:rsid w:val="00637DA0"/>
    <w:rsid w:val="00653255"/>
    <w:rsid w:val="00685D67"/>
    <w:rsid w:val="006C34B7"/>
    <w:rsid w:val="006E4E69"/>
    <w:rsid w:val="0071684C"/>
    <w:rsid w:val="00730A4D"/>
    <w:rsid w:val="00756DD5"/>
    <w:rsid w:val="00780101"/>
    <w:rsid w:val="00781AF2"/>
    <w:rsid w:val="007A2128"/>
    <w:rsid w:val="007A5C5F"/>
    <w:rsid w:val="007A7AB2"/>
    <w:rsid w:val="007B53CE"/>
    <w:rsid w:val="007D2AF5"/>
    <w:rsid w:val="007F374C"/>
    <w:rsid w:val="00801E53"/>
    <w:rsid w:val="00814A6E"/>
    <w:rsid w:val="00852712"/>
    <w:rsid w:val="008579F0"/>
    <w:rsid w:val="0089171B"/>
    <w:rsid w:val="008A6426"/>
    <w:rsid w:val="008A6926"/>
    <w:rsid w:val="008B2D34"/>
    <w:rsid w:val="008B468A"/>
    <w:rsid w:val="008C0553"/>
    <w:rsid w:val="008C437E"/>
    <w:rsid w:val="008C78F7"/>
    <w:rsid w:val="008E4D20"/>
    <w:rsid w:val="008F7929"/>
    <w:rsid w:val="00903447"/>
    <w:rsid w:val="0091350C"/>
    <w:rsid w:val="009168BB"/>
    <w:rsid w:val="009351A4"/>
    <w:rsid w:val="00941D6A"/>
    <w:rsid w:val="00984A43"/>
    <w:rsid w:val="00986467"/>
    <w:rsid w:val="0098715C"/>
    <w:rsid w:val="009B1D7D"/>
    <w:rsid w:val="009D1E63"/>
    <w:rsid w:val="009F6D61"/>
    <w:rsid w:val="009F7A46"/>
    <w:rsid w:val="00A0359A"/>
    <w:rsid w:val="00A046D0"/>
    <w:rsid w:val="00A20736"/>
    <w:rsid w:val="00A327CC"/>
    <w:rsid w:val="00A44954"/>
    <w:rsid w:val="00A44C4C"/>
    <w:rsid w:val="00A45226"/>
    <w:rsid w:val="00A455E3"/>
    <w:rsid w:val="00A50288"/>
    <w:rsid w:val="00A94A88"/>
    <w:rsid w:val="00A9534C"/>
    <w:rsid w:val="00AA6DD5"/>
    <w:rsid w:val="00AA7658"/>
    <w:rsid w:val="00AA7698"/>
    <w:rsid w:val="00AB66E5"/>
    <w:rsid w:val="00AC01D1"/>
    <w:rsid w:val="00AF1E9F"/>
    <w:rsid w:val="00AF587B"/>
    <w:rsid w:val="00B21343"/>
    <w:rsid w:val="00B227CC"/>
    <w:rsid w:val="00B37985"/>
    <w:rsid w:val="00B4072B"/>
    <w:rsid w:val="00B72BF6"/>
    <w:rsid w:val="00B87A73"/>
    <w:rsid w:val="00B91709"/>
    <w:rsid w:val="00BE6BB7"/>
    <w:rsid w:val="00BF59F4"/>
    <w:rsid w:val="00C145B2"/>
    <w:rsid w:val="00C336F2"/>
    <w:rsid w:val="00C54B20"/>
    <w:rsid w:val="00C56752"/>
    <w:rsid w:val="00C8213E"/>
    <w:rsid w:val="00C87D92"/>
    <w:rsid w:val="00C93C7C"/>
    <w:rsid w:val="00CB2C24"/>
    <w:rsid w:val="00CB70FC"/>
    <w:rsid w:val="00CE0A24"/>
    <w:rsid w:val="00D00609"/>
    <w:rsid w:val="00D17139"/>
    <w:rsid w:val="00D207E4"/>
    <w:rsid w:val="00D27A01"/>
    <w:rsid w:val="00D4309D"/>
    <w:rsid w:val="00D6321A"/>
    <w:rsid w:val="00D7682F"/>
    <w:rsid w:val="00D91DF8"/>
    <w:rsid w:val="00D94C38"/>
    <w:rsid w:val="00DC64EF"/>
    <w:rsid w:val="00DD3E56"/>
    <w:rsid w:val="00DE3EED"/>
    <w:rsid w:val="00DF2E23"/>
    <w:rsid w:val="00E51633"/>
    <w:rsid w:val="00E51DB2"/>
    <w:rsid w:val="00E568A3"/>
    <w:rsid w:val="00E60216"/>
    <w:rsid w:val="00E627EC"/>
    <w:rsid w:val="00E77168"/>
    <w:rsid w:val="00E9184F"/>
    <w:rsid w:val="00EA0D41"/>
    <w:rsid w:val="00EB3CE0"/>
    <w:rsid w:val="00EB6073"/>
    <w:rsid w:val="00F05E3E"/>
    <w:rsid w:val="00F33B2D"/>
    <w:rsid w:val="00F40164"/>
    <w:rsid w:val="00F55CAD"/>
    <w:rsid w:val="00F7026D"/>
    <w:rsid w:val="00F7175E"/>
    <w:rsid w:val="00F71E48"/>
    <w:rsid w:val="00F84FFE"/>
    <w:rsid w:val="00FA1B89"/>
    <w:rsid w:val="00FB0B5D"/>
    <w:rsid w:val="00FC292E"/>
    <w:rsid w:val="00FC2A77"/>
    <w:rsid w:val="00FC6F00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/>
    <o:shapelayout v:ext="edit">
      <o:idmap v:ext="edit" data="1"/>
    </o:shapelayout>
  </w:shapeDefaults>
  <w:decimalSymbol w:val=","/>
  <w:listSeparator w:val=";"/>
  <w15:chartTrackingRefBased/>
  <w15:docId w15:val="{01D437FC-AC20-4234-AEA4-58E56167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67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675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675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67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675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752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C01D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2139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c">
    <w:name w:val="Основной текст Знак"/>
    <w:basedOn w:val="a0"/>
    <w:link w:val="ab"/>
    <w:rsid w:val="0012139E"/>
    <w:rPr>
      <w:rFonts w:ascii="Garamond" w:eastAsia="Times New Roman" w:hAnsi="Garamond" w:cs="Times New Roman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80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01E5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01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1E53"/>
    <w:rPr>
      <w:rFonts w:ascii="Calibri" w:eastAsia="Calibri" w:hAnsi="Calibri" w:cs="Times New Roman"/>
    </w:rPr>
  </w:style>
  <w:style w:type="paragraph" w:customStyle="1" w:styleId="af1">
    <w:name w:val="Обычный текст"/>
    <w:basedOn w:val="a"/>
    <w:link w:val="af2"/>
    <w:uiPriority w:val="99"/>
    <w:rsid w:val="000D78C6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f2">
    <w:name w:val="Обычный текст Знак"/>
    <w:link w:val="af1"/>
    <w:uiPriority w:val="99"/>
    <w:rsid w:val="000D78C6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6.bin"/><Relationship Id="rId299" Type="http://schemas.openxmlformats.org/officeDocument/2006/relationships/oleObject" Target="embeddings/oleObject203.bin"/><Relationship Id="rId303" Type="http://schemas.openxmlformats.org/officeDocument/2006/relationships/oleObject" Target="embeddings/oleObject207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63" Type="http://schemas.openxmlformats.org/officeDocument/2006/relationships/image" Target="media/image14.wmf"/><Relationship Id="rId84" Type="http://schemas.openxmlformats.org/officeDocument/2006/relationships/oleObject" Target="embeddings/oleObject57.bin"/><Relationship Id="rId138" Type="http://schemas.openxmlformats.org/officeDocument/2006/relationships/oleObject" Target="embeddings/oleObject91.bin"/><Relationship Id="rId159" Type="http://schemas.openxmlformats.org/officeDocument/2006/relationships/oleObject" Target="embeddings/oleObject105.bin"/><Relationship Id="rId324" Type="http://schemas.openxmlformats.org/officeDocument/2006/relationships/oleObject" Target="embeddings/oleObject228.bin"/><Relationship Id="rId345" Type="http://schemas.openxmlformats.org/officeDocument/2006/relationships/oleObject" Target="embeddings/oleObject249.bin"/><Relationship Id="rId170" Type="http://schemas.openxmlformats.org/officeDocument/2006/relationships/oleObject" Target="embeddings/oleObject113.bin"/><Relationship Id="rId191" Type="http://schemas.openxmlformats.org/officeDocument/2006/relationships/oleObject" Target="embeddings/oleObject129.bin"/><Relationship Id="rId205" Type="http://schemas.openxmlformats.org/officeDocument/2006/relationships/image" Target="media/image60.wmf"/><Relationship Id="rId226" Type="http://schemas.openxmlformats.org/officeDocument/2006/relationships/oleObject" Target="embeddings/oleObject151.bin"/><Relationship Id="rId247" Type="http://schemas.openxmlformats.org/officeDocument/2006/relationships/oleObject" Target="embeddings/oleObject168.bin"/><Relationship Id="rId107" Type="http://schemas.openxmlformats.org/officeDocument/2006/relationships/oleObject" Target="embeddings/oleObject71.bin"/><Relationship Id="rId268" Type="http://schemas.openxmlformats.org/officeDocument/2006/relationships/oleObject" Target="embeddings/oleObject181.bin"/><Relationship Id="rId289" Type="http://schemas.openxmlformats.org/officeDocument/2006/relationships/image" Target="media/image8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53" Type="http://schemas.openxmlformats.org/officeDocument/2006/relationships/oleObject" Target="embeddings/oleObject34.bin"/><Relationship Id="rId74" Type="http://schemas.openxmlformats.org/officeDocument/2006/relationships/oleObject" Target="embeddings/oleObject47.bin"/><Relationship Id="rId128" Type="http://schemas.openxmlformats.org/officeDocument/2006/relationships/oleObject" Target="embeddings/oleObject84.bin"/><Relationship Id="rId149" Type="http://schemas.openxmlformats.org/officeDocument/2006/relationships/image" Target="media/image44.wmf"/><Relationship Id="rId314" Type="http://schemas.openxmlformats.org/officeDocument/2006/relationships/oleObject" Target="embeddings/oleObject218.bin"/><Relationship Id="rId335" Type="http://schemas.openxmlformats.org/officeDocument/2006/relationships/oleObject" Target="embeddings/oleObject23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65.bin"/><Relationship Id="rId160" Type="http://schemas.openxmlformats.org/officeDocument/2006/relationships/oleObject" Target="embeddings/oleObject106.bin"/><Relationship Id="rId181" Type="http://schemas.openxmlformats.org/officeDocument/2006/relationships/oleObject" Target="embeddings/oleObject121.bin"/><Relationship Id="rId216" Type="http://schemas.openxmlformats.org/officeDocument/2006/relationships/oleObject" Target="embeddings/oleObject145.bin"/><Relationship Id="rId237" Type="http://schemas.openxmlformats.org/officeDocument/2006/relationships/image" Target="media/image69.wmf"/><Relationship Id="rId258" Type="http://schemas.openxmlformats.org/officeDocument/2006/relationships/oleObject" Target="embeddings/oleObject175.bin"/><Relationship Id="rId279" Type="http://schemas.openxmlformats.org/officeDocument/2006/relationships/oleObject" Target="embeddings/oleObject187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4.bin"/><Relationship Id="rId64" Type="http://schemas.openxmlformats.org/officeDocument/2006/relationships/oleObject" Target="embeddings/oleObject42.bin"/><Relationship Id="rId118" Type="http://schemas.openxmlformats.org/officeDocument/2006/relationships/image" Target="media/image34.wmf"/><Relationship Id="rId139" Type="http://schemas.openxmlformats.org/officeDocument/2006/relationships/image" Target="media/image40.wmf"/><Relationship Id="rId290" Type="http://schemas.openxmlformats.org/officeDocument/2006/relationships/oleObject" Target="embeddings/oleObject194.bin"/><Relationship Id="rId304" Type="http://schemas.openxmlformats.org/officeDocument/2006/relationships/oleObject" Target="embeddings/oleObject208.bin"/><Relationship Id="rId325" Type="http://schemas.openxmlformats.org/officeDocument/2006/relationships/oleObject" Target="embeddings/oleObject229.bin"/><Relationship Id="rId346" Type="http://schemas.openxmlformats.org/officeDocument/2006/relationships/oleObject" Target="embeddings/oleObject250.bin"/><Relationship Id="rId85" Type="http://schemas.openxmlformats.org/officeDocument/2006/relationships/oleObject" Target="embeddings/oleObject58.bin"/><Relationship Id="rId150" Type="http://schemas.openxmlformats.org/officeDocument/2006/relationships/oleObject" Target="embeddings/oleObject98.bin"/><Relationship Id="rId171" Type="http://schemas.openxmlformats.org/officeDocument/2006/relationships/image" Target="media/image50.wmf"/><Relationship Id="rId192" Type="http://schemas.openxmlformats.org/officeDocument/2006/relationships/image" Target="media/image55.wmf"/><Relationship Id="rId206" Type="http://schemas.openxmlformats.org/officeDocument/2006/relationships/oleObject" Target="embeddings/oleObject138.bin"/><Relationship Id="rId227" Type="http://schemas.openxmlformats.org/officeDocument/2006/relationships/oleObject" Target="embeddings/oleObject152.bin"/><Relationship Id="rId248" Type="http://schemas.openxmlformats.org/officeDocument/2006/relationships/oleObject" Target="embeddings/oleObject169.bin"/><Relationship Id="rId269" Type="http://schemas.openxmlformats.org/officeDocument/2006/relationships/image" Target="media/image8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0.wmf"/><Relationship Id="rId108" Type="http://schemas.openxmlformats.org/officeDocument/2006/relationships/image" Target="media/image29.wmf"/><Relationship Id="rId129" Type="http://schemas.openxmlformats.org/officeDocument/2006/relationships/image" Target="media/image37.wmf"/><Relationship Id="rId280" Type="http://schemas.openxmlformats.org/officeDocument/2006/relationships/image" Target="media/image85.wmf"/><Relationship Id="rId315" Type="http://schemas.openxmlformats.org/officeDocument/2006/relationships/oleObject" Target="embeddings/oleObject219.bin"/><Relationship Id="rId336" Type="http://schemas.openxmlformats.org/officeDocument/2006/relationships/oleObject" Target="embeddings/oleObject240.bin"/><Relationship Id="rId54" Type="http://schemas.openxmlformats.org/officeDocument/2006/relationships/oleObject" Target="embeddings/oleObject35.bin"/><Relationship Id="rId75" Type="http://schemas.openxmlformats.org/officeDocument/2006/relationships/oleObject" Target="embeddings/oleObject48.bin"/><Relationship Id="rId96" Type="http://schemas.openxmlformats.org/officeDocument/2006/relationships/image" Target="media/image23.wmf"/><Relationship Id="rId140" Type="http://schemas.openxmlformats.org/officeDocument/2006/relationships/oleObject" Target="embeddings/oleObject92.bin"/><Relationship Id="rId161" Type="http://schemas.openxmlformats.org/officeDocument/2006/relationships/oleObject" Target="embeddings/oleObject107.bin"/><Relationship Id="rId182" Type="http://schemas.openxmlformats.org/officeDocument/2006/relationships/oleObject" Target="embeddings/oleObject122.bin"/><Relationship Id="rId217" Type="http://schemas.openxmlformats.org/officeDocument/2006/relationships/image" Target="media/image6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61.bin"/><Relationship Id="rId259" Type="http://schemas.openxmlformats.org/officeDocument/2006/relationships/oleObject" Target="embeddings/oleObject176.bin"/><Relationship Id="rId23" Type="http://schemas.openxmlformats.org/officeDocument/2006/relationships/image" Target="media/image6.wmf"/><Relationship Id="rId119" Type="http://schemas.openxmlformats.org/officeDocument/2006/relationships/oleObject" Target="embeddings/oleObject77.bin"/><Relationship Id="rId270" Type="http://schemas.openxmlformats.org/officeDocument/2006/relationships/oleObject" Target="embeddings/oleObject182.bin"/><Relationship Id="rId291" Type="http://schemas.openxmlformats.org/officeDocument/2006/relationships/oleObject" Target="embeddings/oleObject195.bin"/><Relationship Id="rId305" Type="http://schemas.openxmlformats.org/officeDocument/2006/relationships/oleObject" Target="embeddings/oleObject209.bin"/><Relationship Id="rId326" Type="http://schemas.openxmlformats.org/officeDocument/2006/relationships/oleObject" Target="embeddings/oleObject230.bin"/><Relationship Id="rId347" Type="http://schemas.openxmlformats.org/officeDocument/2006/relationships/oleObject" Target="embeddings/oleObject251.bin"/><Relationship Id="rId44" Type="http://schemas.openxmlformats.org/officeDocument/2006/relationships/oleObject" Target="embeddings/oleObject25.bin"/><Relationship Id="rId65" Type="http://schemas.openxmlformats.org/officeDocument/2006/relationships/image" Target="media/image15.wmf"/><Relationship Id="rId86" Type="http://schemas.openxmlformats.org/officeDocument/2006/relationships/oleObject" Target="embeddings/oleObject59.bin"/><Relationship Id="rId130" Type="http://schemas.openxmlformats.org/officeDocument/2006/relationships/oleObject" Target="embeddings/oleObject85.bin"/><Relationship Id="rId151" Type="http://schemas.openxmlformats.org/officeDocument/2006/relationships/image" Target="media/image45.wmf"/><Relationship Id="rId172" Type="http://schemas.openxmlformats.org/officeDocument/2006/relationships/oleObject" Target="embeddings/oleObject114.bin"/><Relationship Id="rId193" Type="http://schemas.openxmlformats.org/officeDocument/2006/relationships/oleObject" Target="embeddings/oleObject130.bin"/><Relationship Id="rId207" Type="http://schemas.openxmlformats.org/officeDocument/2006/relationships/oleObject" Target="embeddings/oleObject139.bin"/><Relationship Id="rId228" Type="http://schemas.openxmlformats.org/officeDocument/2006/relationships/oleObject" Target="embeddings/oleObject153.bin"/><Relationship Id="rId249" Type="http://schemas.openxmlformats.org/officeDocument/2006/relationships/oleObject" Target="embeddings/oleObject170.bin"/><Relationship Id="rId13" Type="http://schemas.openxmlformats.org/officeDocument/2006/relationships/image" Target="media/image2.wmf"/><Relationship Id="rId109" Type="http://schemas.openxmlformats.org/officeDocument/2006/relationships/oleObject" Target="embeddings/oleObject72.bin"/><Relationship Id="rId260" Type="http://schemas.openxmlformats.org/officeDocument/2006/relationships/image" Target="media/image76.wmf"/><Relationship Id="rId281" Type="http://schemas.openxmlformats.org/officeDocument/2006/relationships/oleObject" Target="embeddings/oleObject188.bin"/><Relationship Id="rId316" Type="http://schemas.openxmlformats.org/officeDocument/2006/relationships/oleObject" Target="embeddings/oleObject220.bin"/><Relationship Id="rId337" Type="http://schemas.openxmlformats.org/officeDocument/2006/relationships/oleObject" Target="embeddings/oleObject241.bin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49.bin"/><Relationship Id="rId97" Type="http://schemas.openxmlformats.org/officeDocument/2006/relationships/oleObject" Target="embeddings/oleObject66.bin"/><Relationship Id="rId120" Type="http://schemas.openxmlformats.org/officeDocument/2006/relationships/image" Target="media/image35.wmf"/><Relationship Id="rId141" Type="http://schemas.openxmlformats.org/officeDocument/2006/relationships/image" Target="media/image41.wmf"/><Relationship Id="rId7" Type="http://schemas.openxmlformats.org/officeDocument/2006/relationships/endnotes" Target="endnotes.xml"/><Relationship Id="rId162" Type="http://schemas.openxmlformats.org/officeDocument/2006/relationships/oleObject" Target="embeddings/oleObject108.bin"/><Relationship Id="rId183" Type="http://schemas.openxmlformats.org/officeDocument/2006/relationships/oleObject" Target="embeddings/oleObject123.bin"/><Relationship Id="rId218" Type="http://schemas.openxmlformats.org/officeDocument/2006/relationships/oleObject" Target="embeddings/oleObject146.bin"/><Relationship Id="rId239" Type="http://schemas.openxmlformats.org/officeDocument/2006/relationships/image" Target="media/image70.wmf"/><Relationship Id="rId250" Type="http://schemas.openxmlformats.org/officeDocument/2006/relationships/oleObject" Target="embeddings/oleObject171.bin"/><Relationship Id="rId271" Type="http://schemas.openxmlformats.org/officeDocument/2006/relationships/oleObject" Target="embeddings/oleObject183.bin"/><Relationship Id="rId292" Type="http://schemas.openxmlformats.org/officeDocument/2006/relationships/oleObject" Target="embeddings/oleObject196.bin"/><Relationship Id="rId306" Type="http://schemas.openxmlformats.org/officeDocument/2006/relationships/oleObject" Target="embeddings/oleObject210.bin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3.bin"/><Relationship Id="rId87" Type="http://schemas.openxmlformats.org/officeDocument/2006/relationships/oleObject" Target="embeddings/oleObject60.bin"/><Relationship Id="rId110" Type="http://schemas.openxmlformats.org/officeDocument/2006/relationships/image" Target="media/image30.wmf"/><Relationship Id="rId131" Type="http://schemas.openxmlformats.org/officeDocument/2006/relationships/image" Target="media/image38.wmf"/><Relationship Id="rId327" Type="http://schemas.openxmlformats.org/officeDocument/2006/relationships/oleObject" Target="embeddings/oleObject231.bin"/><Relationship Id="rId348" Type="http://schemas.openxmlformats.org/officeDocument/2006/relationships/oleObject" Target="embeddings/oleObject252.bin"/><Relationship Id="rId152" Type="http://schemas.openxmlformats.org/officeDocument/2006/relationships/oleObject" Target="embeddings/oleObject99.bin"/><Relationship Id="rId173" Type="http://schemas.openxmlformats.org/officeDocument/2006/relationships/image" Target="media/image51.wmf"/><Relationship Id="rId194" Type="http://schemas.openxmlformats.org/officeDocument/2006/relationships/oleObject" Target="embeddings/oleObject131.bin"/><Relationship Id="rId208" Type="http://schemas.openxmlformats.org/officeDocument/2006/relationships/oleObject" Target="embeddings/oleObject140.bin"/><Relationship Id="rId229" Type="http://schemas.openxmlformats.org/officeDocument/2006/relationships/oleObject" Target="embeddings/oleObject154.bin"/><Relationship Id="rId240" Type="http://schemas.openxmlformats.org/officeDocument/2006/relationships/oleObject" Target="embeddings/oleObject162.bin"/><Relationship Id="rId261" Type="http://schemas.openxmlformats.org/officeDocument/2006/relationships/oleObject" Target="embeddings/oleObject17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1.wmf"/><Relationship Id="rId56" Type="http://schemas.openxmlformats.org/officeDocument/2006/relationships/oleObject" Target="embeddings/oleObject37.bin"/><Relationship Id="rId77" Type="http://schemas.openxmlformats.org/officeDocument/2006/relationships/oleObject" Target="embeddings/oleObject50.bin"/><Relationship Id="rId100" Type="http://schemas.openxmlformats.org/officeDocument/2006/relationships/image" Target="media/image25.wmf"/><Relationship Id="rId282" Type="http://schemas.openxmlformats.org/officeDocument/2006/relationships/image" Target="media/image86.wmf"/><Relationship Id="rId317" Type="http://schemas.openxmlformats.org/officeDocument/2006/relationships/oleObject" Target="embeddings/oleObject221.bin"/><Relationship Id="rId338" Type="http://schemas.openxmlformats.org/officeDocument/2006/relationships/oleObject" Target="embeddings/oleObject242.bin"/><Relationship Id="rId8" Type="http://schemas.openxmlformats.org/officeDocument/2006/relationships/image" Target="media/image1.wmf"/><Relationship Id="rId98" Type="http://schemas.openxmlformats.org/officeDocument/2006/relationships/image" Target="media/image24.wmf"/><Relationship Id="rId121" Type="http://schemas.openxmlformats.org/officeDocument/2006/relationships/oleObject" Target="embeddings/oleObject78.bin"/><Relationship Id="rId142" Type="http://schemas.openxmlformats.org/officeDocument/2006/relationships/oleObject" Target="embeddings/oleObject93.bin"/><Relationship Id="rId163" Type="http://schemas.openxmlformats.org/officeDocument/2006/relationships/oleObject" Target="embeddings/oleObject109.bin"/><Relationship Id="rId184" Type="http://schemas.openxmlformats.org/officeDocument/2006/relationships/oleObject" Target="embeddings/oleObject124.bin"/><Relationship Id="rId219" Type="http://schemas.openxmlformats.org/officeDocument/2006/relationships/oleObject" Target="embeddings/oleObject147.bin"/><Relationship Id="rId230" Type="http://schemas.openxmlformats.org/officeDocument/2006/relationships/oleObject" Target="embeddings/oleObject155.bin"/><Relationship Id="rId251" Type="http://schemas.openxmlformats.org/officeDocument/2006/relationships/image" Target="media/image72.wmf"/><Relationship Id="rId25" Type="http://schemas.openxmlformats.org/officeDocument/2006/relationships/image" Target="media/image7.wmf"/><Relationship Id="rId46" Type="http://schemas.openxmlformats.org/officeDocument/2006/relationships/oleObject" Target="embeddings/oleObject27.bin"/><Relationship Id="rId67" Type="http://schemas.openxmlformats.org/officeDocument/2006/relationships/image" Target="media/image16.wmf"/><Relationship Id="rId272" Type="http://schemas.openxmlformats.org/officeDocument/2006/relationships/image" Target="media/image81.wmf"/><Relationship Id="rId293" Type="http://schemas.openxmlformats.org/officeDocument/2006/relationships/oleObject" Target="embeddings/oleObject197.bin"/><Relationship Id="rId307" Type="http://schemas.openxmlformats.org/officeDocument/2006/relationships/oleObject" Target="embeddings/oleObject211.bin"/><Relationship Id="rId328" Type="http://schemas.openxmlformats.org/officeDocument/2006/relationships/oleObject" Target="embeddings/oleObject232.bin"/><Relationship Id="rId349" Type="http://schemas.openxmlformats.org/officeDocument/2006/relationships/oleObject" Target="embeddings/oleObject25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41.bin"/><Relationship Id="rId83" Type="http://schemas.openxmlformats.org/officeDocument/2006/relationships/oleObject" Target="embeddings/oleObject56.bin"/><Relationship Id="rId88" Type="http://schemas.openxmlformats.org/officeDocument/2006/relationships/oleObject" Target="embeddings/oleObject61.bin"/><Relationship Id="rId111" Type="http://schemas.openxmlformats.org/officeDocument/2006/relationships/oleObject" Target="embeddings/oleObject73.bin"/><Relationship Id="rId132" Type="http://schemas.openxmlformats.org/officeDocument/2006/relationships/oleObject" Target="embeddings/oleObject86.bin"/><Relationship Id="rId153" Type="http://schemas.openxmlformats.org/officeDocument/2006/relationships/oleObject" Target="embeddings/oleObject100.bin"/><Relationship Id="rId174" Type="http://schemas.openxmlformats.org/officeDocument/2006/relationships/oleObject" Target="embeddings/oleObject115.bin"/><Relationship Id="rId179" Type="http://schemas.openxmlformats.org/officeDocument/2006/relationships/oleObject" Target="embeddings/oleObject119.bin"/><Relationship Id="rId195" Type="http://schemas.openxmlformats.org/officeDocument/2006/relationships/oleObject" Target="embeddings/oleObject132.bin"/><Relationship Id="rId209" Type="http://schemas.openxmlformats.org/officeDocument/2006/relationships/oleObject" Target="embeddings/oleObject141.bin"/><Relationship Id="rId190" Type="http://schemas.openxmlformats.org/officeDocument/2006/relationships/image" Target="media/image54.wmf"/><Relationship Id="rId204" Type="http://schemas.openxmlformats.org/officeDocument/2006/relationships/oleObject" Target="embeddings/oleObject137.bin"/><Relationship Id="rId220" Type="http://schemas.openxmlformats.org/officeDocument/2006/relationships/image" Target="media/image65.wmf"/><Relationship Id="rId225" Type="http://schemas.openxmlformats.org/officeDocument/2006/relationships/image" Target="media/image67.wmf"/><Relationship Id="rId241" Type="http://schemas.openxmlformats.org/officeDocument/2006/relationships/image" Target="media/image71.wmf"/><Relationship Id="rId246" Type="http://schemas.openxmlformats.org/officeDocument/2006/relationships/oleObject" Target="embeddings/oleObject167.bin"/><Relationship Id="rId267" Type="http://schemas.openxmlformats.org/officeDocument/2006/relationships/oleObject" Target="embeddings/oleObject180.bin"/><Relationship Id="rId288" Type="http://schemas.openxmlformats.org/officeDocument/2006/relationships/oleObject" Target="embeddings/oleObject193.bin"/><Relationship Id="rId15" Type="http://schemas.openxmlformats.org/officeDocument/2006/relationships/image" Target="media/image3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8.bin"/><Relationship Id="rId106" Type="http://schemas.openxmlformats.org/officeDocument/2006/relationships/image" Target="media/image28.wmf"/><Relationship Id="rId127" Type="http://schemas.openxmlformats.org/officeDocument/2006/relationships/image" Target="media/image36.wmf"/><Relationship Id="rId262" Type="http://schemas.openxmlformats.org/officeDocument/2006/relationships/image" Target="media/image77.wmf"/><Relationship Id="rId283" Type="http://schemas.openxmlformats.org/officeDocument/2006/relationships/oleObject" Target="embeddings/oleObject189.bin"/><Relationship Id="rId313" Type="http://schemas.openxmlformats.org/officeDocument/2006/relationships/oleObject" Target="embeddings/oleObject217.bin"/><Relationship Id="rId318" Type="http://schemas.openxmlformats.org/officeDocument/2006/relationships/oleObject" Target="embeddings/oleObject222.bin"/><Relationship Id="rId339" Type="http://schemas.openxmlformats.org/officeDocument/2006/relationships/oleObject" Target="embeddings/oleObject243.bin"/><Relationship Id="rId10" Type="http://schemas.openxmlformats.org/officeDocument/2006/relationships/oleObject" Target="embeddings/oleObject2.bin"/><Relationship Id="rId31" Type="http://schemas.openxmlformats.org/officeDocument/2006/relationships/image" Target="media/image9.wmf"/><Relationship Id="rId52" Type="http://schemas.openxmlformats.org/officeDocument/2006/relationships/oleObject" Target="embeddings/oleObject33.bin"/><Relationship Id="rId73" Type="http://schemas.openxmlformats.org/officeDocument/2006/relationships/image" Target="media/image19.wmf"/><Relationship Id="rId78" Type="http://schemas.openxmlformats.org/officeDocument/2006/relationships/oleObject" Target="embeddings/oleObject51.bin"/><Relationship Id="rId94" Type="http://schemas.openxmlformats.org/officeDocument/2006/relationships/image" Target="media/image22.wmf"/><Relationship Id="rId99" Type="http://schemas.openxmlformats.org/officeDocument/2006/relationships/oleObject" Target="embeddings/oleObject67.bin"/><Relationship Id="rId101" Type="http://schemas.openxmlformats.org/officeDocument/2006/relationships/oleObject" Target="embeddings/oleObject68.bin"/><Relationship Id="rId122" Type="http://schemas.openxmlformats.org/officeDocument/2006/relationships/oleObject" Target="embeddings/oleObject79.bin"/><Relationship Id="rId143" Type="http://schemas.openxmlformats.org/officeDocument/2006/relationships/oleObject" Target="embeddings/oleObject94.bin"/><Relationship Id="rId148" Type="http://schemas.openxmlformats.org/officeDocument/2006/relationships/oleObject" Target="embeddings/oleObject97.bin"/><Relationship Id="rId164" Type="http://schemas.openxmlformats.org/officeDocument/2006/relationships/image" Target="media/image47.wmf"/><Relationship Id="rId169" Type="http://schemas.openxmlformats.org/officeDocument/2006/relationships/image" Target="media/image49.wmf"/><Relationship Id="rId185" Type="http://schemas.openxmlformats.org/officeDocument/2006/relationships/oleObject" Target="embeddings/oleObject125.bin"/><Relationship Id="rId334" Type="http://schemas.openxmlformats.org/officeDocument/2006/relationships/oleObject" Target="embeddings/oleObject238.bin"/><Relationship Id="rId350" Type="http://schemas.openxmlformats.org/officeDocument/2006/relationships/oleObject" Target="embeddings/oleObject25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20.bin"/><Relationship Id="rId210" Type="http://schemas.openxmlformats.org/officeDocument/2006/relationships/image" Target="media/image61.wmf"/><Relationship Id="rId215" Type="http://schemas.openxmlformats.org/officeDocument/2006/relationships/oleObject" Target="embeddings/oleObject144.bin"/><Relationship Id="rId236" Type="http://schemas.openxmlformats.org/officeDocument/2006/relationships/oleObject" Target="embeddings/oleObject160.bin"/><Relationship Id="rId257" Type="http://schemas.openxmlformats.org/officeDocument/2006/relationships/image" Target="media/image75.wmf"/><Relationship Id="rId278" Type="http://schemas.openxmlformats.org/officeDocument/2006/relationships/image" Target="media/image84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56.bin"/><Relationship Id="rId252" Type="http://schemas.openxmlformats.org/officeDocument/2006/relationships/oleObject" Target="embeddings/oleObject172.bin"/><Relationship Id="rId273" Type="http://schemas.openxmlformats.org/officeDocument/2006/relationships/oleObject" Target="embeddings/oleObject184.bin"/><Relationship Id="rId294" Type="http://schemas.openxmlformats.org/officeDocument/2006/relationships/oleObject" Target="embeddings/oleObject198.bin"/><Relationship Id="rId308" Type="http://schemas.openxmlformats.org/officeDocument/2006/relationships/oleObject" Target="embeddings/oleObject212.bin"/><Relationship Id="rId329" Type="http://schemas.openxmlformats.org/officeDocument/2006/relationships/oleObject" Target="embeddings/oleObject233.bin"/><Relationship Id="rId47" Type="http://schemas.openxmlformats.org/officeDocument/2006/relationships/oleObject" Target="embeddings/oleObject28.bin"/><Relationship Id="rId68" Type="http://schemas.openxmlformats.org/officeDocument/2006/relationships/oleObject" Target="embeddings/oleObject44.bin"/><Relationship Id="rId89" Type="http://schemas.openxmlformats.org/officeDocument/2006/relationships/oleObject" Target="embeddings/oleObject62.bin"/><Relationship Id="rId112" Type="http://schemas.openxmlformats.org/officeDocument/2006/relationships/image" Target="media/image31.wmf"/><Relationship Id="rId133" Type="http://schemas.openxmlformats.org/officeDocument/2006/relationships/image" Target="media/image39.wmf"/><Relationship Id="rId154" Type="http://schemas.openxmlformats.org/officeDocument/2006/relationships/oleObject" Target="embeddings/oleObject101.bin"/><Relationship Id="rId175" Type="http://schemas.openxmlformats.org/officeDocument/2006/relationships/oleObject" Target="embeddings/oleObject116.bin"/><Relationship Id="rId340" Type="http://schemas.openxmlformats.org/officeDocument/2006/relationships/oleObject" Target="embeddings/oleObject244.bin"/><Relationship Id="rId196" Type="http://schemas.openxmlformats.org/officeDocument/2006/relationships/oleObject" Target="embeddings/oleObject133.bin"/><Relationship Id="rId200" Type="http://schemas.openxmlformats.org/officeDocument/2006/relationships/oleObject" Target="embeddings/oleObject135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48.bin"/><Relationship Id="rId242" Type="http://schemas.openxmlformats.org/officeDocument/2006/relationships/oleObject" Target="embeddings/oleObject163.bin"/><Relationship Id="rId263" Type="http://schemas.openxmlformats.org/officeDocument/2006/relationships/oleObject" Target="embeddings/oleObject178.bin"/><Relationship Id="rId284" Type="http://schemas.openxmlformats.org/officeDocument/2006/relationships/image" Target="media/image87.wmf"/><Relationship Id="rId319" Type="http://schemas.openxmlformats.org/officeDocument/2006/relationships/oleObject" Target="embeddings/oleObject223.bin"/><Relationship Id="rId37" Type="http://schemas.openxmlformats.org/officeDocument/2006/relationships/oleObject" Target="embeddings/oleObject19.bin"/><Relationship Id="rId58" Type="http://schemas.openxmlformats.org/officeDocument/2006/relationships/hyperlink" Target="http://www.np-sr.ru/regulation/joining/reglaments/index.htm?ssFolderId=57" TargetMode="External"/><Relationship Id="rId79" Type="http://schemas.openxmlformats.org/officeDocument/2006/relationships/oleObject" Target="embeddings/oleObject52.bin"/><Relationship Id="rId102" Type="http://schemas.openxmlformats.org/officeDocument/2006/relationships/image" Target="media/image26.wmf"/><Relationship Id="rId123" Type="http://schemas.openxmlformats.org/officeDocument/2006/relationships/oleObject" Target="embeddings/oleObject80.bin"/><Relationship Id="rId144" Type="http://schemas.openxmlformats.org/officeDocument/2006/relationships/oleObject" Target="embeddings/oleObject95.bin"/><Relationship Id="rId330" Type="http://schemas.openxmlformats.org/officeDocument/2006/relationships/oleObject" Target="embeddings/oleObject234.bin"/><Relationship Id="rId90" Type="http://schemas.openxmlformats.org/officeDocument/2006/relationships/image" Target="media/image20.wmf"/><Relationship Id="rId165" Type="http://schemas.openxmlformats.org/officeDocument/2006/relationships/oleObject" Target="embeddings/oleObject110.bin"/><Relationship Id="rId186" Type="http://schemas.openxmlformats.org/officeDocument/2006/relationships/oleObject" Target="embeddings/oleObject126.bin"/><Relationship Id="rId351" Type="http://schemas.openxmlformats.org/officeDocument/2006/relationships/oleObject" Target="embeddings/oleObject255.bin"/><Relationship Id="rId211" Type="http://schemas.openxmlformats.org/officeDocument/2006/relationships/oleObject" Target="embeddings/oleObject142.bin"/><Relationship Id="rId232" Type="http://schemas.openxmlformats.org/officeDocument/2006/relationships/oleObject" Target="embeddings/oleObject157.bin"/><Relationship Id="rId253" Type="http://schemas.openxmlformats.org/officeDocument/2006/relationships/image" Target="media/image73.wmf"/><Relationship Id="rId274" Type="http://schemas.openxmlformats.org/officeDocument/2006/relationships/image" Target="media/image82.wmf"/><Relationship Id="rId295" Type="http://schemas.openxmlformats.org/officeDocument/2006/relationships/oleObject" Target="embeddings/oleObject199.bin"/><Relationship Id="rId309" Type="http://schemas.openxmlformats.org/officeDocument/2006/relationships/oleObject" Target="embeddings/oleObject213.bin"/><Relationship Id="rId27" Type="http://schemas.openxmlformats.org/officeDocument/2006/relationships/image" Target="media/image8.wmf"/><Relationship Id="rId48" Type="http://schemas.openxmlformats.org/officeDocument/2006/relationships/oleObject" Target="embeddings/oleObject29.bin"/><Relationship Id="rId69" Type="http://schemas.openxmlformats.org/officeDocument/2006/relationships/image" Target="media/image17.wmf"/><Relationship Id="rId113" Type="http://schemas.openxmlformats.org/officeDocument/2006/relationships/oleObject" Target="embeddings/oleObject74.bin"/><Relationship Id="rId134" Type="http://schemas.openxmlformats.org/officeDocument/2006/relationships/oleObject" Target="embeddings/oleObject87.bin"/><Relationship Id="rId320" Type="http://schemas.openxmlformats.org/officeDocument/2006/relationships/oleObject" Target="embeddings/oleObject224.bin"/><Relationship Id="rId80" Type="http://schemas.openxmlformats.org/officeDocument/2006/relationships/oleObject" Target="embeddings/oleObject53.bin"/><Relationship Id="rId155" Type="http://schemas.openxmlformats.org/officeDocument/2006/relationships/oleObject" Target="embeddings/oleObject102.bin"/><Relationship Id="rId176" Type="http://schemas.openxmlformats.org/officeDocument/2006/relationships/image" Target="media/image52.wmf"/><Relationship Id="rId197" Type="http://schemas.openxmlformats.org/officeDocument/2006/relationships/image" Target="media/image56.wmf"/><Relationship Id="rId341" Type="http://schemas.openxmlformats.org/officeDocument/2006/relationships/oleObject" Target="embeddings/oleObject245.bin"/><Relationship Id="rId201" Type="http://schemas.openxmlformats.org/officeDocument/2006/relationships/image" Target="media/image58.wmf"/><Relationship Id="rId222" Type="http://schemas.openxmlformats.org/officeDocument/2006/relationships/oleObject" Target="embeddings/oleObject149.bin"/><Relationship Id="rId243" Type="http://schemas.openxmlformats.org/officeDocument/2006/relationships/oleObject" Target="embeddings/oleObject164.bin"/><Relationship Id="rId264" Type="http://schemas.openxmlformats.org/officeDocument/2006/relationships/image" Target="media/image78.wmf"/><Relationship Id="rId285" Type="http://schemas.openxmlformats.org/officeDocument/2006/relationships/oleObject" Target="embeddings/oleObject190.bin"/><Relationship Id="rId17" Type="http://schemas.openxmlformats.org/officeDocument/2006/relationships/image" Target="media/image4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9.bin"/><Relationship Id="rId103" Type="http://schemas.openxmlformats.org/officeDocument/2006/relationships/oleObject" Target="embeddings/oleObject69.bin"/><Relationship Id="rId124" Type="http://schemas.openxmlformats.org/officeDocument/2006/relationships/oleObject" Target="embeddings/oleObject81.bin"/><Relationship Id="rId310" Type="http://schemas.openxmlformats.org/officeDocument/2006/relationships/oleObject" Target="embeddings/oleObject214.bin"/><Relationship Id="rId70" Type="http://schemas.openxmlformats.org/officeDocument/2006/relationships/oleObject" Target="embeddings/oleObject45.bin"/><Relationship Id="rId91" Type="http://schemas.openxmlformats.org/officeDocument/2006/relationships/oleObject" Target="embeddings/oleObject63.bin"/><Relationship Id="rId145" Type="http://schemas.openxmlformats.org/officeDocument/2006/relationships/image" Target="media/image42.wmf"/><Relationship Id="rId166" Type="http://schemas.openxmlformats.org/officeDocument/2006/relationships/oleObject" Target="embeddings/oleObject111.bin"/><Relationship Id="rId187" Type="http://schemas.openxmlformats.org/officeDocument/2006/relationships/oleObject" Target="embeddings/oleObject127.bin"/><Relationship Id="rId331" Type="http://schemas.openxmlformats.org/officeDocument/2006/relationships/oleObject" Target="embeddings/oleObject235.bin"/><Relationship Id="rId352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62.wmf"/><Relationship Id="rId233" Type="http://schemas.openxmlformats.org/officeDocument/2006/relationships/oleObject" Target="embeddings/oleObject158.bin"/><Relationship Id="rId254" Type="http://schemas.openxmlformats.org/officeDocument/2006/relationships/oleObject" Target="embeddings/oleObject173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30.bin"/><Relationship Id="rId114" Type="http://schemas.openxmlformats.org/officeDocument/2006/relationships/image" Target="media/image32.wmf"/><Relationship Id="rId275" Type="http://schemas.openxmlformats.org/officeDocument/2006/relationships/oleObject" Target="embeddings/oleObject185.bin"/><Relationship Id="rId296" Type="http://schemas.openxmlformats.org/officeDocument/2006/relationships/oleObject" Target="embeddings/oleObject200.bin"/><Relationship Id="rId300" Type="http://schemas.openxmlformats.org/officeDocument/2006/relationships/oleObject" Target="embeddings/oleObject204.bin"/><Relationship Id="rId60" Type="http://schemas.openxmlformats.org/officeDocument/2006/relationships/oleObject" Target="embeddings/oleObject40.bin"/><Relationship Id="rId81" Type="http://schemas.openxmlformats.org/officeDocument/2006/relationships/oleObject" Target="embeddings/oleObject54.bin"/><Relationship Id="rId135" Type="http://schemas.openxmlformats.org/officeDocument/2006/relationships/oleObject" Target="embeddings/oleObject88.bin"/><Relationship Id="rId156" Type="http://schemas.openxmlformats.org/officeDocument/2006/relationships/oleObject" Target="embeddings/oleObject103.bin"/><Relationship Id="rId177" Type="http://schemas.openxmlformats.org/officeDocument/2006/relationships/oleObject" Target="embeddings/oleObject117.bin"/><Relationship Id="rId198" Type="http://schemas.openxmlformats.org/officeDocument/2006/relationships/oleObject" Target="embeddings/oleObject134.bin"/><Relationship Id="rId321" Type="http://schemas.openxmlformats.org/officeDocument/2006/relationships/oleObject" Target="embeddings/oleObject225.bin"/><Relationship Id="rId342" Type="http://schemas.openxmlformats.org/officeDocument/2006/relationships/oleObject" Target="embeddings/oleObject246.bin"/><Relationship Id="rId202" Type="http://schemas.openxmlformats.org/officeDocument/2006/relationships/oleObject" Target="embeddings/oleObject136.bin"/><Relationship Id="rId223" Type="http://schemas.openxmlformats.org/officeDocument/2006/relationships/image" Target="media/image66.wmf"/><Relationship Id="rId244" Type="http://schemas.openxmlformats.org/officeDocument/2006/relationships/oleObject" Target="embeddings/oleObject16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265" Type="http://schemas.openxmlformats.org/officeDocument/2006/relationships/oleObject" Target="embeddings/oleObject179.bin"/><Relationship Id="rId286" Type="http://schemas.openxmlformats.org/officeDocument/2006/relationships/oleObject" Target="embeddings/oleObject191.bin"/><Relationship Id="rId50" Type="http://schemas.openxmlformats.org/officeDocument/2006/relationships/oleObject" Target="embeddings/oleObject31.bin"/><Relationship Id="rId104" Type="http://schemas.openxmlformats.org/officeDocument/2006/relationships/image" Target="media/image27.wmf"/><Relationship Id="rId125" Type="http://schemas.openxmlformats.org/officeDocument/2006/relationships/oleObject" Target="embeddings/oleObject82.bin"/><Relationship Id="rId146" Type="http://schemas.openxmlformats.org/officeDocument/2006/relationships/image" Target="media/image43.wmf"/><Relationship Id="rId167" Type="http://schemas.openxmlformats.org/officeDocument/2006/relationships/image" Target="media/image48.wmf"/><Relationship Id="rId188" Type="http://schemas.openxmlformats.org/officeDocument/2006/relationships/image" Target="media/image53.wmf"/><Relationship Id="rId311" Type="http://schemas.openxmlformats.org/officeDocument/2006/relationships/oleObject" Target="embeddings/oleObject215.bin"/><Relationship Id="rId332" Type="http://schemas.openxmlformats.org/officeDocument/2006/relationships/oleObject" Target="embeddings/oleObject236.bin"/><Relationship Id="rId353" Type="http://schemas.openxmlformats.org/officeDocument/2006/relationships/fontTable" Target="fontTable.xml"/><Relationship Id="rId71" Type="http://schemas.openxmlformats.org/officeDocument/2006/relationships/image" Target="media/image18.wmf"/><Relationship Id="rId92" Type="http://schemas.openxmlformats.org/officeDocument/2006/relationships/image" Target="media/image21.wmf"/><Relationship Id="rId213" Type="http://schemas.openxmlformats.org/officeDocument/2006/relationships/oleObject" Target="embeddings/oleObject143.bin"/><Relationship Id="rId234" Type="http://schemas.openxmlformats.org/officeDocument/2006/relationships/oleObject" Target="embeddings/oleObject15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74.wmf"/><Relationship Id="rId276" Type="http://schemas.openxmlformats.org/officeDocument/2006/relationships/image" Target="media/image83.wmf"/><Relationship Id="rId297" Type="http://schemas.openxmlformats.org/officeDocument/2006/relationships/oleObject" Target="embeddings/oleObject201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75.bin"/><Relationship Id="rId136" Type="http://schemas.openxmlformats.org/officeDocument/2006/relationships/oleObject" Target="embeddings/oleObject89.bin"/><Relationship Id="rId157" Type="http://schemas.openxmlformats.org/officeDocument/2006/relationships/image" Target="media/image46.wmf"/><Relationship Id="rId178" Type="http://schemas.openxmlformats.org/officeDocument/2006/relationships/oleObject" Target="embeddings/oleObject118.bin"/><Relationship Id="rId301" Type="http://schemas.openxmlformats.org/officeDocument/2006/relationships/oleObject" Target="embeddings/oleObject205.bin"/><Relationship Id="rId322" Type="http://schemas.openxmlformats.org/officeDocument/2006/relationships/oleObject" Target="embeddings/oleObject226.bin"/><Relationship Id="rId343" Type="http://schemas.openxmlformats.org/officeDocument/2006/relationships/oleObject" Target="embeddings/oleObject247.bin"/><Relationship Id="rId61" Type="http://schemas.openxmlformats.org/officeDocument/2006/relationships/image" Target="media/image13.wmf"/><Relationship Id="rId82" Type="http://schemas.openxmlformats.org/officeDocument/2006/relationships/oleObject" Target="embeddings/oleObject55.bin"/><Relationship Id="rId199" Type="http://schemas.openxmlformats.org/officeDocument/2006/relationships/image" Target="media/image57.wmf"/><Relationship Id="rId203" Type="http://schemas.openxmlformats.org/officeDocument/2006/relationships/image" Target="media/image59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50.bin"/><Relationship Id="rId245" Type="http://schemas.openxmlformats.org/officeDocument/2006/relationships/oleObject" Target="embeddings/oleObject166.bin"/><Relationship Id="rId266" Type="http://schemas.openxmlformats.org/officeDocument/2006/relationships/image" Target="media/image79.wmf"/><Relationship Id="rId287" Type="http://schemas.openxmlformats.org/officeDocument/2006/relationships/oleObject" Target="embeddings/oleObject192.bin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70.bin"/><Relationship Id="rId126" Type="http://schemas.openxmlformats.org/officeDocument/2006/relationships/oleObject" Target="embeddings/oleObject83.bin"/><Relationship Id="rId147" Type="http://schemas.openxmlformats.org/officeDocument/2006/relationships/oleObject" Target="embeddings/oleObject96.bin"/><Relationship Id="rId168" Type="http://schemas.openxmlformats.org/officeDocument/2006/relationships/oleObject" Target="embeddings/oleObject112.bin"/><Relationship Id="rId312" Type="http://schemas.openxmlformats.org/officeDocument/2006/relationships/oleObject" Target="embeddings/oleObject216.bin"/><Relationship Id="rId333" Type="http://schemas.openxmlformats.org/officeDocument/2006/relationships/oleObject" Target="embeddings/oleObject237.bin"/><Relationship Id="rId354" Type="http://schemas.openxmlformats.org/officeDocument/2006/relationships/theme" Target="theme/theme1.xml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64.bin"/><Relationship Id="rId189" Type="http://schemas.openxmlformats.org/officeDocument/2006/relationships/oleObject" Target="embeddings/oleObject128.bin"/><Relationship Id="rId3" Type="http://schemas.openxmlformats.org/officeDocument/2006/relationships/styles" Target="styles.xml"/><Relationship Id="rId214" Type="http://schemas.openxmlformats.org/officeDocument/2006/relationships/image" Target="media/image63.wmf"/><Relationship Id="rId235" Type="http://schemas.openxmlformats.org/officeDocument/2006/relationships/image" Target="media/image68.wmf"/><Relationship Id="rId256" Type="http://schemas.openxmlformats.org/officeDocument/2006/relationships/oleObject" Target="embeddings/oleObject174.bin"/><Relationship Id="rId277" Type="http://schemas.openxmlformats.org/officeDocument/2006/relationships/oleObject" Target="embeddings/oleObject186.bin"/><Relationship Id="rId298" Type="http://schemas.openxmlformats.org/officeDocument/2006/relationships/oleObject" Target="embeddings/oleObject202.bin"/><Relationship Id="rId116" Type="http://schemas.openxmlformats.org/officeDocument/2006/relationships/image" Target="media/image33.wmf"/><Relationship Id="rId137" Type="http://schemas.openxmlformats.org/officeDocument/2006/relationships/oleObject" Target="embeddings/oleObject90.bin"/><Relationship Id="rId158" Type="http://schemas.openxmlformats.org/officeDocument/2006/relationships/oleObject" Target="embeddings/oleObject104.bin"/><Relationship Id="rId302" Type="http://schemas.openxmlformats.org/officeDocument/2006/relationships/oleObject" Target="embeddings/oleObject206.bin"/><Relationship Id="rId323" Type="http://schemas.openxmlformats.org/officeDocument/2006/relationships/oleObject" Target="embeddings/oleObject227.bin"/><Relationship Id="rId344" Type="http://schemas.openxmlformats.org/officeDocument/2006/relationships/oleObject" Target="embeddings/oleObject2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E22D-BDEE-4BC9-99FE-C8BCDDE1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22044</Words>
  <Characters>125655</Characters>
  <Application>Microsoft Office Word</Application>
  <DocSecurity>4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Андрей Андреевич</dc:creator>
  <cp:keywords/>
  <dc:description/>
  <cp:lastModifiedBy>Шупилова Евгения Александровна</cp:lastModifiedBy>
  <cp:revision>2</cp:revision>
  <dcterms:created xsi:type="dcterms:W3CDTF">2019-01-30T13:34:00Z</dcterms:created>
  <dcterms:modified xsi:type="dcterms:W3CDTF">2019-01-30T13:34:00Z</dcterms:modified>
</cp:coreProperties>
</file>