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8D21" w14:textId="0AB17994" w:rsidR="003F03D2" w:rsidRPr="001C71B0" w:rsidRDefault="001C71B0" w:rsidP="003F03D2">
      <w:pPr>
        <w:widowContro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1C71B0">
        <w:rPr>
          <w:rFonts w:ascii="Garamond" w:hAnsi="Garamond"/>
          <w:b/>
          <w:sz w:val="28"/>
          <w:szCs w:val="28"/>
        </w:rPr>
        <w:t>.2</w:t>
      </w:r>
      <w:r w:rsidR="00D85DE5">
        <w:rPr>
          <w:rFonts w:ascii="Garamond" w:hAnsi="Garamond"/>
          <w:b/>
          <w:sz w:val="28"/>
          <w:szCs w:val="28"/>
        </w:rPr>
        <w:t>.</w:t>
      </w:r>
      <w:r w:rsidR="003F03D2" w:rsidRPr="00A00C0F">
        <w:rPr>
          <w:rFonts w:ascii="Garamond" w:hAnsi="Garamond"/>
          <w:b/>
          <w:sz w:val="28"/>
          <w:szCs w:val="28"/>
        </w:rPr>
        <w:t xml:space="preserve"> </w:t>
      </w:r>
      <w:r w:rsidR="003F03D2">
        <w:rPr>
          <w:rFonts w:ascii="Garamond" w:hAnsi="Garamond"/>
          <w:b/>
          <w:sz w:val="28"/>
          <w:szCs w:val="28"/>
        </w:rPr>
        <w:t>Изменения,</w:t>
      </w:r>
      <w:r w:rsidR="003F03D2" w:rsidRPr="00F75EF8">
        <w:rPr>
          <w:rFonts w:ascii="Garamond" w:hAnsi="Garamond"/>
          <w:b/>
          <w:sz w:val="28"/>
          <w:szCs w:val="28"/>
        </w:rPr>
        <w:t xml:space="preserve"> связанны</w:t>
      </w:r>
      <w:r w:rsidR="003F03D2">
        <w:rPr>
          <w:rFonts w:ascii="Garamond" w:hAnsi="Garamond"/>
          <w:b/>
          <w:sz w:val="28"/>
          <w:szCs w:val="28"/>
        </w:rPr>
        <w:t>е</w:t>
      </w:r>
      <w:r w:rsidR="003F03D2" w:rsidRPr="00F75EF8">
        <w:rPr>
          <w:rFonts w:ascii="Garamond" w:hAnsi="Garamond"/>
          <w:b/>
          <w:sz w:val="28"/>
          <w:szCs w:val="28"/>
        </w:rPr>
        <w:t xml:space="preserve"> с уточнением </w:t>
      </w:r>
      <w:r w:rsidR="003F03D2">
        <w:rPr>
          <w:rFonts w:ascii="Garamond" w:hAnsi="Garamond"/>
          <w:b/>
          <w:sz w:val="28"/>
          <w:szCs w:val="28"/>
        </w:rPr>
        <w:t xml:space="preserve">порядка </w:t>
      </w:r>
      <w:r w:rsidR="00D85DE5">
        <w:rPr>
          <w:rFonts w:ascii="Garamond" w:hAnsi="Garamond"/>
          <w:b/>
          <w:sz w:val="28"/>
          <w:szCs w:val="28"/>
        </w:rPr>
        <w:t xml:space="preserve">изменения даты </w:t>
      </w:r>
      <w:r w:rsidR="00D85DE5" w:rsidRPr="00BA49C5">
        <w:rPr>
          <w:rFonts w:ascii="Garamond" w:hAnsi="Garamond"/>
          <w:b/>
          <w:sz w:val="28"/>
          <w:szCs w:val="28"/>
        </w:rPr>
        <w:t>начала</w:t>
      </w:r>
      <w:r w:rsidR="00D85DE5">
        <w:rPr>
          <w:rFonts w:ascii="Garamond" w:hAnsi="Garamond"/>
          <w:b/>
          <w:sz w:val="28"/>
          <w:szCs w:val="28"/>
        </w:rPr>
        <w:t xml:space="preserve"> поставки мощности по договорам КОММод</w:t>
      </w:r>
      <w:r w:rsidR="008239A1">
        <w:rPr>
          <w:rFonts w:ascii="Garamond" w:hAnsi="Garamond"/>
          <w:b/>
          <w:sz w:val="28"/>
          <w:szCs w:val="28"/>
        </w:rPr>
        <w:t xml:space="preserve"> </w:t>
      </w:r>
      <w:r w:rsidR="009005BF">
        <w:rPr>
          <w:rFonts w:ascii="Garamond" w:hAnsi="Garamond"/>
          <w:b/>
          <w:sz w:val="28"/>
          <w:szCs w:val="28"/>
        </w:rPr>
        <w:t xml:space="preserve">для </w:t>
      </w:r>
      <w:r w:rsidR="00D85DE5" w:rsidRPr="00D85DE5">
        <w:rPr>
          <w:rFonts w:ascii="Garamond" w:hAnsi="Garamond"/>
          <w:b/>
          <w:sz w:val="28"/>
          <w:szCs w:val="28"/>
        </w:rPr>
        <w:t>проект</w:t>
      </w:r>
      <w:r w:rsidR="009005BF">
        <w:rPr>
          <w:rFonts w:ascii="Garamond" w:hAnsi="Garamond"/>
          <w:b/>
          <w:sz w:val="28"/>
          <w:szCs w:val="28"/>
        </w:rPr>
        <w:t>ов,</w:t>
      </w:r>
      <w:r w:rsidR="00D85DE5" w:rsidRPr="00D85DE5">
        <w:rPr>
          <w:rFonts w:ascii="Garamond" w:hAnsi="Garamond"/>
          <w:b/>
          <w:sz w:val="28"/>
          <w:szCs w:val="28"/>
        </w:rPr>
        <w:t xml:space="preserve"> </w:t>
      </w:r>
      <w:r w:rsidR="009005BF">
        <w:rPr>
          <w:rFonts w:ascii="Garamond" w:hAnsi="Garamond"/>
          <w:b/>
          <w:sz w:val="28"/>
          <w:szCs w:val="28"/>
        </w:rPr>
        <w:t>предусматривающих</w:t>
      </w:r>
      <w:r w:rsidR="00D85DE5" w:rsidRPr="00D85DE5">
        <w:rPr>
          <w:rFonts w:ascii="Garamond" w:hAnsi="Garamond"/>
          <w:b/>
          <w:sz w:val="28"/>
          <w:szCs w:val="28"/>
        </w:rPr>
        <w:t xml:space="preserve"> установку образцов инновационного энергетического оборудования</w:t>
      </w:r>
    </w:p>
    <w:p w14:paraId="59EFED26" w14:textId="77777777" w:rsidR="009C7AC9" w:rsidRPr="005422F9" w:rsidRDefault="009C7AC9" w:rsidP="003F2DBF">
      <w:pPr>
        <w:widowControl w:val="0"/>
        <w:rPr>
          <w:rFonts w:ascii="Garamond" w:hAnsi="Garamond"/>
        </w:rPr>
      </w:pPr>
    </w:p>
    <w:p w14:paraId="6469B38D" w14:textId="39F7FCDB" w:rsidR="003F2DBF" w:rsidRPr="000A520F" w:rsidRDefault="00B5125A" w:rsidP="00B5125A">
      <w:pPr>
        <w:widowControl w:val="0"/>
        <w:ind w:right="-598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3F03D2">
        <w:rPr>
          <w:rFonts w:ascii="Garamond" w:hAnsi="Garamond"/>
          <w:b/>
          <w:sz w:val="28"/>
          <w:szCs w:val="28"/>
        </w:rPr>
        <w:t>Приложение №</w:t>
      </w:r>
      <w:r w:rsidR="00D85DE5">
        <w:rPr>
          <w:rFonts w:ascii="Garamond" w:hAnsi="Garamond"/>
          <w:b/>
          <w:sz w:val="28"/>
          <w:szCs w:val="28"/>
          <w:lang w:val="en-US"/>
        </w:rPr>
        <w:t xml:space="preserve"> </w:t>
      </w:r>
      <w:r w:rsidR="001C71B0">
        <w:rPr>
          <w:rFonts w:ascii="Garamond" w:hAnsi="Garamond"/>
          <w:b/>
          <w:sz w:val="28"/>
          <w:szCs w:val="28"/>
          <w:lang w:val="en-US"/>
        </w:rPr>
        <w:t>10.2</w:t>
      </w:r>
    </w:p>
    <w:p w14:paraId="461A25E1" w14:textId="77777777" w:rsidR="00AA1EFE" w:rsidRPr="005422F9" w:rsidRDefault="00AA1EFE" w:rsidP="00AA1EFE">
      <w:pPr>
        <w:widowControl w:val="0"/>
        <w:jc w:val="right"/>
        <w:rPr>
          <w:rFonts w:ascii="Garamond" w:hAnsi="Garamond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AA1EFE" w:rsidRPr="00CD662E" w14:paraId="51D83084" w14:textId="77777777" w:rsidTr="00CD662E">
        <w:trPr>
          <w:trHeight w:val="892"/>
        </w:trPr>
        <w:tc>
          <w:tcPr>
            <w:tcW w:w="14879" w:type="dxa"/>
          </w:tcPr>
          <w:p w14:paraId="742BF3AA" w14:textId="3AC56E11" w:rsidR="00AA1EFE" w:rsidRPr="00CD662E" w:rsidRDefault="00AA1EFE" w:rsidP="001C71B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CD662E">
              <w:rPr>
                <w:rFonts w:ascii="Garamond" w:hAnsi="Garamond"/>
                <w:b/>
              </w:rPr>
              <w:t>Инициатор:</w:t>
            </w:r>
            <w:r w:rsidRPr="00CD662E">
              <w:rPr>
                <w:rFonts w:ascii="Garamond" w:hAnsi="Garamond"/>
              </w:rPr>
              <w:t xml:space="preserve"> </w:t>
            </w:r>
            <w:r w:rsidR="00CD662E">
              <w:rPr>
                <w:rFonts w:ascii="Garamond" w:hAnsi="Garamond"/>
              </w:rPr>
              <w:t>п</w:t>
            </w:r>
            <w:r w:rsidR="0059709A" w:rsidRPr="00CD662E">
              <w:rPr>
                <w:rFonts w:ascii="Garamond" w:hAnsi="Garamond"/>
              </w:rPr>
              <w:t>редседатель Наблюдательного совета Ассоциации «НП Совет рынка» П.Н. Сниккарс.</w:t>
            </w:r>
          </w:p>
          <w:p w14:paraId="552FB32C" w14:textId="3E110E2A" w:rsidR="00D85DE5" w:rsidRPr="00CD662E" w:rsidRDefault="00AA1EFE" w:rsidP="001C71B0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D662E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7043B0" w:rsidRPr="00CD662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>стандартной формой договора купли-продажи (поставки) мощности модернизированных гене</w:t>
            </w:r>
            <w:r w:rsidR="00CD662E">
              <w:rPr>
                <w:rFonts w:ascii="Garamond" w:hAnsi="Garamond"/>
                <w:sz w:val="24"/>
                <w:szCs w:val="24"/>
              </w:rPr>
              <w:t>рирующих объектов (Приложение № 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Д 18.3.6 к Договору о присоединении к торговой системе оптового рынка) </w:t>
            </w:r>
            <w:r w:rsidR="00B03ECA" w:rsidRPr="00CD662E">
              <w:rPr>
                <w:rFonts w:ascii="Garamond" w:hAnsi="Garamond"/>
                <w:sz w:val="24"/>
                <w:szCs w:val="24"/>
              </w:rPr>
              <w:t xml:space="preserve">предусмотрено право 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изменения </w:t>
            </w:r>
            <w:r w:rsidR="00B03ECA" w:rsidRPr="00CD662E">
              <w:rPr>
                <w:rFonts w:ascii="Garamond" w:hAnsi="Garamond"/>
                <w:sz w:val="24"/>
                <w:szCs w:val="24"/>
              </w:rPr>
              <w:t xml:space="preserve">поставщиком 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>даты начала поставки мощности модернизированного оборудования на более позднюю, если проект модернизации предусматривает установку образцов инновационного энергетического оборудования. При эт</w:t>
            </w:r>
            <w:r w:rsidR="00F314B7">
              <w:rPr>
                <w:rFonts w:ascii="Garamond" w:hAnsi="Garamond"/>
                <w:sz w:val="24"/>
                <w:szCs w:val="24"/>
              </w:rPr>
              <w:t>ом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 указанное изменение даты начала поставки мощности возможно при условии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>, что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 дат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>а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 начала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 xml:space="preserve"> периода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 реализации проекта модернизации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 xml:space="preserve"> не изменяется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, что приводит к увеличению периода реализации проекта модернизации, в 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 xml:space="preserve">течение 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 xml:space="preserve">которого </w:t>
            </w:r>
            <w:r w:rsidR="00750560" w:rsidRPr="00CD662E">
              <w:rPr>
                <w:rFonts w:ascii="Garamond" w:hAnsi="Garamond"/>
                <w:sz w:val="24"/>
                <w:szCs w:val="24"/>
              </w:rPr>
              <w:t xml:space="preserve">мощность </w:t>
            </w:r>
            <w:r w:rsidR="009005BF" w:rsidRPr="00CD662E">
              <w:rPr>
                <w:rFonts w:ascii="Garamond" w:hAnsi="Garamond"/>
                <w:sz w:val="24"/>
                <w:szCs w:val="24"/>
              </w:rPr>
              <w:t>генерирующего оборудования, включенного в данный проект модернизации и функционирующего до реализации данного проекта, не оплачивается.</w:t>
            </w:r>
          </w:p>
          <w:p w14:paraId="21F986E9" w14:textId="0C2ECBEA" w:rsidR="00B4395D" w:rsidRPr="00CD662E" w:rsidRDefault="00B4395D" w:rsidP="009522DF">
            <w:pPr>
              <w:pStyle w:val="ConsPlusNormal"/>
              <w:tabs>
                <w:tab w:val="left" w:pos="426"/>
              </w:tabs>
              <w:ind w:firstLine="594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В Минэнерго России поступило обращение ПАО «Новатэк» об угрозе нарушения сроков реализации проекта «Арктик СПГ-2», который необходим для достижения показателей по производству и отгрузкам СПГ, установленных Указом Президента Российской Федерации от 07.05.2018 № 204, Стратегией развития Арктической зоны Российской Федерации и обеспечения национальной безопасности на период до 2035 года, утвержденной Указом Президента Российской Федерации от 26.10.2020 № 645, и </w:t>
            </w:r>
            <w:r w:rsidR="00F314B7">
              <w:rPr>
                <w:rFonts w:ascii="Garamond" w:hAnsi="Garamond" w:cs="Times New Roman"/>
                <w:sz w:val="24"/>
                <w:szCs w:val="24"/>
              </w:rPr>
              <w:t>э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>нергетической стратегией России на период до 2035 года, утвержденной распоряжением Правительства Российской Федерации от 09.06.2020 № 1523-р, по причине отсутствия возможности приобретения газовой турбины в необходимые сроки.</w:t>
            </w:r>
          </w:p>
          <w:p w14:paraId="7CB97002" w14:textId="77777777" w:rsidR="00B4395D" w:rsidRPr="00CD662E" w:rsidRDefault="00B4395D" w:rsidP="009522DF">
            <w:pPr>
              <w:pStyle w:val="ConsPlusNormal"/>
              <w:tabs>
                <w:tab w:val="left" w:pos="426"/>
              </w:tabs>
              <w:ind w:firstLine="594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D662E">
              <w:rPr>
                <w:rFonts w:ascii="Garamond" w:hAnsi="Garamond" w:cs="Times New Roman"/>
                <w:sz w:val="24"/>
                <w:szCs w:val="24"/>
              </w:rPr>
              <w:t>При этом для реализации проекта «Арктик СПГ-2» в установленные сроки ПАО «Новатэк» была проработана возможность использования в своем проекте газовой турбины, произведенной для реализации проекта модернизации, предусматривающего установку образцов инновационного энергетического оборудования и указанного в распоряжении Правительства Российской Федерации от 02.08.2019 № 1713-р.</w:t>
            </w:r>
          </w:p>
          <w:p w14:paraId="710AF4FC" w14:textId="5465E21E" w:rsidR="00B4395D" w:rsidRPr="00CD662E" w:rsidRDefault="00B4395D" w:rsidP="009522DF">
            <w:pPr>
              <w:pStyle w:val="ConsPlusNormal"/>
              <w:tabs>
                <w:tab w:val="left" w:pos="426"/>
              </w:tabs>
              <w:ind w:firstLine="594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D662E">
              <w:rPr>
                <w:rFonts w:ascii="Garamond" w:hAnsi="Garamond" w:cs="Times New Roman"/>
                <w:sz w:val="24"/>
                <w:szCs w:val="24"/>
              </w:rPr>
              <w:t>В случае реализации указанной выше возможности изменения даты начала поставки мощности модернизированного оборудования на более позднюю в соответствии с действующим порядком, период, в течени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е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 которого 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 xml:space="preserve">мощность 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>генерирующе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го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 оборудовани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я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>, включенно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го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 в данный проект модернизации</w:t>
            </w:r>
            <w:bookmarkStart w:id="0" w:name="_GoBack"/>
            <w:bookmarkEnd w:id="0"/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 и функционирующе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го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 xml:space="preserve"> до реализации мероприятий по модернизации, не </w:t>
            </w:r>
            <w:r w:rsidR="00F80A21" w:rsidRPr="00CD662E">
              <w:rPr>
                <w:rFonts w:ascii="Garamond" w:hAnsi="Garamond" w:cs="Times New Roman"/>
                <w:sz w:val="24"/>
                <w:szCs w:val="24"/>
              </w:rPr>
              <w:t>оплачивается</w:t>
            </w:r>
            <w:r w:rsidRPr="00CD662E">
              <w:rPr>
                <w:rFonts w:ascii="Garamond" w:hAnsi="Garamond" w:cs="Times New Roman"/>
                <w:sz w:val="24"/>
                <w:szCs w:val="24"/>
              </w:rPr>
              <w:t>, будет увеличен.</w:t>
            </w:r>
          </w:p>
          <w:p w14:paraId="4C6555EA" w14:textId="77777777" w:rsidR="00097BAC" w:rsidRPr="00CD662E" w:rsidRDefault="007B7C83" w:rsidP="009522DF">
            <w:pPr>
              <w:pStyle w:val="ConsPlusNormal"/>
              <w:tabs>
                <w:tab w:val="left" w:pos="426"/>
              </w:tabs>
              <w:ind w:firstLine="594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D662E">
              <w:rPr>
                <w:rFonts w:ascii="Garamond" w:hAnsi="Garamond" w:cs="Times New Roman"/>
                <w:sz w:val="24"/>
                <w:szCs w:val="24"/>
              </w:rPr>
              <w:t>П</w:t>
            </w:r>
            <w:r w:rsidR="009005BF" w:rsidRPr="00CD662E">
              <w:rPr>
                <w:rFonts w:ascii="Garamond" w:hAnsi="Garamond" w:cs="Times New Roman"/>
                <w:sz w:val="24"/>
                <w:szCs w:val="24"/>
              </w:rPr>
              <w:t xml:space="preserve">редлагается предусмотреть возможность одновременного изменения даты начала поставки мощности модернизированного оборудования и даты начала </w:t>
            </w:r>
            <w:r w:rsidR="00097BAC" w:rsidRPr="00CD662E">
              <w:rPr>
                <w:rFonts w:ascii="Garamond" w:hAnsi="Garamond" w:cs="Times New Roman"/>
                <w:sz w:val="24"/>
                <w:szCs w:val="24"/>
              </w:rPr>
              <w:t xml:space="preserve">периода </w:t>
            </w:r>
            <w:r w:rsidR="009005BF" w:rsidRPr="00CD662E">
              <w:rPr>
                <w:rFonts w:ascii="Garamond" w:hAnsi="Garamond" w:cs="Times New Roman"/>
                <w:sz w:val="24"/>
                <w:szCs w:val="24"/>
              </w:rPr>
              <w:t>реализации проекта модернизации</w:t>
            </w:r>
            <w:r w:rsidR="00097BAC" w:rsidRPr="00CD662E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9005BF" w:rsidRPr="00CD662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97BAC" w:rsidRPr="00CD662E">
              <w:rPr>
                <w:rFonts w:ascii="Garamond" w:hAnsi="Garamond" w:cs="Times New Roman"/>
                <w:sz w:val="24"/>
                <w:szCs w:val="24"/>
              </w:rPr>
              <w:t xml:space="preserve">предусматривающего установку образцов инновационного энергетического оборудования, для генерирующих объектов, указанных в распоряжении Правительства Российской Федерации от </w:t>
            </w:r>
            <w:r w:rsidR="00B4395D" w:rsidRPr="00CD662E">
              <w:rPr>
                <w:rFonts w:ascii="Garamond" w:hAnsi="Garamond" w:cs="Times New Roman"/>
                <w:sz w:val="24"/>
                <w:szCs w:val="24"/>
              </w:rPr>
              <w:t>02.08.2019</w:t>
            </w:r>
            <w:r w:rsidR="00097BAC" w:rsidRPr="00CD662E">
              <w:rPr>
                <w:rFonts w:ascii="Garamond" w:hAnsi="Garamond" w:cs="Times New Roman"/>
                <w:sz w:val="24"/>
                <w:szCs w:val="24"/>
              </w:rPr>
              <w:t xml:space="preserve"> № 1713-р.</w:t>
            </w:r>
          </w:p>
          <w:p w14:paraId="669DE146" w14:textId="2A7F4415" w:rsidR="00AA1EFE" w:rsidRPr="00CD662E" w:rsidRDefault="00AA1EFE" w:rsidP="00CD662E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D662E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7043B0" w:rsidRPr="00CD662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B257C" w:rsidRPr="00CD662E">
              <w:rPr>
                <w:rFonts w:ascii="Garamond" w:hAnsi="Garamond"/>
                <w:sz w:val="24"/>
                <w:szCs w:val="24"/>
              </w:rPr>
              <w:t>1 декабря 2023 года.</w:t>
            </w:r>
          </w:p>
        </w:tc>
      </w:tr>
    </w:tbl>
    <w:p w14:paraId="6DCA1BFB" w14:textId="77777777" w:rsidR="00C10E7D" w:rsidRPr="005422F9" w:rsidRDefault="00C10E7D" w:rsidP="00C10E7D">
      <w:pPr>
        <w:rPr>
          <w:rFonts w:ascii="Garamond" w:eastAsia="Calibri" w:hAnsi="Garamond" w:cs="Garamond"/>
          <w:b/>
          <w:bCs/>
          <w:lang w:eastAsia="en-US"/>
        </w:rPr>
      </w:pPr>
      <w:bookmarkStart w:id="1" w:name="_Toc101261834"/>
      <w:bookmarkStart w:id="2" w:name="_Toc101672096"/>
      <w:bookmarkStart w:id="3" w:name="_Toc103055809"/>
      <w:bookmarkStart w:id="4" w:name="_Toc105228112"/>
      <w:bookmarkStart w:id="5" w:name="_Toc107045995"/>
    </w:p>
    <w:p w14:paraId="7DA058D4" w14:textId="25AEA9DE" w:rsidR="00C10E7D" w:rsidRPr="00D85DE5" w:rsidRDefault="00C10E7D" w:rsidP="00CD662E">
      <w:pPr>
        <w:rPr>
          <w:rFonts w:ascii="Garamond" w:eastAsia="Calibri" w:hAnsi="Garamond"/>
          <w:b/>
          <w:sz w:val="26"/>
          <w:szCs w:val="26"/>
          <w:lang w:eastAsia="en-US"/>
        </w:rPr>
      </w:pPr>
      <w:r w:rsidRPr="00563E6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Предложения по изменениям и дополнениям в </w:t>
      </w:r>
      <w:r w:rsidR="00D85DE5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СТАНДАРТНУЮ ФОРМУ </w:t>
      </w:r>
      <w:r w:rsidR="00D85DE5" w:rsidRPr="00D85DE5">
        <w:rPr>
          <w:rFonts w:ascii="Garamond" w:eastAsia="Calibri" w:hAnsi="Garamond"/>
          <w:b/>
          <w:sz w:val="26"/>
          <w:szCs w:val="26"/>
          <w:lang w:eastAsia="en-US"/>
        </w:rPr>
        <w:t>ДОГОВОР</w:t>
      </w:r>
      <w:r w:rsidR="00D85DE5">
        <w:rPr>
          <w:rFonts w:ascii="Garamond" w:eastAsia="Calibri" w:hAnsi="Garamond"/>
          <w:b/>
          <w:sz w:val="26"/>
          <w:szCs w:val="26"/>
          <w:lang w:eastAsia="en-US"/>
        </w:rPr>
        <w:t>А</w:t>
      </w:r>
      <w:r w:rsidR="00D85DE5" w:rsidRPr="00D85DE5">
        <w:rPr>
          <w:rFonts w:ascii="Garamond" w:eastAsia="Calibri" w:hAnsi="Garamond"/>
          <w:b/>
          <w:sz w:val="26"/>
          <w:szCs w:val="26"/>
          <w:lang w:eastAsia="en-US"/>
        </w:rPr>
        <w:t xml:space="preserve"> КУ</w:t>
      </w:r>
      <w:r w:rsidR="00D85DE5">
        <w:rPr>
          <w:rFonts w:ascii="Garamond" w:eastAsia="Calibri" w:hAnsi="Garamond"/>
          <w:b/>
          <w:sz w:val="26"/>
          <w:szCs w:val="26"/>
          <w:lang w:eastAsia="en-US"/>
        </w:rPr>
        <w:t xml:space="preserve">ПЛИ-ПРОДАЖИ (ПОСТАВКИ) МОЩНОСТИ </w:t>
      </w:r>
      <w:r w:rsidR="00D85DE5" w:rsidRPr="00D85DE5">
        <w:rPr>
          <w:rFonts w:ascii="Garamond" w:eastAsia="Calibri" w:hAnsi="Garamond"/>
          <w:b/>
          <w:sz w:val="26"/>
          <w:szCs w:val="26"/>
          <w:lang w:eastAsia="en-US"/>
        </w:rPr>
        <w:t>МОДЕРНИЗИРОВАННЫХ ГЕНЕРИРУЮЩИХ ОБЪЕКТОВ</w:t>
      </w:r>
      <w:r w:rsidRPr="00563E6D">
        <w:rPr>
          <w:rFonts w:ascii="Garamond" w:eastAsia="Calibri" w:hAnsi="Garamond"/>
          <w:b/>
          <w:sz w:val="26"/>
          <w:szCs w:val="26"/>
          <w:lang w:eastAsia="en-US"/>
        </w:rPr>
        <w:t xml:space="preserve"> </w:t>
      </w:r>
      <w:r w:rsidRPr="00563E6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(Приложение № </w:t>
      </w:r>
      <w:r w:rsidR="00D85DE5" w:rsidRPr="00D85DE5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Д 18.3.6</w:t>
      </w:r>
      <w:r w:rsidR="00D85DE5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</w:t>
      </w:r>
      <w:r w:rsidR="00CD662E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к Договору о </w:t>
      </w:r>
      <w:r w:rsidRPr="00563E6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присоединении к торговой системе оптового рынка)</w:t>
      </w:r>
    </w:p>
    <w:p w14:paraId="0B7CA58B" w14:textId="77777777" w:rsidR="00C10E7D" w:rsidRPr="005422F9" w:rsidRDefault="00C10E7D" w:rsidP="00C10E7D">
      <w:pPr>
        <w:rPr>
          <w:rFonts w:ascii="Garamond" w:eastAsia="Calibri" w:hAnsi="Garamond" w:cs="Garamond"/>
          <w:lang w:eastAsia="en-US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6946"/>
      </w:tblGrid>
      <w:tr w:rsidR="00C10E7D" w:rsidRPr="00E6508A" w14:paraId="314B4774" w14:textId="77777777" w:rsidTr="00CD662E">
        <w:trPr>
          <w:trHeight w:val="435"/>
        </w:trPr>
        <w:tc>
          <w:tcPr>
            <w:tcW w:w="993" w:type="dxa"/>
            <w:vAlign w:val="center"/>
          </w:tcPr>
          <w:p w14:paraId="47E787F5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lastRenderedPageBreak/>
              <w:t>№</w:t>
            </w:r>
          </w:p>
          <w:p w14:paraId="1857A044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74AC1782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Редакция, действующая на момент</w:t>
            </w:r>
          </w:p>
          <w:p w14:paraId="090EC905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14:paraId="174282C9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Предлагаемая редакция</w:t>
            </w:r>
          </w:p>
          <w:p w14:paraId="6DA014CF" w14:textId="77777777" w:rsidR="00C10E7D" w:rsidRPr="00E6508A" w:rsidRDefault="00C10E7D" w:rsidP="00C10E7D">
            <w:pPr>
              <w:jc w:val="center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287BF9" w:rsidRPr="00E6508A" w14:paraId="37E9F875" w14:textId="77777777" w:rsidTr="00CD662E">
        <w:trPr>
          <w:trHeight w:val="435"/>
        </w:trPr>
        <w:tc>
          <w:tcPr>
            <w:tcW w:w="993" w:type="dxa"/>
          </w:tcPr>
          <w:p w14:paraId="30010987" w14:textId="77777777" w:rsidR="00287BF9" w:rsidRPr="00E6508A" w:rsidRDefault="00932E27" w:rsidP="00932E27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3</w:t>
            </w:r>
            <w:r w:rsidR="00311DCC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.</w:t>
            </w:r>
            <w:r w:rsidR="00D85DE5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04" w:type="dxa"/>
          </w:tcPr>
          <w:p w14:paraId="32D75876" w14:textId="77777777" w:rsidR="00D85DE5" w:rsidRPr="0038328B" w:rsidRDefault="00D85DE5" w:rsidP="00D85DE5">
            <w:pPr>
              <w:spacing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A7C9B">
              <w:rPr>
                <w:rFonts w:ascii="Garamond" w:hAnsi="Garamond"/>
                <w:sz w:val="22"/>
                <w:szCs w:val="22"/>
              </w:rPr>
              <w:t>Продавец имеет право в одностороннем внесудебном порядке изменить в порядке, установленном Договорами о присоединении и договором коммерческого</w:t>
            </w:r>
            <w:r>
              <w:rPr>
                <w:rFonts w:ascii="Garamond" w:hAnsi="Garamond"/>
                <w:sz w:val="22"/>
                <w:szCs w:val="22"/>
              </w:rPr>
              <w:t xml:space="preserve"> представительства, заключенным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 с ЦФР, </w:t>
            </w:r>
            <w:r w:rsidRPr="00854AE9">
              <w:rPr>
                <w:rFonts w:ascii="Garamond" w:hAnsi="Garamond"/>
                <w:sz w:val="22"/>
                <w:szCs w:val="22"/>
              </w:rPr>
              <w:t xml:space="preserve">длительность периода реализации проекта модернизации, </w:t>
            </w:r>
            <w:r w:rsidRPr="00906EDF">
              <w:rPr>
                <w:rFonts w:ascii="Garamond" w:hAnsi="Garamond"/>
                <w:sz w:val="22"/>
                <w:szCs w:val="22"/>
              </w:rPr>
              <w:t>дату начала поставки мощности на оптовый рынок и дату окончания поставки мощности на оптовый рынок, указанные в приложении 1 к настоящему Договору,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в случае, если настоящий Договор заключен в отношении генерирующего объекта, 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проект модернизации </w:t>
            </w:r>
            <w:r>
              <w:rPr>
                <w:rFonts w:ascii="Garamond" w:hAnsi="Garamond"/>
                <w:sz w:val="22"/>
                <w:szCs w:val="22"/>
              </w:rPr>
              <w:t xml:space="preserve">которого </w:t>
            </w:r>
            <w:r w:rsidRPr="006A7C9B">
              <w:rPr>
                <w:rFonts w:ascii="Garamond" w:hAnsi="Garamond"/>
                <w:sz w:val="22"/>
                <w:szCs w:val="22"/>
              </w:rPr>
              <w:t>предусматривает установку</w:t>
            </w:r>
            <w:r w:rsidRPr="00326252">
              <w:rPr>
                <w:rFonts w:ascii="Garamond" w:hAnsi="Garamond"/>
                <w:sz w:val="22"/>
                <w:szCs w:val="22"/>
              </w:rPr>
              <w:t xml:space="preserve"> образцов инновационного энергетического оборудования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8328B">
              <w:rPr>
                <w:rFonts w:ascii="Garamond" w:hAnsi="Garamond"/>
                <w:sz w:val="22"/>
                <w:szCs w:val="22"/>
              </w:rPr>
              <w:t>при одновременном соблюдении следующих условий:</w:t>
            </w:r>
          </w:p>
          <w:p w14:paraId="0A69673C" w14:textId="77777777" w:rsidR="00D85DE5" w:rsidRDefault="00D85DE5" w:rsidP="00D85DE5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906EDF">
              <w:rPr>
                <w:rFonts w:ascii="Garamond" w:hAnsi="Garamond"/>
                <w:sz w:val="22"/>
                <w:szCs w:val="22"/>
              </w:rPr>
              <w:t>дата начала поставки мощности на оптовый рынок и дата окончания поставки мощности на оптовый рынок, указанные в приложении 1 к настоящему Договору,</w:t>
            </w:r>
            <w:r w:rsidRPr="0038328B">
              <w:rPr>
                <w:rFonts w:ascii="Garamond" w:hAnsi="Garamond"/>
                <w:sz w:val="22"/>
                <w:szCs w:val="22"/>
              </w:rPr>
              <w:t xml:space="preserve"> изменяются на более </w:t>
            </w:r>
            <w:r>
              <w:rPr>
                <w:rFonts w:ascii="Garamond" w:hAnsi="Garamond"/>
                <w:sz w:val="22"/>
                <w:szCs w:val="22"/>
              </w:rPr>
              <w:t>поздний</w:t>
            </w:r>
            <w:r w:rsidRPr="0038328B">
              <w:rPr>
                <w:rFonts w:ascii="Garamond" w:hAnsi="Garamond"/>
                <w:sz w:val="22"/>
                <w:szCs w:val="22"/>
              </w:rPr>
              <w:t xml:space="preserve"> срок;</w:t>
            </w:r>
          </w:p>
          <w:p w14:paraId="08AA1D66" w14:textId="77777777" w:rsidR="00D85DE5" w:rsidRPr="0038328B" w:rsidRDefault="00D85DE5" w:rsidP="00D85DE5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новая дата</w:t>
            </w:r>
            <w:r w:rsidRPr="00A90F3E">
              <w:rPr>
                <w:rFonts w:ascii="Garamond" w:hAnsi="Garamond"/>
                <w:sz w:val="22"/>
                <w:szCs w:val="22"/>
              </w:rPr>
              <w:t xml:space="preserve"> начала поставки мощности</w:t>
            </w:r>
            <w:r>
              <w:rPr>
                <w:rFonts w:ascii="Garamond" w:hAnsi="Garamond"/>
                <w:sz w:val="22"/>
                <w:szCs w:val="22"/>
              </w:rPr>
              <w:t xml:space="preserve"> на оптовый рынок является 1 (первым) числом месяца;</w:t>
            </w:r>
          </w:p>
          <w:p w14:paraId="0136992A" w14:textId="77777777" w:rsidR="00D85DE5" w:rsidRDefault="00D85DE5" w:rsidP="00D85DE5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ЦФР, являющийся коммерческим представителем</w:t>
            </w:r>
            <w:r w:rsidRPr="00FF40B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Продавца, получил </w:t>
            </w:r>
            <w:r w:rsidRPr="005D352B">
              <w:rPr>
                <w:rFonts w:ascii="Garamond" w:hAnsi="Garamond"/>
                <w:sz w:val="22"/>
                <w:szCs w:val="22"/>
              </w:rPr>
              <w:t>у</w:t>
            </w:r>
            <w:r>
              <w:rPr>
                <w:rFonts w:ascii="Garamond" w:hAnsi="Garamond"/>
                <w:sz w:val="22"/>
                <w:szCs w:val="22"/>
              </w:rPr>
              <w:t>ведомление Продавца</w:t>
            </w:r>
            <w:r w:rsidRPr="005D352B">
              <w:rPr>
                <w:rFonts w:ascii="Garamond" w:hAnsi="Garamond"/>
                <w:sz w:val="22"/>
                <w:szCs w:val="22"/>
              </w:rPr>
              <w:t xml:space="preserve"> о намерении изменить </w:t>
            </w:r>
            <w:r>
              <w:rPr>
                <w:rFonts w:ascii="Garamond" w:hAnsi="Garamond"/>
                <w:sz w:val="22"/>
                <w:szCs w:val="22"/>
              </w:rPr>
              <w:t>период</w:t>
            </w:r>
            <w:r w:rsidRPr="005D352B">
              <w:rPr>
                <w:rFonts w:ascii="Garamond" w:hAnsi="Garamond"/>
                <w:sz w:val="22"/>
                <w:szCs w:val="22"/>
              </w:rPr>
              <w:t xml:space="preserve"> поставки мощности по договорам на модернизацию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54AE9">
              <w:rPr>
                <w:rFonts w:ascii="Garamond" w:hAnsi="Garamond"/>
                <w:sz w:val="22"/>
                <w:szCs w:val="22"/>
              </w:rPr>
              <w:t xml:space="preserve">не ранее начала периода реализации мероприятий по модернизации и не позднее чем за 1 (один) месяц </w:t>
            </w:r>
            <w:r w:rsidRPr="00922147">
              <w:rPr>
                <w:rFonts w:ascii="Garamond" w:hAnsi="Garamond"/>
                <w:sz w:val="22"/>
                <w:szCs w:val="22"/>
              </w:rPr>
              <w:t>до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2147">
              <w:rPr>
                <w:rFonts w:ascii="Garamond" w:hAnsi="Garamond"/>
                <w:sz w:val="22"/>
                <w:szCs w:val="22"/>
              </w:rPr>
              <w:t>дат</w:t>
            </w:r>
            <w:r>
              <w:rPr>
                <w:rFonts w:ascii="Garamond" w:hAnsi="Garamond"/>
                <w:sz w:val="22"/>
                <w:szCs w:val="22"/>
              </w:rPr>
              <w:t>ы</w:t>
            </w:r>
            <w:r w:rsidRPr="00922147">
              <w:rPr>
                <w:rFonts w:ascii="Garamond" w:hAnsi="Garamond"/>
                <w:sz w:val="22"/>
                <w:szCs w:val="22"/>
              </w:rPr>
              <w:t xml:space="preserve"> начала поставки мощности</w:t>
            </w:r>
            <w:r>
              <w:rPr>
                <w:rFonts w:ascii="Garamond" w:hAnsi="Garamond"/>
                <w:sz w:val="22"/>
                <w:szCs w:val="22"/>
              </w:rPr>
              <w:t xml:space="preserve"> на оптовый рынок, указанной в приложении 1 к настоящему Договору;</w:t>
            </w:r>
          </w:p>
          <w:p w14:paraId="269EA232" w14:textId="77777777" w:rsidR="008021A9" w:rsidRPr="001E1680" w:rsidRDefault="00D85DE5" w:rsidP="008021A9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1E1680">
              <w:rPr>
                <w:rFonts w:ascii="Garamond" w:hAnsi="Garamond"/>
                <w:sz w:val="22"/>
                <w:szCs w:val="22"/>
              </w:rPr>
              <w:t>дата начала периода реализации проекта модернизации, указанная в приложении 1 к настоящему Договору, не изменяется;</w:t>
            </w:r>
          </w:p>
          <w:p w14:paraId="2EC12C03" w14:textId="77777777" w:rsidR="00547344" w:rsidRPr="008021A9" w:rsidRDefault="00D85DE5" w:rsidP="008021A9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021A9">
              <w:rPr>
                <w:rFonts w:ascii="Garamond" w:hAnsi="Garamond"/>
                <w:sz w:val="22"/>
                <w:szCs w:val="22"/>
              </w:rPr>
              <w:t xml:space="preserve">длительность периода поставки мощности по договорам на модернизацию не уменьшается и не увеличивается и </w:t>
            </w:r>
            <w:r w:rsidRPr="008021A9">
              <w:rPr>
                <w:rFonts w:ascii="Garamond" w:hAnsi="Garamond"/>
                <w:sz w:val="22"/>
                <w:szCs w:val="22"/>
              </w:rPr>
              <w:lastRenderedPageBreak/>
              <w:t>заканчивается по истечении 192 месяцев с измененной даты начала поставки мощности на оптовый рынок.</w:t>
            </w:r>
          </w:p>
          <w:p w14:paraId="43C237E2" w14:textId="77777777" w:rsidR="00D85DE5" w:rsidRDefault="00D85DE5" w:rsidP="00D85DE5">
            <w:pPr>
              <w:pStyle w:val="22"/>
              <w:spacing w:before="120" w:line="240" w:lineRule="auto"/>
              <w:ind w:left="56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</w:p>
          <w:p w14:paraId="0CE6B18F" w14:textId="77777777" w:rsidR="00D85DE5" w:rsidRDefault="00D85DE5" w:rsidP="00D85DE5">
            <w:pPr>
              <w:pStyle w:val="22"/>
              <w:spacing w:before="120" w:line="240" w:lineRule="auto"/>
              <w:ind w:left="56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</w:p>
          <w:p w14:paraId="09366BA8" w14:textId="77777777" w:rsidR="00D85DE5" w:rsidRPr="00547344" w:rsidRDefault="00D85DE5" w:rsidP="00D85DE5">
            <w:pPr>
              <w:pStyle w:val="22"/>
              <w:spacing w:before="120" w:line="240" w:lineRule="auto"/>
              <w:ind w:left="56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14:paraId="07CCC20F" w14:textId="77777777" w:rsidR="00D85DE5" w:rsidRPr="0038328B" w:rsidRDefault="00D85DE5" w:rsidP="00D85DE5">
            <w:pPr>
              <w:spacing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A7C9B">
              <w:rPr>
                <w:rFonts w:ascii="Garamond" w:hAnsi="Garamond"/>
                <w:sz w:val="22"/>
                <w:szCs w:val="22"/>
              </w:rPr>
              <w:lastRenderedPageBreak/>
              <w:t>Продавец имеет право в одностороннем внесудебном порядке изменить в порядке, установленном Договорами о присоединении и договором коммерческого</w:t>
            </w:r>
            <w:r>
              <w:rPr>
                <w:rFonts w:ascii="Garamond" w:hAnsi="Garamond"/>
                <w:sz w:val="22"/>
                <w:szCs w:val="22"/>
              </w:rPr>
              <w:t xml:space="preserve"> представительства, заключенным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 с ЦФР, </w:t>
            </w:r>
            <w:r w:rsidRPr="00854AE9">
              <w:rPr>
                <w:rFonts w:ascii="Garamond" w:hAnsi="Garamond"/>
                <w:sz w:val="22"/>
                <w:szCs w:val="22"/>
              </w:rPr>
              <w:t xml:space="preserve">длительность периода реализации проекта модернизации, </w:t>
            </w:r>
            <w:r w:rsidRPr="00906EDF">
              <w:rPr>
                <w:rFonts w:ascii="Garamond" w:hAnsi="Garamond"/>
                <w:sz w:val="22"/>
                <w:szCs w:val="22"/>
              </w:rPr>
              <w:t>дату начала поставки мощности на оптовый рынок и дату окончания поставки мощности на оптовый рынок, указанные в приложении 1 к настоящему Договору,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в случае, если настоящий Договор заключен в отношении генерирующего объекта, </w:t>
            </w:r>
            <w:r w:rsidRPr="006A7C9B">
              <w:rPr>
                <w:rFonts w:ascii="Garamond" w:hAnsi="Garamond"/>
                <w:sz w:val="22"/>
                <w:szCs w:val="22"/>
              </w:rPr>
              <w:t xml:space="preserve">проект модернизации </w:t>
            </w:r>
            <w:r>
              <w:rPr>
                <w:rFonts w:ascii="Garamond" w:hAnsi="Garamond"/>
                <w:sz w:val="22"/>
                <w:szCs w:val="22"/>
              </w:rPr>
              <w:t xml:space="preserve">которого </w:t>
            </w:r>
            <w:r w:rsidRPr="006A7C9B">
              <w:rPr>
                <w:rFonts w:ascii="Garamond" w:hAnsi="Garamond"/>
                <w:sz w:val="22"/>
                <w:szCs w:val="22"/>
              </w:rPr>
              <w:t>предусматривает установку</w:t>
            </w:r>
            <w:r w:rsidRPr="00326252">
              <w:rPr>
                <w:rFonts w:ascii="Garamond" w:hAnsi="Garamond"/>
                <w:sz w:val="22"/>
                <w:szCs w:val="22"/>
              </w:rPr>
              <w:t xml:space="preserve"> образцов инновационного энергетического оборудования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8328B">
              <w:rPr>
                <w:rFonts w:ascii="Garamond" w:hAnsi="Garamond"/>
                <w:sz w:val="22"/>
                <w:szCs w:val="22"/>
              </w:rPr>
              <w:t>при одновременном соблюдении следующих условий:</w:t>
            </w:r>
          </w:p>
          <w:p w14:paraId="553D6B80" w14:textId="77777777" w:rsidR="00D85DE5" w:rsidRDefault="00D85DE5" w:rsidP="002342F7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906EDF">
              <w:rPr>
                <w:rFonts w:ascii="Garamond" w:hAnsi="Garamond"/>
                <w:sz w:val="22"/>
                <w:szCs w:val="22"/>
              </w:rPr>
              <w:t>дата начала поставки мощности на оптовый рынок и дата окончания поставки мощности на оптовый рынок, указанные в приложении 1 к настоящему Договору,</w:t>
            </w:r>
            <w:r w:rsidRPr="0038328B">
              <w:rPr>
                <w:rFonts w:ascii="Garamond" w:hAnsi="Garamond"/>
                <w:sz w:val="22"/>
                <w:szCs w:val="22"/>
              </w:rPr>
              <w:t xml:space="preserve"> изменяются на более </w:t>
            </w:r>
            <w:r>
              <w:rPr>
                <w:rFonts w:ascii="Garamond" w:hAnsi="Garamond"/>
                <w:sz w:val="22"/>
                <w:szCs w:val="22"/>
              </w:rPr>
              <w:t>поздний</w:t>
            </w:r>
            <w:r w:rsidRPr="0038328B">
              <w:rPr>
                <w:rFonts w:ascii="Garamond" w:hAnsi="Garamond"/>
                <w:sz w:val="22"/>
                <w:szCs w:val="22"/>
              </w:rPr>
              <w:t xml:space="preserve"> срок;</w:t>
            </w:r>
          </w:p>
          <w:p w14:paraId="3051F43A" w14:textId="77777777" w:rsidR="00D85DE5" w:rsidRPr="0038328B" w:rsidRDefault="00D85DE5" w:rsidP="002342F7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новая дата</w:t>
            </w:r>
            <w:r w:rsidRPr="00A90F3E">
              <w:rPr>
                <w:rFonts w:ascii="Garamond" w:hAnsi="Garamond"/>
                <w:sz w:val="22"/>
                <w:szCs w:val="22"/>
              </w:rPr>
              <w:t xml:space="preserve"> начала поставки мощности</w:t>
            </w:r>
            <w:r>
              <w:rPr>
                <w:rFonts w:ascii="Garamond" w:hAnsi="Garamond"/>
                <w:sz w:val="22"/>
                <w:szCs w:val="22"/>
              </w:rPr>
              <w:t xml:space="preserve"> на оптовый рынок является 1 (первым) числом месяца;</w:t>
            </w:r>
          </w:p>
          <w:p w14:paraId="53133008" w14:textId="77777777" w:rsidR="00D85DE5" w:rsidRDefault="00D85DE5" w:rsidP="002342F7">
            <w:pPr>
              <w:numPr>
                <w:ilvl w:val="0"/>
                <w:numId w:val="23"/>
              </w:numPr>
              <w:tabs>
                <w:tab w:val="clear" w:pos="720"/>
                <w:tab w:val="num" w:pos="1313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ЦФР, являющийся коммерческим представителем</w:t>
            </w:r>
            <w:r w:rsidRPr="00FF40B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Продавца, получил </w:t>
            </w:r>
            <w:r w:rsidRPr="005D352B">
              <w:rPr>
                <w:rFonts w:ascii="Garamond" w:hAnsi="Garamond"/>
                <w:sz w:val="22"/>
                <w:szCs w:val="22"/>
              </w:rPr>
              <w:t>у</w:t>
            </w:r>
            <w:r>
              <w:rPr>
                <w:rFonts w:ascii="Garamond" w:hAnsi="Garamond"/>
                <w:sz w:val="22"/>
                <w:szCs w:val="22"/>
              </w:rPr>
              <w:t>ведомление Продавца</w:t>
            </w:r>
            <w:r w:rsidRPr="005D352B">
              <w:rPr>
                <w:rFonts w:ascii="Garamond" w:hAnsi="Garamond"/>
                <w:sz w:val="22"/>
                <w:szCs w:val="22"/>
              </w:rPr>
              <w:t xml:space="preserve"> о намерении изменить </w:t>
            </w:r>
            <w:r>
              <w:rPr>
                <w:rFonts w:ascii="Garamond" w:hAnsi="Garamond"/>
                <w:sz w:val="22"/>
                <w:szCs w:val="22"/>
              </w:rPr>
              <w:t>период</w:t>
            </w:r>
            <w:r w:rsidRPr="005D352B">
              <w:rPr>
                <w:rFonts w:ascii="Garamond" w:hAnsi="Garamond"/>
                <w:sz w:val="22"/>
                <w:szCs w:val="22"/>
              </w:rPr>
              <w:t xml:space="preserve"> поставки мощности по договорам на модернизацию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54AE9">
              <w:rPr>
                <w:rFonts w:ascii="Garamond" w:hAnsi="Garamond"/>
                <w:sz w:val="22"/>
                <w:szCs w:val="22"/>
              </w:rPr>
              <w:t xml:space="preserve">не ранее начала периода реализации мероприятий по модернизации и не позднее чем за 1 (один) месяц </w:t>
            </w:r>
            <w:r w:rsidRPr="00922147">
              <w:rPr>
                <w:rFonts w:ascii="Garamond" w:hAnsi="Garamond"/>
                <w:sz w:val="22"/>
                <w:szCs w:val="22"/>
              </w:rPr>
              <w:t>до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2147">
              <w:rPr>
                <w:rFonts w:ascii="Garamond" w:hAnsi="Garamond"/>
                <w:sz w:val="22"/>
                <w:szCs w:val="22"/>
              </w:rPr>
              <w:t>дат</w:t>
            </w:r>
            <w:r>
              <w:rPr>
                <w:rFonts w:ascii="Garamond" w:hAnsi="Garamond"/>
                <w:sz w:val="22"/>
                <w:szCs w:val="22"/>
              </w:rPr>
              <w:t>ы</w:t>
            </w:r>
            <w:r w:rsidRPr="00922147">
              <w:rPr>
                <w:rFonts w:ascii="Garamond" w:hAnsi="Garamond"/>
                <w:sz w:val="22"/>
                <w:szCs w:val="22"/>
              </w:rPr>
              <w:t xml:space="preserve"> начала поставки мощности</w:t>
            </w:r>
            <w:r>
              <w:rPr>
                <w:rFonts w:ascii="Garamond" w:hAnsi="Garamond"/>
                <w:sz w:val="22"/>
                <w:szCs w:val="22"/>
              </w:rPr>
              <w:t xml:space="preserve"> на оптовый рынок, указанной в приложении 1 к настоящему Договору;</w:t>
            </w:r>
          </w:p>
          <w:p w14:paraId="22269061" w14:textId="77777777" w:rsidR="008A37B4" w:rsidRPr="00006DD8" w:rsidRDefault="008A37B4" w:rsidP="002342F7">
            <w:pPr>
              <w:numPr>
                <w:ilvl w:val="0"/>
                <w:numId w:val="23"/>
              </w:numPr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1E1680">
              <w:rPr>
                <w:rFonts w:ascii="Garamond" w:hAnsi="Garamond"/>
                <w:sz w:val="22"/>
                <w:szCs w:val="22"/>
              </w:rPr>
              <w:t xml:space="preserve">дата начала периода реализации проекта модернизации, указанная в приложении 1 к настоящему Договору, не изменяется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(настоящее условие не применяется к генерирующим объектам, указанным в</w:t>
            </w:r>
            <w:r w:rsidR="00006DD8">
              <w:t xml:space="preserve"> </w:t>
            </w:r>
            <w:r w:rsidR="00006DD8" w:rsidRPr="00DA6755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перечне генерирующих объектов, мощность которых поставляется по договорам купли-продажи (поставки) мощности </w:t>
            </w:r>
            <w:r w:rsidR="00006DD8" w:rsidRPr="00DA6755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модернизированных генерирующих объектов, </w:t>
            </w:r>
            <w:r w:rsidR="00006DD8">
              <w:rPr>
                <w:rFonts w:ascii="Garamond" w:hAnsi="Garamond"/>
                <w:sz w:val="22"/>
                <w:szCs w:val="22"/>
                <w:highlight w:val="yellow"/>
              </w:rPr>
              <w:t>утвержденном</w:t>
            </w:r>
            <w:r w:rsidRPr="00006DD8">
              <w:rPr>
                <w:rFonts w:ascii="Garamond" w:hAnsi="Garamond"/>
                <w:sz w:val="22"/>
                <w:szCs w:val="22"/>
                <w:highlight w:val="yellow"/>
              </w:rPr>
              <w:t xml:space="preserve"> распоряжени</w:t>
            </w:r>
            <w:r w:rsidR="00006DD8">
              <w:rPr>
                <w:rFonts w:ascii="Garamond" w:hAnsi="Garamond"/>
                <w:sz w:val="22"/>
                <w:szCs w:val="22"/>
                <w:highlight w:val="yellow"/>
              </w:rPr>
              <w:t>ем</w:t>
            </w:r>
            <w:r w:rsidRPr="00006DD8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Правительства Российской Федерации от 2 августа 2019 г. № 1713-р)</w:t>
            </w:r>
            <w:r w:rsidRPr="001E1680">
              <w:rPr>
                <w:rFonts w:ascii="Garamond" w:hAnsi="Garamond"/>
                <w:sz w:val="22"/>
                <w:szCs w:val="22"/>
              </w:rPr>
              <w:t>;</w:t>
            </w:r>
          </w:p>
          <w:p w14:paraId="39B6E131" w14:textId="4B4C959E" w:rsidR="005D7E7A" w:rsidRPr="00CD662E" w:rsidRDefault="00D85DE5" w:rsidP="00CD662E">
            <w:pPr>
              <w:numPr>
                <w:ilvl w:val="0"/>
                <w:numId w:val="23"/>
              </w:numPr>
              <w:tabs>
                <w:tab w:val="clear" w:pos="720"/>
                <w:tab w:val="num" w:pos="749"/>
              </w:tabs>
              <w:spacing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7B4716">
              <w:rPr>
                <w:rFonts w:ascii="Garamond" w:hAnsi="Garamond"/>
                <w:sz w:val="22"/>
                <w:szCs w:val="22"/>
              </w:rPr>
              <w:t>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рынок.</w:t>
            </w:r>
          </w:p>
        </w:tc>
      </w:tr>
      <w:bookmarkEnd w:id="1"/>
      <w:bookmarkEnd w:id="2"/>
      <w:bookmarkEnd w:id="3"/>
      <w:bookmarkEnd w:id="4"/>
      <w:bookmarkEnd w:id="5"/>
    </w:tbl>
    <w:p w14:paraId="25ED6A4F" w14:textId="77777777" w:rsidR="00C10E7D" w:rsidRDefault="00C10E7D" w:rsidP="00AA1EFE">
      <w:pPr>
        <w:pStyle w:val="20"/>
        <w:keepNext w:val="0"/>
        <w:widowControl w:val="0"/>
        <w:spacing w:before="120" w:after="120"/>
        <w:jc w:val="both"/>
        <w:rPr>
          <w:rFonts w:ascii="Garamond" w:hAnsi="Garamond"/>
          <w:sz w:val="2"/>
          <w:szCs w:val="2"/>
        </w:rPr>
      </w:pPr>
    </w:p>
    <w:p w14:paraId="20142F52" w14:textId="77777777" w:rsidR="004A2E03" w:rsidRDefault="002F010A" w:rsidP="002F010A">
      <w:pPr>
        <w:rPr>
          <w:rFonts w:ascii="Garamond" w:eastAsia="Calibri" w:hAnsi="Garamond" w:cs="Garamond"/>
          <w:b/>
          <w:bCs/>
          <w:sz w:val="26"/>
          <w:szCs w:val="26"/>
          <w:lang w:eastAsia="en-US"/>
        </w:rPr>
      </w:pPr>
      <w:r w:rsidRPr="00563E6D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Предложения по изменениям и дополнениям в</w:t>
      </w:r>
      <w:r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</w:t>
      </w:r>
      <w:r w:rsidRPr="002F010A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СТАНДАРТН</w:t>
      </w:r>
      <w:r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УЮ</w:t>
      </w:r>
      <w:r w:rsidRPr="002F010A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ФОРМ</w:t>
      </w:r>
      <w:r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У</w:t>
      </w:r>
      <w:r w:rsidRPr="002F010A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ДОГОВОРА КОММЕРЧЕСКОГО ПРЕДСТАВИТЕЛЬСТВА (ДЛЯ ПОСТАВЩИКА)</w:t>
      </w:r>
      <w:r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(</w:t>
      </w:r>
      <w:r w:rsidRPr="002F010A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Приложение № Д </w:t>
      </w:r>
      <w:r>
        <w:rPr>
          <w:rFonts w:ascii="Garamond" w:eastAsia="Calibri" w:hAnsi="Garamond" w:cs="Garamond"/>
          <w:b/>
          <w:bCs/>
          <w:sz w:val="26"/>
          <w:szCs w:val="26"/>
          <w:lang w:eastAsia="en-US"/>
        </w:rPr>
        <w:t>18.1</w:t>
      </w:r>
      <w:r w:rsidRPr="002F010A">
        <w:rPr>
          <w:rFonts w:ascii="Garamond" w:eastAsia="Calibri" w:hAnsi="Garamond" w:cs="Garamond"/>
          <w:b/>
          <w:bCs/>
          <w:sz w:val="26"/>
          <w:szCs w:val="26"/>
          <w:lang w:eastAsia="en-US"/>
        </w:rPr>
        <w:t xml:space="preserve"> к Договору о присоединении к торговой системе оптового рынка)</w:t>
      </w:r>
    </w:p>
    <w:p w14:paraId="41680F5E" w14:textId="77777777" w:rsidR="00814A4E" w:rsidRDefault="00814A4E" w:rsidP="002F010A">
      <w:pPr>
        <w:rPr>
          <w:rFonts w:ascii="Garamond" w:eastAsia="Calibri" w:hAnsi="Garamond" w:cs="Garamond"/>
          <w:b/>
          <w:bCs/>
          <w:sz w:val="26"/>
          <w:szCs w:val="26"/>
          <w:lang w:eastAsia="en-US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6946"/>
      </w:tblGrid>
      <w:tr w:rsidR="00814A4E" w:rsidRPr="00E6508A" w14:paraId="55C263E8" w14:textId="77777777" w:rsidTr="00CD662E">
        <w:trPr>
          <w:trHeight w:val="435"/>
        </w:trPr>
        <w:tc>
          <w:tcPr>
            <w:tcW w:w="993" w:type="dxa"/>
            <w:vAlign w:val="center"/>
          </w:tcPr>
          <w:p w14:paraId="502253ED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4FFA8F93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5A62EA7E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Редакция, действующая на момент</w:t>
            </w:r>
          </w:p>
          <w:p w14:paraId="1FCAD9CA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14:paraId="4411D115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Предлагаемая редакция</w:t>
            </w:r>
          </w:p>
          <w:p w14:paraId="7A8EDD08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E6508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814A4E" w:rsidRPr="0066425F" w14:paraId="03D9FAD4" w14:textId="77777777" w:rsidTr="00CD662E">
        <w:trPr>
          <w:trHeight w:val="435"/>
        </w:trPr>
        <w:tc>
          <w:tcPr>
            <w:tcW w:w="993" w:type="dxa"/>
          </w:tcPr>
          <w:p w14:paraId="1D7F999E" w14:textId="77777777" w:rsidR="00814A4E" w:rsidRPr="00E6508A" w:rsidRDefault="00814A4E" w:rsidP="00322838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  <w:t>1.10.2</w:t>
            </w:r>
          </w:p>
        </w:tc>
        <w:tc>
          <w:tcPr>
            <w:tcW w:w="6804" w:type="dxa"/>
          </w:tcPr>
          <w:p w14:paraId="4335102D" w14:textId="77777777" w:rsidR="00814A4E" w:rsidRPr="00814A4E" w:rsidRDefault="00814A4E" w:rsidP="00814A4E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>Поверенный направляет от имени Доверителя уведомления об изменении периода поставки мощности по договору на модернизацию в случае,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условия:</w:t>
            </w:r>
          </w:p>
          <w:p w14:paraId="65BA56A7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проект модернизации генерирующего объекта, в отношении которого заключены договоры на модернизацию, предусматривает установку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>образцов инновационного энергетического оборудования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389B295F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в уведомлении о намерении изменить период поставки мощности по договорам на модернизацию, полученном Поверенным от Доверителя, указано, что Доверитель в одностороннем внесудебном порядке намерен изменить дату начала поставки мощности на оптовый рынок, дату окончания поставки мощности на оптовый рынок по договорам на модернизацию, а также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lastRenderedPageBreak/>
              <w:t>длительность периода реализации проекта модернизации по договорам на модернизацию;</w:t>
            </w:r>
          </w:p>
          <w:p w14:paraId="338F0026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>дата начала поставки мощности на оптовый рынок и дата окончания поставки мощности на оптовый рынок, указанные в приложении 1 к договорам на модернизацию, изменяются на более поздний срок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10057518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новой датой начала поставки мощности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на оптовый рынок </w:t>
            </w:r>
            <w:r w:rsidRPr="00814A4E">
              <w:rPr>
                <w:rFonts w:ascii="Garamond" w:hAnsi="Garamond"/>
                <w:sz w:val="22"/>
                <w:szCs w:val="22"/>
              </w:rPr>
              <w:t>по договорам на модернизацию является 1 (первое) число месяца;</w:t>
            </w:r>
          </w:p>
          <w:p w14:paraId="3C69D18A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Поверенный получил от Доверителя уведомление о намерении изменить период поставки мощности по договорам на модернизацию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>не ранее начала периода реализации мероприятий по модернизации и не позднее чем за 1 (один) месяц до даты начала поставки мощности на оптовый рынок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42988156" w14:textId="77777777" w:rsidR="00814A4E" w:rsidRPr="001E1680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1E1680">
              <w:rPr>
                <w:rFonts w:ascii="Garamond" w:hAnsi="Garamond"/>
                <w:bCs/>
                <w:sz w:val="22"/>
                <w:szCs w:val="22"/>
              </w:rPr>
              <w:t>дата начала периода реализации проекта модернизации, указанная в договорах на модернизацию, не изменяется;</w:t>
            </w:r>
          </w:p>
          <w:p w14:paraId="6FA690CA" w14:textId="77777777" w:rsidR="00814A4E" w:rsidRPr="00814A4E" w:rsidRDefault="00814A4E" w:rsidP="00814A4E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на оптовый рынок </w:t>
            </w:r>
            <w:r w:rsidRPr="00814A4E">
              <w:rPr>
                <w:rFonts w:ascii="Garamond" w:hAnsi="Garamond"/>
                <w:sz w:val="22"/>
                <w:szCs w:val="22"/>
              </w:rPr>
              <w:t>по договорам на модернизацию.</w:t>
            </w:r>
          </w:p>
          <w:p w14:paraId="640D7956" w14:textId="77777777" w:rsidR="00814A4E" w:rsidRPr="00814A4E" w:rsidRDefault="00814A4E" w:rsidP="00814A4E">
            <w:pPr>
              <w:pStyle w:val="22"/>
              <w:tabs>
                <w:tab w:val="left" w:pos="746"/>
              </w:tabs>
              <w:spacing w:before="120" w:line="288" w:lineRule="auto"/>
              <w:ind w:firstLine="3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>В уведомлениях об изменении периода поставки мощности по договору на модернизацию, направляемых Поверенным от имени Доверителя в соответствии с настоящим пунктом Договора, должно быть указано, что Доверитель в одностороннем внесудебном порядке изменяет как дату начала поставки мощности на оптовый рынок, дату окончания поставки мощности на оптовый рынок по договорам на модернизацию, так и длительность периода реализации проекта модернизации.</w:t>
            </w:r>
          </w:p>
          <w:p w14:paraId="73F4BE11" w14:textId="77777777" w:rsidR="00814A4E" w:rsidRPr="00814A4E" w:rsidRDefault="00814A4E" w:rsidP="00814A4E">
            <w:pPr>
              <w:pStyle w:val="22"/>
              <w:spacing w:before="120" w:line="24" w:lineRule="atLeast"/>
              <w:ind w:left="56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</w:p>
          <w:p w14:paraId="0F2C8C9D" w14:textId="77777777" w:rsidR="00814A4E" w:rsidRPr="00814A4E" w:rsidRDefault="00814A4E" w:rsidP="00814A4E">
            <w:pPr>
              <w:pStyle w:val="22"/>
              <w:spacing w:before="120" w:line="24" w:lineRule="atLeast"/>
              <w:ind w:left="56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14:paraId="3B1B0F05" w14:textId="77777777" w:rsidR="00814A4E" w:rsidRPr="00814A4E" w:rsidRDefault="00814A4E" w:rsidP="00814A4E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lastRenderedPageBreak/>
              <w:t>Поверенный направляет от имени Доверителя уведомления об изменении периода поставки мощности по договору на модернизацию в случае,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условия:</w:t>
            </w:r>
          </w:p>
          <w:p w14:paraId="181BFE32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проект модернизации генерирующего объекта, в отношении которого заключены договоры на модернизацию, предусматривает установку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>образцов инновационного энергетического оборудования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04F393AB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в уведомлении о намерении изменить период поставки мощности по договорам на модернизацию, полученном Поверенным от Доверителя, указано, что Доверитель в одностороннем внесудебном порядке намерен изменить дату начала поставки мощности на оптовый рынок, дату окончания поставки мощности на оптовый рынок по договорам на модернизацию, а также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lastRenderedPageBreak/>
              <w:t>длительность периода реализации проекта модернизации по договорам на модернизацию;</w:t>
            </w:r>
          </w:p>
          <w:p w14:paraId="0F74AFE3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>дата начала поставки мощности на оптовый рынок и дата окончания поставки мощности на оптовый рынок, указанные в приложении 1 к договорам на модернизацию, изменяются на более поздний срок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0A8C43C0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новой датой начала поставки мощности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на оптовый рынок </w:t>
            </w:r>
            <w:r w:rsidRPr="00814A4E">
              <w:rPr>
                <w:rFonts w:ascii="Garamond" w:hAnsi="Garamond"/>
                <w:sz w:val="22"/>
                <w:szCs w:val="22"/>
              </w:rPr>
              <w:t>по договорам на модернизацию является 1 (первое) число месяца;</w:t>
            </w:r>
          </w:p>
          <w:p w14:paraId="420FDDA3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Поверенный получил от Доверителя уведомление о намерении изменить период поставки мощности по договорам на модернизацию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>не ранее начала периода реализации мероприятий по модернизации и не позднее чем за 1 (один) месяц до даты начала поставки мощности на оптовый рынок</w:t>
            </w:r>
            <w:r w:rsidRPr="00814A4E">
              <w:rPr>
                <w:rFonts w:ascii="Garamond" w:hAnsi="Garamond"/>
                <w:sz w:val="22"/>
                <w:szCs w:val="22"/>
              </w:rPr>
              <w:t>;</w:t>
            </w:r>
          </w:p>
          <w:p w14:paraId="75B69B97" w14:textId="77777777" w:rsidR="008A37B4" w:rsidRPr="0073322C" w:rsidRDefault="008A37B4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E1680">
              <w:rPr>
                <w:rFonts w:ascii="Garamond" w:hAnsi="Garamond"/>
                <w:bCs/>
                <w:sz w:val="22"/>
                <w:szCs w:val="22"/>
              </w:rPr>
              <w:t xml:space="preserve">дата начала периода реализации проекта модернизации, указанная в договорах на модернизацию, не изменяется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(настоящее условие не приме</w:t>
            </w:r>
            <w:r w:rsidR="002342F7">
              <w:rPr>
                <w:rFonts w:ascii="Garamond" w:hAnsi="Garamond"/>
                <w:sz w:val="22"/>
                <w:szCs w:val="22"/>
                <w:highlight w:val="yellow"/>
              </w:rPr>
              <w:t>няется к генерирующим объектам</w:t>
            </w:r>
            <w:r w:rsidR="002342F7" w:rsidRPr="002342F7">
              <w:rPr>
                <w:rFonts w:ascii="Garamond" w:hAnsi="Garamond"/>
                <w:sz w:val="22"/>
                <w:szCs w:val="22"/>
                <w:highlight w:val="yellow"/>
              </w:rPr>
              <w:t>, указанным в перечне генерирующих объектов, мощность которых поставляется по договорам купли-продажи (поставки) мощности модернизированных генерирующих объектов, утвержденном распоряжением Правительства Российской Федерации от 2 августа 2019 г. № 1713-р)</w:t>
            </w:r>
            <w:r w:rsidRPr="002342F7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797BE6D7" w14:textId="77777777" w:rsidR="00814A4E" w:rsidRPr="00814A4E" w:rsidRDefault="00814A4E" w:rsidP="002342F7">
            <w:pPr>
              <w:pStyle w:val="1"/>
              <w:numPr>
                <w:ilvl w:val="0"/>
                <w:numId w:val="26"/>
              </w:numPr>
              <w:tabs>
                <w:tab w:val="left" w:pos="1313"/>
              </w:tabs>
              <w:spacing w:before="120" w:after="120" w:line="288" w:lineRule="auto"/>
              <w:ind w:left="604" w:hanging="430"/>
              <w:jc w:val="both"/>
              <w:rPr>
                <w:rFonts w:ascii="Garamond" w:hAnsi="Garamond"/>
                <w:sz w:val="22"/>
                <w:szCs w:val="22"/>
              </w:rPr>
            </w:pPr>
            <w:r w:rsidRPr="00814A4E">
              <w:rPr>
                <w:rFonts w:ascii="Garamond" w:hAnsi="Garamond"/>
                <w:sz w:val="22"/>
                <w:szCs w:val="22"/>
              </w:rPr>
              <w:t xml:space="preserve">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на оптовый рынок </w:t>
            </w:r>
            <w:r w:rsidRPr="00814A4E">
              <w:rPr>
                <w:rFonts w:ascii="Garamond" w:hAnsi="Garamond"/>
                <w:sz w:val="22"/>
                <w:szCs w:val="22"/>
              </w:rPr>
              <w:t>по договорам на модернизацию.</w:t>
            </w:r>
          </w:p>
          <w:p w14:paraId="22BB3B2D" w14:textId="3C97D70E" w:rsidR="00814A4E" w:rsidRPr="00CD662E" w:rsidRDefault="00814A4E" w:rsidP="00CD662E">
            <w:pPr>
              <w:pStyle w:val="22"/>
              <w:tabs>
                <w:tab w:val="left" w:pos="746"/>
              </w:tabs>
              <w:spacing w:before="120" w:line="288" w:lineRule="auto"/>
              <w:ind w:firstLine="37"/>
              <w:jc w:val="both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814A4E">
              <w:rPr>
                <w:rFonts w:ascii="Garamond" w:hAnsi="Garamond"/>
                <w:bCs/>
                <w:sz w:val="22"/>
                <w:szCs w:val="22"/>
              </w:rPr>
              <w:t xml:space="preserve">В уведомлениях об изменении периода поставки мощности по договору на модернизацию, направляемых Поверенным от имени Доверителя в соответствии с настоящим пунктом Договора, должно быть указано, что Доверитель в одностороннем внесудебном порядке изменяет как дату начала поставки мощности на оптовый рынок, дату окончания поставки </w:t>
            </w:r>
            <w:r w:rsidRPr="00814A4E">
              <w:rPr>
                <w:rFonts w:ascii="Garamond" w:hAnsi="Garamond"/>
                <w:bCs/>
                <w:sz w:val="22"/>
                <w:szCs w:val="22"/>
              </w:rPr>
              <w:lastRenderedPageBreak/>
              <w:t>мощности на оптовый рынок по договорам на модернизацию, так и длительность периода реализации проекта модернизации.</w:t>
            </w:r>
          </w:p>
        </w:tc>
      </w:tr>
    </w:tbl>
    <w:p w14:paraId="5C784372" w14:textId="77777777" w:rsidR="00814A4E" w:rsidRDefault="00814A4E" w:rsidP="002F010A"/>
    <w:p w14:paraId="0CC0619B" w14:textId="77777777" w:rsidR="004A2E03" w:rsidRDefault="004A2E03" w:rsidP="004A2E03"/>
    <w:p w14:paraId="5984E272" w14:textId="77777777" w:rsidR="0059709A" w:rsidRPr="004A2E03" w:rsidRDefault="0059709A" w:rsidP="004A2E03"/>
    <w:sectPr w:rsidR="0059709A" w:rsidRPr="004A2E03" w:rsidSect="00CD662E">
      <w:pgSz w:w="16838" w:h="11906" w:orient="landscape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1CB4" w14:textId="77777777" w:rsidR="00183582" w:rsidRDefault="00183582" w:rsidP="00493E74">
      <w:r>
        <w:separator/>
      </w:r>
    </w:p>
  </w:endnote>
  <w:endnote w:type="continuationSeparator" w:id="0">
    <w:p w14:paraId="68A35FF3" w14:textId="77777777" w:rsidR="00183582" w:rsidRDefault="00183582" w:rsidP="0049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8E56" w14:textId="77777777" w:rsidR="00183582" w:rsidRDefault="00183582" w:rsidP="00493E74">
      <w:r>
        <w:separator/>
      </w:r>
    </w:p>
  </w:footnote>
  <w:footnote w:type="continuationSeparator" w:id="0">
    <w:p w14:paraId="65370DBF" w14:textId="77777777" w:rsidR="00183582" w:rsidRDefault="00183582" w:rsidP="0049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D4D5C"/>
    <w:multiLevelType w:val="hybridMultilevel"/>
    <w:tmpl w:val="9AE4962A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0238B2"/>
    <w:multiLevelType w:val="hybridMultilevel"/>
    <w:tmpl w:val="C80CEA32"/>
    <w:lvl w:ilvl="0" w:tplc="ED846D68">
      <w:start w:val="9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DB6C76B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Garamond" w:hAnsi="Garamond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60F4"/>
    <w:multiLevelType w:val="hybridMultilevel"/>
    <w:tmpl w:val="CE0EA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33327"/>
    <w:multiLevelType w:val="hybridMultilevel"/>
    <w:tmpl w:val="CBEA5162"/>
    <w:lvl w:ilvl="0" w:tplc="8ECCAE76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9A0BA1"/>
    <w:multiLevelType w:val="hybridMultilevel"/>
    <w:tmpl w:val="6A7A6CD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14234A1"/>
    <w:multiLevelType w:val="hybridMultilevel"/>
    <w:tmpl w:val="8230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F32AE"/>
    <w:multiLevelType w:val="hybridMultilevel"/>
    <w:tmpl w:val="0A78E4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A873CF"/>
    <w:multiLevelType w:val="hybridMultilevel"/>
    <w:tmpl w:val="208AA3CA"/>
    <w:lvl w:ilvl="0" w:tplc="F20E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3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8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E8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C9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ED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8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4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04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0374"/>
    <w:multiLevelType w:val="hybridMultilevel"/>
    <w:tmpl w:val="CBEA5162"/>
    <w:lvl w:ilvl="0" w:tplc="8ECCAE76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9320D"/>
    <w:multiLevelType w:val="hybridMultilevel"/>
    <w:tmpl w:val="D094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44BD"/>
    <w:multiLevelType w:val="hybridMultilevel"/>
    <w:tmpl w:val="A7945880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A864A1E"/>
    <w:multiLevelType w:val="hybridMultilevel"/>
    <w:tmpl w:val="BE58A9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1936"/>
    <w:multiLevelType w:val="hybridMultilevel"/>
    <w:tmpl w:val="AB86B04C"/>
    <w:lvl w:ilvl="0" w:tplc="FFFFFFFF">
      <w:numFmt w:val="bullet"/>
      <w:lvlText w:val="–"/>
      <w:lvlJc w:val="left"/>
      <w:pPr>
        <w:ind w:left="1287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E0209A"/>
    <w:multiLevelType w:val="multilevel"/>
    <w:tmpl w:val="E0A4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6B572D"/>
    <w:multiLevelType w:val="hybridMultilevel"/>
    <w:tmpl w:val="410A94AE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14C7A"/>
    <w:multiLevelType w:val="hybridMultilevel"/>
    <w:tmpl w:val="9A308A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67D0F"/>
    <w:multiLevelType w:val="multilevel"/>
    <w:tmpl w:val="000A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BD0E9D"/>
    <w:multiLevelType w:val="hybridMultilevel"/>
    <w:tmpl w:val="71E244D6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57661C2E"/>
    <w:multiLevelType w:val="hybridMultilevel"/>
    <w:tmpl w:val="AE2A10B8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66C844A2"/>
    <w:multiLevelType w:val="hybridMultilevel"/>
    <w:tmpl w:val="75AE135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E734D9"/>
    <w:multiLevelType w:val="hybridMultilevel"/>
    <w:tmpl w:val="8E3AB8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3B63D8"/>
    <w:multiLevelType w:val="hybridMultilevel"/>
    <w:tmpl w:val="C80CEA32"/>
    <w:lvl w:ilvl="0" w:tplc="ED846D68">
      <w:start w:val="9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DB6C76B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Garamond" w:hAnsi="Garamond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74040CEF"/>
    <w:multiLevelType w:val="hybridMultilevel"/>
    <w:tmpl w:val="FC7EF6B6"/>
    <w:lvl w:ilvl="0" w:tplc="1BAA8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741C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4C55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BE5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2CD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2CA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0A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D4D7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D28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60451C"/>
    <w:multiLevelType w:val="hybridMultilevel"/>
    <w:tmpl w:val="F4201352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25"/>
  </w:num>
  <w:num w:numId="6">
    <w:abstractNumId w:val="22"/>
  </w:num>
  <w:num w:numId="7">
    <w:abstractNumId w:val="14"/>
  </w:num>
  <w:num w:numId="8">
    <w:abstractNumId w:val="13"/>
  </w:num>
  <w:num w:numId="9">
    <w:abstractNumId w:val="12"/>
  </w:num>
  <w:num w:numId="10">
    <w:abstractNumId w:val="20"/>
  </w:num>
  <w:num w:numId="11">
    <w:abstractNumId w:val="21"/>
  </w:num>
  <w:num w:numId="12">
    <w:abstractNumId w:val="8"/>
  </w:num>
  <w:num w:numId="13">
    <w:abstractNumId w:val="19"/>
  </w:num>
  <w:num w:numId="14">
    <w:abstractNumId w:val="24"/>
  </w:num>
  <w:num w:numId="15">
    <w:abstractNumId w:val="5"/>
  </w:num>
  <w:num w:numId="16">
    <w:abstractNumId w:val="1"/>
  </w:num>
  <w:num w:numId="17">
    <w:abstractNumId w:val="11"/>
  </w:num>
  <w:num w:numId="18">
    <w:abstractNumId w:val="4"/>
  </w:num>
  <w:num w:numId="19">
    <w:abstractNumId w:val="17"/>
  </w:num>
  <w:num w:numId="20">
    <w:abstractNumId w:val="23"/>
  </w:num>
  <w:num w:numId="21">
    <w:abstractNumId w:val="7"/>
  </w:num>
  <w:num w:numId="22">
    <w:abstractNumId w:val="2"/>
  </w:num>
  <w:num w:numId="23">
    <w:abstractNumId w:val="3"/>
  </w:num>
  <w:num w:numId="24">
    <w:abstractNumId w:val="18"/>
  </w:num>
  <w:num w:numId="25">
    <w:abstractNumId w:val="15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FE"/>
    <w:rsid w:val="00006DD8"/>
    <w:rsid w:val="00017055"/>
    <w:rsid w:val="0002114F"/>
    <w:rsid w:val="0002169C"/>
    <w:rsid w:val="000404BF"/>
    <w:rsid w:val="00043DB5"/>
    <w:rsid w:val="0004569D"/>
    <w:rsid w:val="00046FB9"/>
    <w:rsid w:val="00060A79"/>
    <w:rsid w:val="0007321A"/>
    <w:rsid w:val="00076D34"/>
    <w:rsid w:val="00083C57"/>
    <w:rsid w:val="00086C23"/>
    <w:rsid w:val="00096F3E"/>
    <w:rsid w:val="00097BAC"/>
    <w:rsid w:val="000A072D"/>
    <w:rsid w:val="000A520F"/>
    <w:rsid w:val="000B1514"/>
    <w:rsid w:val="000C616E"/>
    <w:rsid w:val="000E25E2"/>
    <w:rsid w:val="000E2CA4"/>
    <w:rsid w:val="000E3A1A"/>
    <w:rsid w:val="000F712F"/>
    <w:rsid w:val="00107E9A"/>
    <w:rsid w:val="00162202"/>
    <w:rsid w:val="0016555E"/>
    <w:rsid w:val="00166CCF"/>
    <w:rsid w:val="00170BF8"/>
    <w:rsid w:val="001710CF"/>
    <w:rsid w:val="00183582"/>
    <w:rsid w:val="00196EFD"/>
    <w:rsid w:val="001A280C"/>
    <w:rsid w:val="001A3DC9"/>
    <w:rsid w:val="001B199E"/>
    <w:rsid w:val="001B3B0F"/>
    <w:rsid w:val="001C71B0"/>
    <w:rsid w:val="001D7AE1"/>
    <w:rsid w:val="001E1680"/>
    <w:rsid w:val="001E2093"/>
    <w:rsid w:val="001F4B6A"/>
    <w:rsid w:val="001F6BF3"/>
    <w:rsid w:val="001F76BB"/>
    <w:rsid w:val="0021660B"/>
    <w:rsid w:val="0022588F"/>
    <w:rsid w:val="002342F7"/>
    <w:rsid w:val="00234E1C"/>
    <w:rsid w:val="00245834"/>
    <w:rsid w:val="0025607F"/>
    <w:rsid w:val="00260DF1"/>
    <w:rsid w:val="00276032"/>
    <w:rsid w:val="00283C07"/>
    <w:rsid w:val="0028489F"/>
    <w:rsid w:val="002859AD"/>
    <w:rsid w:val="00287BF9"/>
    <w:rsid w:val="0029746C"/>
    <w:rsid w:val="002A3795"/>
    <w:rsid w:val="002A7750"/>
    <w:rsid w:val="002B38B1"/>
    <w:rsid w:val="002B564C"/>
    <w:rsid w:val="002C02CA"/>
    <w:rsid w:val="002C57CF"/>
    <w:rsid w:val="002E432D"/>
    <w:rsid w:val="002F010A"/>
    <w:rsid w:val="00304A94"/>
    <w:rsid w:val="00311DCC"/>
    <w:rsid w:val="00356830"/>
    <w:rsid w:val="0036164B"/>
    <w:rsid w:val="00372580"/>
    <w:rsid w:val="003733DF"/>
    <w:rsid w:val="003778C6"/>
    <w:rsid w:val="00381A72"/>
    <w:rsid w:val="00382B23"/>
    <w:rsid w:val="003A73FE"/>
    <w:rsid w:val="003B0533"/>
    <w:rsid w:val="003B223A"/>
    <w:rsid w:val="003B257C"/>
    <w:rsid w:val="003B34A7"/>
    <w:rsid w:val="003C510C"/>
    <w:rsid w:val="003D2E50"/>
    <w:rsid w:val="003D3890"/>
    <w:rsid w:val="003D57F8"/>
    <w:rsid w:val="003F03D2"/>
    <w:rsid w:val="003F2DBF"/>
    <w:rsid w:val="003F4AC3"/>
    <w:rsid w:val="00400481"/>
    <w:rsid w:val="00401310"/>
    <w:rsid w:val="00421DF9"/>
    <w:rsid w:val="004237AE"/>
    <w:rsid w:val="004307B9"/>
    <w:rsid w:val="0045201C"/>
    <w:rsid w:val="004566F8"/>
    <w:rsid w:val="004711E2"/>
    <w:rsid w:val="004715EB"/>
    <w:rsid w:val="00474AA2"/>
    <w:rsid w:val="00493E74"/>
    <w:rsid w:val="00496264"/>
    <w:rsid w:val="004969B0"/>
    <w:rsid w:val="004A2E03"/>
    <w:rsid w:val="004A349E"/>
    <w:rsid w:val="004A3FD1"/>
    <w:rsid w:val="004A6EE6"/>
    <w:rsid w:val="004D366C"/>
    <w:rsid w:val="004E619F"/>
    <w:rsid w:val="004F43B8"/>
    <w:rsid w:val="004F60D0"/>
    <w:rsid w:val="005037DA"/>
    <w:rsid w:val="00505604"/>
    <w:rsid w:val="00523FC4"/>
    <w:rsid w:val="0054001C"/>
    <w:rsid w:val="005422F9"/>
    <w:rsid w:val="00547344"/>
    <w:rsid w:val="00562148"/>
    <w:rsid w:val="005634D7"/>
    <w:rsid w:val="00563E6D"/>
    <w:rsid w:val="00567226"/>
    <w:rsid w:val="0057505B"/>
    <w:rsid w:val="005758E8"/>
    <w:rsid w:val="00583D5E"/>
    <w:rsid w:val="0059379B"/>
    <w:rsid w:val="005964A1"/>
    <w:rsid w:val="0059709A"/>
    <w:rsid w:val="005D5328"/>
    <w:rsid w:val="005D7E7A"/>
    <w:rsid w:val="005E789A"/>
    <w:rsid w:val="00604CBB"/>
    <w:rsid w:val="00605EF7"/>
    <w:rsid w:val="00622DA7"/>
    <w:rsid w:val="00633195"/>
    <w:rsid w:val="006377B5"/>
    <w:rsid w:val="00661711"/>
    <w:rsid w:val="0066425F"/>
    <w:rsid w:val="00683945"/>
    <w:rsid w:val="00685E7E"/>
    <w:rsid w:val="006B2A82"/>
    <w:rsid w:val="006B4BB3"/>
    <w:rsid w:val="006D7355"/>
    <w:rsid w:val="006E0EC7"/>
    <w:rsid w:val="006E1CBC"/>
    <w:rsid w:val="006E7949"/>
    <w:rsid w:val="006F04F4"/>
    <w:rsid w:val="006F462B"/>
    <w:rsid w:val="007043B0"/>
    <w:rsid w:val="0070457B"/>
    <w:rsid w:val="00705918"/>
    <w:rsid w:val="00711F61"/>
    <w:rsid w:val="00712CC6"/>
    <w:rsid w:val="00715A12"/>
    <w:rsid w:val="00720859"/>
    <w:rsid w:val="00721374"/>
    <w:rsid w:val="00726436"/>
    <w:rsid w:val="0073322C"/>
    <w:rsid w:val="00733922"/>
    <w:rsid w:val="00734852"/>
    <w:rsid w:val="007367DE"/>
    <w:rsid w:val="0073688E"/>
    <w:rsid w:val="00741201"/>
    <w:rsid w:val="00750560"/>
    <w:rsid w:val="007735D9"/>
    <w:rsid w:val="00774811"/>
    <w:rsid w:val="0078076B"/>
    <w:rsid w:val="0079031D"/>
    <w:rsid w:val="0079174A"/>
    <w:rsid w:val="00792487"/>
    <w:rsid w:val="00793A3D"/>
    <w:rsid w:val="007A06B6"/>
    <w:rsid w:val="007A4700"/>
    <w:rsid w:val="007B4716"/>
    <w:rsid w:val="007B7B84"/>
    <w:rsid w:val="007B7C83"/>
    <w:rsid w:val="007F07F6"/>
    <w:rsid w:val="007F1C92"/>
    <w:rsid w:val="007F48E3"/>
    <w:rsid w:val="00800930"/>
    <w:rsid w:val="008021A9"/>
    <w:rsid w:val="00804E11"/>
    <w:rsid w:val="0081343F"/>
    <w:rsid w:val="00814A4E"/>
    <w:rsid w:val="008239A1"/>
    <w:rsid w:val="00826170"/>
    <w:rsid w:val="00832394"/>
    <w:rsid w:val="00861F71"/>
    <w:rsid w:val="00863F71"/>
    <w:rsid w:val="0086626E"/>
    <w:rsid w:val="0088144F"/>
    <w:rsid w:val="00884504"/>
    <w:rsid w:val="00893ADB"/>
    <w:rsid w:val="008977F8"/>
    <w:rsid w:val="008A37B4"/>
    <w:rsid w:val="008B1018"/>
    <w:rsid w:val="008B2939"/>
    <w:rsid w:val="008B414F"/>
    <w:rsid w:val="008C0BEE"/>
    <w:rsid w:val="009005BF"/>
    <w:rsid w:val="00903219"/>
    <w:rsid w:val="00914910"/>
    <w:rsid w:val="009232BD"/>
    <w:rsid w:val="00925A64"/>
    <w:rsid w:val="00926FEE"/>
    <w:rsid w:val="00932E27"/>
    <w:rsid w:val="00936708"/>
    <w:rsid w:val="009506F6"/>
    <w:rsid w:val="009522DF"/>
    <w:rsid w:val="00954A65"/>
    <w:rsid w:val="00956629"/>
    <w:rsid w:val="00963F5B"/>
    <w:rsid w:val="00970498"/>
    <w:rsid w:val="009A591C"/>
    <w:rsid w:val="009A7F23"/>
    <w:rsid w:val="009C3FD7"/>
    <w:rsid w:val="009C6643"/>
    <w:rsid w:val="009C7AC9"/>
    <w:rsid w:val="009E125C"/>
    <w:rsid w:val="00A01274"/>
    <w:rsid w:val="00A04337"/>
    <w:rsid w:val="00A24169"/>
    <w:rsid w:val="00A57A6F"/>
    <w:rsid w:val="00A820F2"/>
    <w:rsid w:val="00AA1EFE"/>
    <w:rsid w:val="00AA2FAC"/>
    <w:rsid w:val="00AA3EF6"/>
    <w:rsid w:val="00AB6CDC"/>
    <w:rsid w:val="00AC07B0"/>
    <w:rsid w:val="00AC369C"/>
    <w:rsid w:val="00AE005E"/>
    <w:rsid w:val="00AE037D"/>
    <w:rsid w:val="00AE79A9"/>
    <w:rsid w:val="00AF03E7"/>
    <w:rsid w:val="00AF4207"/>
    <w:rsid w:val="00B01A64"/>
    <w:rsid w:val="00B02DB3"/>
    <w:rsid w:val="00B03ECA"/>
    <w:rsid w:val="00B0462E"/>
    <w:rsid w:val="00B271AA"/>
    <w:rsid w:val="00B4395D"/>
    <w:rsid w:val="00B5125A"/>
    <w:rsid w:val="00B72AC3"/>
    <w:rsid w:val="00B873A8"/>
    <w:rsid w:val="00B87D94"/>
    <w:rsid w:val="00BA49C5"/>
    <w:rsid w:val="00BB58DA"/>
    <w:rsid w:val="00BE37D2"/>
    <w:rsid w:val="00C1028F"/>
    <w:rsid w:val="00C10E7D"/>
    <w:rsid w:val="00C26B73"/>
    <w:rsid w:val="00C33630"/>
    <w:rsid w:val="00C36184"/>
    <w:rsid w:val="00C40696"/>
    <w:rsid w:val="00C80CD8"/>
    <w:rsid w:val="00C830DE"/>
    <w:rsid w:val="00C832FC"/>
    <w:rsid w:val="00C84349"/>
    <w:rsid w:val="00CA08DC"/>
    <w:rsid w:val="00CA6142"/>
    <w:rsid w:val="00CB659C"/>
    <w:rsid w:val="00CC0CA3"/>
    <w:rsid w:val="00CD662E"/>
    <w:rsid w:val="00CE047F"/>
    <w:rsid w:val="00CE0A64"/>
    <w:rsid w:val="00CE1AA7"/>
    <w:rsid w:val="00CF1B2C"/>
    <w:rsid w:val="00CF66DE"/>
    <w:rsid w:val="00D00720"/>
    <w:rsid w:val="00D01A59"/>
    <w:rsid w:val="00D21860"/>
    <w:rsid w:val="00D358A2"/>
    <w:rsid w:val="00D80997"/>
    <w:rsid w:val="00D82083"/>
    <w:rsid w:val="00D85DE5"/>
    <w:rsid w:val="00D92552"/>
    <w:rsid w:val="00DA046F"/>
    <w:rsid w:val="00DA6755"/>
    <w:rsid w:val="00DB6A21"/>
    <w:rsid w:val="00DC2BB9"/>
    <w:rsid w:val="00DC6100"/>
    <w:rsid w:val="00DF2F2C"/>
    <w:rsid w:val="00DF5FC1"/>
    <w:rsid w:val="00DF7BEC"/>
    <w:rsid w:val="00E15693"/>
    <w:rsid w:val="00E2242C"/>
    <w:rsid w:val="00E32852"/>
    <w:rsid w:val="00E33429"/>
    <w:rsid w:val="00E46A13"/>
    <w:rsid w:val="00E541C4"/>
    <w:rsid w:val="00E63D23"/>
    <w:rsid w:val="00E6508A"/>
    <w:rsid w:val="00E670AD"/>
    <w:rsid w:val="00E8072E"/>
    <w:rsid w:val="00E86113"/>
    <w:rsid w:val="00EB0895"/>
    <w:rsid w:val="00EB1AFB"/>
    <w:rsid w:val="00EB50B1"/>
    <w:rsid w:val="00EC0D87"/>
    <w:rsid w:val="00EC3017"/>
    <w:rsid w:val="00EC4692"/>
    <w:rsid w:val="00EE326C"/>
    <w:rsid w:val="00EF694D"/>
    <w:rsid w:val="00F05FF9"/>
    <w:rsid w:val="00F114EA"/>
    <w:rsid w:val="00F13122"/>
    <w:rsid w:val="00F23536"/>
    <w:rsid w:val="00F237E6"/>
    <w:rsid w:val="00F24004"/>
    <w:rsid w:val="00F314B7"/>
    <w:rsid w:val="00F43E38"/>
    <w:rsid w:val="00F511CF"/>
    <w:rsid w:val="00F55998"/>
    <w:rsid w:val="00F74F88"/>
    <w:rsid w:val="00F75EF8"/>
    <w:rsid w:val="00F779F3"/>
    <w:rsid w:val="00F80A21"/>
    <w:rsid w:val="00F90740"/>
    <w:rsid w:val="00FB4429"/>
    <w:rsid w:val="00FB5B1A"/>
    <w:rsid w:val="00FB629A"/>
    <w:rsid w:val="00FB7D4E"/>
    <w:rsid w:val="00FE05CE"/>
    <w:rsid w:val="00FE0DDA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136AC"/>
  <w15:docId w15:val="{8D574C64-F5B5-460F-B5ED-9D2AFD48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E"/>
    <w:rPr>
      <w:sz w:val="24"/>
      <w:szCs w:val="24"/>
    </w:rPr>
  </w:style>
  <w:style w:type="paragraph" w:styleId="20">
    <w:name w:val="heading 2"/>
    <w:basedOn w:val="a"/>
    <w:next w:val="a"/>
    <w:link w:val="21"/>
    <w:qFormat/>
    <w:rsid w:val="00AA1EFE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CF1B2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rsid w:val="00C10E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aliases w:val="h5,h51,H5,H51,h52,test,Block Label,Level 3 - i"/>
    <w:basedOn w:val="a"/>
    <w:next w:val="a0"/>
    <w:link w:val="50"/>
    <w:qFormat/>
    <w:rsid w:val="00CF1B2C"/>
    <w:pPr>
      <w:tabs>
        <w:tab w:val="num" w:pos="360"/>
      </w:tabs>
      <w:suppressAutoHyphens/>
      <w:spacing w:before="120" w:after="120"/>
      <w:ind w:left="360" w:hanging="360"/>
      <w:jc w:val="both"/>
      <w:outlineLvl w:val="4"/>
    </w:pPr>
    <w:rPr>
      <w:sz w:val="2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85DE5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Number 2"/>
    <w:basedOn w:val="a"/>
    <w:rsid w:val="00AA1EFE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a4">
    <w:name w:val="List Paragraph"/>
    <w:basedOn w:val="a"/>
    <w:link w:val="a5"/>
    <w:uiPriority w:val="34"/>
    <w:qFormat/>
    <w:rsid w:val="005037DA"/>
    <w:pPr>
      <w:ind w:left="720"/>
      <w:contextualSpacing/>
    </w:pPr>
  </w:style>
  <w:style w:type="character" w:customStyle="1" w:styleId="40">
    <w:name w:val="Заголовок 4 Знак"/>
    <w:aliases w:val="H4 Знак,H41 Знак,Sub-Minor Знак,Level 2 - a Знак"/>
    <w:basedOn w:val="a1"/>
    <w:link w:val="4"/>
    <w:rsid w:val="00C10E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uiPriority w:val="99"/>
    <w:rsid w:val="00CF1B2C"/>
    <w:rPr>
      <w:sz w:val="22"/>
      <w:lang w:eastAsia="ar-SA"/>
    </w:rPr>
  </w:style>
  <w:style w:type="paragraph" w:styleId="a0">
    <w:name w:val="Body Text"/>
    <w:aliases w:val="body text"/>
    <w:basedOn w:val="a"/>
    <w:link w:val="a6"/>
    <w:unhideWhenUsed/>
    <w:rsid w:val="00CF1B2C"/>
    <w:pPr>
      <w:spacing w:after="120"/>
    </w:pPr>
  </w:style>
  <w:style w:type="character" w:customStyle="1" w:styleId="a6">
    <w:name w:val="Основной текст Знак"/>
    <w:aliases w:val="body text Знак"/>
    <w:basedOn w:val="a1"/>
    <w:link w:val="a0"/>
    <w:uiPriority w:val="99"/>
    <w:rsid w:val="00CF1B2C"/>
    <w:rPr>
      <w:sz w:val="24"/>
      <w:szCs w:val="24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1"/>
    <w:link w:val="3"/>
    <w:rsid w:val="00CF1B2C"/>
    <w:rPr>
      <w:rFonts w:ascii="Cambria" w:hAnsi="Cambria"/>
      <w:b/>
      <w:bCs/>
      <w:sz w:val="26"/>
      <w:szCs w:val="26"/>
      <w:lang w:val="x-none" w:eastAsia="en-US"/>
    </w:rPr>
  </w:style>
  <w:style w:type="paragraph" w:customStyle="1" w:styleId="subclauseindent">
    <w:name w:val="subclauseindent"/>
    <w:basedOn w:val="a"/>
    <w:uiPriority w:val="99"/>
    <w:rsid w:val="00EB0895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subsubclauseindent">
    <w:name w:val="subsubclauseindent"/>
    <w:basedOn w:val="a"/>
    <w:uiPriority w:val="99"/>
    <w:rsid w:val="00EB0895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22">
    <w:name w:val="Body Text 2"/>
    <w:basedOn w:val="a"/>
    <w:link w:val="23"/>
    <w:rsid w:val="00EB089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EB0895"/>
    <w:rPr>
      <w:sz w:val="24"/>
      <w:szCs w:val="24"/>
    </w:rPr>
  </w:style>
  <w:style w:type="character" w:styleId="a7">
    <w:name w:val="annotation reference"/>
    <w:basedOn w:val="a1"/>
    <w:semiHidden/>
    <w:unhideWhenUsed/>
    <w:rsid w:val="00800930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800930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rsid w:val="00800930"/>
  </w:style>
  <w:style w:type="paragraph" w:styleId="aa">
    <w:name w:val="annotation subject"/>
    <w:basedOn w:val="a8"/>
    <w:next w:val="a8"/>
    <w:link w:val="ab"/>
    <w:semiHidden/>
    <w:unhideWhenUsed/>
    <w:rsid w:val="00800930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8009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009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8009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B1A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Заголовок 2 Знак"/>
    <w:basedOn w:val="a1"/>
    <w:link w:val="20"/>
    <w:locked/>
    <w:rsid w:val="0079174A"/>
    <w:rPr>
      <w:b/>
      <w:bCs/>
    </w:rPr>
  </w:style>
  <w:style w:type="character" w:customStyle="1" w:styleId="a5">
    <w:name w:val="Абзац списка Знак"/>
    <w:link w:val="a4"/>
    <w:uiPriority w:val="34"/>
    <w:rsid w:val="00CA6142"/>
    <w:rPr>
      <w:sz w:val="24"/>
      <w:szCs w:val="24"/>
    </w:rPr>
  </w:style>
  <w:style w:type="paragraph" w:styleId="ae">
    <w:name w:val="Normal (Web)"/>
    <w:basedOn w:val="a"/>
    <w:uiPriority w:val="99"/>
    <w:rsid w:val="00956629"/>
    <w:pPr>
      <w:spacing w:before="42"/>
    </w:pPr>
  </w:style>
  <w:style w:type="character" w:styleId="af">
    <w:name w:val="Placeholder Text"/>
    <w:basedOn w:val="a1"/>
    <w:uiPriority w:val="99"/>
    <w:semiHidden/>
    <w:rsid w:val="004715EB"/>
    <w:rPr>
      <w:color w:val="808080"/>
    </w:rPr>
  </w:style>
  <w:style w:type="paragraph" w:styleId="af0">
    <w:name w:val="header"/>
    <w:basedOn w:val="a"/>
    <w:link w:val="af1"/>
    <w:unhideWhenUsed/>
    <w:rsid w:val="00493E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493E74"/>
    <w:rPr>
      <w:sz w:val="24"/>
      <w:szCs w:val="24"/>
    </w:rPr>
  </w:style>
  <w:style w:type="paragraph" w:styleId="af2">
    <w:name w:val="footer"/>
    <w:basedOn w:val="a"/>
    <w:link w:val="af3"/>
    <w:unhideWhenUsed/>
    <w:rsid w:val="00493E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493E74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D85DE5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81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1928-6F29-470B-BE6B-29D7F7B3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1539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rybnikova</dc:creator>
  <cp:keywords/>
  <cp:lastModifiedBy>Пряхина Ирина Игоревна</cp:lastModifiedBy>
  <cp:revision>26</cp:revision>
  <cp:lastPrinted>2023-11-01T09:18:00Z</cp:lastPrinted>
  <dcterms:created xsi:type="dcterms:W3CDTF">2023-10-31T09:15:00Z</dcterms:created>
  <dcterms:modified xsi:type="dcterms:W3CDTF">2023-11-27T08:18:00Z</dcterms:modified>
</cp:coreProperties>
</file>